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43DA7" w14:textId="77777777" w:rsidR="009A4D2E" w:rsidRPr="009A4D2E" w:rsidRDefault="001311B7" w:rsidP="009A4D2E">
      <w:pPr>
        <w:pStyle w:val="1TitPrin"/>
      </w:pPr>
      <w:r w:rsidRPr="009A4D2E">
        <w:t>RESOLUCIÓN MEDIANTE LA CUAL EL PLENO DEL INSTITUTO FEDERAL DE TELECOMUNICACIONES AUTORIZA LA AMPLIACIÓN DE COBERTURA DEL TÍTULO DE CONCESIÓN PARA INSTALAR, OPERAR Y EXPLOTAR UNA RED PÚBLICA DE TELECOMUNICACIONES OTORGADO EL 27 DE DICIEMBRE DE 1996, A TV CABLE DE ORIENTE, S.A. DE C.V.</w:t>
      </w:r>
      <w:r w:rsidR="00714806" w:rsidRPr="009A4D2E">
        <w:t xml:space="preserve"> </w:t>
      </w:r>
    </w:p>
    <w:p w14:paraId="1BBB430B" w14:textId="77777777" w:rsidR="009A4D2E" w:rsidRPr="009A4D2E" w:rsidRDefault="00B048BA" w:rsidP="009A4D2E">
      <w:pPr>
        <w:pStyle w:val="Ttulo2"/>
        <w:spacing w:afterLines="120" w:after="288" w:line="276" w:lineRule="auto"/>
        <w:ind w:firstLine="0"/>
        <w:jc w:val="center"/>
        <w:rPr>
          <w:rFonts w:ascii="ITC Avant Garde" w:hAnsi="ITC Avant Garde" w:cs="Arial"/>
          <w:bCs/>
          <w:sz w:val="22"/>
          <w:szCs w:val="22"/>
          <w:lang w:eastAsia="en-US"/>
        </w:rPr>
      </w:pPr>
      <w:r w:rsidRPr="009A4D2E">
        <w:rPr>
          <w:rFonts w:ascii="ITC Avant Garde" w:hAnsi="ITC Avant Garde" w:cs="Arial"/>
          <w:bCs/>
          <w:sz w:val="22"/>
          <w:szCs w:val="22"/>
          <w:lang w:eastAsia="en-US"/>
        </w:rPr>
        <w:t>ANTECEDENTES</w:t>
      </w:r>
    </w:p>
    <w:p w14:paraId="18AFEE17" w14:textId="77777777" w:rsidR="009A4D2E" w:rsidRDefault="00433114" w:rsidP="009A4D2E">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lang w:eastAsia="es-MX"/>
        </w:rPr>
        <w:t xml:space="preserve">Otorgamiento </w:t>
      </w:r>
      <w:r w:rsidR="00516DB6">
        <w:rPr>
          <w:rFonts w:ascii="ITC Avant Garde" w:hAnsi="ITC Avant Garde"/>
          <w:b/>
          <w:bCs/>
          <w:lang w:eastAsia="es-MX"/>
        </w:rPr>
        <w:t>de la C</w:t>
      </w:r>
      <w:r w:rsidR="00824E5F" w:rsidRPr="000F376D">
        <w:rPr>
          <w:rFonts w:ascii="ITC Avant Garde" w:hAnsi="ITC Avant Garde"/>
          <w:b/>
          <w:bCs/>
          <w:lang w:eastAsia="es-MX"/>
        </w:rPr>
        <w:t>oncesión.</w:t>
      </w:r>
      <w:r w:rsidR="00824E5F" w:rsidRPr="000F376D">
        <w:rPr>
          <w:rFonts w:ascii="ITC Avant Garde" w:hAnsi="ITC Avant Garde"/>
          <w:bCs/>
          <w:lang w:eastAsia="es-MX"/>
        </w:rPr>
        <w:t xml:space="preserve"> </w:t>
      </w:r>
      <w:r w:rsidR="00494F85">
        <w:rPr>
          <w:rFonts w:ascii="ITC Avant Garde" w:hAnsi="ITC Avant Garde"/>
          <w:bCs/>
          <w:lang w:eastAsia="es-MX"/>
        </w:rPr>
        <w:t xml:space="preserve">El </w:t>
      </w:r>
      <w:r w:rsidR="00C05178">
        <w:rPr>
          <w:rFonts w:ascii="ITC Avant Garde" w:hAnsi="ITC Avant Garde"/>
          <w:bCs/>
          <w:lang w:eastAsia="es-MX"/>
        </w:rPr>
        <w:t>27</w:t>
      </w:r>
      <w:r w:rsidR="0025068F">
        <w:rPr>
          <w:rFonts w:ascii="ITC Avant Garde" w:hAnsi="ITC Avant Garde"/>
          <w:bCs/>
          <w:lang w:eastAsia="es-MX"/>
        </w:rPr>
        <w:t xml:space="preserve"> </w:t>
      </w:r>
      <w:r w:rsidR="00494F85">
        <w:rPr>
          <w:rFonts w:ascii="ITC Avant Garde" w:hAnsi="ITC Avant Garde"/>
          <w:bCs/>
          <w:lang w:eastAsia="es-MX"/>
        </w:rPr>
        <w:t xml:space="preserve">de </w:t>
      </w:r>
      <w:r w:rsidR="00C05178">
        <w:rPr>
          <w:rFonts w:ascii="ITC Avant Garde" w:hAnsi="ITC Avant Garde"/>
          <w:bCs/>
          <w:lang w:eastAsia="es-MX"/>
        </w:rPr>
        <w:t>diciembre</w:t>
      </w:r>
      <w:r w:rsidR="00494F85">
        <w:rPr>
          <w:rFonts w:ascii="ITC Avant Garde" w:hAnsi="ITC Avant Garde"/>
          <w:bCs/>
          <w:lang w:eastAsia="es-MX"/>
        </w:rPr>
        <w:t xml:space="preserve"> de </w:t>
      </w:r>
      <w:r w:rsidR="00C05178">
        <w:rPr>
          <w:rFonts w:ascii="ITC Avant Garde" w:hAnsi="ITC Avant Garde"/>
          <w:bCs/>
          <w:lang w:eastAsia="es-MX"/>
        </w:rPr>
        <w:t>1996</w:t>
      </w:r>
      <w:r w:rsidR="00494F85">
        <w:rPr>
          <w:rFonts w:ascii="ITC Avant Garde" w:hAnsi="ITC Avant Garde"/>
          <w:bCs/>
          <w:lang w:eastAsia="es-MX"/>
        </w:rPr>
        <w:t>, la Secretaría de Comunicaciones y Transportes</w:t>
      </w:r>
      <w:r w:rsidR="0020496E">
        <w:rPr>
          <w:rFonts w:ascii="ITC Avant Garde" w:hAnsi="ITC Avant Garde"/>
          <w:bCs/>
          <w:lang w:eastAsia="es-MX"/>
        </w:rPr>
        <w:t xml:space="preserve"> (la “Secretaría”)</w:t>
      </w:r>
      <w:r w:rsidR="00494F85">
        <w:rPr>
          <w:rFonts w:ascii="ITC Avant Garde" w:hAnsi="ITC Avant Garde"/>
          <w:bCs/>
          <w:lang w:eastAsia="es-MX"/>
        </w:rPr>
        <w:t xml:space="preserve"> otorgó a favor del C. </w:t>
      </w:r>
      <w:r w:rsidR="00C05178">
        <w:rPr>
          <w:rFonts w:ascii="ITC Avant Garde" w:hAnsi="ITC Avant Garde"/>
          <w:bCs/>
          <w:lang w:eastAsia="es-MX"/>
        </w:rPr>
        <w:t xml:space="preserve">Antonio Jorge </w:t>
      </w:r>
      <w:proofErr w:type="spellStart"/>
      <w:r w:rsidR="00C05178">
        <w:rPr>
          <w:rFonts w:ascii="ITC Avant Garde" w:hAnsi="ITC Avant Garde"/>
          <w:bCs/>
          <w:lang w:eastAsia="es-MX"/>
        </w:rPr>
        <w:t>Letayf</w:t>
      </w:r>
      <w:proofErr w:type="spellEnd"/>
      <w:r w:rsidR="00FF5016">
        <w:rPr>
          <w:rFonts w:ascii="ITC Avant Garde" w:hAnsi="ITC Avant Garde"/>
          <w:bCs/>
          <w:lang w:eastAsia="es-MX"/>
        </w:rPr>
        <w:t xml:space="preserve"> y Trejo</w:t>
      </w:r>
      <w:r w:rsidR="00494F85">
        <w:rPr>
          <w:rFonts w:ascii="ITC Avant Garde" w:hAnsi="ITC Avant Garde"/>
          <w:bCs/>
          <w:lang w:eastAsia="es-MX"/>
        </w:rPr>
        <w:t xml:space="preserve">, un título de concesión para instalar, operar y explotar una red pública de telecomunicaciones para prestar el servicio de televisión </w:t>
      </w:r>
      <w:r w:rsidR="009C28F5">
        <w:rPr>
          <w:rFonts w:ascii="ITC Avant Garde" w:hAnsi="ITC Avant Garde"/>
          <w:bCs/>
          <w:lang w:eastAsia="es-MX"/>
        </w:rPr>
        <w:t xml:space="preserve">por cable </w:t>
      </w:r>
      <w:r w:rsidR="00494F85">
        <w:rPr>
          <w:rFonts w:ascii="ITC Avant Garde" w:hAnsi="ITC Avant Garde"/>
          <w:bCs/>
          <w:lang w:eastAsia="es-MX"/>
        </w:rPr>
        <w:t xml:space="preserve">en </w:t>
      </w:r>
      <w:r w:rsidR="00FF5016">
        <w:rPr>
          <w:rFonts w:ascii="ITC Avant Garde" w:hAnsi="ITC Avant Garde"/>
          <w:bCs/>
          <w:lang w:eastAsia="es-MX"/>
        </w:rPr>
        <w:t xml:space="preserve">Tlaxcala y Santa Ana </w:t>
      </w:r>
      <w:proofErr w:type="spellStart"/>
      <w:r w:rsidR="00FF5016">
        <w:rPr>
          <w:rFonts w:ascii="ITC Avant Garde" w:hAnsi="ITC Avant Garde"/>
          <w:bCs/>
          <w:lang w:eastAsia="es-MX"/>
        </w:rPr>
        <w:t>Chiautempan</w:t>
      </w:r>
      <w:proofErr w:type="spellEnd"/>
      <w:r w:rsidR="009C28F5">
        <w:rPr>
          <w:rFonts w:ascii="ITC Avant Garde" w:hAnsi="ITC Avant Garde"/>
          <w:bCs/>
          <w:lang w:eastAsia="es-MX"/>
        </w:rPr>
        <w:t>,</w:t>
      </w:r>
      <w:r w:rsidR="00FF5016">
        <w:rPr>
          <w:rFonts w:ascii="ITC Avant Garde" w:hAnsi="ITC Avant Garde"/>
          <w:bCs/>
          <w:lang w:eastAsia="es-MX"/>
        </w:rPr>
        <w:t xml:space="preserve"> en el Estado de Tlaxcala, </w:t>
      </w:r>
      <w:r w:rsidR="00494F85">
        <w:rPr>
          <w:rFonts w:ascii="ITC Avant Garde" w:hAnsi="ITC Avant Garde"/>
          <w:bCs/>
          <w:lang w:eastAsia="es-MX"/>
        </w:rPr>
        <w:t>con una vigencia de 30 (treinta) años contados a partir de la fecha</w:t>
      </w:r>
      <w:r w:rsidR="002A0B3C">
        <w:rPr>
          <w:rFonts w:ascii="ITC Avant Garde" w:hAnsi="ITC Avant Garde"/>
          <w:bCs/>
          <w:lang w:eastAsia="es-MX"/>
        </w:rPr>
        <w:t xml:space="preserve"> de otorgamiento (la Concesión)</w:t>
      </w:r>
      <w:r w:rsidR="00824E5F" w:rsidRPr="000F376D">
        <w:rPr>
          <w:rFonts w:ascii="ITC Avant Garde" w:hAnsi="ITC Avant Garde"/>
          <w:bCs/>
          <w:lang w:eastAsia="es-MX"/>
        </w:rPr>
        <w:t>.</w:t>
      </w:r>
    </w:p>
    <w:p w14:paraId="2F56E9E9" w14:textId="77777777" w:rsidR="009A4D2E" w:rsidRDefault="00FF5016" w:rsidP="009A4D2E">
      <w:pPr>
        <w:numPr>
          <w:ilvl w:val="0"/>
          <w:numId w:val="4"/>
        </w:numPr>
        <w:spacing w:afterLines="120" w:after="288" w:line="240" w:lineRule="auto"/>
        <w:ind w:left="567"/>
        <w:jc w:val="both"/>
        <w:rPr>
          <w:rFonts w:ascii="ITC Avant Garde" w:hAnsi="ITC Avant Garde"/>
          <w:b/>
          <w:bCs/>
          <w:lang w:eastAsia="es-MX"/>
        </w:rPr>
      </w:pPr>
      <w:r>
        <w:rPr>
          <w:rFonts w:ascii="ITC Avant Garde" w:hAnsi="ITC Avant Garde"/>
          <w:b/>
          <w:bCs/>
          <w:lang w:eastAsia="es-MX"/>
        </w:rPr>
        <w:t>Primera ampliación de cobertura.</w:t>
      </w:r>
      <w:r>
        <w:rPr>
          <w:rFonts w:ascii="ITC Avant Garde" w:hAnsi="ITC Avant Garde"/>
          <w:bCs/>
          <w:lang w:eastAsia="es-MX"/>
        </w:rPr>
        <w:t xml:space="preserve"> </w:t>
      </w:r>
      <w:r w:rsidR="009C28F5">
        <w:rPr>
          <w:rFonts w:ascii="ITC Avant Garde" w:hAnsi="ITC Avant Garde"/>
          <w:bCs/>
          <w:lang w:eastAsia="es-MX"/>
        </w:rPr>
        <w:t xml:space="preserve">Con oficio CFT/D01/P/292/2000 de fecha </w:t>
      </w:r>
      <w:r>
        <w:rPr>
          <w:rFonts w:ascii="ITC Avant Garde" w:hAnsi="ITC Avant Garde"/>
          <w:bCs/>
          <w:lang w:eastAsia="es-MX"/>
        </w:rPr>
        <w:t>27 de noviembre de 2000, la extinta Comisió</w:t>
      </w:r>
      <w:r w:rsidR="00152343">
        <w:rPr>
          <w:rFonts w:ascii="ITC Avant Garde" w:hAnsi="ITC Avant Garde"/>
          <w:bCs/>
          <w:lang w:eastAsia="es-MX"/>
        </w:rPr>
        <w:t>n Federal de Telecomunicaciones (la “Comisión”) informó</w:t>
      </w:r>
      <w:r>
        <w:rPr>
          <w:rFonts w:ascii="ITC Avant Garde" w:hAnsi="ITC Avant Garde"/>
          <w:bCs/>
          <w:lang w:eastAsia="es-MX"/>
        </w:rPr>
        <w:t xml:space="preserve"> al C. Antonio Jorge </w:t>
      </w:r>
      <w:proofErr w:type="spellStart"/>
      <w:r>
        <w:rPr>
          <w:rFonts w:ascii="ITC Avant Garde" w:hAnsi="ITC Avant Garde"/>
          <w:bCs/>
          <w:lang w:eastAsia="es-MX"/>
        </w:rPr>
        <w:t>Letayf</w:t>
      </w:r>
      <w:proofErr w:type="spellEnd"/>
      <w:r>
        <w:rPr>
          <w:rFonts w:ascii="ITC Avant Garde" w:hAnsi="ITC Avant Garde"/>
          <w:bCs/>
          <w:lang w:eastAsia="es-MX"/>
        </w:rPr>
        <w:t xml:space="preserve"> y Trejo</w:t>
      </w:r>
      <w:r w:rsidR="00152343">
        <w:rPr>
          <w:rFonts w:ascii="ITC Avant Garde" w:hAnsi="ITC Avant Garde"/>
          <w:bCs/>
          <w:lang w:eastAsia="es-MX"/>
        </w:rPr>
        <w:t xml:space="preserve"> que el Pleno de la misma</w:t>
      </w:r>
      <w:r w:rsidR="009C28F5">
        <w:rPr>
          <w:rFonts w:ascii="ITC Avant Garde" w:hAnsi="ITC Avant Garde"/>
          <w:bCs/>
          <w:lang w:eastAsia="es-MX"/>
        </w:rPr>
        <w:t>,</w:t>
      </w:r>
      <w:r w:rsidR="00152343">
        <w:rPr>
          <w:rFonts w:ascii="ITC Avant Garde" w:hAnsi="ITC Avant Garde"/>
          <w:bCs/>
          <w:lang w:eastAsia="es-MX"/>
        </w:rPr>
        <w:t xml:space="preserve"> a través de la Resolución P/141100/0312</w:t>
      </w:r>
      <w:r w:rsidR="009C28F5">
        <w:rPr>
          <w:rFonts w:ascii="ITC Avant Garde" w:hAnsi="ITC Avant Garde"/>
          <w:bCs/>
          <w:lang w:eastAsia="es-MX"/>
        </w:rPr>
        <w:t>,</w:t>
      </w:r>
      <w:r w:rsidR="00152343">
        <w:rPr>
          <w:rFonts w:ascii="ITC Avant Garde" w:hAnsi="ITC Avant Garde"/>
          <w:bCs/>
          <w:lang w:eastAsia="es-MX"/>
        </w:rPr>
        <w:t xml:space="preserve"> autorizó la ampliación de cobertura de la Concesión hacia las localidades de </w:t>
      </w:r>
      <w:proofErr w:type="spellStart"/>
      <w:r w:rsidR="00152343">
        <w:rPr>
          <w:rFonts w:ascii="ITC Avant Garde" w:hAnsi="ITC Avant Garde"/>
          <w:bCs/>
          <w:lang w:eastAsia="es-MX"/>
        </w:rPr>
        <w:t>Panotla</w:t>
      </w:r>
      <w:proofErr w:type="spellEnd"/>
      <w:r w:rsidR="00152343">
        <w:rPr>
          <w:rFonts w:ascii="ITC Avant Garde" w:hAnsi="ITC Avant Garde"/>
          <w:bCs/>
          <w:lang w:eastAsia="es-MX"/>
        </w:rPr>
        <w:t xml:space="preserve">, </w:t>
      </w:r>
      <w:proofErr w:type="spellStart"/>
      <w:r w:rsidR="00152343">
        <w:rPr>
          <w:rFonts w:ascii="ITC Avant Garde" w:hAnsi="ITC Avant Garde"/>
          <w:bCs/>
          <w:lang w:eastAsia="es-MX"/>
        </w:rPr>
        <w:t>Totolac</w:t>
      </w:r>
      <w:proofErr w:type="spellEnd"/>
      <w:r w:rsidR="00152343">
        <w:rPr>
          <w:rFonts w:ascii="ITC Avant Garde" w:hAnsi="ITC Avant Garde"/>
          <w:bCs/>
          <w:lang w:eastAsia="es-MX"/>
        </w:rPr>
        <w:t xml:space="preserve">, </w:t>
      </w:r>
      <w:proofErr w:type="spellStart"/>
      <w:r w:rsidR="00152343">
        <w:rPr>
          <w:rFonts w:ascii="ITC Avant Garde" w:hAnsi="ITC Avant Garde"/>
          <w:bCs/>
          <w:lang w:eastAsia="es-MX"/>
        </w:rPr>
        <w:t>Apetati</w:t>
      </w:r>
      <w:r w:rsidR="009E2BB8">
        <w:rPr>
          <w:rFonts w:ascii="ITC Avant Garde" w:hAnsi="ITC Avant Garde"/>
          <w:bCs/>
          <w:lang w:eastAsia="es-MX"/>
        </w:rPr>
        <w:t>t</w:t>
      </w:r>
      <w:r w:rsidR="00152343">
        <w:rPr>
          <w:rFonts w:ascii="ITC Avant Garde" w:hAnsi="ITC Avant Garde"/>
          <w:bCs/>
          <w:lang w:eastAsia="es-MX"/>
        </w:rPr>
        <w:t>lán</w:t>
      </w:r>
      <w:proofErr w:type="spellEnd"/>
      <w:r w:rsidR="00152343">
        <w:rPr>
          <w:rFonts w:ascii="ITC Avant Garde" w:hAnsi="ITC Avant Garde"/>
          <w:bCs/>
          <w:lang w:eastAsia="es-MX"/>
        </w:rPr>
        <w:t xml:space="preserve"> de Antonio Carv</w:t>
      </w:r>
      <w:r w:rsidR="00487EA1">
        <w:rPr>
          <w:rFonts w:ascii="ITC Avant Garde" w:hAnsi="ITC Avant Garde"/>
          <w:bCs/>
          <w:lang w:eastAsia="es-MX"/>
        </w:rPr>
        <w:t xml:space="preserve">ajal y </w:t>
      </w:r>
      <w:proofErr w:type="spellStart"/>
      <w:r w:rsidR="00487EA1">
        <w:rPr>
          <w:rFonts w:ascii="ITC Avant Garde" w:hAnsi="ITC Avant Garde"/>
          <w:bCs/>
          <w:lang w:eastAsia="es-MX"/>
        </w:rPr>
        <w:t>Cont</w:t>
      </w:r>
      <w:r w:rsidR="00152343">
        <w:rPr>
          <w:rFonts w:ascii="ITC Avant Garde" w:hAnsi="ITC Avant Garde"/>
          <w:bCs/>
          <w:lang w:eastAsia="es-MX"/>
        </w:rPr>
        <w:t>l</w:t>
      </w:r>
      <w:r w:rsidR="00487EA1">
        <w:rPr>
          <w:rFonts w:ascii="ITC Avant Garde" w:hAnsi="ITC Avant Garde"/>
          <w:bCs/>
          <w:lang w:eastAsia="es-MX"/>
        </w:rPr>
        <w:t>a</w:t>
      </w:r>
      <w:proofErr w:type="spellEnd"/>
      <w:r w:rsidR="00152343">
        <w:rPr>
          <w:rFonts w:ascii="ITC Avant Garde" w:hAnsi="ITC Avant Garde"/>
          <w:bCs/>
          <w:lang w:eastAsia="es-MX"/>
        </w:rPr>
        <w:t xml:space="preserve"> de Juan </w:t>
      </w:r>
      <w:proofErr w:type="spellStart"/>
      <w:r w:rsidR="00152343">
        <w:rPr>
          <w:rFonts w:ascii="ITC Avant Garde" w:hAnsi="ITC Avant Garde"/>
          <w:bCs/>
          <w:lang w:eastAsia="es-MX"/>
        </w:rPr>
        <w:t>Cuamatzi</w:t>
      </w:r>
      <w:proofErr w:type="spellEnd"/>
      <w:r w:rsidR="00152343">
        <w:rPr>
          <w:rFonts w:ascii="ITC Avant Garde" w:hAnsi="ITC Avant Garde"/>
          <w:bCs/>
          <w:lang w:eastAsia="es-MX"/>
        </w:rPr>
        <w:t xml:space="preserve"> en el Estado de Tlaxcala.</w:t>
      </w:r>
    </w:p>
    <w:p w14:paraId="3CB1644B" w14:textId="77777777" w:rsidR="009A4D2E" w:rsidRDefault="00FF194E" w:rsidP="009A4D2E">
      <w:pPr>
        <w:numPr>
          <w:ilvl w:val="0"/>
          <w:numId w:val="4"/>
        </w:numPr>
        <w:spacing w:afterLines="120" w:after="288" w:line="240" w:lineRule="auto"/>
        <w:ind w:left="567"/>
        <w:jc w:val="both"/>
        <w:rPr>
          <w:rFonts w:ascii="ITC Avant Garde" w:hAnsi="ITC Avant Garde"/>
          <w:b/>
          <w:bCs/>
          <w:lang w:eastAsia="es-MX"/>
        </w:rPr>
      </w:pPr>
      <w:r>
        <w:rPr>
          <w:rFonts w:ascii="ITC Avant Garde" w:hAnsi="ITC Avant Garde"/>
          <w:b/>
          <w:bCs/>
          <w:lang w:eastAsia="es-MX"/>
        </w:rPr>
        <w:t xml:space="preserve">Primera cesión de derechos. </w:t>
      </w:r>
      <w:r>
        <w:rPr>
          <w:rFonts w:ascii="ITC Avant Garde" w:hAnsi="ITC Avant Garde"/>
          <w:bCs/>
          <w:lang w:eastAsia="es-MX"/>
        </w:rPr>
        <w:t>El 17 de enero de 2005, la Dirección General de Política de Telecomunicaciones de la Secretaría</w:t>
      </w:r>
      <w:r w:rsidR="009C28F5">
        <w:rPr>
          <w:rFonts w:ascii="ITC Avant Garde" w:hAnsi="ITC Avant Garde"/>
          <w:bCs/>
          <w:lang w:eastAsia="es-MX"/>
        </w:rPr>
        <w:t>,</w:t>
      </w:r>
      <w:r>
        <w:rPr>
          <w:rFonts w:ascii="ITC Avant Garde" w:hAnsi="ITC Avant Garde"/>
          <w:bCs/>
          <w:lang w:eastAsia="es-MX"/>
        </w:rPr>
        <w:t xml:space="preserve"> a través del oficio 112.202-0247</w:t>
      </w:r>
      <w:r w:rsidR="009C28F5">
        <w:rPr>
          <w:rFonts w:ascii="ITC Avant Garde" w:hAnsi="ITC Avant Garde"/>
          <w:bCs/>
          <w:lang w:eastAsia="es-MX"/>
        </w:rPr>
        <w:t>,</w:t>
      </w:r>
      <w:r>
        <w:rPr>
          <w:rFonts w:ascii="ITC Avant Garde" w:hAnsi="ITC Avant Garde"/>
          <w:bCs/>
          <w:lang w:eastAsia="es-MX"/>
        </w:rPr>
        <w:t xml:space="preserve"> autorizó la cesión de los derechos y obligaciones de la Concesión a favor de </w:t>
      </w:r>
      <w:proofErr w:type="spellStart"/>
      <w:r>
        <w:rPr>
          <w:rFonts w:ascii="ITC Avant Garde" w:hAnsi="ITC Avant Garde"/>
          <w:bCs/>
          <w:lang w:eastAsia="es-MX"/>
        </w:rPr>
        <w:t>Tlaxcable</w:t>
      </w:r>
      <w:proofErr w:type="spellEnd"/>
      <w:r>
        <w:rPr>
          <w:rFonts w:ascii="ITC Avant Garde" w:hAnsi="ITC Avant Garde"/>
          <w:bCs/>
          <w:lang w:eastAsia="es-MX"/>
        </w:rPr>
        <w:t>, S.A. de C.V.</w:t>
      </w:r>
    </w:p>
    <w:p w14:paraId="3CE0A47F" w14:textId="77777777" w:rsidR="009A4D2E" w:rsidRDefault="00FF194E" w:rsidP="009A4D2E">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lang w:eastAsia="es-MX"/>
        </w:rPr>
        <w:t xml:space="preserve">Servicio de transmisión bidireccional de datos. </w:t>
      </w:r>
      <w:r>
        <w:rPr>
          <w:rFonts w:ascii="ITC Avant Garde" w:hAnsi="ITC Avant Garde"/>
          <w:bCs/>
          <w:lang w:eastAsia="es-MX"/>
        </w:rPr>
        <w:t xml:space="preserve">El 26 de octubre de 2006, la representante legal de </w:t>
      </w:r>
      <w:proofErr w:type="spellStart"/>
      <w:r>
        <w:rPr>
          <w:rFonts w:ascii="ITC Avant Garde" w:hAnsi="ITC Avant Garde"/>
          <w:bCs/>
          <w:lang w:eastAsia="es-MX"/>
        </w:rPr>
        <w:t>Tlaxcable</w:t>
      </w:r>
      <w:proofErr w:type="spellEnd"/>
      <w:r>
        <w:rPr>
          <w:rFonts w:ascii="ITC Avant Garde" w:hAnsi="ITC Avant Garde"/>
          <w:bCs/>
          <w:lang w:eastAsia="es-MX"/>
        </w:rPr>
        <w:t>, S.A. de C.V. presentó en la Secretaría escrito a través del cual</w:t>
      </w:r>
      <w:r w:rsidR="00776347">
        <w:rPr>
          <w:rFonts w:ascii="ITC Avant Garde" w:hAnsi="ITC Avant Garde"/>
          <w:bCs/>
          <w:lang w:eastAsia="es-MX"/>
        </w:rPr>
        <w:t xml:space="preserve"> informa </w:t>
      </w:r>
      <w:r>
        <w:rPr>
          <w:rFonts w:ascii="ITC Avant Garde" w:hAnsi="ITC Avant Garde"/>
          <w:bCs/>
          <w:lang w:eastAsia="es-MX"/>
        </w:rPr>
        <w:t>que a partir del 1 de noviembre de 2006 prestará el servicio de transmisi</w:t>
      </w:r>
      <w:r w:rsidR="00523746">
        <w:rPr>
          <w:rFonts w:ascii="ITC Avant Garde" w:hAnsi="ITC Avant Garde"/>
          <w:bCs/>
          <w:lang w:eastAsia="es-MX"/>
        </w:rPr>
        <w:t>ón bidireccional de datos. Lo anterior,</w:t>
      </w:r>
      <w:r w:rsidR="00776347">
        <w:rPr>
          <w:rFonts w:ascii="ITC Avant Garde" w:hAnsi="ITC Avant Garde"/>
          <w:bCs/>
          <w:lang w:eastAsia="es-MX"/>
        </w:rPr>
        <w:t xml:space="preserve"> de conformidad con lo establecido en el </w:t>
      </w:r>
      <w:r w:rsidR="00776347" w:rsidRPr="00776347">
        <w:rPr>
          <w:rFonts w:ascii="ITC Avant Garde" w:hAnsi="ITC Avant Garde"/>
          <w:bCs/>
          <w:i/>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00776347">
        <w:rPr>
          <w:rFonts w:ascii="ITC Avant Garde" w:hAnsi="ITC Avant Garde"/>
          <w:bCs/>
          <w:lang w:eastAsia="es-MX"/>
        </w:rPr>
        <w:t>, publicado en el Diario Oficial de la Federación el 7 de octubre de 2003.</w:t>
      </w:r>
    </w:p>
    <w:p w14:paraId="3314C452" w14:textId="77777777" w:rsidR="009A4D2E" w:rsidRDefault="008B5D86" w:rsidP="009A4D2E">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lang w:eastAsia="es-MX"/>
        </w:rPr>
        <w:t>Servicio fijo de telefonía local.</w:t>
      </w:r>
      <w:r>
        <w:rPr>
          <w:rFonts w:ascii="ITC Avant Garde" w:hAnsi="ITC Avant Garde"/>
          <w:bCs/>
          <w:lang w:eastAsia="es-MX"/>
        </w:rPr>
        <w:t xml:space="preserve"> El 22 de diciembre de 2006, la Secretaría autorizó a </w:t>
      </w:r>
      <w:proofErr w:type="spellStart"/>
      <w:r>
        <w:rPr>
          <w:rFonts w:ascii="ITC Avant Garde" w:hAnsi="ITC Avant Garde"/>
          <w:bCs/>
          <w:lang w:eastAsia="es-MX"/>
        </w:rPr>
        <w:t>Tlaxcable</w:t>
      </w:r>
      <w:proofErr w:type="spellEnd"/>
      <w:r>
        <w:rPr>
          <w:rFonts w:ascii="ITC Avant Garde" w:hAnsi="ITC Avant Garde"/>
          <w:bCs/>
          <w:lang w:eastAsia="es-MX"/>
        </w:rPr>
        <w:t>, S.A. de C.V. prestar el servicio de fijo de telefonía local</w:t>
      </w:r>
      <w:r w:rsidR="00523746">
        <w:rPr>
          <w:rFonts w:ascii="ITC Avant Garde" w:hAnsi="ITC Avant Garde"/>
          <w:bCs/>
          <w:lang w:eastAsia="es-MX"/>
        </w:rPr>
        <w:t>,</w:t>
      </w:r>
      <w:r>
        <w:rPr>
          <w:rFonts w:ascii="ITC Avant Garde" w:hAnsi="ITC Avant Garde"/>
          <w:bCs/>
          <w:lang w:eastAsia="es-MX"/>
        </w:rPr>
        <w:t xml:space="preserve"> como adicional a los contemplados en la Concesión. De esta manera, se incorporó el Anexo C a la Concesión.</w:t>
      </w:r>
    </w:p>
    <w:p w14:paraId="58B46198" w14:textId="77777777" w:rsidR="009A4D2E" w:rsidRDefault="008B5D86" w:rsidP="009A4D2E">
      <w:pPr>
        <w:numPr>
          <w:ilvl w:val="0"/>
          <w:numId w:val="4"/>
        </w:numPr>
        <w:spacing w:afterLines="120" w:after="288" w:line="240" w:lineRule="auto"/>
        <w:ind w:left="567"/>
        <w:jc w:val="both"/>
        <w:rPr>
          <w:rFonts w:ascii="ITC Avant Garde" w:hAnsi="ITC Avant Garde"/>
          <w:b/>
          <w:bCs/>
          <w:lang w:eastAsia="es-MX"/>
        </w:rPr>
      </w:pPr>
      <w:r>
        <w:rPr>
          <w:rFonts w:ascii="ITC Avant Garde" w:hAnsi="ITC Avant Garde"/>
          <w:b/>
          <w:bCs/>
          <w:lang w:eastAsia="es-MX"/>
        </w:rPr>
        <w:lastRenderedPageBreak/>
        <w:t>Segunda ampliación de cobertura.</w:t>
      </w:r>
      <w:r>
        <w:rPr>
          <w:rFonts w:ascii="ITC Avant Garde" w:hAnsi="ITC Avant Garde"/>
          <w:bCs/>
          <w:lang w:eastAsia="es-MX"/>
        </w:rPr>
        <w:t xml:space="preserve"> El 29 de enero de 2007, la Comisión a través del oficio CFT/D03/USI/DGA/162/06 autorizó a </w:t>
      </w:r>
      <w:proofErr w:type="spellStart"/>
      <w:r>
        <w:rPr>
          <w:rFonts w:ascii="ITC Avant Garde" w:hAnsi="ITC Avant Garde"/>
          <w:bCs/>
          <w:lang w:eastAsia="es-MX"/>
        </w:rPr>
        <w:t>Tlaxcable</w:t>
      </w:r>
      <w:proofErr w:type="spellEnd"/>
      <w:r>
        <w:rPr>
          <w:rFonts w:ascii="ITC Avant Garde" w:hAnsi="ITC Avant Garde"/>
          <w:bCs/>
          <w:lang w:eastAsia="es-MX"/>
        </w:rPr>
        <w:t>, S.A. de C.V.</w:t>
      </w:r>
      <w:r w:rsidR="00A2399B">
        <w:rPr>
          <w:rFonts w:ascii="ITC Avant Garde" w:hAnsi="ITC Avant Garde"/>
          <w:bCs/>
          <w:lang w:eastAsia="es-MX"/>
        </w:rPr>
        <w:t>,</w:t>
      </w:r>
      <w:r>
        <w:rPr>
          <w:rFonts w:ascii="ITC Avant Garde" w:hAnsi="ITC Avant Garde"/>
          <w:bCs/>
          <w:lang w:eastAsia="es-MX"/>
        </w:rPr>
        <w:t xml:space="preserve"> </w:t>
      </w:r>
      <w:r w:rsidR="00A41654">
        <w:rPr>
          <w:rFonts w:ascii="ITC Avant Garde" w:hAnsi="ITC Avant Garde"/>
          <w:bCs/>
          <w:lang w:eastAsia="es-MX"/>
        </w:rPr>
        <w:t>la ampliación de cobertura de la Concesión hacia las localidades de</w:t>
      </w:r>
      <w:r w:rsidR="00A373D5">
        <w:rPr>
          <w:rFonts w:ascii="ITC Avant Garde" w:hAnsi="ITC Avant Garde"/>
          <w:bCs/>
          <w:lang w:eastAsia="es-MX"/>
        </w:rPr>
        <w:t xml:space="preserve"> Villa Mariano Matamoros, San Diego </w:t>
      </w:r>
      <w:proofErr w:type="spellStart"/>
      <w:r w:rsidR="00A373D5">
        <w:rPr>
          <w:rFonts w:ascii="ITC Avant Garde" w:hAnsi="ITC Avant Garde"/>
          <w:bCs/>
          <w:lang w:eastAsia="es-MX"/>
        </w:rPr>
        <w:t>Xocoyucan</w:t>
      </w:r>
      <w:proofErr w:type="spellEnd"/>
      <w:r w:rsidR="00A373D5">
        <w:rPr>
          <w:rFonts w:ascii="ITC Avant Garde" w:hAnsi="ITC Avant Garde"/>
          <w:bCs/>
          <w:lang w:eastAsia="es-MX"/>
        </w:rPr>
        <w:t xml:space="preserve"> y Santa Justina Ecatepec en el Municipio de </w:t>
      </w:r>
      <w:proofErr w:type="spellStart"/>
      <w:r w:rsidR="00A373D5">
        <w:rPr>
          <w:rFonts w:ascii="ITC Avant Garde" w:hAnsi="ITC Avant Garde"/>
          <w:bCs/>
          <w:lang w:eastAsia="es-MX"/>
        </w:rPr>
        <w:t>Ixtacuixtla</w:t>
      </w:r>
      <w:proofErr w:type="spellEnd"/>
      <w:r w:rsidR="00A373D5">
        <w:rPr>
          <w:rFonts w:ascii="ITC Avant Garde" w:hAnsi="ITC Avant Garde"/>
          <w:bCs/>
          <w:lang w:eastAsia="es-MX"/>
        </w:rPr>
        <w:t xml:space="preserve"> de Mariano Matamoros</w:t>
      </w:r>
      <w:r w:rsidR="002F308C">
        <w:rPr>
          <w:rFonts w:ascii="ITC Avant Garde" w:hAnsi="ITC Avant Garde"/>
          <w:bCs/>
          <w:lang w:eastAsia="es-MX"/>
        </w:rPr>
        <w:t xml:space="preserve">; </w:t>
      </w:r>
      <w:proofErr w:type="spellStart"/>
      <w:r w:rsidR="002F308C">
        <w:rPr>
          <w:rFonts w:ascii="ITC Avant Garde" w:hAnsi="ITC Avant Garde"/>
          <w:bCs/>
          <w:lang w:eastAsia="es-MX"/>
        </w:rPr>
        <w:t>Amaxac</w:t>
      </w:r>
      <w:proofErr w:type="spellEnd"/>
      <w:r w:rsidR="002F308C">
        <w:rPr>
          <w:rFonts w:ascii="ITC Avant Garde" w:hAnsi="ITC Avant Garde"/>
          <w:bCs/>
          <w:lang w:eastAsia="es-MX"/>
        </w:rPr>
        <w:t xml:space="preserve"> de Guerrero en el Municipio de </w:t>
      </w:r>
      <w:proofErr w:type="spellStart"/>
      <w:r w:rsidR="002F308C">
        <w:rPr>
          <w:rFonts w:ascii="ITC Avant Garde" w:hAnsi="ITC Avant Garde"/>
          <w:bCs/>
          <w:lang w:eastAsia="es-MX"/>
        </w:rPr>
        <w:t>Amaxac</w:t>
      </w:r>
      <w:proofErr w:type="spellEnd"/>
      <w:r w:rsidR="002F308C">
        <w:rPr>
          <w:rFonts w:ascii="ITC Avant Garde" w:hAnsi="ITC Avant Garde"/>
          <w:bCs/>
          <w:lang w:eastAsia="es-MX"/>
        </w:rPr>
        <w:t xml:space="preserve"> de Guerrero, y Santa Cruz Tlaxcala en el Municipio de Santa Cruz Tlaxcala</w:t>
      </w:r>
      <w:r w:rsidR="00A2399B">
        <w:rPr>
          <w:rFonts w:ascii="ITC Avant Garde" w:hAnsi="ITC Avant Garde"/>
          <w:bCs/>
          <w:lang w:eastAsia="es-MX"/>
        </w:rPr>
        <w:t>,</w:t>
      </w:r>
      <w:r w:rsidR="002F308C">
        <w:rPr>
          <w:rFonts w:ascii="ITC Avant Garde" w:hAnsi="ITC Avant Garde"/>
          <w:bCs/>
          <w:lang w:eastAsia="es-MX"/>
        </w:rPr>
        <w:t xml:space="preserve"> en el Estado de Tlaxcala</w:t>
      </w:r>
      <w:r w:rsidR="00A41654">
        <w:rPr>
          <w:rFonts w:ascii="ITC Avant Garde" w:hAnsi="ITC Avant Garde"/>
          <w:bCs/>
          <w:lang w:eastAsia="es-MX"/>
        </w:rPr>
        <w:t>.</w:t>
      </w:r>
    </w:p>
    <w:p w14:paraId="70EA39B4" w14:textId="77777777" w:rsidR="009A4D2E" w:rsidRDefault="00893F08" w:rsidP="009A4D2E">
      <w:pPr>
        <w:numPr>
          <w:ilvl w:val="0"/>
          <w:numId w:val="4"/>
        </w:numPr>
        <w:spacing w:afterLines="120" w:after="288" w:line="240" w:lineRule="auto"/>
        <w:ind w:left="567"/>
        <w:jc w:val="both"/>
        <w:rPr>
          <w:rFonts w:ascii="ITC Avant Garde" w:hAnsi="ITC Avant Garde"/>
          <w:b/>
          <w:bCs/>
          <w:lang w:eastAsia="es-MX"/>
        </w:rPr>
      </w:pPr>
      <w:r>
        <w:rPr>
          <w:rFonts w:ascii="ITC Avant Garde" w:hAnsi="ITC Avant Garde"/>
          <w:b/>
          <w:bCs/>
          <w:lang w:eastAsia="es-MX"/>
        </w:rPr>
        <w:t xml:space="preserve">Constancia de registro de servicios de valor agregado. </w:t>
      </w:r>
      <w:r>
        <w:rPr>
          <w:rFonts w:ascii="ITC Avant Garde" w:hAnsi="ITC Avant Garde"/>
          <w:bCs/>
          <w:lang w:eastAsia="es-MX"/>
        </w:rPr>
        <w:t xml:space="preserve">El 27 de marzo de 2008, la Comisión otorgó a </w:t>
      </w:r>
      <w:proofErr w:type="spellStart"/>
      <w:r>
        <w:rPr>
          <w:rFonts w:ascii="ITC Avant Garde" w:hAnsi="ITC Avant Garde"/>
          <w:bCs/>
          <w:lang w:eastAsia="es-MX"/>
        </w:rPr>
        <w:t>Tlaxcable</w:t>
      </w:r>
      <w:proofErr w:type="spellEnd"/>
      <w:r>
        <w:rPr>
          <w:rFonts w:ascii="ITC Avant Garde" w:hAnsi="ITC Avant Garde"/>
          <w:bCs/>
          <w:lang w:eastAsia="es-MX"/>
        </w:rPr>
        <w:t>, S.A. de C.V. la constancia de registro de servicios de valor agregado</w:t>
      </w:r>
      <w:r w:rsidR="00523746">
        <w:rPr>
          <w:rFonts w:ascii="ITC Avant Garde" w:hAnsi="ITC Avant Garde"/>
          <w:bCs/>
          <w:lang w:eastAsia="es-MX"/>
        </w:rPr>
        <w:t xml:space="preserve">, </w:t>
      </w:r>
      <w:r w:rsidR="003C2525">
        <w:rPr>
          <w:rFonts w:ascii="ITC Avant Garde" w:hAnsi="ITC Avant Garde"/>
          <w:bCs/>
          <w:lang w:eastAsia="es-MX"/>
        </w:rPr>
        <w:t xml:space="preserve">mediante </w:t>
      </w:r>
      <w:r>
        <w:rPr>
          <w:rFonts w:ascii="ITC Avant Garde" w:hAnsi="ITC Avant Garde"/>
          <w:bCs/>
          <w:lang w:eastAsia="es-MX"/>
        </w:rPr>
        <w:t>la cual dicha concesionaria puede prestar</w:t>
      </w:r>
      <w:r w:rsidR="00A2399B">
        <w:rPr>
          <w:rFonts w:ascii="ITC Avant Garde" w:hAnsi="ITC Avant Garde"/>
          <w:bCs/>
          <w:lang w:eastAsia="es-MX"/>
        </w:rPr>
        <w:t>, entre otros, el servicio de</w:t>
      </w:r>
      <w:r>
        <w:rPr>
          <w:rFonts w:ascii="ITC Avant Garde" w:hAnsi="ITC Avant Garde"/>
          <w:bCs/>
          <w:lang w:eastAsia="es-MX"/>
        </w:rPr>
        <w:t xml:space="preserve"> provisión de acceso a Internet.</w:t>
      </w:r>
    </w:p>
    <w:p w14:paraId="036405EB" w14:textId="77777777" w:rsidR="009A4D2E" w:rsidRDefault="00523746" w:rsidP="009A4D2E">
      <w:pPr>
        <w:numPr>
          <w:ilvl w:val="0"/>
          <w:numId w:val="4"/>
        </w:numPr>
        <w:spacing w:afterLines="120" w:after="288" w:line="240" w:lineRule="auto"/>
        <w:ind w:left="567"/>
        <w:jc w:val="both"/>
        <w:rPr>
          <w:rFonts w:ascii="ITC Avant Garde" w:hAnsi="ITC Avant Garde"/>
          <w:b/>
          <w:bCs/>
          <w:lang w:eastAsia="es-MX"/>
        </w:rPr>
      </w:pPr>
      <w:r>
        <w:rPr>
          <w:rFonts w:ascii="ITC Avant Garde" w:hAnsi="ITC Avant Garde"/>
          <w:b/>
          <w:bCs/>
          <w:lang w:eastAsia="es-MX"/>
        </w:rPr>
        <w:t>Servicio de audio restringido.</w:t>
      </w:r>
      <w:r>
        <w:rPr>
          <w:rFonts w:ascii="ITC Avant Garde" w:hAnsi="ITC Avant Garde"/>
          <w:bCs/>
          <w:lang w:eastAsia="es-MX"/>
        </w:rPr>
        <w:t xml:space="preserve"> El 29 de junio de 2010, la Secretaría autoriz</w:t>
      </w:r>
      <w:r w:rsidR="00BD436E">
        <w:rPr>
          <w:rFonts w:ascii="ITC Avant Garde" w:hAnsi="ITC Avant Garde"/>
          <w:bCs/>
          <w:lang w:eastAsia="es-MX"/>
        </w:rPr>
        <w:t>ó</w:t>
      </w:r>
      <w:r>
        <w:rPr>
          <w:rFonts w:ascii="ITC Avant Garde" w:hAnsi="ITC Avant Garde"/>
          <w:bCs/>
          <w:lang w:eastAsia="es-MX"/>
        </w:rPr>
        <w:t xml:space="preserve"> a </w:t>
      </w:r>
      <w:proofErr w:type="spellStart"/>
      <w:r>
        <w:rPr>
          <w:rFonts w:ascii="ITC Avant Garde" w:hAnsi="ITC Avant Garde"/>
          <w:bCs/>
          <w:lang w:eastAsia="es-MX"/>
        </w:rPr>
        <w:t>Tlaxcable</w:t>
      </w:r>
      <w:proofErr w:type="spellEnd"/>
      <w:r>
        <w:rPr>
          <w:rFonts w:ascii="ITC Avant Garde" w:hAnsi="ITC Avant Garde"/>
          <w:bCs/>
          <w:lang w:eastAsia="es-MX"/>
        </w:rPr>
        <w:t>, S.A. de C.V. prestar el servicio de audio restringido, como adicional a los contemplados en la Concesión. De esta manera, se incorporó el Anexo D a la Concesión.</w:t>
      </w:r>
    </w:p>
    <w:p w14:paraId="5287BCA7" w14:textId="77777777" w:rsidR="009A4D2E" w:rsidRDefault="001F2674" w:rsidP="009A4D2E">
      <w:pPr>
        <w:numPr>
          <w:ilvl w:val="0"/>
          <w:numId w:val="4"/>
        </w:numPr>
        <w:spacing w:afterLines="120" w:after="288" w:line="240" w:lineRule="auto"/>
        <w:ind w:left="567"/>
        <w:jc w:val="both"/>
        <w:rPr>
          <w:rFonts w:ascii="ITC Avant Garde" w:hAnsi="ITC Avant Garde"/>
          <w:b/>
          <w:bCs/>
          <w:lang w:eastAsia="es-MX"/>
        </w:rPr>
      </w:pPr>
      <w:r>
        <w:rPr>
          <w:rFonts w:ascii="ITC Avant Garde" w:hAnsi="ITC Avant Garde"/>
          <w:b/>
          <w:bCs/>
          <w:lang w:eastAsia="es-MX"/>
        </w:rPr>
        <w:t>Tercera ampliación de cobertura.</w:t>
      </w:r>
      <w:r>
        <w:rPr>
          <w:rFonts w:ascii="ITC Avant Garde" w:hAnsi="ITC Avant Garde"/>
          <w:bCs/>
          <w:lang w:eastAsia="es-MX"/>
        </w:rPr>
        <w:t xml:space="preserve"> El 29 de junio de 2010, la Subsecretaría de Comunicaciones y Transportes de la Secretaría autorizó la ampliación de cobertura de la Concesión, hacia las localidades de La Magdalena </w:t>
      </w:r>
      <w:proofErr w:type="spellStart"/>
      <w:r>
        <w:rPr>
          <w:rFonts w:ascii="ITC Avant Garde" w:hAnsi="ITC Avant Garde"/>
          <w:bCs/>
          <w:lang w:eastAsia="es-MX"/>
        </w:rPr>
        <w:t>Tlaltelulco</w:t>
      </w:r>
      <w:proofErr w:type="spellEnd"/>
      <w:r>
        <w:rPr>
          <w:rFonts w:ascii="ITC Avant Garde" w:hAnsi="ITC Avant Garde"/>
          <w:bCs/>
          <w:lang w:eastAsia="es-MX"/>
        </w:rPr>
        <w:t xml:space="preserve"> en el Municipio de La Magdalena </w:t>
      </w:r>
      <w:proofErr w:type="spellStart"/>
      <w:r>
        <w:rPr>
          <w:rFonts w:ascii="ITC Avant Garde" w:hAnsi="ITC Avant Garde"/>
          <w:bCs/>
          <w:lang w:eastAsia="es-MX"/>
        </w:rPr>
        <w:t>Tlaltelulco</w:t>
      </w:r>
      <w:proofErr w:type="spellEnd"/>
      <w:r>
        <w:rPr>
          <w:rFonts w:ascii="ITC Avant Garde" w:hAnsi="ITC Avant Garde"/>
          <w:bCs/>
          <w:lang w:eastAsia="es-MX"/>
        </w:rPr>
        <w:t xml:space="preserve">; San Francisco </w:t>
      </w:r>
      <w:proofErr w:type="spellStart"/>
      <w:r>
        <w:rPr>
          <w:rFonts w:ascii="ITC Avant Garde" w:hAnsi="ITC Avant Garde"/>
          <w:bCs/>
          <w:lang w:eastAsia="es-MX"/>
        </w:rPr>
        <w:t>Tetlanohcan</w:t>
      </w:r>
      <w:proofErr w:type="spellEnd"/>
      <w:r>
        <w:rPr>
          <w:rFonts w:ascii="ITC Avant Garde" w:hAnsi="ITC Avant Garde"/>
          <w:bCs/>
          <w:lang w:eastAsia="es-MX"/>
        </w:rPr>
        <w:t xml:space="preserve"> en el Municipio de San Francisco </w:t>
      </w:r>
      <w:proofErr w:type="spellStart"/>
      <w:r>
        <w:rPr>
          <w:rFonts w:ascii="ITC Avant Garde" w:hAnsi="ITC Avant Garde"/>
          <w:bCs/>
          <w:lang w:eastAsia="es-MX"/>
        </w:rPr>
        <w:t>Tetlanohcan</w:t>
      </w:r>
      <w:proofErr w:type="spellEnd"/>
      <w:r>
        <w:rPr>
          <w:rFonts w:ascii="ITC Avant Garde" w:hAnsi="ITC Avant Garde"/>
          <w:bCs/>
          <w:lang w:eastAsia="es-MX"/>
        </w:rPr>
        <w:t xml:space="preserve">, y </w:t>
      </w:r>
      <w:proofErr w:type="spellStart"/>
      <w:r>
        <w:rPr>
          <w:rFonts w:ascii="ITC Avant Garde" w:hAnsi="ITC Avant Garde"/>
          <w:bCs/>
          <w:lang w:eastAsia="es-MX"/>
        </w:rPr>
        <w:t>Teolocholco</w:t>
      </w:r>
      <w:proofErr w:type="spellEnd"/>
      <w:r>
        <w:rPr>
          <w:rFonts w:ascii="ITC Avant Garde" w:hAnsi="ITC Avant Garde"/>
          <w:bCs/>
          <w:lang w:eastAsia="es-MX"/>
        </w:rPr>
        <w:t xml:space="preserve"> en el Municipio de </w:t>
      </w:r>
      <w:proofErr w:type="spellStart"/>
      <w:r>
        <w:rPr>
          <w:rFonts w:ascii="ITC Avant Garde" w:hAnsi="ITC Avant Garde"/>
          <w:bCs/>
          <w:lang w:eastAsia="es-MX"/>
        </w:rPr>
        <w:t>Teoloc</w:t>
      </w:r>
      <w:r w:rsidR="008D6DC3">
        <w:rPr>
          <w:rFonts w:ascii="ITC Avant Garde" w:hAnsi="ITC Avant Garde"/>
          <w:bCs/>
          <w:lang w:eastAsia="es-MX"/>
        </w:rPr>
        <w:t>holco</w:t>
      </w:r>
      <w:proofErr w:type="spellEnd"/>
      <w:r w:rsidR="008D6DC3">
        <w:rPr>
          <w:rFonts w:ascii="ITC Avant Garde" w:hAnsi="ITC Avant Garde"/>
          <w:bCs/>
          <w:lang w:eastAsia="es-MX"/>
        </w:rPr>
        <w:t xml:space="preserve"> en el Estado de Tlaxcala.</w:t>
      </w:r>
    </w:p>
    <w:p w14:paraId="1618A7D6" w14:textId="2F43AE70" w:rsidR="009A4D2E" w:rsidRDefault="0020496E" w:rsidP="009A4D2E">
      <w:pPr>
        <w:numPr>
          <w:ilvl w:val="0"/>
          <w:numId w:val="4"/>
        </w:numPr>
        <w:spacing w:afterLines="120" w:after="288" w:line="240" w:lineRule="auto"/>
        <w:ind w:left="567"/>
        <w:jc w:val="both"/>
        <w:rPr>
          <w:rFonts w:ascii="ITC Avant Garde" w:hAnsi="ITC Avant Garde"/>
          <w:b/>
          <w:bCs/>
          <w:lang w:eastAsia="es-MX"/>
        </w:rPr>
      </w:pPr>
      <w:r w:rsidRPr="00CC5A6D">
        <w:rPr>
          <w:rFonts w:ascii="ITC Avant Garde" w:hAnsi="ITC Avant Garde"/>
          <w:b/>
          <w:bCs/>
          <w:lang w:eastAsia="es-MX"/>
        </w:rPr>
        <w:t>Solicitud de Ampliación de Cobertura.</w:t>
      </w:r>
      <w:r w:rsidRPr="00E27997">
        <w:rPr>
          <w:rFonts w:ascii="ITC Avant Garde" w:hAnsi="ITC Avant Garde"/>
          <w:b/>
          <w:bCs/>
          <w:lang w:eastAsia="es-MX"/>
        </w:rPr>
        <w:t xml:space="preserve"> </w:t>
      </w:r>
      <w:r w:rsidRPr="00E27997">
        <w:rPr>
          <w:rFonts w:ascii="ITC Avant Garde" w:hAnsi="ITC Avant Garde"/>
          <w:bCs/>
          <w:lang w:eastAsia="es-MX"/>
        </w:rPr>
        <w:t xml:space="preserve">El </w:t>
      </w:r>
      <w:r w:rsidR="00E27997" w:rsidRPr="00E27997">
        <w:rPr>
          <w:rFonts w:ascii="ITC Avant Garde" w:hAnsi="ITC Avant Garde"/>
          <w:bCs/>
          <w:lang w:eastAsia="es-MX"/>
        </w:rPr>
        <w:t>17</w:t>
      </w:r>
      <w:r w:rsidRPr="00E27997">
        <w:rPr>
          <w:rFonts w:ascii="ITC Avant Garde" w:hAnsi="ITC Avant Garde"/>
          <w:bCs/>
          <w:lang w:eastAsia="es-MX"/>
        </w:rPr>
        <w:t xml:space="preserve"> de </w:t>
      </w:r>
      <w:r w:rsidR="00E27997" w:rsidRPr="00E27997">
        <w:rPr>
          <w:rFonts w:ascii="ITC Avant Garde" w:hAnsi="ITC Avant Garde"/>
          <w:bCs/>
          <w:lang w:eastAsia="es-MX"/>
        </w:rPr>
        <w:t>febrero</w:t>
      </w:r>
      <w:r w:rsidRPr="00E27997">
        <w:rPr>
          <w:rFonts w:ascii="ITC Avant Garde" w:hAnsi="ITC Avant Garde"/>
          <w:bCs/>
          <w:lang w:eastAsia="es-MX"/>
        </w:rPr>
        <w:t xml:space="preserve"> de 2012, </w:t>
      </w:r>
      <w:r w:rsidR="00E27997" w:rsidRPr="00E27997">
        <w:rPr>
          <w:rFonts w:ascii="ITC Avant Garde" w:hAnsi="ITC Avant Garde"/>
          <w:bCs/>
          <w:lang w:eastAsia="es-MX"/>
        </w:rPr>
        <w:t>la</w:t>
      </w:r>
      <w:r w:rsidRPr="00E27997">
        <w:rPr>
          <w:rFonts w:ascii="ITC Avant Garde" w:hAnsi="ITC Avant Garde"/>
          <w:bCs/>
          <w:lang w:eastAsia="es-MX"/>
        </w:rPr>
        <w:t xml:space="preserve"> </w:t>
      </w:r>
      <w:r w:rsidR="00E27997" w:rsidRPr="00E27997">
        <w:rPr>
          <w:rFonts w:ascii="ITC Avant Garde" w:hAnsi="ITC Avant Garde"/>
          <w:bCs/>
          <w:lang w:eastAsia="es-MX"/>
        </w:rPr>
        <w:t xml:space="preserve">representante legal de </w:t>
      </w:r>
      <w:proofErr w:type="spellStart"/>
      <w:r w:rsidR="00E27997" w:rsidRPr="00E27997">
        <w:rPr>
          <w:rFonts w:ascii="ITC Avant Garde" w:hAnsi="ITC Avant Garde"/>
          <w:bCs/>
          <w:lang w:eastAsia="es-MX"/>
        </w:rPr>
        <w:t>Tlaxcable</w:t>
      </w:r>
      <w:proofErr w:type="spellEnd"/>
      <w:r w:rsidR="00E27997" w:rsidRPr="00E27997">
        <w:rPr>
          <w:rFonts w:ascii="ITC Avant Garde" w:hAnsi="ITC Avant Garde"/>
          <w:bCs/>
          <w:lang w:eastAsia="es-MX"/>
        </w:rPr>
        <w:t xml:space="preserve">, S.A. de C.V. </w:t>
      </w:r>
      <w:r w:rsidRPr="00E27997">
        <w:rPr>
          <w:rFonts w:ascii="ITC Avant Garde" w:hAnsi="ITC Avant Garde"/>
          <w:bCs/>
          <w:lang w:eastAsia="es-MX"/>
        </w:rPr>
        <w:t>presentó escrito en la Secretaría, a través del cual solicitó autorización para ampliar la cobertura de la Concesión, hacia las localidades de</w:t>
      </w:r>
      <w:r w:rsidR="00E27997" w:rsidRPr="00E27997">
        <w:rPr>
          <w:rFonts w:ascii="ITC Avant Garde" w:hAnsi="ITC Avant Garde"/>
          <w:bCs/>
          <w:lang w:eastAsia="es-MX"/>
        </w:rPr>
        <w:t xml:space="preserve"> </w:t>
      </w:r>
      <w:proofErr w:type="spellStart"/>
      <w:r w:rsidR="00120B94">
        <w:rPr>
          <w:rFonts w:ascii="ITC Avant Garde" w:hAnsi="ITC Avant Garde"/>
          <w:bCs/>
          <w:lang w:eastAsia="es-MX"/>
        </w:rPr>
        <w:t>Tepeyanco</w:t>
      </w:r>
      <w:proofErr w:type="spellEnd"/>
      <w:r w:rsidR="00120B94">
        <w:rPr>
          <w:rFonts w:ascii="ITC Avant Garde" w:hAnsi="ITC Avant Garde"/>
          <w:bCs/>
          <w:lang w:eastAsia="es-MX"/>
        </w:rPr>
        <w:t xml:space="preserve">, San Cosme </w:t>
      </w:r>
      <w:proofErr w:type="spellStart"/>
      <w:r w:rsidR="00120B94">
        <w:rPr>
          <w:rFonts w:ascii="ITC Avant Garde" w:hAnsi="ITC Avant Garde"/>
          <w:bCs/>
          <w:lang w:eastAsia="es-MX"/>
        </w:rPr>
        <w:t>Atlamaxac</w:t>
      </w:r>
      <w:proofErr w:type="spellEnd"/>
      <w:r w:rsidR="00120B94">
        <w:rPr>
          <w:rFonts w:ascii="ITC Avant Garde" w:hAnsi="ITC Avant Garde"/>
          <w:bCs/>
          <w:lang w:eastAsia="es-MX"/>
        </w:rPr>
        <w:t xml:space="preserve">, El Carmen </w:t>
      </w:r>
      <w:proofErr w:type="spellStart"/>
      <w:r w:rsidR="00120B94">
        <w:rPr>
          <w:rFonts w:ascii="ITC Avant Garde" w:hAnsi="ITC Avant Garde"/>
          <w:bCs/>
          <w:lang w:eastAsia="es-MX"/>
        </w:rPr>
        <w:t>Aztama</w:t>
      </w:r>
      <w:proofErr w:type="spellEnd"/>
      <w:r w:rsidR="00120B94">
        <w:rPr>
          <w:rFonts w:ascii="ITC Avant Garde" w:hAnsi="ITC Avant Garde"/>
          <w:bCs/>
          <w:lang w:eastAsia="es-MX"/>
        </w:rPr>
        <w:t xml:space="preserve">, San Pedro </w:t>
      </w:r>
      <w:proofErr w:type="spellStart"/>
      <w:r w:rsidR="00120B94">
        <w:rPr>
          <w:rFonts w:ascii="ITC Avant Garde" w:hAnsi="ITC Avant Garde"/>
          <w:bCs/>
          <w:lang w:eastAsia="es-MX"/>
        </w:rPr>
        <w:t>Xacaltzingo</w:t>
      </w:r>
      <w:proofErr w:type="spellEnd"/>
      <w:r w:rsidR="00120B94">
        <w:rPr>
          <w:rFonts w:ascii="ITC Avant Garde" w:hAnsi="ITC Avant Garde"/>
          <w:bCs/>
          <w:lang w:eastAsia="es-MX"/>
        </w:rPr>
        <w:t xml:space="preserve">, Villas de San Miguel I, </w:t>
      </w:r>
      <w:r w:rsidR="0089788A">
        <w:rPr>
          <w:rFonts w:ascii="ITC Avant Garde" w:hAnsi="ITC Avant Garde"/>
          <w:bCs/>
          <w:lang w:eastAsia="es-MX"/>
        </w:rPr>
        <w:t xml:space="preserve">y </w:t>
      </w:r>
      <w:r w:rsidR="00120B94">
        <w:rPr>
          <w:rFonts w:ascii="ITC Avant Garde" w:hAnsi="ITC Avant Garde"/>
          <w:bCs/>
          <w:lang w:eastAsia="es-MX"/>
        </w:rPr>
        <w:t>Villas de San Miguel II</w:t>
      </w:r>
      <w:r w:rsidR="0089788A">
        <w:rPr>
          <w:rFonts w:ascii="ITC Avant Garde" w:hAnsi="ITC Avant Garde"/>
          <w:bCs/>
          <w:lang w:eastAsia="es-MX"/>
        </w:rPr>
        <w:t>,</w:t>
      </w:r>
      <w:r w:rsidR="00120B94">
        <w:rPr>
          <w:rFonts w:ascii="ITC Avant Garde" w:hAnsi="ITC Avant Garde"/>
          <w:bCs/>
          <w:lang w:eastAsia="es-MX"/>
        </w:rPr>
        <w:t xml:space="preserve"> en el Municipio de Tlaxcala; </w:t>
      </w:r>
      <w:r w:rsidR="00120B94" w:rsidRPr="00F615CD">
        <w:rPr>
          <w:rFonts w:ascii="ITC Avant Garde" w:hAnsi="ITC Avant Garde"/>
          <w:bCs/>
          <w:lang w:eastAsia="es-MX"/>
        </w:rPr>
        <w:t xml:space="preserve">Santa Cruz </w:t>
      </w:r>
      <w:proofErr w:type="spellStart"/>
      <w:r w:rsidR="00120B94" w:rsidRPr="00F615CD">
        <w:rPr>
          <w:rFonts w:ascii="ITC Avant Garde" w:hAnsi="ITC Avant Garde"/>
          <w:bCs/>
          <w:lang w:eastAsia="es-MX"/>
        </w:rPr>
        <w:t>Techachalco</w:t>
      </w:r>
      <w:proofErr w:type="spellEnd"/>
      <w:r w:rsidR="00120B94">
        <w:rPr>
          <w:rFonts w:ascii="ITC Avant Garde" w:hAnsi="ITC Avant Garde"/>
          <w:bCs/>
          <w:lang w:eastAsia="es-MX"/>
        </w:rPr>
        <w:t xml:space="preserve">, Jesús Acatitla, </w:t>
      </w:r>
      <w:r w:rsidR="0089788A">
        <w:rPr>
          <w:rFonts w:ascii="ITC Avant Garde" w:hAnsi="ITC Avant Garde"/>
          <w:bCs/>
          <w:lang w:eastAsia="es-MX"/>
        </w:rPr>
        <w:t xml:space="preserve">y </w:t>
      </w:r>
      <w:r w:rsidR="00120B94">
        <w:rPr>
          <w:rFonts w:ascii="ITC Avant Garde" w:hAnsi="ITC Avant Garde"/>
          <w:bCs/>
          <w:lang w:eastAsia="es-MX"/>
        </w:rPr>
        <w:t xml:space="preserve">La Trinidad </w:t>
      </w:r>
      <w:proofErr w:type="spellStart"/>
      <w:r w:rsidR="00120B94">
        <w:rPr>
          <w:rFonts w:ascii="ITC Avant Garde" w:hAnsi="ITC Avant Garde"/>
          <w:bCs/>
          <w:lang w:eastAsia="es-MX"/>
        </w:rPr>
        <w:t>Tenexyecac</w:t>
      </w:r>
      <w:proofErr w:type="spellEnd"/>
      <w:r w:rsidR="0089788A">
        <w:rPr>
          <w:rFonts w:ascii="ITC Avant Garde" w:hAnsi="ITC Avant Garde"/>
          <w:bCs/>
          <w:lang w:eastAsia="es-MX"/>
        </w:rPr>
        <w:t>,</w:t>
      </w:r>
      <w:r w:rsidR="00120B94">
        <w:rPr>
          <w:rFonts w:ascii="ITC Avant Garde" w:hAnsi="ITC Avant Garde"/>
          <w:bCs/>
          <w:lang w:eastAsia="es-MX"/>
        </w:rPr>
        <w:t xml:space="preserve"> en el Municipio de </w:t>
      </w:r>
      <w:proofErr w:type="spellStart"/>
      <w:r w:rsidR="00120B94">
        <w:rPr>
          <w:rFonts w:ascii="ITC Avant Garde" w:hAnsi="ITC Avant Garde"/>
          <w:bCs/>
          <w:lang w:eastAsia="es-MX"/>
        </w:rPr>
        <w:t>Panotla</w:t>
      </w:r>
      <w:proofErr w:type="spellEnd"/>
      <w:r w:rsidR="00120B94">
        <w:rPr>
          <w:rFonts w:ascii="ITC Avant Garde" w:hAnsi="ITC Avant Garde"/>
          <w:bCs/>
          <w:lang w:eastAsia="es-MX"/>
        </w:rPr>
        <w:t xml:space="preserve">; Santa María </w:t>
      </w:r>
      <w:proofErr w:type="spellStart"/>
      <w:r w:rsidR="00120B94">
        <w:rPr>
          <w:rFonts w:ascii="ITC Avant Garde" w:hAnsi="ITC Avant Garde"/>
          <w:bCs/>
          <w:lang w:eastAsia="es-MX"/>
        </w:rPr>
        <w:t>Atlihuetzia</w:t>
      </w:r>
      <w:proofErr w:type="spellEnd"/>
      <w:r w:rsidR="0089788A">
        <w:rPr>
          <w:rFonts w:ascii="ITC Avant Garde" w:hAnsi="ITC Avant Garde"/>
          <w:bCs/>
          <w:lang w:eastAsia="es-MX"/>
        </w:rPr>
        <w:t>,</w:t>
      </w:r>
      <w:r w:rsidR="00120B94">
        <w:rPr>
          <w:rFonts w:ascii="ITC Avant Garde" w:hAnsi="ITC Avant Garde"/>
          <w:bCs/>
          <w:lang w:eastAsia="es-MX"/>
        </w:rPr>
        <w:t xml:space="preserve"> en el Municipio de </w:t>
      </w:r>
      <w:proofErr w:type="spellStart"/>
      <w:r w:rsidR="00120B94">
        <w:rPr>
          <w:rFonts w:ascii="ITC Avant Garde" w:hAnsi="ITC Avant Garde"/>
          <w:bCs/>
          <w:lang w:eastAsia="es-MX"/>
        </w:rPr>
        <w:t>Yahuquemecan</w:t>
      </w:r>
      <w:proofErr w:type="spellEnd"/>
      <w:r w:rsidR="00120B94">
        <w:rPr>
          <w:rFonts w:ascii="ITC Avant Garde" w:hAnsi="ITC Avant Garde"/>
          <w:bCs/>
          <w:lang w:eastAsia="es-MX"/>
        </w:rPr>
        <w:t>, y Benito Juárez</w:t>
      </w:r>
      <w:r w:rsidR="0089788A">
        <w:rPr>
          <w:rFonts w:ascii="ITC Avant Garde" w:hAnsi="ITC Avant Garde"/>
          <w:bCs/>
          <w:lang w:eastAsia="es-MX"/>
        </w:rPr>
        <w:t>,</w:t>
      </w:r>
      <w:r w:rsidR="00120B94">
        <w:rPr>
          <w:rFonts w:ascii="ITC Avant Garde" w:hAnsi="ITC Avant Garde"/>
          <w:bCs/>
          <w:lang w:eastAsia="es-MX"/>
        </w:rPr>
        <w:t xml:space="preserve"> en el Municipio de Huamantla</w:t>
      </w:r>
      <w:r w:rsidR="0089788A">
        <w:rPr>
          <w:rFonts w:ascii="ITC Avant Garde" w:hAnsi="ITC Avant Garde"/>
          <w:bCs/>
          <w:lang w:eastAsia="es-MX"/>
        </w:rPr>
        <w:t>,</w:t>
      </w:r>
      <w:r w:rsidR="00120B94">
        <w:rPr>
          <w:rFonts w:ascii="ITC Avant Garde" w:hAnsi="ITC Avant Garde"/>
          <w:bCs/>
          <w:lang w:eastAsia="es-MX"/>
        </w:rPr>
        <w:t xml:space="preserve"> en el Estado de Tlaxcala </w:t>
      </w:r>
      <w:r w:rsidRPr="00E27997">
        <w:rPr>
          <w:rFonts w:ascii="ITC Avant Garde" w:hAnsi="ITC Avant Garde"/>
          <w:bCs/>
          <w:lang w:eastAsia="es-MX"/>
        </w:rPr>
        <w:t>(la “Solicitud de Ampliación de Cobertura</w:t>
      </w:r>
      <w:r w:rsidR="00880726" w:rsidRPr="00E27997">
        <w:rPr>
          <w:rFonts w:ascii="ITC Avant Garde" w:hAnsi="ITC Avant Garde"/>
          <w:bCs/>
          <w:lang w:eastAsia="es-MX"/>
        </w:rPr>
        <w:t>”).</w:t>
      </w:r>
    </w:p>
    <w:p w14:paraId="45316688" w14:textId="77777777" w:rsidR="009A4D2E" w:rsidRDefault="006D6D8B" w:rsidP="009A4D2E">
      <w:pPr>
        <w:spacing w:afterLines="120" w:after="288" w:line="240" w:lineRule="auto"/>
        <w:ind w:left="567"/>
        <w:jc w:val="both"/>
        <w:rPr>
          <w:rFonts w:ascii="ITC Avant Garde" w:hAnsi="ITC Avant Garde"/>
          <w:bCs/>
          <w:lang w:eastAsia="es-MX"/>
        </w:rPr>
      </w:pPr>
      <w:r w:rsidRPr="006D6D8B">
        <w:rPr>
          <w:rFonts w:ascii="ITC Avant Garde" w:hAnsi="ITC Avant Garde"/>
          <w:bCs/>
          <w:lang w:eastAsia="es-MX"/>
        </w:rPr>
        <w:t xml:space="preserve">En virtud de lo anterior, </w:t>
      </w:r>
      <w:r>
        <w:rPr>
          <w:rFonts w:ascii="ITC Avant Garde" w:hAnsi="ITC Avant Garde"/>
          <w:bCs/>
          <w:lang w:eastAsia="es-MX"/>
        </w:rPr>
        <w:t xml:space="preserve">el </w:t>
      </w:r>
      <w:r w:rsidR="00125EEF">
        <w:rPr>
          <w:rFonts w:ascii="ITC Avant Garde" w:hAnsi="ITC Avant Garde"/>
          <w:bCs/>
          <w:lang w:eastAsia="es-MX"/>
        </w:rPr>
        <w:t>7</w:t>
      </w:r>
      <w:r>
        <w:rPr>
          <w:rFonts w:ascii="ITC Avant Garde" w:hAnsi="ITC Avant Garde"/>
          <w:bCs/>
          <w:lang w:eastAsia="es-MX"/>
        </w:rPr>
        <w:t xml:space="preserve"> de </w:t>
      </w:r>
      <w:r w:rsidR="00125EEF">
        <w:rPr>
          <w:rFonts w:ascii="ITC Avant Garde" w:hAnsi="ITC Avant Garde"/>
          <w:bCs/>
          <w:lang w:eastAsia="es-MX"/>
        </w:rPr>
        <w:t>marzo</w:t>
      </w:r>
      <w:r>
        <w:rPr>
          <w:rFonts w:ascii="ITC Avant Garde" w:hAnsi="ITC Avant Garde"/>
          <w:bCs/>
          <w:lang w:eastAsia="es-MX"/>
        </w:rPr>
        <w:t xml:space="preserve"> de 2012 la Dirección General </w:t>
      </w:r>
      <w:r w:rsidR="009A2A19">
        <w:rPr>
          <w:rFonts w:ascii="ITC Avant Garde" w:hAnsi="ITC Avant Garde"/>
          <w:bCs/>
          <w:lang w:eastAsia="es-MX"/>
        </w:rPr>
        <w:t xml:space="preserve">Adjunta Normativa de Concesiones y Permisos de la </w:t>
      </w:r>
      <w:r w:rsidRPr="006D6D8B">
        <w:rPr>
          <w:rFonts w:ascii="ITC Avant Garde" w:hAnsi="ITC Avant Garde"/>
          <w:bCs/>
          <w:lang w:eastAsia="es-MX"/>
        </w:rPr>
        <w:t>Secretar</w:t>
      </w:r>
      <w:r w:rsidR="00A619FE">
        <w:rPr>
          <w:rFonts w:ascii="ITC Avant Garde" w:hAnsi="ITC Avant Garde"/>
          <w:bCs/>
          <w:lang w:eastAsia="es-MX"/>
        </w:rPr>
        <w:t>ía</w:t>
      </w:r>
      <w:r w:rsidR="00D52424">
        <w:rPr>
          <w:rFonts w:ascii="ITC Avant Garde" w:hAnsi="ITC Avant Garde"/>
          <w:bCs/>
          <w:lang w:eastAsia="es-MX"/>
        </w:rPr>
        <w:t>,</w:t>
      </w:r>
      <w:r w:rsidR="00A619FE">
        <w:rPr>
          <w:rFonts w:ascii="ITC Avant Garde" w:hAnsi="ITC Avant Garde"/>
          <w:bCs/>
          <w:lang w:eastAsia="es-MX"/>
        </w:rPr>
        <w:t xml:space="preserve"> </w:t>
      </w:r>
      <w:r w:rsidRPr="006D6D8B">
        <w:rPr>
          <w:rFonts w:ascii="ITC Avant Garde" w:hAnsi="ITC Avant Garde"/>
          <w:bCs/>
          <w:lang w:eastAsia="es-MX"/>
        </w:rPr>
        <w:t>a través del oficio 2.1.203.-</w:t>
      </w:r>
      <w:r w:rsidR="00125EEF">
        <w:rPr>
          <w:rFonts w:ascii="ITC Avant Garde" w:hAnsi="ITC Avant Garde"/>
          <w:bCs/>
          <w:lang w:eastAsia="es-MX"/>
        </w:rPr>
        <w:t>1080</w:t>
      </w:r>
      <w:r w:rsidR="00D52424">
        <w:rPr>
          <w:rFonts w:ascii="ITC Avant Garde" w:hAnsi="ITC Avant Garde"/>
          <w:bCs/>
          <w:lang w:eastAsia="es-MX"/>
        </w:rPr>
        <w:t>,</w:t>
      </w:r>
      <w:r w:rsidR="00A619FE">
        <w:rPr>
          <w:rFonts w:ascii="ITC Avant Garde" w:hAnsi="ITC Avant Garde"/>
          <w:bCs/>
          <w:lang w:eastAsia="es-MX"/>
        </w:rPr>
        <w:t xml:space="preserve"> remitió la </w:t>
      </w:r>
      <w:r w:rsidR="009A2A19">
        <w:rPr>
          <w:rFonts w:ascii="ITC Avant Garde" w:hAnsi="ITC Avant Garde"/>
          <w:bCs/>
          <w:lang w:eastAsia="es-MX"/>
        </w:rPr>
        <w:t xml:space="preserve">Solicitud de Ampliación de Cobertura a la </w:t>
      </w:r>
      <w:r w:rsidR="0089788A">
        <w:rPr>
          <w:rFonts w:ascii="ITC Avant Garde" w:hAnsi="ITC Avant Garde"/>
          <w:bCs/>
          <w:lang w:eastAsia="es-MX"/>
        </w:rPr>
        <w:t xml:space="preserve">extinta </w:t>
      </w:r>
      <w:r w:rsidR="00125EEF">
        <w:rPr>
          <w:rFonts w:ascii="ITC Avant Garde" w:hAnsi="ITC Avant Garde"/>
          <w:bCs/>
          <w:lang w:eastAsia="es-MX"/>
        </w:rPr>
        <w:t>Comisión</w:t>
      </w:r>
      <w:r w:rsidR="002A070F">
        <w:rPr>
          <w:rFonts w:ascii="ITC Avant Garde" w:hAnsi="ITC Avant Garde"/>
          <w:bCs/>
          <w:lang w:eastAsia="es-MX"/>
        </w:rPr>
        <w:t xml:space="preserve">, a efecto de que </w:t>
      </w:r>
      <w:r w:rsidR="0089788A">
        <w:rPr>
          <w:rFonts w:ascii="ITC Avant Garde" w:hAnsi="ITC Avant Garde"/>
          <w:bCs/>
          <w:lang w:eastAsia="es-MX"/>
        </w:rPr>
        <w:t>la misma</w:t>
      </w:r>
      <w:r w:rsidR="002A070F">
        <w:rPr>
          <w:rFonts w:ascii="ITC Avant Garde" w:hAnsi="ITC Avant Garde"/>
          <w:bCs/>
          <w:lang w:eastAsia="es-MX"/>
        </w:rPr>
        <w:t xml:space="preserve"> emitiera la opinión técnica </w:t>
      </w:r>
      <w:r w:rsidR="00A619FE">
        <w:rPr>
          <w:rFonts w:ascii="ITC Avant Garde" w:hAnsi="ITC Avant Garde"/>
          <w:bCs/>
          <w:lang w:eastAsia="es-MX"/>
        </w:rPr>
        <w:t>en relación</w:t>
      </w:r>
      <w:r w:rsidR="002A070F">
        <w:rPr>
          <w:rFonts w:ascii="ITC Avant Garde" w:hAnsi="ITC Avant Garde"/>
          <w:bCs/>
          <w:lang w:eastAsia="es-MX"/>
        </w:rPr>
        <w:t xml:space="preserve"> </w:t>
      </w:r>
      <w:r w:rsidR="00A619FE">
        <w:rPr>
          <w:rFonts w:ascii="ITC Avant Garde" w:hAnsi="ITC Avant Garde"/>
          <w:bCs/>
          <w:lang w:eastAsia="es-MX"/>
        </w:rPr>
        <w:t xml:space="preserve">a </w:t>
      </w:r>
      <w:r w:rsidR="002A070F">
        <w:rPr>
          <w:rFonts w:ascii="ITC Avant Garde" w:hAnsi="ITC Avant Garde"/>
          <w:bCs/>
          <w:lang w:eastAsia="es-MX"/>
        </w:rPr>
        <w:t xml:space="preserve">la </w:t>
      </w:r>
      <w:r w:rsidR="00A619FE">
        <w:rPr>
          <w:rFonts w:ascii="ITC Avant Garde" w:hAnsi="ITC Avant Garde"/>
          <w:bCs/>
          <w:lang w:eastAsia="es-MX"/>
        </w:rPr>
        <w:t>solicitud que nos ocupa</w:t>
      </w:r>
      <w:r w:rsidR="009A2A19">
        <w:rPr>
          <w:rFonts w:ascii="ITC Avant Garde" w:hAnsi="ITC Avant Garde"/>
          <w:bCs/>
          <w:lang w:eastAsia="es-MX"/>
        </w:rPr>
        <w:t>.</w:t>
      </w:r>
    </w:p>
    <w:p w14:paraId="5EC05A8B" w14:textId="77777777" w:rsidR="009A4D2E" w:rsidRDefault="00125EEF" w:rsidP="009A4D2E">
      <w:pPr>
        <w:spacing w:afterLines="120" w:after="288" w:line="240" w:lineRule="auto"/>
        <w:ind w:left="567"/>
        <w:jc w:val="both"/>
        <w:rPr>
          <w:rFonts w:ascii="ITC Avant Garde" w:hAnsi="ITC Avant Garde"/>
          <w:bCs/>
          <w:lang w:eastAsia="es-MX"/>
        </w:rPr>
      </w:pPr>
      <w:r>
        <w:rPr>
          <w:rFonts w:ascii="ITC Avant Garde" w:hAnsi="ITC Avant Garde"/>
          <w:bCs/>
          <w:lang w:eastAsia="es-MX"/>
        </w:rPr>
        <w:t xml:space="preserve">Ahora bien, el 13 de junio de 2012 la representante legal de </w:t>
      </w:r>
      <w:proofErr w:type="spellStart"/>
      <w:r>
        <w:rPr>
          <w:rFonts w:ascii="ITC Avant Garde" w:hAnsi="ITC Avant Garde"/>
          <w:bCs/>
          <w:lang w:eastAsia="es-MX"/>
        </w:rPr>
        <w:t>Tlaxca</w:t>
      </w:r>
      <w:r w:rsidR="00B776BE">
        <w:rPr>
          <w:rFonts w:ascii="ITC Avant Garde" w:hAnsi="ITC Avant Garde"/>
          <w:bCs/>
          <w:lang w:eastAsia="es-MX"/>
        </w:rPr>
        <w:t>ble</w:t>
      </w:r>
      <w:proofErr w:type="spellEnd"/>
      <w:r w:rsidR="00B776BE">
        <w:rPr>
          <w:rFonts w:ascii="ITC Avant Garde" w:hAnsi="ITC Avant Garde"/>
          <w:bCs/>
          <w:lang w:eastAsia="es-MX"/>
        </w:rPr>
        <w:t>, S.A. de C.V. presentó</w:t>
      </w:r>
      <w:r w:rsidR="005D19FD">
        <w:rPr>
          <w:rFonts w:ascii="ITC Avant Garde" w:hAnsi="ITC Avant Garde"/>
          <w:bCs/>
          <w:lang w:eastAsia="es-MX"/>
        </w:rPr>
        <w:t xml:space="preserve"> en la</w:t>
      </w:r>
      <w:r>
        <w:rPr>
          <w:rFonts w:ascii="ITC Avant Garde" w:hAnsi="ITC Avant Garde"/>
          <w:bCs/>
          <w:lang w:eastAsia="es-MX"/>
        </w:rPr>
        <w:t xml:space="preserve"> </w:t>
      </w:r>
      <w:r w:rsidR="0089788A">
        <w:rPr>
          <w:rFonts w:ascii="ITC Avant Garde" w:hAnsi="ITC Avant Garde"/>
          <w:bCs/>
          <w:lang w:eastAsia="es-MX"/>
        </w:rPr>
        <w:t xml:space="preserve">extinta </w:t>
      </w:r>
      <w:r>
        <w:rPr>
          <w:rFonts w:ascii="ITC Avant Garde" w:hAnsi="ITC Avant Garde"/>
          <w:bCs/>
          <w:lang w:eastAsia="es-MX"/>
        </w:rPr>
        <w:t>Comisi</w:t>
      </w:r>
      <w:r w:rsidR="005D19FD">
        <w:rPr>
          <w:rFonts w:ascii="ITC Avant Garde" w:hAnsi="ITC Avant Garde"/>
          <w:bCs/>
          <w:lang w:eastAsia="es-MX"/>
        </w:rPr>
        <w:t xml:space="preserve">ón escrito en </w:t>
      </w:r>
      <w:r>
        <w:rPr>
          <w:rFonts w:ascii="ITC Avant Garde" w:hAnsi="ITC Avant Garde"/>
          <w:bCs/>
          <w:lang w:eastAsia="es-MX"/>
        </w:rPr>
        <w:t>alcance a la Solicitud de Ampliaci</w:t>
      </w:r>
      <w:r w:rsidR="005D19FD">
        <w:rPr>
          <w:rFonts w:ascii="ITC Avant Garde" w:hAnsi="ITC Avant Garde"/>
          <w:bCs/>
          <w:lang w:eastAsia="es-MX"/>
        </w:rPr>
        <w:t>ón de Cobe</w:t>
      </w:r>
      <w:r>
        <w:rPr>
          <w:rFonts w:ascii="ITC Avant Garde" w:hAnsi="ITC Avant Garde"/>
          <w:bCs/>
          <w:lang w:eastAsia="es-MX"/>
        </w:rPr>
        <w:t>rtura</w:t>
      </w:r>
      <w:r w:rsidR="005D19FD">
        <w:rPr>
          <w:rFonts w:ascii="ITC Avant Garde" w:hAnsi="ITC Avant Garde"/>
          <w:bCs/>
          <w:lang w:eastAsia="es-MX"/>
        </w:rPr>
        <w:t xml:space="preserve">, en el cual </w:t>
      </w:r>
      <w:r w:rsidR="00B776BE">
        <w:rPr>
          <w:rFonts w:ascii="ITC Avant Garde" w:hAnsi="ITC Avant Garde"/>
          <w:bCs/>
          <w:lang w:eastAsia="es-MX"/>
        </w:rPr>
        <w:t xml:space="preserve">aclara </w:t>
      </w:r>
      <w:r w:rsidR="0089788A">
        <w:rPr>
          <w:rFonts w:ascii="ITC Avant Garde" w:hAnsi="ITC Avant Garde"/>
          <w:bCs/>
          <w:lang w:eastAsia="es-MX"/>
        </w:rPr>
        <w:t>los</w:t>
      </w:r>
      <w:r w:rsidR="005D19FD">
        <w:rPr>
          <w:rFonts w:ascii="ITC Avant Garde" w:hAnsi="ITC Avant Garde"/>
          <w:bCs/>
          <w:lang w:eastAsia="es-MX"/>
        </w:rPr>
        <w:t xml:space="preserve"> Municipios</w:t>
      </w:r>
      <w:r w:rsidR="0089788A">
        <w:rPr>
          <w:rFonts w:ascii="ITC Avant Garde" w:hAnsi="ITC Avant Garde"/>
          <w:bCs/>
          <w:lang w:eastAsia="es-MX"/>
        </w:rPr>
        <w:t xml:space="preserve"> a los cuales</w:t>
      </w:r>
      <w:r w:rsidR="005D19FD">
        <w:rPr>
          <w:rFonts w:ascii="ITC Avant Garde" w:hAnsi="ITC Avant Garde"/>
          <w:bCs/>
          <w:lang w:eastAsia="es-MX"/>
        </w:rPr>
        <w:t xml:space="preserve"> pertenecen las localidades solicitadas</w:t>
      </w:r>
      <w:r w:rsidR="00B776BE">
        <w:rPr>
          <w:rFonts w:ascii="ITC Avant Garde" w:hAnsi="ITC Avant Garde"/>
          <w:bCs/>
          <w:lang w:eastAsia="es-MX"/>
        </w:rPr>
        <w:t xml:space="preserve"> el 17 de febrero de 2012</w:t>
      </w:r>
      <w:r w:rsidR="002A070F">
        <w:rPr>
          <w:rFonts w:ascii="ITC Avant Garde" w:hAnsi="ITC Avant Garde"/>
          <w:bCs/>
          <w:lang w:eastAsia="es-MX"/>
        </w:rPr>
        <w:t>.</w:t>
      </w:r>
    </w:p>
    <w:p w14:paraId="040170A6" w14:textId="77777777" w:rsidR="009A4D2E" w:rsidRDefault="006407B0" w:rsidP="009A4D2E">
      <w:pPr>
        <w:numPr>
          <w:ilvl w:val="0"/>
          <w:numId w:val="4"/>
        </w:numPr>
        <w:spacing w:afterLines="120" w:after="288" w:line="240" w:lineRule="auto"/>
        <w:ind w:left="567"/>
        <w:jc w:val="both"/>
        <w:rPr>
          <w:rFonts w:ascii="ITC Avant Garde" w:hAnsi="ITC Avant Garde"/>
          <w:bCs/>
          <w:color w:val="000000"/>
          <w:lang w:eastAsia="es-MX"/>
        </w:rPr>
      </w:pPr>
      <w:r>
        <w:rPr>
          <w:rFonts w:ascii="ITC Avant Garde" w:hAnsi="ITC Avant Garde" w:cs="Arial"/>
          <w:b/>
          <w:bCs/>
          <w:color w:val="000000"/>
          <w:shd w:val="clear" w:color="auto" w:fill="FFFFFF"/>
        </w:rPr>
        <w:lastRenderedPageBreak/>
        <w:t>Solicitud de dictamen de cumplimiento de o</w:t>
      </w:r>
      <w:r w:rsidR="00746800">
        <w:rPr>
          <w:rFonts w:ascii="ITC Avant Garde" w:hAnsi="ITC Avant Garde" w:cs="Arial"/>
          <w:b/>
          <w:bCs/>
          <w:color w:val="000000"/>
          <w:shd w:val="clear" w:color="auto" w:fill="FFFFFF"/>
        </w:rPr>
        <w:t xml:space="preserve">bligaciones a la </w:t>
      </w:r>
      <w:r>
        <w:rPr>
          <w:rFonts w:ascii="ITC Avant Garde" w:hAnsi="ITC Avant Garde" w:cs="Arial"/>
          <w:b/>
          <w:bCs/>
          <w:color w:val="000000"/>
          <w:shd w:val="clear" w:color="auto" w:fill="FFFFFF"/>
        </w:rPr>
        <w:t xml:space="preserve">Dirección General de Supervisión </w:t>
      </w:r>
      <w:r w:rsidR="00746800">
        <w:rPr>
          <w:rFonts w:ascii="ITC Avant Garde" w:hAnsi="ITC Avant Garde" w:cs="Arial"/>
          <w:b/>
          <w:bCs/>
          <w:color w:val="000000"/>
          <w:shd w:val="clear" w:color="auto" w:fill="FFFFFF"/>
        </w:rPr>
        <w:t xml:space="preserve">de la Comisión. </w:t>
      </w:r>
      <w:r w:rsidR="00746800">
        <w:rPr>
          <w:rFonts w:ascii="ITC Avant Garde" w:hAnsi="ITC Avant Garde" w:cs="Arial"/>
          <w:bCs/>
          <w:color w:val="000000"/>
          <w:shd w:val="clear" w:color="auto" w:fill="FFFFFF"/>
        </w:rPr>
        <w:t xml:space="preserve">El </w:t>
      </w:r>
      <w:r>
        <w:rPr>
          <w:rFonts w:ascii="ITC Avant Garde" w:hAnsi="ITC Avant Garde" w:cs="Arial"/>
          <w:bCs/>
          <w:color w:val="000000"/>
          <w:shd w:val="clear" w:color="auto" w:fill="FFFFFF"/>
        </w:rPr>
        <w:t>23</w:t>
      </w:r>
      <w:r w:rsidR="00746800">
        <w:rPr>
          <w:rFonts w:ascii="ITC Avant Garde" w:hAnsi="ITC Avant Garde" w:cs="Arial"/>
          <w:bCs/>
          <w:color w:val="000000"/>
          <w:shd w:val="clear" w:color="auto" w:fill="FFFFFF"/>
        </w:rPr>
        <w:t xml:space="preserve"> de </w:t>
      </w:r>
      <w:r>
        <w:rPr>
          <w:rFonts w:ascii="ITC Avant Garde" w:hAnsi="ITC Avant Garde" w:cs="Arial"/>
          <w:bCs/>
          <w:color w:val="000000"/>
          <w:shd w:val="clear" w:color="auto" w:fill="FFFFFF"/>
        </w:rPr>
        <w:t>mayo</w:t>
      </w:r>
      <w:r w:rsidR="00746800">
        <w:rPr>
          <w:rFonts w:ascii="ITC Avant Garde" w:hAnsi="ITC Avant Garde" w:cs="Arial"/>
          <w:bCs/>
          <w:color w:val="000000"/>
          <w:shd w:val="clear" w:color="auto" w:fill="FFFFFF"/>
        </w:rPr>
        <w:t xml:space="preserve"> de 201</w:t>
      </w:r>
      <w:r w:rsidR="00B028B3">
        <w:rPr>
          <w:rFonts w:ascii="ITC Avant Garde" w:hAnsi="ITC Avant Garde" w:cs="Arial"/>
          <w:bCs/>
          <w:color w:val="000000"/>
          <w:shd w:val="clear" w:color="auto" w:fill="FFFFFF"/>
        </w:rPr>
        <w:t>2</w:t>
      </w:r>
      <w:r w:rsidR="00746800">
        <w:rPr>
          <w:rFonts w:ascii="ITC Avant Garde" w:hAnsi="ITC Avant Garde" w:cs="Arial"/>
          <w:bCs/>
          <w:color w:val="000000"/>
          <w:shd w:val="clear" w:color="auto" w:fill="FFFFFF"/>
        </w:rPr>
        <w:t xml:space="preserve">, mediante oficio </w:t>
      </w:r>
      <w:r w:rsidR="00B028B3">
        <w:rPr>
          <w:rFonts w:ascii="ITC Avant Garde" w:hAnsi="ITC Avant Garde" w:cs="Arial"/>
          <w:bCs/>
          <w:color w:val="000000"/>
          <w:shd w:val="clear" w:color="auto" w:fill="FFFFFF"/>
        </w:rPr>
        <w:t>CFT/D03/USI/DGA/</w:t>
      </w:r>
      <w:r>
        <w:rPr>
          <w:rFonts w:ascii="ITC Avant Garde" w:hAnsi="ITC Avant Garde" w:cs="Arial"/>
          <w:bCs/>
          <w:color w:val="000000"/>
          <w:shd w:val="clear" w:color="auto" w:fill="FFFFFF"/>
        </w:rPr>
        <w:t>0444</w:t>
      </w:r>
      <w:r w:rsidR="00B028B3">
        <w:rPr>
          <w:rFonts w:ascii="ITC Avant Garde" w:hAnsi="ITC Avant Garde" w:cs="Arial"/>
          <w:bCs/>
          <w:color w:val="000000"/>
          <w:shd w:val="clear" w:color="auto" w:fill="FFFFFF"/>
        </w:rPr>
        <w:t>/12</w:t>
      </w:r>
      <w:r w:rsidR="00746800">
        <w:rPr>
          <w:rFonts w:ascii="ITC Avant Garde" w:hAnsi="ITC Avant Garde" w:cs="Arial"/>
          <w:bCs/>
          <w:color w:val="000000"/>
          <w:shd w:val="clear" w:color="auto" w:fill="FFFFFF"/>
        </w:rPr>
        <w:t xml:space="preserve">, la Dirección General de </w:t>
      </w:r>
      <w:r w:rsidR="00B028B3">
        <w:rPr>
          <w:rFonts w:ascii="ITC Avant Garde" w:hAnsi="ITC Avant Garde" w:cs="Arial"/>
          <w:bCs/>
          <w:color w:val="000000"/>
          <w:shd w:val="clear" w:color="auto" w:fill="FFFFFF"/>
        </w:rPr>
        <w:t>Redes, Espectro y Servicios “A”</w:t>
      </w:r>
      <w:r w:rsidR="00746800">
        <w:rPr>
          <w:rFonts w:ascii="ITC Avant Garde" w:hAnsi="ITC Avant Garde" w:cs="Arial"/>
          <w:bCs/>
          <w:color w:val="000000"/>
          <w:shd w:val="clear" w:color="auto" w:fill="FFFFFF"/>
        </w:rPr>
        <w:t xml:space="preserve">, solicitó a la </w:t>
      </w:r>
      <w:r>
        <w:rPr>
          <w:rFonts w:ascii="ITC Avant Garde" w:hAnsi="ITC Avant Garde" w:cs="Arial"/>
          <w:bCs/>
          <w:color w:val="000000"/>
          <w:shd w:val="clear" w:color="auto" w:fill="FFFFFF"/>
        </w:rPr>
        <w:t>Dirección General de Supervisión</w:t>
      </w:r>
      <w:r w:rsidR="00746800">
        <w:rPr>
          <w:rFonts w:ascii="ITC Avant Garde" w:hAnsi="ITC Avant Garde" w:cs="Arial"/>
          <w:bCs/>
          <w:color w:val="000000"/>
          <w:shd w:val="clear" w:color="auto" w:fill="FFFFFF"/>
        </w:rPr>
        <w:t xml:space="preserve"> el dictamen relativo al cumplimiento de obligaciones respecto de la Concesión.</w:t>
      </w:r>
    </w:p>
    <w:p w14:paraId="5300A3F8" w14:textId="77777777" w:rsidR="009A4D2E" w:rsidRDefault="00A73AD0" w:rsidP="009A4D2E">
      <w:pPr>
        <w:numPr>
          <w:ilvl w:val="0"/>
          <w:numId w:val="4"/>
        </w:numPr>
        <w:spacing w:afterLines="120" w:after="288" w:line="240" w:lineRule="auto"/>
        <w:ind w:left="567"/>
        <w:jc w:val="both"/>
        <w:rPr>
          <w:rFonts w:ascii="ITC Avant Garde" w:hAnsi="ITC Avant Garde"/>
          <w:bCs/>
          <w:lang w:eastAsia="es-MX"/>
        </w:rPr>
      </w:pPr>
      <w:r w:rsidRPr="00402528">
        <w:rPr>
          <w:rFonts w:ascii="ITC Avant Garde" w:hAnsi="ITC Avant Garde"/>
          <w:b/>
          <w:bCs/>
          <w:lang w:eastAsia="es-MX"/>
        </w:rPr>
        <w:t>Decreto de Reforma Constitucional.</w:t>
      </w:r>
      <w:r w:rsidRPr="00402528">
        <w:rPr>
          <w:rFonts w:ascii="ITC Avant Garde" w:hAnsi="ITC Avant Garde"/>
          <w:b/>
          <w:lang w:eastAsia="es-MX"/>
        </w:rPr>
        <w:t xml:space="preserve"> </w:t>
      </w:r>
      <w:r w:rsidRPr="00402528">
        <w:rPr>
          <w:rFonts w:ascii="ITC Avant Garde" w:hAnsi="ITC Avant Garde"/>
          <w:bCs/>
          <w:lang w:eastAsia="es-MX"/>
        </w:rPr>
        <w:t xml:space="preserve">El 11 de junio de 2013, se publicó en el Diario Oficial de la Federación el </w:t>
      </w:r>
      <w:r w:rsidRPr="00402528">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00C0097A">
        <w:rPr>
          <w:rFonts w:ascii="ITC Avant Garde" w:hAnsi="ITC Avant Garde"/>
          <w:bCs/>
          <w:i/>
          <w:lang w:eastAsia="es-MX"/>
        </w:rPr>
        <w:t xml:space="preserve"> </w:t>
      </w:r>
      <w:r w:rsidR="00C0097A">
        <w:rPr>
          <w:rFonts w:ascii="ITC Avant Garde" w:hAnsi="ITC Avant Garde"/>
          <w:bCs/>
          <w:lang w:eastAsia="es-MX"/>
        </w:rPr>
        <w:t>(el “Decreto de Reforma Constitucional”)</w:t>
      </w:r>
      <w:r w:rsidRPr="00402528">
        <w:rPr>
          <w:rFonts w:ascii="ITC Avant Garde" w:hAnsi="ITC Avant Garde"/>
          <w:bCs/>
          <w:lang w:eastAsia="es-MX"/>
        </w:rPr>
        <w:t>, mediante el cual se creó el Instituto Federal de Telecomunicaciones (el “Instituto”) como un órgano autónomo que tiene por objeto el desarrollo eficiente de la radiodifusión y las telecomunicaciones.</w:t>
      </w:r>
    </w:p>
    <w:p w14:paraId="2D1CEC89" w14:textId="77777777" w:rsidR="009A4D2E" w:rsidRDefault="009438D6" w:rsidP="009A4D2E">
      <w:pPr>
        <w:numPr>
          <w:ilvl w:val="0"/>
          <w:numId w:val="4"/>
        </w:numPr>
        <w:spacing w:afterLines="120" w:after="288" w:line="240" w:lineRule="auto"/>
        <w:ind w:left="567"/>
        <w:jc w:val="both"/>
        <w:rPr>
          <w:rFonts w:ascii="ITC Avant Garde" w:hAnsi="ITC Avant Garde"/>
          <w:bCs/>
          <w:lang w:eastAsia="es-MX"/>
        </w:rPr>
      </w:pPr>
      <w:r w:rsidRPr="009A2A19">
        <w:rPr>
          <w:rFonts w:ascii="ITC Avant Garde" w:hAnsi="ITC Avant Garde"/>
          <w:b/>
          <w:bCs/>
          <w:lang w:eastAsia="es-MX"/>
        </w:rPr>
        <w:t xml:space="preserve">Decreto de Ley. </w:t>
      </w:r>
      <w:r w:rsidR="00B2653B" w:rsidRPr="009A2A19">
        <w:rPr>
          <w:rFonts w:ascii="ITC Avant Garde" w:hAnsi="ITC Avant Garde"/>
          <w:bCs/>
          <w:lang w:eastAsia="es-MX"/>
        </w:rPr>
        <w:t xml:space="preserve">El </w:t>
      </w:r>
      <w:r w:rsidR="003265AC" w:rsidRPr="009A2A19">
        <w:rPr>
          <w:rFonts w:ascii="ITC Avant Garde" w:hAnsi="ITC Avant Garde"/>
          <w:bCs/>
          <w:lang w:eastAsia="es-MX"/>
        </w:rPr>
        <w:t>14 de julio de 2014</w:t>
      </w:r>
      <w:r w:rsidR="00FC795D" w:rsidRPr="009A2A19">
        <w:rPr>
          <w:rFonts w:ascii="ITC Avant Garde" w:hAnsi="ITC Avant Garde"/>
          <w:bCs/>
          <w:lang w:eastAsia="es-MX"/>
        </w:rPr>
        <w:t>,</w:t>
      </w:r>
      <w:r w:rsidRPr="009A2A19">
        <w:rPr>
          <w:rFonts w:ascii="ITC Avant Garde" w:hAnsi="ITC Avant Garde"/>
          <w:bCs/>
          <w:lang w:eastAsia="es-MX"/>
        </w:rPr>
        <w:t xml:space="preserve"> </w:t>
      </w:r>
      <w:r w:rsidR="00B2653B" w:rsidRPr="009A2A19">
        <w:rPr>
          <w:rFonts w:ascii="ITC Avant Garde" w:hAnsi="ITC Avant Garde"/>
          <w:bCs/>
          <w:lang w:eastAsia="es-MX"/>
        </w:rPr>
        <w:t>se</w:t>
      </w:r>
      <w:r w:rsidR="00A762AA" w:rsidRPr="009A2A19">
        <w:rPr>
          <w:rFonts w:ascii="ITC Avant Garde" w:hAnsi="ITC Avant Garde"/>
          <w:bCs/>
          <w:lang w:eastAsia="es-MX"/>
        </w:rPr>
        <w:t xml:space="preserve"> </w:t>
      </w:r>
      <w:r w:rsidR="00341D5F" w:rsidRPr="009A2A19">
        <w:rPr>
          <w:rFonts w:ascii="ITC Avant Garde" w:hAnsi="ITC Avant Garde"/>
          <w:bCs/>
          <w:lang w:eastAsia="es-MX"/>
        </w:rPr>
        <w:t>publicó</w:t>
      </w:r>
      <w:r w:rsidRPr="009A2A19">
        <w:rPr>
          <w:rFonts w:ascii="ITC Avant Garde" w:hAnsi="ITC Avant Garde"/>
          <w:bCs/>
          <w:lang w:eastAsia="es-MX"/>
        </w:rPr>
        <w:t xml:space="preserve"> en el Diario Oficial de la Federación el </w:t>
      </w:r>
      <w:r w:rsidRPr="009A2A19">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9A2A19">
        <w:rPr>
          <w:rFonts w:ascii="ITC Avant Garde" w:hAnsi="ITC Avant Garde"/>
          <w:bCs/>
          <w:i/>
          <w:lang w:eastAsia="es-MX"/>
        </w:rPr>
        <w:t>difusión”</w:t>
      </w:r>
      <w:r w:rsidR="005E2E89" w:rsidRPr="009A2A19">
        <w:rPr>
          <w:rFonts w:ascii="ITC Avant Garde" w:hAnsi="ITC Avant Garde"/>
          <w:bCs/>
          <w:lang w:eastAsia="es-MX"/>
        </w:rPr>
        <w:t>, mismo</w:t>
      </w:r>
      <w:r w:rsidR="008B7D57" w:rsidRPr="009A2A19">
        <w:rPr>
          <w:rFonts w:ascii="ITC Avant Garde" w:hAnsi="ITC Avant Garde"/>
          <w:bCs/>
          <w:lang w:eastAsia="es-MX"/>
        </w:rPr>
        <w:t xml:space="preserve"> que entró en vigor el 13 de agosto de 2014.</w:t>
      </w:r>
    </w:p>
    <w:p w14:paraId="436DE8EC" w14:textId="77777777" w:rsidR="009A4D2E" w:rsidRDefault="00DB3784" w:rsidP="009A4D2E">
      <w:pPr>
        <w:numPr>
          <w:ilvl w:val="0"/>
          <w:numId w:val="4"/>
        </w:numPr>
        <w:spacing w:afterLines="120" w:after="288" w:line="240" w:lineRule="auto"/>
        <w:ind w:left="567"/>
        <w:jc w:val="both"/>
        <w:rPr>
          <w:rFonts w:ascii="ITC Avant Garde" w:hAnsi="ITC Avant Garde"/>
          <w:bCs/>
          <w:lang w:eastAsia="es-MX"/>
        </w:rPr>
      </w:pPr>
      <w:r w:rsidRPr="00E92089">
        <w:rPr>
          <w:rFonts w:ascii="ITC Avant Garde" w:hAnsi="ITC Avant Garde" w:cs="Arial"/>
          <w:b/>
          <w:bCs/>
          <w:color w:val="000000"/>
          <w:shd w:val="clear" w:color="auto" w:fill="FFFFFF"/>
        </w:rPr>
        <w:t>Estatuto Orgánico.</w:t>
      </w:r>
      <w:r w:rsidRPr="00E92089">
        <w:rPr>
          <w:rStyle w:val="apple-converted-space"/>
          <w:rFonts w:ascii="ITC Avant Garde" w:hAnsi="ITC Avant Garde" w:cs="Arial"/>
          <w:b/>
          <w:bCs/>
          <w:color w:val="000000"/>
          <w:shd w:val="clear" w:color="auto" w:fill="FFFFFF"/>
        </w:rPr>
        <w:t xml:space="preserve"> </w:t>
      </w:r>
      <w:r w:rsidR="003265AC" w:rsidRPr="00E92089">
        <w:rPr>
          <w:rFonts w:ascii="ITC Avant Garde" w:hAnsi="ITC Avant Garde"/>
          <w:bCs/>
          <w:lang w:eastAsia="es-MX"/>
        </w:rPr>
        <w:t>El 4 de septiembre de 2014</w:t>
      </w:r>
      <w:r w:rsidR="00FC795D" w:rsidRPr="00E92089">
        <w:rPr>
          <w:rFonts w:ascii="ITC Avant Garde" w:hAnsi="ITC Avant Garde"/>
          <w:bCs/>
          <w:lang w:eastAsia="es-MX"/>
        </w:rPr>
        <w:t>,</w:t>
      </w:r>
      <w:r w:rsidRPr="00E92089">
        <w:rPr>
          <w:rFonts w:ascii="ITC Avant Garde" w:hAnsi="ITC Avant Garde"/>
          <w:bCs/>
          <w:lang w:eastAsia="es-MX"/>
        </w:rPr>
        <w:t xml:space="preserve"> se publicó en el Diario Oficial de la Federación el </w:t>
      </w:r>
      <w:r w:rsidRPr="00E92089">
        <w:rPr>
          <w:rFonts w:ascii="ITC Avant Garde" w:hAnsi="ITC Avant Garde"/>
          <w:bCs/>
          <w:i/>
          <w:lang w:eastAsia="es-MX"/>
        </w:rPr>
        <w:t>“Estatuto Orgánico del Instituto Federal de Telecomunicaciones”</w:t>
      </w:r>
      <w:r w:rsidRPr="00E92089">
        <w:rPr>
          <w:rFonts w:ascii="ITC Avant Garde" w:hAnsi="ITC Avant Garde"/>
          <w:bCs/>
          <w:lang w:eastAsia="es-MX"/>
        </w:rPr>
        <w:t xml:space="preserve"> (</w:t>
      </w:r>
      <w:r w:rsidRPr="0046627F">
        <w:rPr>
          <w:rFonts w:ascii="ITC Avant Garde" w:hAnsi="ITC Avant Garde"/>
          <w:bCs/>
          <w:lang w:eastAsia="es-MX"/>
        </w:rPr>
        <w:t>el “Estatuto Orgánico</w:t>
      </w:r>
      <w:r w:rsidRPr="00E92089">
        <w:rPr>
          <w:rFonts w:ascii="ITC Avant Garde" w:hAnsi="ITC Avant Garde"/>
          <w:bCs/>
          <w:lang w:eastAsia="es-MX"/>
        </w:rPr>
        <w:t xml:space="preserve">”), </w:t>
      </w:r>
      <w:r w:rsidR="00727659" w:rsidRPr="00E92089">
        <w:rPr>
          <w:rFonts w:ascii="ITC Avant Garde" w:hAnsi="ITC Avant Garde"/>
          <w:bCs/>
          <w:lang w:eastAsia="es-MX"/>
        </w:rPr>
        <w:t xml:space="preserve">mismo que entró en vigor el 26 de septiembre de 2014, y </w:t>
      </w:r>
      <w:r w:rsidR="0090579F">
        <w:rPr>
          <w:rFonts w:ascii="ITC Avant Garde" w:hAnsi="ITC Avant Garde"/>
          <w:bCs/>
          <w:lang w:eastAsia="es-MX"/>
        </w:rPr>
        <w:t xml:space="preserve">fue </w:t>
      </w:r>
      <w:r w:rsidR="00727659" w:rsidRPr="00E92089">
        <w:rPr>
          <w:rFonts w:ascii="ITC Avant Garde" w:hAnsi="ITC Avant Garde"/>
          <w:bCs/>
          <w:lang w:eastAsia="es-MX"/>
        </w:rPr>
        <w:t xml:space="preserve">modificado </w:t>
      </w:r>
      <w:r w:rsidR="008D3DE9" w:rsidRPr="00E92089">
        <w:rPr>
          <w:rFonts w:ascii="ITC Avant Garde" w:hAnsi="ITC Avant Garde"/>
          <w:bCs/>
          <w:lang w:eastAsia="es-MX"/>
        </w:rPr>
        <w:t xml:space="preserve">por última vez </w:t>
      </w:r>
      <w:r w:rsidR="00727659" w:rsidRPr="00E92089">
        <w:rPr>
          <w:rFonts w:ascii="ITC Avant Garde" w:hAnsi="ITC Avant Garde"/>
          <w:bCs/>
          <w:lang w:eastAsia="es-MX"/>
        </w:rPr>
        <w:t xml:space="preserve">el </w:t>
      </w:r>
      <w:r w:rsidR="00A271F8">
        <w:rPr>
          <w:rFonts w:ascii="ITC Avant Garde" w:hAnsi="ITC Avant Garde"/>
          <w:bCs/>
          <w:lang w:eastAsia="es-MX"/>
        </w:rPr>
        <w:t>20</w:t>
      </w:r>
      <w:r w:rsidR="00727659" w:rsidRPr="00E92089">
        <w:rPr>
          <w:rFonts w:ascii="ITC Avant Garde" w:hAnsi="ITC Avant Garde"/>
          <w:bCs/>
          <w:lang w:eastAsia="es-MX"/>
        </w:rPr>
        <w:t xml:space="preserve"> de </w:t>
      </w:r>
      <w:r w:rsidR="00A271F8">
        <w:rPr>
          <w:rFonts w:ascii="ITC Avant Garde" w:hAnsi="ITC Avant Garde"/>
          <w:bCs/>
          <w:lang w:eastAsia="es-MX"/>
        </w:rPr>
        <w:t>julio</w:t>
      </w:r>
      <w:r w:rsidR="00727659" w:rsidRPr="00E92089">
        <w:rPr>
          <w:rFonts w:ascii="ITC Avant Garde" w:hAnsi="ITC Avant Garde"/>
          <w:bCs/>
          <w:lang w:eastAsia="es-MX"/>
        </w:rPr>
        <w:t xml:space="preserve"> de 201</w:t>
      </w:r>
      <w:r w:rsidR="00A271F8">
        <w:rPr>
          <w:rFonts w:ascii="ITC Avant Garde" w:hAnsi="ITC Avant Garde"/>
          <w:bCs/>
          <w:lang w:eastAsia="es-MX"/>
        </w:rPr>
        <w:t>7</w:t>
      </w:r>
      <w:r w:rsidRPr="00E92089">
        <w:rPr>
          <w:rFonts w:ascii="ITC Avant Garde" w:hAnsi="ITC Avant Garde"/>
          <w:bCs/>
          <w:lang w:eastAsia="es-MX"/>
        </w:rPr>
        <w:t>.</w:t>
      </w:r>
    </w:p>
    <w:p w14:paraId="52EDCA5B" w14:textId="77777777" w:rsidR="009A4D2E" w:rsidRDefault="00CC4443" w:rsidP="009A4D2E">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color w:val="000000"/>
          <w:lang w:eastAsia="es-MX"/>
        </w:rPr>
        <w:t xml:space="preserve">Dictamen de la </w:t>
      </w:r>
      <w:r w:rsidR="006A4A75">
        <w:rPr>
          <w:rFonts w:ascii="ITC Avant Garde" w:hAnsi="ITC Avant Garde"/>
          <w:b/>
          <w:bCs/>
          <w:color w:val="000000"/>
          <w:lang w:eastAsia="es-MX"/>
        </w:rPr>
        <w:t xml:space="preserve">Dirección General de Supervisión de la </w:t>
      </w:r>
      <w:r>
        <w:rPr>
          <w:rFonts w:ascii="ITC Avant Garde" w:hAnsi="ITC Avant Garde"/>
          <w:b/>
          <w:bCs/>
          <w:color w:val="000000"/>
          <w:lang w:eastAsia="es-MX"/>
        </w:rPr>
        <w:t>Unidad de Cumplimiento.</w:t>
      </w:r>
      <w:r w:rsidRPr="001542CF">
        <w:rPr>
          <w:rFonts w:ascii="ITC Avant Garde" w:hAnsi="ITC Avant Garde"/>
          <w:b/>
          <w:bCs/>
          <w:color w:val="000000"/>
          <w:lang w:eastAsia="es-MX"/>
        </w:rPr>
        <w:t xml:space="preserve"> </w:t>
      </w:r>
      <w:r w:rsidRPr="00E24BC1">
        <w:rPr>
          <w:rFonts w:ascii="ITC Avant Garde" w:hAnsi="ITC Avant Garde"/>
          <w:bCs/>
          <w:color w:val="000000"/>
          <w:lang w:eastAsia="es-MX"/>
        </w:rPr>
        <w:t xml:space="preserve">El </w:t>
      </w:r>
      <w:r w:rsidR="006A4A75">
        <w:rPr>
          <w:rFonts w:ascii="ITC Avant Garde" w:hAnsi="ITC Avant Garde"/>
          <w:bCs/>
          <w:color w:val="000000"/>
          <w:lang w:eastAsia="es-MX"/>
        </w:rPr>
        <w:t>16</w:t>
      </w:r>
      <w:r>
        <w:rPr>
          <w:rFonts w:ascii="ITC Avant Garde" w:hAnsi="ITC Avant Garde"/>
          <w:bCs/>
          <w:color w:val="000000" w:themeColor="text1"/>
          <w:lang w:eastAsia="es-MX"/>
        </w:rPr>
        <w:t xml:space="preserve"> de </w:t>
      </w:r>
      <w:r w:rsidR="00BF7C5C">
        <w:rPr>
          <w:rFonts w:ascii="ITC Avant Garde" w:hAnsi="ITC Avant Garde"/>
          <w:bCs/>
          <w:color w:val="000000" w:themeColor="text1"/>
          <w:lang w:eastAsia="es-MX"/>
        </w:rPr>
        <w:t>junio</w:t>
      </w:r>
      <w:r>
        <w:rPr>
          <w:rFonts w:ascii="ITC Avant Garde" w:hAnsi="ITC Avant Garde"/>
          <w:bCs/>
          <w:color w:val="000000" w:themeColor="text1"/>
          <w:lang w:eastAsia="es-MX"/>
        </w:rPr>
        <w:t xml:space="preserve"> de 201</w:t>
      </w:r>
      <w:r w:rsidR="009B660E">
        <w:rPr>
          <w:rFonts w:ascii="ITC Avant Garde" w:hAnsi="ITC Avant Garde"/>
          <w:bCs/>
          <w:color w:val="000000" w:themeColor="text1"/>
          <w:lang w:eastAsia="es-MX"/>
        </w:rPr>
        <w:t>6</w:t>
      </w:r>
      <w:r>
        <w:rPr>
          <w:rFonts w:ascii="ITC Avant Garde" w:hAnsi="ITC Avant Garde"/>
          <w:bCs/>
          <w:color w:val="000000" w:themeColor="text1"/>
          <w:lang w:eastAsia="es-MX"/>
        </w:rPr>
        <w:t>, m</w:t>
      </w:r>
      <w:r w:rsidRPr="00A44726">
        <w:rPr>
          <w:rFonts w:ascii="ITC Avant Garde" w:hAnsi="ITC Avant Garde"/>
          <w:bCs/>
          <w:color w:val="000000" w:themeColor="text1"/>
          <w:lang w:eastAsia="es-MX"/>
        </w:rPr>
        <w:t xml:space="preserve">ediante oficio </w:t>
      </w:r>
      <w:r w:rsidRPr="002A71CD">
        <w:rPr>
          <w:rFonts w:ascii="ITC Avant Garde" w:hAnsi="ITC Avant Garde"/>
          <w:bCs/>
          <w:lang w:eastAsia="es-MX"/>
        </w:rPr>
        <w:t>IFT/225/UC/DG-SUV/</w:t>
      </w:r>
      <w:r w:rsidR="00BF7C5C">
        <w:rPr>
          <w:rFonts w:ascii="ITC Avant Garde" w:hAnsi="ITC Avant Garde"/>
          <w:bCs/>
          <w:lang w:eastAsia="es-MX"/>
        </w:rPr>
        <w:t>0</w:t>
      </w:r>
      <w:r w:rsidR="006A4A75">
        <w:rPr>
          <w:rFonts w:ascii="ITC Avant Garde" w:hAnsi="ITC Avant Garde"/>
          <w:bCs/>
          <w:lang w:eastAsia="es-MX"/>
        </w:rPr>
        <w:t>3624</w:t>
      </w:r>
      <w:r w:rsidRPr="002A71CD">
        <w:rPr>
          <w:rFonts w:ascii="ITC Avant Garde" w:hAnsi="ITC Avant Garde"/>
          <w:bCs/>
          <w:lang w:eastAsia="es-MX"/>
        </w:rPr>
        <w:t>/201</w:t>
      </w:r>
      <w:r w:rsidR="009B660E">
        <w:rPr>
          <w:rFonts w:ascii="ITC Avant Garde" w:hAnsi="ITC Avant Garde"/>
          <w:bCs/>
          <w:lang w:eastAsia="es-MX"/>
        </w:rPr>
        <w:t>6</w:t>
      </w:r>
      <w:r>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la </w:t>
      </w:r>
      <w:r>
        <w:rPr>
          <w:rFonts w:ascii="ITC Avant Garde" w:hAnsi="ITC Avant Garde"/>
          <w:bCs/>
          <w:color w:val="000000" w:themeColor="text1"/>
          <w:lang w:eastAsia="es-MX"/>
        </w:rPr>
        <w:t>Dirección General de Supervisión, adscrita a la Unidad de Cumplimiento, r</w:t>
      </w:r>
      <w:r w:rsidRPr="00A44726">
        <w:rPr>
          <w:rFonts w:ascii="ITC Avant Garde" w:hAnsi="ITC Avant Garde"/>
          <w:bCs/>
          <w:color w:val="000000" w:themeColor="text1"/>
          <w:lang w:eastAsia="es-MX"/>
        </w:rPr>
        <w:t xml:space="preserve">emitió </w:t>
      </w:r>
      <w:r>
        <w:rPr>
          <w:rFonts w:ascii="ITC Avant Garde" w:hAnsi="ITC Avant Garde"/>
          <w:bCs/>
          <w:color w:val="000000" w:themeColor="text1"/>
          <w:lang w:eastAsia="es-MX"/>
        </w:rPr>
        <w:t xml:space="preserve">a la Unidad de Concesiones y Servicios, </w:t>
      </w:r>
      <w:r w:rsidR="00182B0F">
        <w:rPr>
          <w:rFonts w:ascii="ITC Avant Garde" w:hAnsi="ITC Avant Garde"/>
          <w:bCs/>
          <w:color w:val="000000" w:themeColor="text1"/>
          <w:lang w:eastAsia="es-MX"/>
        </w:rPr>
        <w:t>el dictamen</w:t>
      </w:r>
      <w:r w:rsidR="00182B0F" w:rsidRPr="00A44726">
        <w:rPr>
          <w:rFonts w:ascii="ITC Avant Garde" w:hAnsi="ITC Avant Garde"/>
          <w:bCs/>
          <w:color w:val="000000" w:themeColor="text1"/>
          <w:lang w:eastAsia="es-MX"/>
        </w:rPr>
        <w:t xml:space="preserve"> correspondiente a</w:t>
      </w:r>
      <w:r w:rsidR="00182B0F">
        <w:rPr>
          <w:rFonts w:ascii="ITC Avant Garde" w:hAnsi="ITC Avant Garde"/>
          <w:bCs/>
          <w:color w:val="000000" w:themeColor="text1"/>
          <w:lang w:eastAsia="es-MX"/>
        </w:rPr>
        <w:t>l cumplimiento de obligaciones derivadas de la Concesión en sentido favorable</w:t>
      </w:r>
      <w:r w:rsidR="0030530A" w:rsidRPr="009C6F5B">
        <w:rPr>
          <w:rFonts w:ascii="ITC Avant Garde" w:hAnsi="ITC Avant Garde"/>
          <w:bCs/>
          <w:lang w:eastAsia="es-MX"/>
        </w:rPr>
        <w:t>.</w:t>
      </w:r>
    </w:p>
    <w:p w14:paraId="449B7D40" w14:textId="77777777" w:rsidR="009A4D2E" w:rsidRDefault="00C355F5" w:rsidP="009A4D2E">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color w:val="000000"/>
          <w:lang w:eastAsia="es-MX"/>
        </w:rPr>
        <w:t xml:space="preserve">Segunda cesión de derechos. </w:t>
      </w:r>
      <w:r w:rsidR="004A26A3">
        <w:rPr>
          <w:rFonts w:ascii="ITC Avant Garde" w:hAnsi="ITC Avant Garde"/>
          <w:bCs/>
          <w:color w:val="000000"/>
          <w:lang w:eastAsia="es-MX"/>
        </w:rPr>
        <w:t>El 29</w:t>
      </w:r>
      <w:r w:rsidR="007F16FE">
        <w:rPr>
          <w:rFonts w:ascii="ITC Avant Garde" w:hAnsi="ITC Avant Garde"/>
          <w:bCs/>
          <w:color w:val="000000"/>
          <w:lang w:eastAsia="es-MX"/>
        </w:rPr>
        <w:t xml:space="preserve"> de </w:t>
      </w:r>
      <w:r w:rsidR="004A26A3">
        <w:rPr>
          <w:rFonts w:ascii="ITC Avant Garde" w:hAnsi="ITC Avant Garde"/>
          <w:bCs/>
          <w:color w:val="000000"/>
          <w:lang w:eastAsia="es-MX"/>
        </w:rPr>
        <w:t>septiembre</w:t>
      </w:r>
      <w:r w:rsidR="007F16FE">
        <w:rPr>
          <w:rFonts w:ascii="ITC Avant Garde" w:hAnsi="ITC Avant Garde"/>
          <w:bCs/>
          <w:color w:val="000000"/>
          <w:lang w:eastAsia="es-MX"/>
        </w:rPr>
        <w:t xml:space="preserve"> de 2016</w:t>
      </w:r>
      <w:r w:rsidR="004A26A3">
        <w:rPr>
          <w:rFonts w:ascii="ITC Avant Garde" w:hAnsi="ITC Avant Garde"/>
          <w:bCs/>
          <w:color w:val="000000"/>
          <w:lang w:eastAsia="es-MX"/>
        </w:rPr>
        <w:t>, la Dirección General Adjunta del Registro Público de Telecomunicaciones</w:t>
      </w:r>
      <w:r w:rsidR="00F32DF5">
        <w:rPr>
          <w:rFonts w:ascii="ITC Avant Garde" w:hAnsi="ITC Avant Garde"/>
          <w:bCs/>
          <w:color w:val="000000"/>
          <w:lang w:eastAsia="es-MX"/>
        </w:rPr>
        <w:t xml:space="preserve">, adscrita a la </w:t>
      </w:r>
      <w:r w:rsidR="004A26A3">
        <w:rPr>
          <w:rFonts w:ascii="ITC Avant Garde" w:hAnsi="ITC Avant Garde"/>
          <w:bCs/>
          <w:color w:val="000000"/>
          <w:lang w:eastAsia="es-MX"/>
        </w:rPr>
        <w:t>Un</w:t>
      </w:r>
      <w:r w:rsidR="00F32DF5">
        <w:rPr>
          <w:rFonts w:ascii="ITC Avant Garde" w:hAnsi="ITC Avant Garde"/>
          <w:bCs/>
          <w:color w:val="000000"/>
          <w:lang w:eastAsia="es-MX"/>
        </w:rPr>
        <w:t xml:space="preserve">idad de Concesiones y Servicios </w:t>
      </w:r>
      <w:r w:rsidR="004A26A3">
        <w:rPr>
          <w:rFonts w:ascii="ITC Avant Garde" w:hAnsi="ITC Avant Garde"/>
          <w:bCs/>
          <w:color w:val="000000"/>
          <w:lang w:eastAsia="es-MX"/>
        </w:rPr>
        <w:t>del Instituto</w:t>
      </w:r>
      <w:r w:rsidR="00714006">
        <w:rPr>
          <w:rFonts w:ascii="ITC Avant Garde" w:hAnsi="ITC Avant Garde"/>
          <w:bCs/>
          <w:color w:val="000000"/>
          <w:lang w:eastAsia="es-MX"/>
        </w:rPr>
        <w:t>,</w:t>
      </w:r>
      <w:r w:rsidR="004A26A3">
        <w:rPr>
          <w:rFonts w:ascii="ITC Avant Garde" w:hAnsi="ITC Avant Garde"/>
          <w:bCs/>
          <w:color w:val="000000"/>
          <w:lang w:eastAsia="es-MX"/>
        </w:rPr>
        <w:t xml:space="preserve"> inscribió la cesión de los derechos y obligaciones de la Concesión, a favor de TV Cable de Oriente, S.A. de C.V</w:t>
      </w:r>
      <w:r w:rsidR="00714006">
        <w:rPr>
          <w:rFonts w:ascii="ITC Avant Garde" w:hAnsi="ITC Avant Garde"/>
          <w:bCs/>
          <w:color w:val="000000"/>
          <w:lang w:eastAsia="es-MX"/>
        </w:rPr>
        <w:t>.;</w:t>
      </w:r>
      <w:r w:rsidR="00F32DF5">
        <w:rPr>
          <w:rFonts w:ascii="ITC Avant Garde" w:hAnsi="ITC Avant Garde"/>
          <w:bCs/>
          <w:color w:val="000000"/>
          <w:lang w:eastAsia="es-MX"/>
        </w:rPr>
        <w:t xml:space="preserve"> </w:t>
      </w:r>
      <w:r w:rsidR="00714006">
        <w:rPr>
          <w:rFonts w:ascii="ITC Avant Garde" w:hAnsi="ITC Avant Garde"/>
          <w:bCs/>
          <w:color w:val="000000"/>
          <w:lang w:eastAsia="es-MX"/>
        </w:rPr>
        <w:t>l</w:t>
      </w:r>
      <w:r w:rsidR="00F32DF5" w:rsidRPr="00F32DF5">
        <w:rPr>
          <w:rFonts w:ascii="ITC Avant Garde" w:hAnsi="ITC Avant Garde"/>
          <w:bCs/>
          <w:color w:val="000000"/>
          <w:lang w:eastAsia="es-MX"/>
        </w:rPr>
        <w:t>o anterior, en virtud de</w:t>
      </w:r>
      <w:r w:rsidR="004A26A3" w:rsidRPr="00F32DF5">
        <w:rPr>
          <w:rFonts w:ascii="ITC Avant Garde" w:hAnsi="ITC Avant Garde"/>
          <w:bCs/>
          <w:color w:val="000000"/>
          <w:lang w:eastAsia="es-MX"/>
        </w:rPr>
        <w:t xml:space="preserve"> la fusi</w:t>
      </w:r>
      <w:r w:rsidR="00F32DF5" w:rsidRPr="00F32DF5">
        <w:rPr>
          <w:rFonts w:ascii="ITC Avant Garde" w:hAnsi="ITC Avant Garde"/>
          <w:bCs/>
          <w:color w:val="000000"/>
          <w:lang w:eastAsia="es-MX"/>
        </w:rPr>
        <w:t xml:space="preserve">ón llevada a cabo </w:t>
      </w:r>
      <w:r w:rsidR="004A26A3" w:rsidRPr="00F32DF5">
        <w:rPr>
          <w:rFonts w:ascii="ITC Avant Garde" w:hAnsi="ITC Avant Garde"/>
          <w:bCs/>
          <w:color w:val="000000"/>
          <w:lang w:eastAsia="es-MX"/>
        </w:rPr>
        <w:t xml:space="preserve">entre </w:t>
      </w:r>
      <w:proofErr w:type="spellStart"/>
      <w:r w:rsidR="004A26A3" w:rsidRPr="00F32DF5">
        <w:rPr>
          <w:rFonts w:ascii="ITC Avant Garde" w:hAnsi="ITC Avant Garde"/>
          <w:bCs/>
          <w:color w:val="000000"/>
          <w:lang w:eastAsia="es-MX"/>
        </w:rPr>
        <w:t>Tlaxcable</w:t>
      </w:r>
      <w:proofErr w:type="spellEnd"/>
      <w:r w:rsidR="004A26A3" w:rsidRPr="00F32DF5">
        <w:rPr>
          <w:rFonts w:ascii="ITC Avant Garde" w:hAnsi="ITC Avant Garde"/>
          <w:bCs/>
          <w:color w:val="000000"/>
          <w:lang w:eastAsia="es-MX"/>
        </w:rPr>
        <w:t>, S.A. de C.V.</w:t>
      </w:r>
      <w:r w:rsidR="00F32DF5" w:rsidRPr="00F32DF5">
        <w:rPr>
          <w:rFonts w:ascii="ITC Avant Garde" w:hAnsi="ITC Avant Garde"/>
          <w:bCs/>
          <w:color w:val="000000"/>
          <w:lang w:eastAsia="es-MX"/>
        </w:rPr>
        <w:t xml:space="preserve"> </w:t>
      </w:r>
      <w:r w:rsidR="004A26A3" w:rsidRPr="00F32DF5">
        <w:rPr>
          <w:rFonts w:ascii="ITC Avant Garde" w:hAnsi="ITC Avant Garde"/>
          <w:bCs/>
          <w:color w:val="000000"/>
          <w:lang w:eastAsia="es-MX"/>
        </w:rPr>
        <w:t>y TV</w:t>
      </w:r>
      <w:r w:rsidR="00F32DF5" w:rsidRPr="00F32DF5">
        <w:rPr>
          <w:rFonts w:ascii="ITC Avant Garde" w:hAnsi="ITC Avant Garde"/>
          <w:bCs/>
          <w:color w:val="000000"/>
          <w:lang w:eastAsia="es-MX"/>
        </w:rPr>
        <w:t xml:space="preserve"> Cable de Oriente, S.A. de C.V</w:t>
      </w:r>
      <w:r w:rsidR="008D6DC3">
        <w:rPr>
          <w:rFonts w:ascii="ITC Avant Garde" w:hAnsi="ITC Avant Garde"/>
          <w:bCs/>
          <w:color w:val="000000"/>
          <w:lang w:eastAsia="es-MX"/>
        </w:rPr>
        <w:t>.</w:t>
      </w:r>
    </w:p>
    <w:p w14:paraId="33AED247" w14:textId="77777777" w:rsidR="009A4D2E" w:rsidRDefault="00F67BF9" w:rsidP="009A4D2E">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color w:val="000000"/>
          <w:lang w:eastAsia="es-MX"/>
        </w:rPr>
        <w:t>Alcance a</w:t>
      </w:r>
      <w:r w:rsidR="006A4A75">
        <w:rPr>
          <w:rFonts w:ascii="ITC Avant Garde" w:hAnsi="ITC Avant Garde"/>
          <w:b/>
          <w:bCs/>
          <w:color w:val="000000"/>
          <w:lang w:eastAsia="es-MX"/>
        </w:rPr>
        <w:t xml:space="preserve"> la Solicitud de Ampliaci</w:t>
      </w:r>
      <w:r w:rsidR="00322F6F">
        <w:rPr>
          <w:rFonts w:ascii="ITC Avant Garde" w:hAnsi="ITC Avant Garde"/>
          <w:b/>
          <w:bCs/>
          <w:color w:val="000000"/>
          <w:lang w:eastAsia="es-MX"/>
        </w:rPr>
        <w:t xml:space="preserve">ón de Cobertura. </w:t>
      </w:r>
      <w:r w:rsidR="006A4A75">
        <w:rPr>
          <w:rFonts w:ascii="ITC Avant Garde" w:hAnsi="ITC Avant Garde"/>
          <w:bCs/>
          <w:color w:val="000000"/>
          <w:lang w:eastAsia="es-MX"/>
        </w:rPr>
        <w:t xml:space="preserve">El 8 de septiembre de 2017, la representante legal de TV Cable de Oriente, S.A. de C.V. presentó escrito en el Instituto a través del cual </w:t>
      </w:r>
      <w:r>
        <w:rPr>
          <w:rFonts w:ascii="ITC Avant Garde" w:hAnsi="ITC Avant Garde"/>
          <w:bCs/>
          <w:color w:val="000000"/>
          <w:lang w:eastAsia="es-MX"/>
        </w:rPr>
        <w:t>ratifica</w:t>
      </w:r>
      <w:r w:rsidR="007545B8">
        <w:rPr>
          <w:rFonts w:ascii="ITC Avant Garde" w:hAnsi="ITC Avant Garde"/>
          <w:bCs/>
          <w:color w:val="000000"/>
          <w:lang w:eastAsia="es-MX"/>
        </w:rPr>
        <w:t xml:space="preserve"> </w:t>
      </w:r>
      <w:r>
        <w:rPr>
          <w:rFonts w:ascii="ITC Avant Garde" w:hAnsi="ITC Avant Garde"/>
          <w:bCs/>
          <w:color w:val="000000"/>
          <w:lang w:eastAsia="es-MX"/>
        </w:rPr>
        <w:t xml:space="preserve">que únicamente tiene </w:t>
      </w:r>
      <w:r w:rsidR="00322F6F">
        <w:rPr>
          <w:rFonts w:ascii="ITC Avant Garde" w:hAnsi="ITC Avant Garde"/>
          <w:bCs/>
          <w:color w:val="000000"/>
          <w:lang w:eastAsia="es-MX"/>
        </w:rPr>
        <w:t xml:space="preserve">interés en las localidades de </w:t>
      </w:r>
      <w:proofErr w:type="spellStart"/>
      <w:r w:rsidR="00322F6F" w:rsidRPr="00322F6F">
        <w:rPr>
          <w:rFonts w:ascii="ITC Avant Garde" w:hAnsi="ITC Avant Garde"/>
          <w:bCs/>
          <w:color w:val="000000"/>
          <w:lang w:eastAsia="es-MX"/>
        </w:rPr>
        <w:t>Tepeyanco</w:t>
      </w:r>
      <w:proofErr w:type="spellEnd"/>
      <w:r w:rsidR="00322F6F">
        <w:rPr>
          <w:rFonts w:ascii="ITC Avant Garde" w:hAnsi="ITC Avant Garde"/>
          <w:bCs/>
          <w:color w:val="000000"/>
          <w:lang w:eastAsia="es-MX"/>
        </w:rPr>
        <w:t xml:space="preserve">, </w:t>
      </w:r>
      <w:r w:rsidR="00322F6F" w:rsidRPr="00322F6F">
        <w:rPr>
          <w:rFonts w:ascii="ITC Avant Garde" w:hAnsi="ITC Avant Garde"/>
          <w:bCs/>
          <w:color w:val="000000"/>
          <w:lang w:eastAsia="es-MX"/>
        </w:rPr>
        <w:t xml:space="preserve">San Cosme </w:t>
      </w:r>
      <w:proofErr w:type="spellStart"/>
      <w:r w:rsidR="00322F6F" w:rsidRPr="00322F6F">
        <w:rPr>
          <w:rFonts w:ascii="ITC Avant Garde" w:hAnsi="ITC Avant Garde"/>
          <w:bCs/>
          <w:color w:val="000000"/>
          <w:lang w:eastAsia="es-MX"/>
        </w:rPr>
        <w:t>Atlamaxac</w:t>
      </w:r>
      <w:proofErr w:type="spellEnd"/>
      <w:r w:rsidR="00322F6F">
        <w:rPr>
          <w:rFonts w:ascii="ITC Avant Garde" w:hAnsi="ITC Avant Garde"/>
          <w:bCs/>
          <w:color w:val="000000"/>
          <w:lang w:eastAsia="es-MX"/>
        </w:rPr>
        <w:t xml:space="preserve"> y </w:t>
      </w:r>
      <w:r w:rsidR="00322F6F" w:rsidRPr="00322F6F">
        <w:rPr>
          <w:rFonts w:ascii="ITC Avant Garde" w:hAnsi="ITC Avant Garde"/>
          <w:bCs/>
          <w:color w:val="000000"/>
          <w:lang w:eastAsia="es-MX"/>
        </w:rPr>
        <w:t xml:space="preserve">San Pedro </w:t>
      </w:r>
      <w:proofErr w:type="spellStart"/>
      <w:r w:rsidR="00322F6F" w:rsidRPr="00322F6F">
        <w:rPr>
          <w:rFonts w:ascii="ITC Avant Garde" w:hAnsi="ITC Avant Garde"/>
          <w:bCs/>
          <w:color w:val="000000"/>
          <w:lang w:eastAsia="es-MX"/>
        </w:rPr>
        <w:t>Xalcaltzinco</w:t>
      </w:r>
      <w:proofErr w:type="spellEnd"/>
      <w:r w:rsidR="008D6DC3">
        <w:rPr>
          <w:rFonts w:ascii="ITC Avant Garde" w:hAnsi="ITC Avant Garde"/>
          <w:bCs/>
          <w:color w:val="000000"/>
          <w:lang w:eastAsia="es-MX"/>
        </w:rPr>
        <w:t xml:space="preserve"> </w:t>
      </w:r>
      <w:r w:rsidR="00322F6F">
        <w:rPr>
          <w:rFonts w:ascii="ITC Avant Garde" w:hAnsi="ITC Avant Garde"/>
          <w:bCs/>
          <w:color w:val="000000"/>
          <w:lang w:eastAsia="es-MX"/>
        </w:rPr>
        <w:t xml:space="preserve">en el Municipio de </w:t>
      </w:r>
      <w:proofErr w:type="spellStart"/>
      <w:r w:rsidR="00322F6F" w:rsidRPr="00322F6F">
        <w:rPr>
          <w:rFonts w:ascii="ITC Avant Garde" w:hAnsi="ITC Avant Garde"/>
          <w:bCs/>
          <w:color w:val="000000"/>
          <w:lang w:eastAsia="es-MX"/>
        </w:rPr>
        <w:t>Tepeyanco</w:t>
      </w:r>
      <w:proofErr w:type="spellEnd"/>
      <w:r w:rsidR="00322F6F">
        <w:rPr>
          <w:rFonts w:ascii="ITC Avant Garde" w:hAnsi="ITC Avant Garde"/>
          <w:bCs/>
          <w:color w:val="000000"/>
          <w:lang w:eastAsia="es-MX"/>
        </w:rPr>
        <w:t xml:space="preserve">; </w:t>
      </w:r>
      <w:r w:rsidR="00322F6F" w:rsidRPr="00322F6F">
        <w:rPr>
          <w:rFonts w:ascii="ITC Avant Garde" w:hAnsi="ITC Avant Garde"/>
          <w:bCs/>
          <w:color w:val="000000"/>
          <w:lang w:eastAsia="es-MX"/>
        </w:rPr>
        <w:t xml:space="preserve">El Carmen </w:t>
      </w:r>
      <w:proofErr w:type="spellStart"/>
      <w:r w:rsidR="00322F6F" w:rsidRPr="00322F6F">
        <w:rPr>
          <w:rFonts w:ascii="ITC Avant Garde" w:hAnsi="ITC Avant Garde"/>
          <w:bCs/>
          <w:color w:val="000000"/>
          <w:lang w:eastAsia="es-MX"/>
        </w:rPr>
        <w:t>Aztama</w:t>
      </w:r>
      <w:proofErr w:type="spellEnd"/>
      <w:r>
        <w:rPr>
          <w:rFonts w:ascii="ITC Avant Garde" w:hAnsi="ITC Avant Garde"/>
          <w:bCs/>
          <w:color w:val="000000"/>
          <w:lang w:eastAsia="es-MX"/>
        </w:rPr>
        <w:t>,</w:t>
      </w:r>
      <w:r w:rsidR="00322F6F">
        <w:rPr>
          <w:rFonts w:ascii="ITC Avant Garde" w:hAnsi="ITC Avant Garde"/>
          <w:bCs/>
          <w:color w:val="000000"/>
          <w:lang w:eastAsia="es-MX"/>
        </w:rPr>
        <w:t xml:space="preserve"> en el </w:t>
      </w:r>
      <w:r w:rsidR="00322F6F">
        <w:rPr>
          <w:rFonts w:ascii="ITC Avant Garde" w:hAnsi="ITC Avant Garde"/>
          <w:bCs/>
          <w:color w:val="000000"/>
          <w:lang w:eastAsia="es-MX"/>
        </w:rPr>
        <w:lastRenderedPageBreak/>
        <w:t xml:space="preserve">Municipio de </w:t>
      </w:r>
      <w:proofErr w:type="spellStart"/>
      <w:r w:rsidR="00322F6F" w:rsidRPr="00322F6F">
        <w:rPr>
          <w:rFonts w:ascii="ITC Avant Garde" w:hAnsi="ITC Avant Garde"/>
          <w:bCs/>
          <w:color w:val="000000"/>
          <w:lang w:eastAsia="es-MX"/>
        </w:rPr>
        <w:t>Teolocholco</w:t>
      </w:r>
      <w:proofErr w:type="spellEnd"/>
      <w:r w:rsidR="00322F6F">
        <w:rPr>
          <w:rFonts w:ascii="ITC Avant Garde" w:hAnsi="ITC Avant Garde"/>
          <w:bCs/>
          <w:color w:val="000000"/>
          <w:lang w:eastAsia="es-MX"/>
        </w:rPr>
        <w:t xml:space="preserve">; Fraccionamiento Villas de San Miguel I y </w:t>
      </w:r>
      <w:r w:rsidR="003F18A1">
        <w:rPr>
          <w:rFonts w:ascii="ITC Avant Garde" w:hAnsi="ITC Avant Garde"/>
          <w:bCs/>
          <w:color w:val="000000"/>
          <w:lang w:eastAsia="es-MX"/>
        </w:rPr>
        <w:t xml:space="preserve">Fraccionamiento </w:t>
      </w:r>
      <w:r w:rsidR="00322F6F">
        <w:rPr>
          <w:rFonts w:ascii="ITC Avant Garde" w:hAnsi="ITC Avant Garde"/>
          <w:bCs/>
          <w:color w:val="000000"/>
          <w:lang w:eastAsia="es-MX"/>
        </w:rPr>
        <w:t xml:space="preserve">Villas de San Miguel II en </w:t>
      </w:r>
      <w:r w:rsidR="00322F6F" w:rsidRPr="00322F6F">
        <w:rPr>
          <w:rFonts w:ascii="ITC Avant Garde" w:hAnsi="ITC Avant Garde"/>
          <w:bCs/>
          <w:color w:val="000000"/>
          <w:lang w:eastAsia="es-MX"/>
        </w:rPr>
        <w:t xml:space="preserve">San Miguel </w:t>
      </w:r>
      <w:proofErr w:type="spellStart"/>
      <w:r w:rsidR="00322F6F" w:rsidRPr="00322F6F">
        <w:rPr>
          <w:rFonts w:ascii="ITC Avant Garde" w:hAnsi="ITC Avant Garde"/>
          <w:bCs/>
          <w:color w:val="000000"/>
          <w:lang w:eastAsia="es-MX"/>
        </w:rPr>
        <w:t>Contla</w:t>
      </w:r>
      <w:proofErr w:type="spellEnd"/>
      <w:r>
        <w:rPr>
          <w:rFonts w:ascii="ITC Avant Garde" w:hAnsi="ITC Avant Garde"/>
          <w:bCs/>
          <w:color w:val="000000"/>
          <w:lang w:eastAsia="es-MX"/>
        </w:rPr>
        <w:t>,</w:t>
      </w:r>
      <w:r w:rsidR="00322F6F">
        <w:rPr>
          <w:rFonts w:ascii="ITC Avant Garde" w:hAnsi="ITC Avant Garde"/>
          <w:bCs/>
          <w:color w:val="000000"/>
          <w:lang w:eastAsia="es-MX"/>
        </w:rPr>
        <w:t xml:space="preserve"> en el Municipio de </w:t>
      </w:r>
      <w:r w:rsidR="00322F6F" w:rsidRPr="00322F6F">
        <w:rPr>
          <w:rFonts w:ascii="ITC Avant Garde" w:hAnsi="ITC Avant Garde"/>
          <w:bCs/>
          <w:color w:val="000000"/>
          <w:lang w:eastAsia="es-MX"/>
        </w:rPr>
        <w:t>Santa Cruz Tlaxcala</w:t>
      </w:r>
      <w:r w:rsidR="00322F6F">
        <w:rPr>
          <w:rFonts w:ascii="ITC Avant Garde" w:hAnsi="ITC Avant Garde"/>
          <w:bCs/>
          <w:color w:val="000000"/>
          <w:lang w:eastAsia="es-MX"/>
        </w:rPr>
        <w:t xml:space="preserve">; </w:t>
      </w:r>
      <w:r w:rsidR="00322F6F" w:rsidRPr="00322F6F">
        <w:rPr>
          <w:rFonts w:ascii="ITC Avant Garde" w:hAnsi="ITC Avant Garde"/>
          <w:bCs/>
          <w:color w:val="000000"/>
          <w:lang w:eastAsia="es-MX"/>
        </w:rPr>
        <w:t xml:space="preserve">Santa Cruz </w:t>
      </w:r>
      <w:proofErr w:type="spellStart"/>
      <w:r w:rsidR="00322F6F" w:rsidRPr="00322F6F">
        <w:rPr>
          <w:rFonts w:ascii="ITC Avant Garde" w:hAnsi="ITC Avant Garde"/>
          <w:bCs/>
          <w:color w:val="000000"/>
          <w:lang w:eastAsia="es-MX"/>
        </w:rPr>
        <w:t>Techachalco</w:t>
      </w:r>
      <w:proofErr w:type="spellEnd"/>
      <w:r w:rsidR="000C1F5D">
        <w:rPr>
          <w:rFonts w:ascii="ITC Avant Garde" w:hAnsi="ITC Avant Garde"/>
          <w:bCs/>
          <w:color w:val="000000"/>
          <w:lang w:eastAsia="es-MX"/>
        </w:rPr>
        <w:t xml:space="preserve"> y</w:t>
      </w:r>
      <w:r w:rsidR="00322F6F">
        <w:rPr>
          <w:rFonts w:ascii="ITC Avant Garde" w:hAnsi="ITC Avant Garde"/>
          <w:bCs/>
          <w:color w:val="000000"/>
          <w:lang w:eastAsia="es-MX"/>
        </w:rPr>
        <w:t xml:space="preserve"> </w:t>
      </w:r>
      <w:r w:rsidR="00322F6F" w:rsidRPr="00322F6F">
        <w:rPr>
          <w:rFonts w:ascii="ITC Avant Garde" w:hAnsi="ITC Avant Garde"/>
          <w:bCs/>
          <w:color w:val="000000"/>
          <w:lang w:eastAsia="es-MX"/>
        </w:rPr>
        <w:t>Jesús Acatitla</w:t>
      </w:r>
      <w:r w:rsidR="003F18A1">
        <w:rPr>
          <w:rFonts w:ascii="ITC Avant Garde" w:hAnsi="ITC Avant Garde"/>
          <w:bCs/>
          <w:color w:val="000000"/>
          <w:lang w:eastAsia="es-MX"/>
        </w:rPr>
        <w:t>,</w:t>
      </w:r>
      <w:r w:rsidR="00322F6F">
        <w:rPr>
          <w:rFonts w:ascii="ITC Avant Garde" w:hAnsi="ITC Avant Garde"/>
          <w:bCs/>
          <w:color w:val="000000"/>
          <w:lang w:eastAsia="es-MX"/>
        </w:rPr>
        <w:t xml:space="preserve"> en el Municipio de </w:t>
      </w:r>
      <w:proofErr w:type="spellStart"/>
      <w:r w:rsidR="00322F6F" w:rsidRPr="00322F6F">
        <w:rPr>
          <w:rFonts w:ascii="ITC Avant Garde" w:hAnsi="ITC Avant Garde"/>
          <w:bCs/>
          <w:color w:val="000000"/>
          <w:lang w:eastAsia="es-MX"/>
        </w:rPr>
        <w:t>Panotla</w:t>
      </w:r>
      <w:proofErr w:type="spellEnd"/>
      <w:r w:rsidR="00322F6F">
        <w:rPr>
          <w:rFonts w:ascii="ITC Avant Garde" w:hAnsi="ITC Avant Garde"/>
          <w:bCs/>
          <w:color w:val="000000"/>
          <w:lang w:eastAsia="es-MX"/>
        </w:rPr>
        <w:t xml:space="preserve">; </w:t>
      </w:r>
      <w:r w:rsidR="00322F6F" w:rsidRPr="00322F6F">
        <w:rPr>
          <w:rFonts w:ascii="ITC Avant Garde" w:hAnsi="ITC Avant Garde"/>
          <w:bCs/>
          <w:color w:val="000000"/>
          <w:lang w:eastAsia="es-MX"/>
        </w:rPr>
        <w:t xml:space="preserve">La Trinidad </w:t>
      </w:r>
      <w:proofErr w:type="spellStart"/>
      <w:r w:rsidR="00322F6F" w:rsidRPr="00322F6F">
        <w:rPr>
          <w:rFonts w:ascii="ITC Avant Garde" w:hAnsi="ITC Avant Garde"/>
          <w:bCs/>
          <w:color w:val="000000"/>
          <w:lang w:eastAsia="es-MX"/>
        </w:rPr>
        <w:t>Tenexyecac</w:t>
      </w:r>
      <w:proofErr w:type="spellEnd"/>
      <w:r w:rsidR="003F18A1">
        <w:rPr>
          <w:rFonts w:ascii="ITC Avant Garde" w:hAnsi="ITC Avant Garde"/>
          <w:bCs/>
          <w:color w:val="000000"/>
          <w:lang w:eastAsia="es-MX"/>
        </w:rPr>
        <w:t>,</w:t>
      </w:r>
      <w:r w:rsidR="00322F6F">
        <w:rPr>
          <w:rFonts w:ascii="ITC Avant Garde" w:hAnsi="ITC Avant Garde"/>
          <w:bCs/>
          <w:color w:val="000000"/>
          <w:lang w:eastAsia="es-MX"/>
        </w:rPr>
        <w:t xml:space="preserve"> en el Municipio de </w:t>
      </w:r>
      <w:proofErr w:type="spellStart"/>
      <w:r w:rsidR="00322F6F" w:rsidRPr="00322F6F">
        <w:rPr>
          <w:rFonts w:ascii="ITC Avant Garde" w:hAnsi="ITC Avant Garde"/>
          <w:bCs/>
          <w:color w:val="000000"/>
          <w:lang w:eastAsia="es-MX"/>
        </w:rPr>
        <w:t>Ixtacuixtla</w:t>
      </w:r>
      <w:proofErr w:type="spellEnd"/>
      <w:r w:rsidR="00322F6F" w:rsidRPr="00322F6F">
        <w:rPr>
          <w:rFonts w:ascii="ITC Avant Garde" w:hAnsi="ITC Avant Garde"/>
          <w:bCs/>
          <w:color w:val="000000"/>
          <w:lang w:eastAsia="es-MX"/>
        </w:rPr>
        <w:t xml:space="preserve"> de Mariano Matamoros</w:t>
      </w:r>
      <w:r w:rsidR="00322F6F">
        <w:rPr>
          <w:rFonts w:ascii="ITC Avant Garde" w:hAnsi="ITC Avant Garde"/>
          <w:bCs/>
          <w:color w:val="000000"/>
          <w:lang w:eastAsia="es-MX"/>
        </w:rPr>
        <w:t xml:space="preserve">, y </w:t>
      </w:r>
      <w:r w:rsidR="00322F6F" w:rsidRPr="00322F6F">
        <w:rPr>
          <w:rFonts w:ascii="ITC Avant Garde" w:hAnsi="ITC Avant Garde"/>
          <w:bCs/>
          <w:color w:val="000000"/>
          <w:lang w:eastAsia="es-MX"/>
        </w:rPr>
        <w:t xml:space="preserve">Santa María </w:t>
      </w:r>
      <w:proofErr w:type="spellStart"/>
      <w:r w:rsidR="00322F6F" w:rsidRPr="00322F6F">
        <w:rPr>
          <w:rFonts w:ascii="ITC Avant Garde" w:hAnsi="ITC Avant Garde"/>
          <w:bCs/>
          <w:color w:val="000000"/>
          <w:lang w:eastAsia="es-MX"/>
        </w:rPr>
        <w:t>Atlihuetzian</w:t>
      </w:r>
      <w:proofErr w:type="spellEnd"/>
      <w:r w:rsidR="003F18A1">
        <w:rPr>
          <w:rFonts w:ascii="ITC Avant Garde" w:hAnsi="ITC Avant Garde"/>
          <w:bCs/>
          <w:color w:val="000000"/>
          <w:lang w:eastAsia="es-MX"/>
        </w:rPr>
        <w:t>,</w:t>
      </w:r>
      <w:r w:rsidR="00322F6F">
        <w:rPr>
          <w:rFonts w:ascii="ITC Avant Garde" w:hAnsi="ITC Avant Garde"/>
          <w:bCs/>
          <w:color w:val="000000"/>
          <w:lang w:eastAsia="es-MX"/>
        </w:rPr>
        <w:t xml:space="preserve"> en el Municipio de </w:t>
      </w:r>
      <w:proofErr w:type="spellStart"/>
      <w:r w:rsidR="00322F6F" w:rsidRPr="00322F6F">
        <w:rPr>
          <w:rFonts w:ascii="ITC Avant Garde" w:hAnsi="ITC Avant Garde"/>
          <w:bCs/>
          <w:color w:val="000000"/>
          <w:lang w:eastAsia="es-MX"/>
        </w:rPr>
        <w:t>Yauhquemehcan</w:t>
      </w:r>
      <w:proofErr w:type="spellEnd"/>
      <w:r w:rsidR="0051513B">
        <w:rPr>
          <w:rFonts w:ascii="ITC Avant Garde" w:hAnsi="ITC Avant Garde"/>
          <w:bCs/>
          <w:color w:val="000000"/>
          <w:lang w:eastAsia="es-MX"/>
        </w:rPr>
        <w:t xml:space="preserve"> en el Estado de Tlaxcala.</w:t>
      </w:r>
    </w:p>
    <w:p w14:paraId="41CD8BEE" w14:textId="77777777" w:rsidR="009A4D2E" w:rsidRDefault="00B048BA" w:rsidP="009A4D2E">
      <w:pPr>
        <w:spacing w:afterLines="120" w:after="288"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4E265495" w14:textId="77777777" w:rsidR="009A4D2E" w:rsidRPr="009A4D2E" w:rsidRDefault="00B048BA" w:rsidP="009A4D2E">
      <w:pPr>
        <w:pStyle w:val="Ttulo2"/>
        <w:spacing w:afterLines="120" w:after="288" w:line="276" w:lineRule="auto"/>
        <w:ind w:firstLine="0"/>
        <w:jc w:val="center"/>
        <w:rPr>
          <w:rFonts w:ascii="ITC Avant Garde" w:hAnsi="ITC Avant Garde" w:cs="Arial"/>
          <w:bCs/>
          <w:sz w:val="22"/>
          <w:szCs w:val="22"/>
          <w:lang w:eastAsia="en-US"/>
        </w:rPr>
      </w:pPr>
      <w:r w:rsidRPr="009A4D2E">
        <w:rPr>
          <w:rFonts w:ascii="ITC Avant Garde" w:hAnsi="ITC Avant Garde" w:cs="Arial"/>
          <w:bCs/>
          <w:sz w:val="22"/>
          <w:szCs w:val="22"/>
          <w:lang w:eastAsia="en-US"/>
        </w:rPr>
        <w:t>CONSIDERANDO</w:t>
      </w:r>
    </w:p>
    <w:p w14:paraId="39B3C3EA" w14:textId="057E022E" w:rsidR="009A4D2E" w:rsidRDefault="00954210" w:rsidP="009A4D2E">
      <w:pPr>
        <w:autoSpaceDE w:val="0"/>
        <w:autoSpaceDN w:val="0"/>
        <w:adjustRightInd w:val="0"/>
        <w:spacing w:afterLines="120" w:after="288" w:line="240" w:lineRule="auto"/>
        <w:jc w:val="both"/>
        <w:rPr>
          <w:rFonts w:ascii="ITC Avant Garde" w:hAnsi="ITC Avant Garde"/>
          <w:bCs/>
          <w:lang w:eastAsia="es-MX"/>
        </w:rPr>
      </w:pPr>
      <w:proofErr w:type="gramStart"/>
      <w:r w:rsidRPr="000F376D">
        <w:rPr>
          <w:rFonts w:ascii="ITC Avant Garde" w:hAnsi="ITC Avant Garde"/>
          <w:b/>
          <w:bCs/>
        </w:rPr>
        <w:t>Primero.-</w:t>
      </w:r>
      <w:proofErr w:type="gramEnd"/>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Conforme lo dispone el art</w:t>
      </w:r>
      <w:r w:rsidR="00A271F8">
        <w:rPr>
          <w:rFonts w:ascii="ITC Avant Garde" w:hAnsi="ITC Avant Garde"/>
          <w:bCs/>
          <w:lang w:eastAsia="es-MX"/>
        </w:rPr>
        <w:t xml:space="preserve">ículo 28 párrafos décimo quinto y </w:t>
      </w:r>
      <w:r w:rsidRPr="000F376D">
        <w:rPr>
          <w:rFonts w:ascii="ITC Avant Garde" w:hAnsi="ITC Avant Garde"/>
          <w:bCs/>
          <w:lang w:eastAsia="es-MX"/>
        </w:rPr>
        <w:t>décimo sexto de la Constitución</w:t>
      </w:r>
      <w:r w:rsidR="00A271F8">
        <w:rPr>
          <w:rFonts w:ascii="ITC Avant Garde" w:hAnsi="ITC Avant Garde"/>
          <w:bCs/>
          <w:lang w:eastAsia="es-MX"/>
        </w:rPr>
        <w:t xml:space="preserve"> Política de los Estados Unidos Mexicanos (la “Constitución”)</w:t>
      </w:r>
      <w:r w:rsidRPr="000F376D">
        <w:rPr>
          <w:rFonts w:ascii="ITC Avant Garde" w:hAnsi="ITC Avant Garde"/>
          <w:bCs/>
          <w:lang w:eastAsia="es-MX"/>
        </w:rPr>
        <w:t xml:space="preserve">, el Instituto es un órgano autónomo, con personalidad jurídica y patrimonio propio, que tiene por objeto el desarrollo eficiente de la radiodifusión y las telecomunicaciones, conforme a lo dispuesto </w:t>
      </w:r>
      <w:r w:rsidR="00A73AD0">
        <w:rPr>
          <w:rFonts w:ascii="ITC Avant Garde" w:hAnsi="ITC Avant Garde"/>
          <w:bCs/>
          <w:lang w:eastAsia="es-MX"/>
        </w:rPr>
        <w:t>por</w:t>
      </w:r>
      <w:r w:rsidR="00A73AD0" w:rsidRPr="000F376D">
        <w:rPr>
          <w:rFonts w:ascii="ITC Avant Garde" w:hAnsi="ITC Avant Garde"/>
          <w:bCs/>
          <w:lang w:eastAsia="es-MX"/>
        </w:rPr>
        <w:t xml:space="preserve"> </w:t>
      </w:r>
      <w:r w:rsidRPr="000F376D">
        <w:rPr>
          <w:rFonts w:ascii="ITC Avant Garde" w:hAnsi="ITC Avant Garde"/>
          <w:bCs/>
          <w:lang w:eastAsia="es-MX"/>
        </w:rPr>
        <w:t xml:space="preserve">la </w:t>
      </w:r>
      <w:r w:rsidR="00A73AD0">
        <w:rPr>
          <w:rFonts w:ascii="ITC Avant Garde" w:hAnsi="ITC Avant Garde"/>
          <w:bCs/>
          <w:lang w:eastAsia="es-MX"/>
        </w:rPr>
        <w:t xml:space="preserve">propia </w:t>
      </w:r>
      <w:r w:rsidRPr="000F376D">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A5294AC" w14:textId="77777777" w:rsidR="009A4D2E" w:rsidRDefault="00954210" w:rsidP="009A4D2E">
      <w:pPr>
        <w:autoSpaceDE w:val="0"/>
        <w:autoSpaceDN w:val="0"/>
        <w:adjustRightInd w:val="0"/>
        <w:spacing w:afterLines="120" w:after="288" w:line="240" w:lineRule="auto"/>
        <w:jc w:val="both"/>
        <w:rPr>
          <w:rFonts w:ascii="ITC Avant Garde" w:hAnsi="ITC Avant Garde"/>
          <w:bCs/>
          <w:lang w:eastAsia="es-MX"/>
        </w:rPr>
      </w:pPr>
      <w:r w:rsidRPr="000F376D">
        <w:rPr>
          <w:rFonts w:ascii="ITC Avant Garde" w:hAnsi="ITC Avant Garde"/>
          <w:bCs/>
          <w:lang w:eastAsia="es-MX"/>
        </w:rPr>
        <w:t xml:space="preserve">Asimismo, el Instituto es la autoridad en materia de competencia económica de </w:t>
      </w:r>
      <w:r w:rsidR="0046627F">
        <w:rPr>
          <w:rFonts w:ascii="ITC Avant Garde" w:hAnsi="ITC Avant Garde"/>
          <w:bCs/>
          <w:lang w:eastAsia="es-MX"/>
        </w:rPr>
        <w:t xml:space="preserve">los sectores de radiodifusión y </w:t>
      </w:r>
      <w:r w:rsidRPr="000F376D">
        <w:rPr>
          <w:rFonts w:ascii="ITC Avant Garde" w:hAnsi="ITC Avant Garde"/>
          <w:bCs/>
          <w:lang w:eastAsia="es-MX"/>
        </w:rPr>
        <w:t xml:space="preserve">telecomunicaciones, por lo que entre otros aspectos, regulará de forma asimétrica a los participantes en estos mercados con el objeto de eliminar eficazmente las barreras a la competencia y la libre concurrencia; impondrá límites al </w:t>
      </w:r>
      <w:proofErr w:type="spellStart"/>
      <w:r w:rsidR="00401B2C">
        <w:rPr>
          <w:rFonts w:ascii="ITC Avant Garde" w:hAnsi="ITC Avant Garde"/>
          <w:bCs/>
          <w:lang w:eastAsia="es-MX"/>
        </w:rPr>
        <w:t>concesiona</w:t>
      </w:r>
      <w:r w:rsidR="0046627F" w:rsidRPr="000F376D">
        <w:rPr>
          <w:rFonts w:ascii="ITC Avant Garde" w:hAnsi="ITC Avant Garde"/>
          <w:bCs/>
          <w:lang w:eastAsia="es-MX"/>
        </w:rPr>
        <w:t>miento</w:t>
      </w:r>
      <w:proofErr w:type="spellEnd"/>
      <w:r w:rsidR="00401B2C">
        <w:rPr>
          <w:rFonts w:ascii="ITC Avant Garde" w:hAnsi="ITC Avant Garde"/>
          <w:bCs/>
          <w:lang w:eastAsia="es-MX"/>
        </w:rPr>
        <w:t xml:space="preserve"> </w:t>
      </w:r>
      <w:r w:rsidRPr="000F376D">
        <w:rPr>
          <w:rFonts w:ascii="ITC Avant Garde" w:hAnsi="ITC Avant Garde"/>
          <w:bCs/>
          <w:lang w:eastAsia="es-MX"/>
        </w:rPr>
        <w:t>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BF9BB04" w14:textId="77777777" w:rsidR="009A4D2E" w:rsidRDefault="00954210" w:rsidP="009A4D2E">
      <w:pPr>
        <w:autoSpaceDE w:val="0"/>
        <w:autoSpaceDN w:val="0"/>
        <w:adjustRightInd w:val="0"/>
        <w:spacing w:afterLines="120" w:after="288" w:line="240" w:lineRule="auto"/>
        <w:jc w:val="both"/>
        <w:rPr>
          <w:rFonts w:ascii="ITC Avant Garde" w:hAnsi="ITC Avant Garde"/>
          <w:bCs/>
          <w:lang w:eastAsia="es-MX"/>
        </w:rPr>
      </w:pPr>
      <w:r w:rsidRPr="000F376D">
        <w:rPr>
          <w:rFonts w:ascii="ITC Avant Garde" w:hAnsi="ITC Avant Garde"/>
          <w:bCs/>
          <w:lang w:eastAsia="es-MX"/>
        </w:rPr>
        <w:t>Ahora bien, conforme a lo establecido en los artículos 15 fracción IV y 17 fracción I de la Ley</w:t>
      </w:r>
      <w:r w:rsidR="00A73AD0">
        <w:rPr>
          <w:rFonts w:ascii="ITC Avant Garde" w:hAnsi="ITC Avant Garde"/>
          <w:bCs/>
          <w:lang w:eastAsia="es-MX"/>
        </w:rPr>
        <w:t xml:space="preserve"> Federal de Telecomunicaciones y Radiodifusión (la “Ley”)</w:t>
      </w:r>
      <w:r w:rsidRPr="000F376D">
        <w:rPr>
          <w:rFonts w:ascii="ITC Avant Garde" w:hAnsi="ITC Avant Garde"/>
          <w:bCs/>
          <w:lang w:eastAsia="es-MX"/>
        </w:rPr>
        <w:t xml:space="preserve">, corresponde al Pleno del Instituto </w:t>
      </w:r>
      <w:r w:rsidR="00266F42" w:rsidRPr="002A71CD">
        <w:rPr>
          <w:rFonts w:ascii="ITC Avant Garde" w:hAnsi="ITC Avant Garde"/>
          <w:bCs/>
          <w:lang w:eastAsia="es-MX"/>
        </w:rPr>
        <w:t>resolver sobre las modificaciones relacionadas con concesiones en materia de telecomunicaciones y radiodifusión</w:t>
      </w:r>
      <w:r w:rsidRPr="000F376D">
        <w:rPr>
          <w:rFonts w:ascii="ITC Avant Garde" w:hAnsi="ITC Avant Garde"/>
          <w:bCs/>
          <w:lang w:eastAsia="es-MX"/>
        </w:rPr>
        <w:t>.</w:t>
      </w:r>
    </w:p>
    <w:p w14:paraId="66164C9C" w14:textId="77777777" w:rsidR="009A4D2E" w:rsidRDefault="00A73AD0" w:rsidP="009A4D2E">
      <w:pPr>
        <w:autoSpaceDE w:val="0"/>
        <w:autoSpaceDN w:val="0"/>
        <w:adjustRightInd w:val="0"/>
        <w:spacing w:afterLines="120" w:after="288" w:line="240" w:lineRule="auto"/>
        <w:jc w:val="both"/>
        <w:rPr>
          <w:rFonts w:ascii="ITC Avant Garde" w:hAnsi="ITC Avant Garde"/>
          <w:bCs/>
          <w:lang w:eastAsia="es-MX"/>
        </w:rPr>
      </w:pPr>
      <w:r>
        <w:rPr>
          <w:rFonts w:ascii="ITC Avant Garde" w:hAnsi="ITC Avant Garde"/>
          <w:bCs/>
          <w:lang w:eastAsia="es-MX"/>
        </w:rPr>
        <w:t xml:space="preserve">Por su parte, el artículo 6 fracción I del </w:t>
      </w:r>
      <w:r w:rsidRPr="0046627F">
        <w:rPr>
          <w:rFonts w:ascii="ITC Avant Garde" w:hAnsi="ITC Avant Garde"/>
          <w:bCs/>
          <w:lang w:eastAsia="es-MX"/>
        </w:rPr>
        <w:t>Estatuto Orgánico</w:t>
      </w:r>
      <w:r w:rsidR="00403937">
        <w:rPr>
          <w:rFonts w:ascii="ITC Avant Garde" w:hAnsi="ITC Avant Garde"/>
          <w:bCs/>
          <w:lang w:eastAsia="es-MX"/>
        </w:rPr>
        <w:t xml:space="preserve">, </w:t>
      </w:r>
      <w:r>
        <w:rPr>
          <w:rFonts w:ascii="ITC Avant Garde" w:hAnsi="ITC Avant Garde"/>
          <w:bCs/>
          <w:lang w:eastAsia="es-MX"/>
        </w:rPr>
        <w:t xml:space="preserve">establece </w:t>
      </w:r>
      <w:r w:rsidR="00521852">
        <w:rPr>
          <w:rFonts w:ascii="ITC Avant Garde" w:hAnsi="ITC Avant Garde"/>
          <w:bCs/>
          <w:lang w:eastAsia="es-MX"/>
        </w:rPr>
        <w:t>como</w:t>
      </w:r>
      <w:r w:rsidR="00403937">
        <w:rPr>
          <w:rFonts w:ascii="ITC Avant Garde" w:hAnsi="ITC Avant Garde"/>
          <w:bCs/>
          <w:lang w:eastAsia="es-MX"/>
        </w:rPr>
        <w:t xml:space="preserve"> atribución del Pleno </w:t>
      </w:r>
      <w:r>
        <w:rPr>
          <w:rFonts w:ascii="ITC Avant Garde" w:hAnsi="ITC Avant Garde"/>
          <w:bCs/>
          <w:lang w:eastAsia="es-MX"/>
        </w:rPr>
        <w:t>del Instituto</w:t>
      </w:r>
      <w:r w:rsidR="00EA0922">
        <w:rPr>
          <w:rFonts w:ascii="ITC Avant Garde" w:hAnsi="ITC Avant Garde"/>
          <w:bCs/>
          <w:lang w:eastAsia="es-MX"/>
        </w:rPr>
        <w:t xml:space="preserve">, </w:t>
      </w:r>
      <w:r w:rsidR="00403937">
        <w:rPr>
          <w:rFonts w:ascii="ITC Avant Garde" w:hAnsi="ITC Avant Garde"/>
          <w:bCs/>
          <w:lang w:eastAsia="es-MX"/>
        </w:rPr>
        <w:t>entre otra</w:t>
      </w:r>
      <w:r w:rsidR="00521852">
        <w:rPr>
          <w:rFonts w:ascii="ITC Avant Garde" w:hAnsi="ITC Avant Garde"/>
          <w:bCs/>
          <w:lang w:eastAsia="es-MX"/>
        </w:rPr>
        <w:t>s, la</w:t>
      </w:r>
      <w:r>
        <w:rPr>
          <w:rFonts w:ascii="ITC Avant Garde" w:hAnsi="ITC Avant Garde"/>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D3206D8" w14:textId="77777777" w:rsidR="009A4D2E" w:rsidRDefault="00954210" w:rsidP="009A4D2E">
      <w:pPr>
        <w:autoSpaceDE w:val="0"/>
        <w:autoSpaceDN w:val="0"/>
        <w:adjustRightInd w:val="0"/>
        <w:spacing w:afterLines="120" w:after="288" w:line="240" w:lineRule="auto"/>
        <w:jc w:val="both"/>
        <w:rPr>
          <w:rFonts w:ascii="ITC Avant Garde" w:hAnsi="ITC Avant Garde"/>
          <w:bCs/>
          <w:lang w:eastAsia="es-MX"/>
        </w:rPr>
      </w:pPr>
      <w:r w:rsidRPr="002A236F">
        <w:rPr>
          <w:rFonts w:ascii="ITC Avant Garde" w:hAnsi="ITC Avant Garde"/>
          <w:bCs/>
          <w:lang w:eastAsia="es-MX"/>
        </w:rPr>
        <w:t>Asimismo, conforme a los artículo</w:t>
      </w:r>
      <w:r w:rsidRPr="00F8255A">
        <w:rPr>
          <w:rFonts w:ascii="ITC Avant Garde" w:hAnsi="ITC Avant Garde"/>
          <w:bCs/>
          <w:lang w:eastAsia="es-MX"/>
        </w:rPr>
        <w:t xml:space="preserve">s 32 y 33 fracción II del Estatuto Orgánico, </w:t>
      </w:r>
      <w:r w:rsidR="00266F42" w:rsidRPr="002A71CD">
        <w:rPr>
          <w:rFonts w:ascii="ITC Avant Garde" w:hAnsi="ITC Avant Garde"/>
          <w:bCs/>
          <w:lang w:eastAsia="es-MX"/>
        </w:rPr>
        <w:t xml:space="preserve">corresponde a la </w:t>
      </w:r>
      <w:r w:rsidR="00BF1C40" w:rsidRPr="002A71CD">
        <w:rPr>
          <w:rFonts w:ascii="ITC Avant Garde" w:hAnsi="ITC Avant Garde"/>
          <w:bCs/>
          <w:lang w:eastAsia="es-MX"/>
        </w:rPr>
        <w:t>Unidad de Concesiones y Servicios</w:t>
      </w:r>
      <w:r w:rsidR="00521852">
        <w:rPr>
          <w:rFonts w:ascii="ITC Avant Garde" w:hAnsi="ITC Avant Garde"/>
          <w:bCs/>
          <w:lang w:eastAsia="es-MX"/>
        </w:rPr>
        <w:t>,</w:t>
      </w:r>
      <w:r w:rsidR="00BF1C40" w:rsidRPr="002A71CD">
        <w:rPr>
          <w:rFonts w:ascii="ITC Avant Garde" w:hAnsi="ITC Avant Garde"/>
          <w:bCs/>
          <w:lang w:eastAsia="es-MX"/>
        </w:rPr>
        <w:t xml:space="preserve"> </w:t>
      </w:r>
      <w:r w:rsidR="00BF1C40">
        <w:rPr>
          <w:rFonts w:ascii="ITC Avant Garde" w:hAnsi="ITC Avant Garde"/>
          <w:bCs/>
          <w:lang w:eastAsia="es-MX"/>
        </w:rPr>
        <w:t xml:space="preserve">a través de la </w:t>
      </w:r>
      <w:r w:rsidR="00266F42" w:rsidRPr="002A71CD">
        <w:rPr>
          <w:rFonts w:ascii="ITC Avant Garde" w:hAnsi="ITC Avant Garde"/>
          <w:bCs/>
          <w:lang w:eastAsia="es-MX"/>
        </w:rPr>
        <w:t xml:space="preserve">Dirección </w:t>
      </w:r>
      <w:r w:rsidR="00266F42" w:rsidRPr="002A71CD">
        <w:rPr>
          <w:rFonts w:ascii="ITC Avant Garde" w:hAnsi="ITC Avant Garde"/>
          <w:bCs/>
          <w:lang w:eastAsia="es-MX"/>
        </w:rPr>
        <w:lastRenderedPageBreak/>
        <w:t xml:space="preserve">General de Concesiones de Telecomunicaciones, </w:t>
      </w:r>
      <w:r w:rsidR="00266F42">
        <w:rPr>
          <w:rFonts w:ascii="ITC Avant Garde" w:hAnsi="ITC Avant Garde"/>
          <w:bCs/>
          <w:lang w:eastAsia="es-MX"/>
        </w:rPr>
        <w:t xml:space="preserve">entre otros aspectos, </w:t>
      </w:r>
      <w:r w:rsidR="00266F42" w:rsidRPr="002A71CD">
        <w:rPr>
          <w:rFonts w:ascii="ITC Avant Garde" w:hAnsi="ITC Avant Garde"/>
          <w:bCs/>
          <w:lang w:eastAsia="es-MX"/>
        </w:rPr>
        <w:t>tramitar y evaluar las solicitudes de modificación de las concesiones en materia de telecomunicaciones para somet</w:t>
      </w:r>
      <w:r w:rsidR="00266F42">
        <w:rPr>
          <w:rFonts w:ascii="ITC Avant Garde" w:hAnsi="ITC Avant Garde"/>
          <w:bCs/>
          <w:lang w:eastAsia="es-MX"/>
        </w:rPr>
        <w:t>erlas a consideración del Pleno</w:t>
      </w:r>
      <w:r w:rsidRPr="00F8255A">
        <w:rPr>
          <w:rFonts w:ascii="ITC Avant Garde" w:hAnsi="ITC Avant Garde"/>
          <w:bCs/>
          <w:lang w:eastAsia="es-MX"/>
        </w:rPr>
        <w:t>.</w:t>
      </w:r>
    </w:p>
    <w:p w14:paraId="0735C111" w14:textId="77777777" w:rsidR="009A4D2E" w:rsidRDefault="002F7A68" w:rsidP="009A4D2E">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00266F42">
        <w:rPr>
          <w:rFonts w:ascii="ITC Avant Garde" w:hAnsi="ITC Avant Garde"/>
          <w:bCs/>
          <w:color w:val="000000" w:themeColor="text1"/>
          <w:lang w:eastAsia="es-MX"/>
        </w:rPr>
        <w:t>resolver</w:t>
      </w:r>
      <w:r w:rsidR="00266F42">
        <w:rPr>
          <w:rFonts w:ascii="ITC Avant Garde" w:hAnsi="ITC Avant Garde"/>
          <w:bCs/>
          <w:lang w:eastAsia="es-MX"/>
        </w:rPr>
        <w:t xml:space="preserve"> </w:t>
      </w:r>
      <w:r w:rsidR="00266F42" w:rsidRPr="002A71CD">
        <w:rPr>
          <w:rFonts w:ascii="ITC Avant Garde" w:hAnsi="ITC Avant Garde"/>
          <w:bCs/>
          <w:lang w:eastAsia="es-MX"/>
        </w:rPr>
        <w:t>sobre las modificaciones relacionadas con concesiones en materia de telecomunicaciones y radiodifusión</w:t>
      </w:r>
      <w:r>
        <w:rPr>
          <w:rFonts w:ascii="ITC Avant Garde" w:hAnsi="ITC Avant Garde"/>
          <w:bCs/>
          <w:color w:val="000000" w:themeColor="text1"/>
          <w:lang w:eastAsia="es-MX"/>
        </w:rPr>
        <w:t xml:space="preserve">; el Pleno, como órgano máximo de gobierno y decisión del Instituto, se encuentra plenamente facultado para resolver la Solicitud de </w:t>
      </w:r>
      <w:r w:rsidR="00266F42">
        <w:rPr>
          <w:rFonts w:ascii="ITC Avant Garde" w:hAnsi="ITC Avant Garde"/>
          <w:bCs/>
          <w:color w:val="000000" w:themeColor="text1"/>
          <w:lang w:eastAsia="es-MX"/>
        </w:rPr>
        <w:t>Ampliación de Cobertura</w:t>
      </w:r>
      <w:r>
        <w:rPr>
          <w:rFonts w:ascii="ITC Avant Garde" w:hAnsi="ITC Avant Garde"/>
          <w:bCs/>
          <w:color w:val="000000" w:themeColor="text1"/>
          <w:lang w:eastAsia="es-MX"/>
        </w:rPr>
        <w:t>.</w:t>
      </w:r>
    </w:p>
    <w:p w14:paraId="151567C0" w14:textId="2F87C8F9" w:rsidR="009A4D2E" w:rsidRDefault="00954210" w:rsidP="009A4D2E">
      <w:pPr>
        <w:autoSpaceDE w:val="0"/>
        <w:autoSpaceDN w:val="0"/>
        <w:adjustRightInd w:val="0"/>
        <w:spacing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t>Segundo.-</w:t>
      </w:r>
      <w:proofErr w:type="gramEnd"/>
      <w:r w:rsidRPr="000F376D">
        <w:rPr>
          <w:rFonts w:ascii="ITC Avant Garde" w:hAnsi="ITC Avant Garde"/>
          <w:b/>
          <w:bCs/>
          <w:lang w:eastAsia="es-MX"/>
        </w:rPr>
        <w:t xml:space="preserve"> </w:t>
      </w:r>
      <w:r w:rsidRPr="00053292">
        <w:rPr>
          <w:rFonts w:ascii="ITC Avant Garde" w:hAnsi="ITC Avant Garde"/>
          <w:b/>
          <w:bCs/>
          <w:lang w:eastAsia="es-MX"/>
        </w:rPr>
        <w:t>Marco legal aplicable</w:t>
      </w:r>
      <w:r w:rsidR="00521852">
        <w:rPr>
          <w:rFonts w:ascii="ITC Avant Garde" w:hAnsi="ITC Avant Garde"/>
          <w:b/>
          <w:bCs/>
          <w:lang w:eastAsia="es-MX"/>
        </w:rPr>
        <w:t xml:space="preserve"> a la Solicitud de Ampliación de Cobertura</w:t>
      </w:r>
      <w:r w:rsidRPr="00053292">
        <w:rPr>
          <w:rFonts w:ascii="ITC Avant Garde" w:hAnsi="ITC Avant Garde"/>
          <w:b/>
          <w:bCs/>
          <w:lang w:eastAsia="es-MX"/>
        </w:rPr>
        <w:t>.</w:t>
      </w:r>
      <w:r w:rsidRPr="000F376D">
        <w:rPr>
          <w:rFonts w:ascii="ITC Avant Garde" w:hAnsi="ITC Avant Garde"/>
          <w:bCs/>
          <w:lang w:eastAsia="es-MX"/>
        </w:rPr>
        <w:t xml:space="preserve"> </w:t>
      </w:r>
      <w:r w:rsidR="00521852">
        <w:rPr>
          <w:rFonts w:ascii="ITC Avant Garde" w:hAnsi="ITC Avant Garde"/>
          <w:bCs/>
          <w:lang w:eastAsia="es-MX"/>
        </w:rPr>
        <w:t xml:space="preserve">El artículo Primero Transitorio del Decreto de Reforma Constitucional estableció que el mismo entraría en vigor al día siguiente de su publicación en el Diario Oficial de la Federación, es decir, el 12 de junio de 2013. Por su parte, el artículo Séptimo Transitorio del citado decreto, </w:t>
      </w:r>
      <w:r w:rsidR="005252E2">
        <w:rPr>
          <w:rFonts w:ascii="ITC Avant Garde" w:hAnsi="ITC Avant Garde"/>
          <w:bCs/>
          <w:lang w:eastAsia="es-MX"/>
        </w:rPr>
        <w:t>señaló</w:t>
      </w:r>
      <w:r w:rsidR="00521852">
        <w:rPr>
          <w:rFonts w:ascii="ITC Avant Garde" w:hAnsi="ITC Avant Garde"/>
          <w:bCs/>
          <w:lang w:eastAsia="es-MX"/>
        </w:rPr>
        <w:t xml:space="preserve"> entre otros aspectos, que los procedimientos iniciados con anterioridad a la integración del Instituto, continuarían su trámite </w:t>
      </w:r>
      <w:r w:rsidR="00A41749">
        <w:rPr>
          <w:rFonts w:ascii="ITC Avant Garde" w:hAnsi="ITC Avant Garde"/>
          <w:bCs/>
          <w:lang w:eastAsia="es-MX"/>
        </w:rPr>
        <w:t>a</w:t>
      </w:r>
      <w:r w:rsidR="00521852">
        <w:rPr>
          <w:rFonts w:ascii="ITC Avant Garde" w:hAnsi="ITC Avant Garde"/>
          <w:bCs/>
          <w:lang w:eastAsia="es-MX"/>
        </w:rPr>
        <w:t xml:space="preserve">nte dicho órgano, en términos de la legislación aplicable al momento de su inicio. </w:t>
      </w:r>
      <w:r w:rsidR="0097038C">
        <w:rPr>
          <w:rFonts w:ascii="ITC Avant Garde" w:hAnsi="ITC Avant Garde"/>
          <w:bCs/>
          <w:lang w:eastAsia="es-MX"/>
        </w:rPr>
        <w:t xml:space="preserve">Adicionalmente, se estableció en dicho artículo transitorio </w:t>
      </w:r>
      <w:proofErr w:type="gramStart"/>
      <w:r w:rsidR="0097038C">
        <w:rPr>
          <w:rFonts w:ascii="ITC Avant Garde" w:hAnsi="ITC Avant Garde"/>
          <w:bCs/>
          <w:lang w:eastAsia="es-MX"/>
        </w:rPr>
        <w:t>que</w:t>
      </w:r>
      <w:proofErr w:type="gramEnd"/>
      <w:r w:rsidR="0097038C">
        <w:rPr>
          <w:rFonts w:ascii="ITC Avant Garde" w:hAnsi="ITC Avant Garde"/>
          <w:bCs/>
          <w:lang w:eastAsia="es-MX"/>
        </w:rPr>
        <w:t xml:space="preserve"> si no se hubieren realizado las adecuaciones al marco jurídico a la fecha de integración del Instituto, éste ejercería sus atribuciones conforme a lo dispuesto por el Decreto de Reforma Constitucional </w:t>
      </w:r>
      <w:r w:rsidR="0097038C" w:rsidRPr="00403B1C">
        <w:rPr>
          <w:rFonts w:ascii="ITC Avant Garde" w:hAnsi="ITC Avant Garde"/>
          <w:bCs/>
          <w:u w:val="single"/>
          <w:lang w:eastAsia="es-MX"/>
        </w:rPr>
        <w:t>y, en lo que no se opusiera a éste</w:t>
      </w:r>
      <w:r w:rsidR="0097038C">
        <w:rPr>
          <w:rFonts w:ascii="ITC Avant Garde" w:hAnsi="ITC Avant Garde"/>
          <w:bCs/>
          <w:lang w:eastAsia="es-MX"/>
        </w:rPr>
        <w:t xml:space="preserve">, en las leyes vigentes en materia de competencia económica, radiodifusión y telecomunicaciones. </w:t>
      </w:r>
    </w:p>
    <w:p w14:paraId="55CA0D2C" w14:textId="77777777" w:rsidR="009A4D2E" w:rsidRDefault="0097038C" w:rsidP="009A4D2E">
      <w:pPr>
        <w:autoSpaceDE w:val="0"/>
        <w:autoSpaceDN w:val="0"/>
        <w:adjustRightInd w:val="0"/>
        <w:spacing w:afterLines="120" w:after="288" w:line="240" w:lineRule="auto"/>
        <w:jc w:val="both"/>
        <w:rPr>
          <w:rFonts w:ascii="ITC Avant Garde" w:hAnsi="ITC Avant Garde"/>
          <w:bCs/>
          <w:lang w:eastAsia="es-MX"/>
        </w:rPr>
      </w:pPr>
      <w:r>
        <w:rPr>
          <w:rFonts w:ascii="ITC Avant Garde" w:hAnsi="ITC Avant Garde"/>
          <w:bCs/>
          <w:lang w:eastAsia="es-MX"/>
        </w:rPr>
        <w:t xml:space="preserve">Considerando </w:t>
      </w:r>
      <w:r w:rsidR="003547F4">
        <w:rPr>
          <w:rFonts w:ascii="ITC Avant Garde" w:hAnsi="ITC Avant Garde"/>
          <w:bCs/>
          <w:lang w:eastAsia="es-MX"/>
        </w:rPr>
        <w:t xml:space="preserve">lo anterior y </w:t>
      </w:r>
      <w:r w:rsidR="00170BB8">
        <w:rPr>
          <w:rFonts w:ascii="ITC Avant Garde" w:hAnsi="ITC Avant Garde"/>
          <w:bCs/>
          <w:lang w:eastAsia="es-MX"/>
        </w:rPr>
        <w:t>dado</w:t>
      </w:r>
      <w:r w:rsidR="003547F4">
        <w:rPr>
          <w:rFonts w:ascii="ITC Avant Garde" w:hAnsi="ITC Avant Garde"/>
          <w:bCs/>
          <w:lang w:eastAsia="es-MX"/>
        </w:rPr>
        <w:t xml:space="preserve"> </w:t>
      </w:r>
      <w:r>
        <w:rPr>
          <w:rFonts w:ascii="ITC Avant Garde" w:hAnsi="ITC Avant Garde"/>
          <w:bCs/>
          <w:lang w:eastAsia="es-MX"/>
        </w:rPr>
        <w:t xml:space="preserve">que la Solicitud de Ampliación de Cobertura fue presentada </w:t>
      </w:r>
      <w:r w:rsidR="00170BB8">
        <w:rPr>
          <w:rFonts w:ascii="ITC Avant Garde" w:hAnsi="ITC Avant Garde"/>
          <w:bCs/>
          <w:lang w:eastAsia="es-MX"/>
        </w:rPr>
        <w:t xml:space="preserve">el 17 de febrero de 2012 en </w:t>
      </w:r>
      <w:r>
        <w:rPr>
          <w:rFonts w:ascii="ITC Avant Garde" w:hAnsi="ITC Avant Garde"/>
          <w:bCs/>
          <w:lang w:eastAsia="es-MX"/>
        </w:rPr>
        <w:t xml:space="preserve">la </w:t>
      </w:r>
      <w:r w:rsidR="003547F4">
        <w:rPr>
          <w:rFonts w:ascii="ITC Avant Garde" w:hAnsi="ITC Avant Garde"/>
          <w:bCs/>
          <w:lang w:eastAsia="es-MX"/>
        </w:rPr>
        <w:t>Secretaría, las disposiciones normativas que resultan aplicables para llevar a cabo el análisis de la citada solicitud y su resolución</w:t>
      </w:r>
      <w:r w:rsidR="005252E2">
        <w:rPr>
          <w:rFonts w:ascii="ITC Avant Garde" w:hAnsi="ITC Avant Garde"/>
          <w:bCs/>
          <w:lang w:eastAsia="es-MX"/>
        </w:rPr>
        <w:t>,</w:t>
      </w:r>
      <w:r>
        <w:rPr>
          <w:rFonts w:ascii="ITC Avant Garde" w:hAnsi="ITC Avant Garde"/>
          <w:bCs/>
          <w:lang w:eastAsia="es-MX"/>
        </w:rPr>
        <w:t xml:space="preserve"> se encuentra</w:t>
      </w:r>
      <w:r w:rsidR="003547F4">
        <w:rPr>
          <w:rFonts w:ascii="ITC Avant Garde" w:hAnsi="ITC Avant Garde"/>
          <w:bCs/>
          <w:lang w:eastAsia="es-MX"/>
        </w:rPr>
        <w:t xml:space="preserve">n establecidas en </w:t>
      </w:r>
      <w:r>
        <w:rPr>
          <w:rFonts w:ascii="ITC Avant Garde" w:hAnsi="ITC Avant Garde"/>
          <w:bCs/>
          <w:lang w:eastAsia="es-MX"/>
        </w:rPr>
        <w:t>el Decreto de Reforma Constitucional</w:t>
      </w:r>
      <w:r w:rsidR="003547F4">
        <w:rPr>
          <w:rFonts w:ascii="ITC Avant Garde" w:hAnsi="ITC Avant Garde"/>
          <w:bCs/>
          <w:lang w:eastAsia="es-MX"/>
        </w:rPr>
        <w:t>,</w:t>
      </w:r>
      <w:r>
        <w:rPr>
          <w:rFonts w:ascii="ITC Avant Garde" w:hAnsi="ITC Avant Garde"/>
          <w:bCs/>
          <w:lang w:eastAsia="es-MX"/>
        </w:rPr>
        <w:t xml:space="preserve"> </w:t>
      </w:r>
      <w:r w:rsidR="00B65B2D">
        <w:rPr>
          <w:rFonts w:ascii="ITC Avant Garde" w:hAnsi="ITC Avant Garde"/>
          <w:bCs/>
          <w:lang w:eastAsia="es-MX"/>
        </w:rPr>
        <w:t xml:space="preserve">la Constitución, </w:t>
      </w:r>
      <w:r>
        <w:rPr>
          <w:rFonts w:ascii="ITC Avant Garde" w:hAnsi="ITC Avant Garde"/>
          <w:bCs/>
          <w:lang w:eastAsia="es-MX"/>
        </w:rPr>
        <w:t xml:space="preserve">el </w:t>
      </w:r>
      <w:r w:rsidR="00932E8C">
        <w:rPr>
          <w:rFonts w:ascii="ITC Avant Garde" w:hAnsi="ITC Avant Garde"/>
          <w:bCs/>
          <w:lang w:eastAsia="es-MX"/>
        </w:rPr>
        <w:t xml:space="preserve">Reglamento del Servicio de </w:t>
      </w:r>
      <w:r w:rsidR="00397E4C">
        <w:rPr>
          <w:rFonts w:ascii="ITC Avant Garde" w:hAnsi="ITC Avant Garde"/>
          <w:bCs/>
          <w:lang w:eastAsia="es-MX"/>
        </w:rPr>
        <w:t>Televisión y Audio Restringidos</w:t>
      </w:r>
      <w:r w:rsidR="008A6BC3">
        <w:rPr>
          <w:rFonts w:ascii="ITC Avant Garde" w:hAnsi="ITC Avant Garde"/>
          <w:bCs/>
          <w:lang w:eastAsia="es-MX"/>
        </w:rPr>
        <w:t xml:space="preserve">, </w:t>
      </w:r>
      <w:r>
        <w:rPr>
          <w:rFonts w:ascii="ITC Avant Garde" w:hAnsi="ITC Avant Garde"/>
          <w:bCs/>
          <w:lang w:eastAsia="es-MX"/>
        </w:rPr>
        <w:t>la</w:t>
      </w:r>
      <w:r w:rsidR="0090579F">
        <w:rPr>
          <w:rFonts w:ascii="ITC Avant Garde" w:hAnsi="ITC Avant Garde"/>
          <w:bCs/>
          <w:lang w:eastAsia="es-MX"/>
        </w:rPr>
        <w:t xml:space="preserve"> </w:t>
      </w:r>
      <w:r>
        <w:rPr>
          <w:rFonts w:ascii="ITC Avant Garde" w:hAnsi="ITC Avant Garde"/>
          <w:bCs/>
          <w:lang w:eastAsia="es-MX"/>
        </w:rPr>
        <w:t>C</w:t>
      </w:r>
      <w:r w:rsidR="0090579F">
        <w:rPr>
          <w:rFonts w:ascii="ITC Avant Garde" w:hAnsi="ITC Avant Garde"/>
          <w:bCs/>
          <w:lang w:eastAsia="es-MX"/>
        </w:rPr>
        <w:t>oncesión</w:t>
      </w:r>
      <w:r w:rsidR="008A6BC3">
        <w:rPr>
          <w:rFonts w:ascii="ITC Avant Garde" w:hAnsi="ITC Avant Garde"/>
          <w:bCs/>
          <w:lang w:eastAsia="es-MX"/>
        </w:rPr>
        <w:t xml:space="preserve"> y en la Ley Federal de Derechos vigente al momento de presentar la citada solicitud</w:t>
      </w:r>
      <w:r w:rsidR="003547F4">
        <w:rPr>
          <w:rFonts w:ascii="ITC Avant Garde" w:hAnsi="ITC Avant Garde"/>
          <w:bCs/>
          <w:lang w:eastAsia="es-MX"/>
        </w:rPr>
        <w:t>.</w:t>
      </w:r>
    </w:p>
    <w:p w14:paraId="0E792FBE" w14:textId="77777777" w:rsidR="009A4D2E" w:rsidRDefault="00B65B2D" w:rsidP="009A4D2E">
      <w:pPr>
        <w:spacing w:afterLines="120" w:after="288" w:line="240" w:lineRule="auto"/>
        <w:jc w:val="both"/>
        <w:rPr>
          <w:rFonts w:ascii="ITC Avant Garde" w:hAnsi="ITC Avant Garde"/>
          <w:bCs/>
          <w:lang w:eastAsia="es-MX"/>
        </w:rPr>
      </w:pPr>
      <w:r>
        <w:rPr>
          <w:rFonts w:ascii="ITC Avant Garde" w:hAnsi="ITC Avant Garde"/>
          <w:bCs/>
          <w:lang w:eastAsia="es-MX"/>
        </w:rPr>
        <w:t>La Constitución</w:t>
      </w:r>
      <w:r w:rsidR="00DD2D4D">
        <w:rPr>
          <w:rFonts w:ascii="ITC Avant Garde" w:hAnsi="ITC Avant Garde"/>
          <w:bCs/>
          <w:lang w:eastAsia="es-MX"/>
        </w:rPr>
        <w:t xml:space="preserve"> </w:t>
      </w:r>
      <w:r w:rsidR="003547F4">
        <w:rPr>
          <w:rFonts w:ascii="ITC Avant Garde" w:hAnsi="ITC Avant Garde"/>
          <w:bCs/>
          <w:lang w:eastAsia="es-MX"/>
        </w:rPr>
        <w:t>estableció en el artículo 6o.</w:t>
      </w:r>
      <w:r w:rsidR="005252E2">
        <w:rPr>
          <w:rFonts w:ascii="ITC Avant Garde" w:hAnsi="ITC Avant Garde"/>
          <w:bCs/>
          <w:lang w:eastAsia="es-MX"/>
        </w:rPr>
        <w:t>,</w:t>
      </w:r>
      <w:r w:rsidR="003547F4">
        <w:rPr>
          <w:rFonts w:ascii="ITC Avant Garde" w:hAnsi="ITC Avant Garde"/>
          <w:bCs/>
          <w:lang w:eastAsia="es-MX"/>
        </w:rPr>
        <w:t xml:space="preserve"> Apartado B, fracción II que las </w:t>
      </w:r>
      <w:r w:rsidR="003547F4" w:rsidRPr="00403937">
        <w:rPr>
          <w:rFonts w:ascii="ITC Avant Garde" w:hAnsi="ITC Avant Garde"/>
          <w:bCs/>
          <w:lang w:eastAsia="es-MX"/>
        </w:rPr>
        <w:t>telecomunicaciones son servicios públicos de interés general, por lo que el Estado garantizará que sean prestados</w:t>
      </w:r>
      <w:r w:rsidR="005252E2" w:rsidRPr="00403937">
        <w:rPr>
          <w:rFonts w:ascii="ITC Avant Garde" w:hAnsi="ITC Avant Garde"/>
          <w:bCs/>
          <w:lang w:eastAsia="es-MX"/>
        </w:rPr>
        <w:t>, entre otr</w:t>
      </w:r>
      <w:r w:rsidR="00170BB8" w:rsidRPr="00403937">
        <w:rPr>
          <w:rFonts w:ascii="ITC Avant Garde" w:hAnsi="ITC Avant Garde"/>
          <w:bCs/>
          <w:lang w:eastAsia="es-MX"/>
        </w:rPr>
        <w:t>as</w:t>
      </w:r>
      <w:r w:rsidR="005252E2" w:rsidRPr="00403937">
        <w:rPr>
          <w:rFonts w:ascii="ITC Avant Garde" w:hAnsi="ITC Avant Garde"/>
          <w:bCs/>
          <w:lang w:eastAsia="es-MX"/>
        </w:rPr>
        <w:t>,</w:t>
      </w:r>
      <w:r w:rsidR="003547F4" w:rsidRPr="00403937">
        <w:rPr>
          <w:rFonts w:ascii="ITC Avant Garde" w:hAnsi="ITC Avant Garde"/>
          <w:bCs/>
          <w:lang w:eastAsia="es-MX"/>
        </w:rPr>
        <w:t xml:space="preserve"> en condi</w:t>
      </w:r>
      <w:r w:rsidR="005252E2" w:rsidRPr="00403937">
        <w:rPr>
          <w:rFonts w:ascii="ITC Avant Garde" w:hAnsi="ITC Avant Garde"/>
          <w:bCs/>
          <w:lang w:eastAsia="es-MX"/>
        </w:rPr>
        <w:t>ciones de competencia. Adicionalmente,</w:t>
      </w:r>
      <w:r w:rsidR="005252E2">
        <w:rPr>
          <w:rFonts w:ascii="ITC Avant Garde" w:hAnsi="ITC Avant Garde"/>
          <w:bCs/>
          <w:lang w:eastAsia="es-MX"/>
        </w:rPr>
        <w:t xml:space="preserve"> en </w:t>
      </w:r>
      <w:r w:rsidR="00CC5DA7">
        <w:rPr>
          <w:rFonts w:ascii="ITC Avant Garde" w:hAnsi="ITC Avant Garde"/>
          <w:bCs/>
          <w:lang w:eastAsia="es-MX"/>
        </w:rPr>
        <w:t>el</w:t>
      </w:r>
      <w:r w:rsidR="005252E2">
        <w:rPr>
          <w:rFonts w:ascii="ITC Avant Garde" w:hAnsi="ITC Avant Garde"/>
          <w:bCs/>
          <w:lang w:eastAsia="es-MX"/>
        </w:rPr>
        <w:t xml:space="preserve"> artículo 28 </w:t>
      </w:r>
      <w:r w:rsidR="00157A6D">
        <w:rPr>
          <w:rFonts w:ascii="ITC Avant Garde" w:hAnsi="ITC Avant Garde"/>
          <w:bCs/>
          <w:lang w:eastAsia="es-MX"/>
        </w:rPr>
        <w:t>de la misma</w:t>
      </w:r>
      <w:r w:rsidR="005252E2">
        <w:rPr>
          <w:rFonts w:ascii="ITC Avant Garde" w:hAnsi="ITC Avant Garde"/>
          <w:bCs/>
          <w:lang w:eastAsia="es-MX"/>
        </w:rPr>
        <w:t xml:space="preserve"> estableció que el Instituto, como autoridad en materia de competencia económica en los sectores de radiodifusión y telecomunicaciones, tendría como objeto eliminar eficazmente las barreras a la competencia y la libre concurrencia. </w:t>
      </w:r>
    </w:p>
    <w:p w14:paraId="7A8A2DC6" w14:textId="77777777" w:rsidR="009A4D2E" w:rsidRDefault="005252E2" w:rsidP="009A4D2E">
      <w:pPr>
        <w:spacing w:afterLines="120" w:after="288" w:line="240" w:lineRule="auto"/>
        <w:jc w:val="both"/>
        <w:rPr>
          <w:rFonts w:ascii="ITC Avant Garde" w:hAnsi="ITC Avant Garde"/>
          <w:bCs/>
          <w:lang w:eastAsia="es-MX"/>
        </w:rPr>
      </w:pPr>
      <w:r>
        <w:rPr>
          <w:rFonts w:ascii="ITC Avant Garde" w:hAnsi="ITC Avant Garde"/>
          <w:bCs/>
          <w:lang w:eastAsia="es-MX"/>
        </w:rPr>
        <w:t xml:space="preserve">Por su parte, </w:t>
      </w:r>
      <w:r w:rsidR="00954210" w:rsidRPr="000F376D">
        <w:rPr>
          <w:rFonts w:ascii="ITC Avant Garde" w:hAnsi="ITC Avant Garde"/>
          <w:bCs/>
          <w:lang w:eastAsia="es-MX"/>
        </w:rPr>
        <w:t xml:space="preserve">el artículo </w:t>
      </w:r>
      <w:r w:rsidR="00E6159D">
        <w:rPr>
          <w:rFonts w:ascii="ITC Avant Garde" w:hAnsi="ITC Avant Garde"/>
          <w:bCs/>
          <w:lang w:eastAsia="es-MX"/>
        </w:rPr>
        <w:t>8</w:t>
      </w:r>
      <w:r w:rsidR="00954210" w:rsidRPr="000F376D">
        <w:rPr>
          <w:rFonts w:ascii="ITC Avant Garde" w:hAnsi="ITC Avant Garde"/>
          <w:bCs/>
          <w:lang w:eastAsia="es-MX"/>
        </w:rPr>
        <w:t xml:space="preserve"> del Reglamento del Servicio de Televis</w:t>
      </w:r>
      <w:r w:rsidR="00E6159D">
        <w:rPr>
          <w:rFonts w:ascii="ITC Avant Garde" w:hAnsi="ITC Avant Garde"/>
          <w:bCs/>
          <w:lang w:eastAsia="es-MX"/>
        </w:rPr>
        <w:t xml:space="preserve">ión y Audio Restringidos </w:t>
      </w:r>
      <w:r>
        <w:rPr>
          <w:rFonts w:ascii="ITC Avant Garde" w:hAnsi="ITC Avant Garde"/>
          <w:bCs/>
          <w:lang w:eastAsia="es-MX"/>
        </w:rPr>
        <w:t>estableció</w:t>
      </w:r>
      <w:r w:rsidR="00E6159D">
        <w:rPr>
          <w:rFonts w:ascii="ITC Avant Garde" w:hAnsi="ITC Avant Garde"/>
          <w:bCs/>
          <w:lang w:eastAsia="es-MX"/>
        </w:rPr>
        <w:t xml:space="preserve"> </w:t>
      </w:r>
      <w:r w:rsidR="00954210" w:rsidRPr="000F376D">
        <w:rPr>
          <w:rFonts w:ascii="ITC Avant Garde" w:hAnsi="ITC Avant Garde"/>
          <w:bCs/>
          <w:lang w:eastAsia="es-MX"/>
        </w:rPr>
        <w:t xml:space="preserve">lo siguiente: </w:t>
      </w:r>
    </w:p>
    <w:p w14:paraId="1AA5C88D" w14:textId="77777777" w:rsidR="009A4D2E" w:rsidRDefault="00E6159D" w:rsidP="009A4D2E">
      <w:pPr>
        <w:spacing w:afterLines="50" w:after="120" w:line="240" w:lineRule="auto"/>
        <w:ind w:left="567" w:right="332"/>
        <w:jc w:val="both"/>
        <w:rPr>
          <w:rFonts w:ascii="ITC Avant Garde" w:hAnsi="ITC Avant Garde"/>
          <w:bCs/>
          <w:i/>
          <w:color w:val="000000"/>
          <w:sz w:val="18"/>
          <w:szCs w:val="18"/>
          <w:lang w:eastAsia="es-MX"/>
        </w:rPr>
      </w:pPr>
      <w:r w:rsidRPr="002A71CD">
        <w:rPr>
          <w:rFonts w:ascii="ITC Avant Garde" w:hAnsi="ITC Avant Garde"/>
          <w:b/>
          <w:bCs/>
          <w:i/>
          <w:color w:val="000000"/>
          <w:sz w:val="18"/>
          <w:szCs w:val="18"/>
          <w:lang w:eastAsia="es-MX"/>
        </w:rPr>
        <w:t>“Artículo 8.</w:t>
      </w:r>
      <w:r w:rsidRPr="002A71CD">
        <w:rPr>
          <w:rFonts w:ascii="ITC Avant Garde" w:hAnsi="ITC Avant Garde"/>
          <w:bCs/>
          <w:i/>
          <w:color w:val="000000"/>
          <w:sz w:val="18"/>
          <w:szCs w:val="18"/>
          <w:lang w:eastAsia="es-MX"/>
        </w:rPr>
        <w:t xml:space="preserve"> La Secretaría autorizará ampliaciones a la cobertura de las redes cableadas, cuando el concesionario se encuentre al corriente en el programa previsto en su título de concesión y demás obligaciones a su cargo.</w:t>
      </w:r>
    </w:p>
    <w:p w14:paraId="06B2BA12" w14:textId="77777777" w:rsidR="009A4D2E" w:rsidRDefault="00E6159D" w:rsidP="009A4D2E">
      <w:pPr>
        <w:spacing w:afterLines="50" w:after="120" w:line="240" w:lineRule="auto"/>
        <w:ind w:left="567" w:right="332"/>
        <w:jc w:val="both"/>
        <w:rPr>
          <w:rFonts w:ascii="ITC Avant Garde" w:hAnsi="ITC Avant Garde"/>
          <w:bCs/>
          <w:i/>
          <w:color w:val="000000"/>
          <w:sz w:val="18"/>
          <w:szCs w:val="18"/>
          <w:lang w:eastAsia="es-MX"/>
        </w:rPr>
      </w:pPr>
      <w:r w:rsidRPr="002A71CD">
        <w:rPr>
          <w:rFonts w:ascii="ITC Avant Garde" w:hAnsi="ITC Avant Garde"/>
          <w:bCs/>
          <w:i/>
          <w:color w:val="000000"/>
          <w:sz w:val="18"/>
          <w:szCs w:val="18"/>
          <w:lang w:eastAsia="es-MX"/>
        </w:rPr>
        <w:lastRenderedPageBreak/>
        <w:t>La Secretaría analizará y resolverá respecto de las solicitudes a que se refiere el párrafo anterior, en un plazo no mayor a 90 días naturales a partir de la fecha en que se integre debidamente la solicitud.</w:t>
      </w:r>
    </w:p>
    <w:p w14:paraId="35865695" w14:textId="77777777" w:rsidR="009A4D2E" w:rsidRDefault="00E6159D" w:rsidP="009A4D2E">
      <w:pPr>
        <w:spacing w:afterLines="50" w:after="120" w:line="240" w:lineRule="auto"/>
        <w:ind w:left="567" w:right="332"/>
        <w:jc w:val="both"/>
        <w:rPr>
          <w:rFonts w:ascii="ITC Avant Garde" w:hAnsi="ITC Avant Garde"/>
          <w:bCs/>
          <w:i/>
          <w:color w:val="000000"/>
          <w:sz w:val="18"/>
          <w:szCs w:val="18"/>
          <w:lang w:eastAsia="es-MX"/>
        </w:rPr>
      </w:pPr>
      <w:r w:rsidRPr="002A71CD">
        <w:rPr>
          <w:rFonts w:ascii="ITC Avant Garde" w:hAnsi="ITC Avant Garde"/>
          <w:bCs/>
          <w:i/>
          <w:color w:val="000000"/>
          <w:sz w:val="18"/>
          <w:szCs w:val="18"/>
          <w:lang w:eastAsia="es-MX"/>
        </w:rPr>
        <w:t>La autorización de ampliaciones a la cobertura de las redes cableadas estará sujeta a los siguientes criterios:</w:t>
      </w:r>
    </w:p>
    <w:p w14:paraId="0B23975A" w14:textId="77777777" w:rsidR="009A4D2E" w:rsidRDefault="00E6159D" w:rsidP="009A4D2E">
      <w:pPr>
        <w:spacing w:afterLines="50" w:after="120" w:line="240" w:lineRule="auto"/>
        <w:ind w:left="567" w:right="332"/>
        <w:jc w:val="both"/>
        <w:rPr>
          <w:rFonts w:ascii="ITC Avant Garde" w:hAnsi="ITC Avant Garde"/>
          <w:bCs/>
          <w:i/>
          <w:color w:val="000000"/>
          <w:sz w:val="18"/>
          <w:szCs w:val="18"/>
          <w:lang w:eastAsia="es-MX"/>
        </w:rPr>
      </w:pPr>
      <w:r w:rsidRPr="002A71CD">
        <w:rPr>
          <w:rFonts w:ascii="ITC Avant Garde" w:hAnsi="ITC Avant Garde"/>
          <w:bCs/>
          <w:i/>
          <w:color w:val="000000"/>
          <w:sz w:val="18"/>
          <w:szCs w:val="18"/>
          <w:lang w:eastAsia="es-MX"/>
        </w:rPr>
        <w:t>I. Las poblaciones comprendidas en la ampliación solicitada deberán ser aledañas a la población concesionada, la que siempre deberá tener un mayor número de habitantes respecto de la población en la que se pretende ampliar la cobertura de la concesión;</w:t>
      </w:r>
    </w:p>
    <w:p w14:paraId="0396BA82" w14:textId="77777777" w:rsidR="009A4D2E" w:rsidRDefault="00E6159D" w:rsidP="009A4D2E">
      <w:pPr>
        <w:spacing w:afterLines="50" w:after="120" w:line="240" w:lineRule="auto"/>
        <w:ind w:left="567" w:right="332"/>
        <w:jc w:val="both"/>
        <w:rPr>
          <w:rFonts w:ascii="ITC Avant Garde" w:hAnsi="ITC Avant Garde"/>
          <w:bCs/>
          <w:i/>
          <w:color w:val="000000"/>
          <w:sz w:val="18"/>
          <w:szCs w:val="18"/>
          <w:lang w:eastAsia="es-MX"/>
        </w:rPr>
      </w:pPr>
      <w:r w:rsidRPr="002A71CD">
        <w:rPr>
          <w:rFonts w:ascii="ITC Avant Garde" w:hAnsi="ITC Avant Garde"/>
          <w:bCs/>
          <w:i/>
          <w:color w:val="000000"/>
          <w:sz w:val="18"/>
          <w:szCs w:val="18"/>
          <w:lang w:eastAsia="es-MX"/>
        </w:rPr>
        <w:t xml:space="preserve">II. La infraestructura correspondiente a la ampliación deberá utilizar el mismo centro de transmisión y control, y </w:t>
      </w:r>
    </w:p>
    <w:p w14:paraId="1A42977B" w14:textId="77777777" w:rsidR="009A4D2E" w:rsidRDefault="00E6159D" w:rsidP="009A4D2E">
      <w:pPr>
        <w:pStyle w:val="Textoindependiente"/>
        <w:spacing w:afterLines="120" w:after="288" w:line="240" w:lineRule="auto"/>
        <w:ind w:left="567" w:right="587"/>
        <w:jc w:val="both"/>
        <w:rPr>
          <w:rFonts w:ascii="ITC Avant Garde" w:hAnsi="ITC Avant Garde" w:cs="Calibri"/>
          <w:i/>
          <w:sz w:val="18"/>
          <w:szCs w:val="18"/>
        </w:rPr>
      </w:pPr>
      <w:r w:rsidRPr="002A71CD">
        <w:rPr>
          <w:rFonts w:ascii="ITC Avant Garde" w:hAnsi="ITC Avant Garde"/>
          <w:bCs/>
          <w:i/>
          <w:color w:val="000000"/>
          <w:sz w:val="18"/>
          <w:szCs w:val="18"/>
          <w:lang w:eastAsia="es-MX"/>
        </w:rPr>
        <w:t>III. En las poblaciones que correspondan a las ampliaciones deberá ofrecerse igual servicio, con las mismas tarifas y, en general, en igualdad de condiciones a los de la plaza concesionada.”</w:t>
      </w:r>
    </w:p>
    <w:p w14:paraId="06EC8BA7" w14:textId="77777777" w:rsidR="009A4D2E" w:rsidRDefault="00C4199C" w:rsidP="009A4D2E">
      <w:pPr>
        <w:spacing w:afterLines="120" w:after="288" w:line="240" w:lineRule="auto"/>
        <w:jc w:val="both"/>
        <w:rPr>
          <w:rFonts w:ascii="ITC Avant Garde" w:hAnsi="ITC Avant Garde"/>
          <w:bCs/>
        </w:rPr>
      </w:pPr>
      <w:r>
        <w:rPr>
          <w:rFonts w:ascii="ITC Avant Garde" w:hAnsi="ITC Avant Garde"/>
          <w:bCs/>
        </w:rPr>
        <w:t>Del contenido del artículo 8 del Reglamento de</w:t>
      </w:r>
      <w:r w:rsidR="00824CE8">
        <w:rPr>
          <w:rFonts w:ascii="ITC Avant Garde" w:hAnsi="ITC Avant Garde"/>
          <w:bCs/>
        </w:rPr>
        <w:t>l Servicio</w:t>
      </w:r>
      <w:r>
        <w:rPr>
          <w:rFonts w:ascii="ITC Avant Garde" w:hAnsi="ITC Avant Garde"/>
          <w:bCs/>
        </w:rPr>
        <w:t xml:space="preserve"> Televisión y Audio Restringidos se puede colegir que toda ampliación de cobertura, para ser autorizada, tenía que cumplir los siguientes aspectos:</w:t>
      </w:r>
    </w:p>
    <w:p w14:paraId="7D1D9868" w14:textId="07BA08B4" w:rsidR="00A16CD9" w:rsidRPr="00C0097A" w:rsidRDefault="00A16CD9" w:rsidP="009A4D2E">
      <w:pPr>
        <w:pStyle w:val="Prrafodelista"/>
        <w:numPr>
          <w:ilvl w:val="0"/>
          <w:numId w:val="15"/>
        </w:numPr>
        <w:spacing w:afterLines="50" w:after="120"/>
        <w:jc w:val="both"/>
        <w:rPr>
          <w:rFonts w:ascii="ITC Avant Garde" w:hAnsi="ITC Avant Garde"/>
          <w:bCs/>
        </w:rPr>
      </w:pPr>
      <w:r w:rsidRPr="00D41929">
        <w:rPr>
          <w:rFonts w:ascii="ITC Avant Garde" w:hAnsi="ITC Avant Garde"/>
          <w:bCs/>
          <w:sz w:val="22"/>
          <w:szCs w:val="22"/>
          <w:lang w:val="es-MX"/>
        </w:rPr>
        <w:t xml:space="preserve">Que el concesionario se encontrara </w:t>
      </w:r>
      <w:r w:rsidR="00181B52">
        <w:rPr>
          <w:rFonts w:ascii="ITC Avant Garde" w:hAnsi="ITC Avant Garde"/>
          <w:bCs/>
          <w:sz w:val="22"/>
          <w:szCs w:val="22"/>
          <w:lang w:val="es-MX"/>
        </w:rPr>
        <w:t xml:space="preserve">al corriente </w:t>
      </w:r>
      <w:r w:rsidRPr="00D41929">
        <w:rPr>
          <w:rFonts w:ascii="ITC Avant Garde" w:hAnsi="ITC Avant Garde"/>
          <w:bCs/>
          <w:sz w:val="22"/>
          <w:szCs w:val="22"/>
          <w:lang w:val="es-MX"/>
        </w:rPr>
        <w:t>en el cumplimiento de</w:t>
      </w:r>
      <w:r w:rsidR="0069053B">
        <w:rPr>
          <w:rFonts w:ascii="ITC Avant Garde" w:hAnsi="ITC Avant Garde"/>
          <w:bCs/>
          <w:sz w:val="22"/>
          <w:szCs w:val="22"/>
          <w:lang w:val="es-MX"/>
        </w:rPr>
        <w:t>l programa de cobertura previsto en la Concesión y demás</w:t>
      </w:r>
      <w:r w:rsidRPr="00D41929">
        <w:rPr>
          <w:rFonts w:ascii="ITC Avant Garde" w:hAnsi="ITC Avant Garde"/>
          <w:bCs/>
          <w:sz w:val="22"/>
          <w:szCs w:val="22"/>
          <w:lang w:val="es-MX"/>
        </w:rPr>
        <w:t xml:space="preserve"> obligaciones a su cargo; </w:t>
      </w:r>
    </w:p>
    <w:p w14:paraId="6808B209" w14:textId="61A2FF81" w:rsidR="00A16CD9" w:rsidRPr="00C0097A" w:rsidRDefault="00A16CD9" w:rsidP="009A4D2E">
      <w:pPr>
        <w:pStyle w:val="Prrafodelista"/>
        <w:numPr>
          <w:ilvl w:val="0"/>
          <w:numId w:val="15"/>
        </w:numPr>
        <w:spacing w:afterLines="50" w:after="120"/>
        <w:jc w:val="both"/>
        <w:rPr>
          <w:rFonts w:ascii="ITC Avant Garde" w:hAnsi="ITC Avant Garde"/>
          <w:bCs/>
        </w:rPr>
      </w:pPr>
      <w:r w:rsidRPr="00D41929">
        <w:rPr>
          <w:rFonts w:ascii="ITC Avant Garde" w:hAnsi="ITC Avant Garde"/>
          <w:bCs/>
          <w:sz w:val="22"/>
          <w:szCs w:val="22"/>
        </w:rPr>
        <w:t xml:space="preserve">Que las poblaciones comprendidas en la ampliación solicitada fueran aledañas a la población concesionada y que dicha población siempre tuviera un mayor número de habitantes respecto a las poblaciones comprendidas en la solicitud de ampliación; </w:t>
      </w:r>
    </w:p>
    <w:p w14:paraId="7DF887FE" w14:textId="742ACF78" w:rsidR="00A16CD9" w:rsidRPr="00C0097A" w:rsidRDefault="00A16CD9" w:rsidP="009A4D2E">
      <w:pPr>
        <w:pStyle w:val="Prrafodelista"/>
        <w:numPr>
          <w:ilvl w:val="0"/>
          <w:numId w:val="15"/>
        </w:numPr>
        <w:spacing w:afterLines="50" w:after="120"/>
        <w:jc w:val="both"/>
        <w:rPr>
          <w:rFonts w:ascii="ITC Avant Garde" w:hAnsi="ITC Avant Garde"/>
          <w:bCs/>
        </w:rPr>
      </w:pPr>
      <w:r w:rsidRPr="00D41929">
        <w:rPr>
          <w:rFonts w:ascii="ITC Avant Garde" w:hAnsi="ITC Avant Garde"/>
          <w:bCs/>
          <w:sz w:val="22"/>
          <w:szCs w:val="22"/>
        </w:rPr>
        <w:t>Que el concesionario utilizara el centro de transmisión y control empleado en la población concesionada</w:t>
      </w:r>
      <w:r w:rsidR="0069053B">
        <w:rPr>
          <w:rFonts w:ascii="ITC Avant Garde" w:hAnsi="ITC Avant Garde"/>
          <w:bCs/>
          <w:sz w:val="22"/>
          <w:szCs w:val="22"/>
        </w:rPr>
        <w:t>,</w:t>
      </w:r>
      <w:r w:rsidRPr="00D41929">
        <w:rPr>
          <w:rFonts w:ascii="ITC Avant Garde" w:hAnsi="ITC Avant Garde"/>
          <w:bCs/>
          <w:sz w:val="22"/>
          <w:szCs w:val="22"/>
        </w:rPr>
        <w:t xml:space="preserve"> </w:t>
      </w:r>
      <w:r w:rsidR="007039A3">
        <w:rPr>
          <w:rFonts w:ascii="ITC Avant Garde" w:hAnsi="ITC Avant Garde"/>
          <w:bCs/>
          <w:sz w:val="22"/>
          <w:szCs w:val="22"/>
        </w:rPr>
        <w:t xml:space="preserve">también </w:t>
      </w:r>
      <w:r w:rsidRPr="00D41929">
        <w:rPr>
          <w:rFonts w:ascii="ITC Avant Garde" w:hAnsi="ITC Avant Garde"/>
          <w:bCs/>
          <w:sz w:val="22"/>
          <w:szCs w:val="22"/>
        </w:rPr>
        <w:t>en las poblaciones comprendidas en la solicitud de ampliación, y</w:t>
      </w:r>
    </w:p>
    <w:p w14:paraId="5B4A74A0" w14:textId="77777777" w:rsidR="009A4D2E" w:rsidRDefault="00A16CD9" w:rsidP="009A4D2E">
      <w:pPr>
        <w:pStyle w:val="Prrafodelista"/>
        <w:numPr>
          <w:ilvl w:val="0"/>
          <w:numId w:val="15"/>
        </w:numPr>
        <w:spacing w:afterLines="120" w:after="288"/>
        <w:jc w:val="both"/>
        <w:rPr>
          <w:rFonts w:ascii="ITC Avant Garde" w:hAnsi="ITC Avant Garde"/>
          <w:bCs/>
        </w:rPr>
      </w:pPr>
      <w:r w:rsidRPr="00D41929">
        <w:rPr>
          <w:rFonts w:ascii="ITC Avant Garde" w:hAnsi="ITC Avant Garde"/>
          <w:bCs/>
          <w:sz w:val="22"/>
          <w:szCs w:val="22"/>
        </w:rPr>
        <w:t>Que el concesionario ofrecería en las poblaciones objeto de la solicitud de ampliación, los mismos servicios y las mismas tarifas que ofrec</w:t>
      </w:r>
      <w:r w:rsidR="0069053B">
        <w:rPr>
          <w:rFonts w:ascii="ITC Avant Garde" w:hAnsi="ITC Avant Garde"/>
          <w:bCs/>
          <w:sz w:val="22"/>
          <w:szCs w:val="22"/>
        </w:rPr>
        <w:t xml:space="preserve">iera </w:t>
      </w:r>
      <w:r w:rsidRPr="00D41929">
        <w:rPr>
          <w:rFonts w:ascii="ITC Avant Garde" w:hAnsi="ITC Avant Garde"/>
          <w:bCs/>
          <w:sz w:val="22"/>
          <w:szCs w:val="22"/>
        </w:rPr>
        <w:t xml:space="preserve">en la población concesionada. </w:t>
      </w:r>
    </w:p>
    <w:p w14:paraId="22D7AF8E" w14:textId="77777777" w:rsidR="009A4D2E" w:rsidRDefault="007039A3" w:rsidP="009A4D2E">
      <w:pPr>
        <w:spacing w:afterLines="120" w:after="288" w:line="240" w:lineRule="auto"/>
        <w:jc w:val="both"/>
        <w:rPr>
          <w:rFonts w:ascii="ITC Avant Garde" w:hAnsi="ITC Avant Garde"/>
          <w:bCs/>
        </w:rPr>
      </w:pPr>
      <w:r>
        <w:rPr>
          <w:rFonts w:ascii="ITC Avant Garde" w:hAnsi="ITC Avant Garde"/>
          <w:bCs/>
        </w:rPr>
        <w:t xml:space="preserve">Sin embargo, </w:t>
      </w:r>
      <w:r w:rsidR="00DA7614">
        <w:rPr>
          <w:rFonts w:ascii="ITC Avant Garde" w:hAnsi="ITC Avant Garde"/>
          <w:bCs/>
        </w:rPr>
        <w:t xml:space="preserve">como ya quedó señalado, </w:t>
      </w:r>
      <w:r>
        <w:rPr>
          <w:rFonts w:ascii="ITC Avant Garde" w:hAnsi="ITC Avant Garde"/>
          <w:bCs/>
        </w:rPr>
        <w:t>los artículos 6o., Apartado B, fracci</w:t>
      </w:r>
      <w:r w:rsidR="00DA7614">
        <w:rPr>
          <w:rFonts w:ascii="ITC Avant Garde" w:hAnsi="ITC Avant Garde"/>
          <w:bCs/>
        </w:rPr>
        <w:t xml:space="preserve">ón II y </w:t>
      </w:r>
      <w:r>
        <w:rPr>
          <w:rFonts w:ascii="ITC Avant Garde" w:hAnsi="ITC Avant Garde"/>
          <w:bCs/>
        </w:rPr>
        <w:t xml:space="preserve">28 </w:t>
      </w:r>
      <w:r w:rsidR="0021287C">
        <w:rPr>
          <w:rFonts w:ascii="ITC Avant Garde" w:hAnsi="ITC Avant Garde"/>
          <w:bCs/>
        </w:rPr>
        <w:t xml:space="preserve">la Constitución </w:t>
      </w:r>
      <w:r>
        <w:rPr>
          <w:rFonts w:ascii="ITC Avant Garde" w:hAnsi="ITC Avant Garde"/>
          <w:bCs/>
        </w:rPr>
        <w:t>establecen que el Instituto, como autoridad en materia de competencia</w:t>
      </w:r>
      <w:r w:rsidR="00DA7614">
        <w:rPr>
          <w:rFonts w:ascii="ITC Avant Garde" w:hAnsi="ITC Avant Garde"/>
          <w:bCs/>
        </w:rPr>
        <w:t xml:space="preserve"> en el sector de telecomunicaciones</w:t>
      </w:r>
      <w:r>
        <w:rPr>
          <w:rFonts w:ascii="ITC Avant Garde" w:hAnsi="ITC Avant Garde"/>
          <w:bCs/>
        </w:rPr>
        <w:t xml:space="preserve">, debe eliminar las barreras a </w:t>
      </w:r>
      <w:r w:rsidR="00DA7614">
        <w:rPr>
          <w:rFonts w:ascii="ITC Avant Garde" w:hAnsi="ITC Avant Garde"/>
          <w:bCs/>
        </w:rPr>
        <w:t>la competencia</w:t>
      </w:r>
      <w:r>
        <w:rPr>
          <w:rFonts w:ascii="ITC Avant Garde" w:hAnsi="ITC Avant Garde"/>
          <w:bCs/>
        </w:rPr>
        <w:t xml:space="preserve"> y a la libre concurrencia</w:t>
      </w:r>
      <w:r w:rsidR="00DA7614">
        <w:rPr>
          <w:rFonts w:ascii="ITC Avant Garde" w:hAnsi="ITC Avant Garde"/>
          <w:bCs/>
        </w:rPr>
        <w:t xml:space="preserve"> en dicho sector</w:t>
      </w:r>
      <w:r>
        <w:rPr>
          <w:rFonts w:ascii="ITC Avant Garde" w:hAnsi="ITC Avant Garde"/>
          <w:bCs/>
        </w:rPr>
        <w:t xml:space="preserve">. </w:t>
      </w:r>
    </w:p>
    <w:p w14:paraId="2E3F9EEE" w14:textId="77777777" w:rsidR="009A4D2E" w:rsidRDefault="007039A3" w:rsidP="009A4D2E">
      <w:pPr>
        <w:spacing w:afterLines="120" w:after="288" w:line="240" w:lineRule="auto"/>
        <w:jc w:val="both"/>
        <w:rPr>
          <w:rFonts w:ascii="ITC Avant Garde" w:hAnsi="ITC Avant Garde"/>
          <w:bCs/>
        </w:rPr>
      </w:pPr>
      <w:r>
        <w:rPr>
          <w:rFonts w:ascii="ITC Avant Garde" w:hAnsi="ITC Avant Garde"/>
          <w:bCs/>
        </w:rPr>
        <w:t xml:space="preserve">En ese sentido, </w:t>
      </w:r>
      <w:r w:rsidR="00DA7614">
        <w:rPr>
          <w:rFonts w:ascii="ITC Avant Garde" w:hAnsi="ITC Avant Garde"/>
          <w:bCs/>
        </w:rPr>
        <w:t xml:space="preserve">el Pleno de este Instituto considera que exigir a los concesionarios que presten servicios de televisión y audio restringidos a través de redes cableadas, el cumplimiento de </w:t>
      </w:r>
      <w:r>
        <w:rPr>
          <w:rFonts w:ascii="ITC Avant Garde" w:hAnsi="ITC Avant Garde"/>
          <w:bCs/>
        </w:rPr>
        <w:t>los requisitos señalado</w:t>
      </w:r>
      <w:r w:rsidR="00DA7614">
        <w:rPr>
          <w:rFonts w:ascii="ITC Avant Garde" w:hAnsi="ITC Avant Garde"/>
          <w:bCs/>
        </w:rPr>
        <w:t>s</w:t>
      </w:r>
      <w:r>
        <w:rPr>
          <w:rFonts w:ascii="ITC Avant Garde" w:hAnsi="ITC Avant Garde"/>
          <w:bCs/>
        </w:rPr>
        <w:t xml:space="preserve"> en los incisos b), c) y d) anteriores</w:t>
      </w:r>
      <w:r w:rsidR="00DA7614">
        <w:rPr>
          <w:rFonts w:ascii="ITC Avant Garde" w:hAnsi="ITC Avant Garde"/>
          <w:bCs/>
        </w:rPr>
        <w:t xml:space="preserve">, </w:t>
      </w:r>
      <w:r w:rsidR="009D7924">
        <w:rPr>
          <w:rFonts w:ascii="ITC Avant Garde" w:hAnsi="ITC Avant Garde"/>
          <w:bCs/>
        </w:rPr>
        <w:t>resultaría opuesto al marco</w:t>
      </w:r>
      <w:r w:rsidR="00DA7614">
        <w:rPr>
          <w:rFonts w:ascii="ITC Avant Garde" w:hAnsi="ITC Avant Garde"/>
          <w:bCs/>
        </w:rPr>
        <w:t xml:space="preserve"> </w:t>
      </w:r>
      <w:r w:rsidR="009D7924">
        <w:rPr>
          <w:rFonts w:ascii="ITC Avant Garde" w:hAnsi="ITC Avant Garde"/>
          <w:bCs/>
        </w:rPr>
        <w:t>constitucional vigente</w:t>
      </w:r>
      <w:r w:rsidR="00DA7614">
        <w:rPr>
          <w:rFonts w:ascii="ITC Avant Garde" w:hAnsi="ITC Avant Garde"/>
          <w:bCs/>
        </w:rPr>
        <w:t xml:space="preserve">, pues los mismos </w:t>
      </w:r>
      <w:r w:rsidR="00F827CE">
        <w:rPr>
          <w:rFonts w:ascii="ITC Avant Garde" w:hAnsi="ITC Avant Garde"/>
          <w:bCs/>
        </w:rPr>
        <w:t xml:space="preserve">podrían </w:t>
      </w:r>
      <w:r w:rsidR="00DA7614">
        <w:rPr>
          <w:rFonts w:ascii="ITC Avant Garde" w:hAnsi="ITC Avant Garde"/>
          <w:bCs/>
        </w:rPr>
        <w:t>representa</w:t>
      </w:r>
      <w:r w:rsidR="00F827CE">
        <w:rPr>
          <w:rFonts w:ascii="ITC Avant Garde" w:hAnsi="ITC Avant Garde"/>
          <w:bCs/>
        </w:rPr>
        <w:t>r</w:t>
      </w:r>
      <w:r w:rsidR="00DA7614">
        <w:rPr>
          <w:rFonts w:ascii="ITC Avant Garde" w:hAnsi="ITC Avant Garde"/>
          <w:bCs/>
        </w:rPr>
        <w:t xml:space="preserve"> barreras a la competencia y a la libre concurrencia al generar restricciones de entrada </w:t>
      </w:r>
      <w:r w:rsidR="0021287C">
        <w:rPr>
          <w:rFonts w:ascii="ITC Avant Garde" w:hAnsi="ITC Avant Garde"/>
          <w:bCs/>
        </w:rPr>
        <w:t xml:space="preserve">a los concesionarios </w:t>
      </w:r>
      <w:r w:rsidR="00DA7614">
        <w:rPr>
          <w:rFonts w:ascii="ITC Avant Garde" w:hAnsi="ITC Avant Garde"/>
          <w:bCs/>
        </w:rPr>
        <w:t>a nuev</w:t>
      </w:r>
      <w:r w:rsidR="008D6DC3">
        <w:rPr>
          <w:rFonts w:ascii="ITC Avant Garde" w:hAnsi="ITC Avant Garde"/>
          <w:bCs/>
        </w:rPr>
        <w:t xml:space="preserve">as </w:t>
      </w:r>
      <w:r w:rsidR="0069053B">
        <w:rPr>
          <w:rFonts w:ascii="ITC Avant Garde" w:hAnsi="ITC Avant Garde"/>
          <w:bCs/>
        </w:rPr>
        <w:t xml:space="preserve">zonas de cobertura geográfica, </w:t>
      </w:r>
      <w:r w:rsidR="0021287C">
        <w:rPr>
          <w:rFonts w:ascii="ITC Avant Garde" w:hAnsi="ITC Avant Garde"/>
          <w:bCs/>
        </w:rPr>
        <w:t>limitando la oferta de servicios</w:t>
      </w:r>
      <w:r w:rsidR="00A0326D">
        <w:rPr>
          <w:rFonts w:ascii="ITC Avant Garde" w:hAnsi="ITC Avant Garde"/>
          <w:bCs/>
        </w:rPr>
        <w:t xml:space="preserve"> de telecomunicaciones</w:t>
      </w:r>
      <w:r w:rsidR="00DA7614">
        <w:rPr>
          <w:rFonts w:ascii="ITC Avant Garde" w:hAnsi="ITC Avant Garde"/>
          <w:bCs/>
        </w:rPr>
        <w:t xml:space="preserve">. Por ello, el Pleno del Instituto considera que las fracciones I, II y III del artículo 8 del Reglamento </w:t>
      </w:r>
      <w:r w:rsidR="00DA7614">
        <w:rPr>
          <w:rFonts w:ascii="ITC Avant Garde" w:hAnsi="ITC Avant Garde"/>
          <w:bCs/>
        </w:rPr>
        <w:lastRenderedPageBreak/>
        <w:t>de</w:t>
      </w:r>
      <w:r w:rsidR="00824CE8">
        <w:rPr>
          <w:rFonts w:ascii="ITC Avant Garde" w:hAnsi="ITC Avant Garde"/>
          <w:bCs/>
        </w:rPr>
        <w:t>l Servicio</w:t>
      </w:r>
      <w:r w:rsidR="00DA7614">
        <w:rPr>
          <w:rFonts w:ascii="ITC Avant Garde" w:hAnsi="ITC Avant Garde"/>
          <w:bCs/>
        </w:rPr>
        <w:t xml:space="preserve"> Televisión y Audio Restringidos </w:t>
      </w:r>
      <w:r w:rsidR="00F827CE">
        <w:rPr>
          <w:rFonts w:ascii="ITC Avant Garde" w:hAnsi="ITC Avant Garde"/>
          <w:bCs/>
        </w:rPr>
        <w:t>han sido superadas por la Constitución y la Ley, razón por la cual no resultan exigibles a los concesionarios que presenten este tipo de solicitudes.</w:t>
      </w:r>
    </w:p>
    <w:p w14:paraId="54FB4AE8" w14:textId="77777777" w:rsidR="009A4D2E" w:rsidRDefault="00437C2D" w:rsidP="009A4D2E">
      <w:pPr>
        <w:spacing w:afterLines="120" w:after="288" w:line="240" w:lineRule="auto"/>
        <w:jc w:val="both"/>
        <w:rPr>
          <w:rFonts w:ascii="ITC Avant Garde" w:hAnsi="ITC Avant Garde"/>
          <w:bCs/>
        </w:rPr>
      </w:pPr>
      <w:r>
        <w:rPr>
          <w:rFonts w:ascii="ITC Avant Garde" w:hAnsi="ITC Avant Garde"/>
          <w:bCs/>
        </w:rPr>
        <w:t>Con respecto al inciso a), el Pleno considera que el mismo s</w:t>
      </w:r>
      <w:r w:rsidR="00A0326D">
        <w:rPr>
          <w:rFonts w:ascii="ITC Avant Garde" w:hAnsi="ITC Avant Garde"/>
          <w:bCs/>
        </w:rPr>
        <w:t xml:space="preserve">í </w:t>
      </w:r>
      <w:r>
        <w:rPr>
          <w:rFonts w:ascii="ITC Avant Garde" w:hAnsi="ITC Avant Garde"/>
          <w:bCs/>
        </w:rPr>
        <w:t xml:space="preserve">debe </w:t>
      </w:r>
      <w:r w:rsidR="00181B52">
        <w:rPr>
          <w:rFonts w:ascii="ITC Avant Garde" w:hAnsi="ITC Avant Garde"/>
          <w:bCs/>
        </w:rPr>
        <w:t>ser exigido a los concesionarios</w:t>
      </w:r>
      <w:r w:rsidR="00181B52" w:rsidRPr="00181B52">
        <w:rPr>
          <w:rFonts w:ascii="ITC Avant Garde" w:hAnsi="ITC Avant Garde"/>
          <w:bCs/>
        </w:rPr>
        <w:t xml:space="preserve"> </w:t>
      </w:r>
      <w:r w:rsidR="00181B52">
        <w:rPr>
          <w:rFonts w:ascii="ITC Avant Garde" w:hAnsi="ITC Avant Garde"/>
          <w:bCs/>
        </w:rPr>
        <w:t>que presten servicios de televisión y audio restringidos a través de redes cableadas</w:t>
      </w:r>
      <w:r>
        <w:rPr>
          <w:rFonts w:ascii="ITC Avant Garde" w:hAnsi="ITC Avant Garde"/>
          <w:bCs/>
        </w:rPr>
        <w:t>, pues el mismo es acorde al Decreto de Reforma Constitucional</w:t>
      </w:r>
      <w:r w:rsidR="00181B52">
        <w:rPr>
          <w:rFonts w:ascii="ITC Avant Garde" w:hAnsi="ITC Avant Garde"/>
          <w:bCs/>
        </w:rPr>
        <w:t xml:space="preserve"> y no se considera una barrera a la competencia y a la libre concurrencia. Lo anterior es así, debido</w:t>
      </w:r>
      <w:r w:rsidR="006E748E">
        <w:rPr>
          <w:rFonts w:ascii="ITC Avant Garde" w:hAnsi="ITC Avant Garde"/>
          <w:bCs/>
        </w:rPr>
        <w:t xml:space="preserve"> a</w:t>
      </w:r>
      <w:r w:rsidR="00181B52">
        <w:rPr>
          <w:rFonts w:ascii="ITC Avant Garde" w:hAnsi="ITC Avant Garde"/>
          <w:bCs/>
        </w:rPr>
        <w:t xml:space="preserve"> que el mismo Decreto de Reforma Constitucional estableció en su</w:t>
      </w:r>
      <w:r>
        <w:rPr>
          <w:rFonts w:ascii="ITC Avant Garde" w:hAnsi="ITC Avant Garde"/>
          <w:bCs/>
        </w:rPr>
        <w:t xml:space="preserve"> artículo Cuarto Transitorio que los concesionarios de telecomunicaciones podrán transitar al modelo de concesión única, </w:t>
      </w:r>
      <w:r w:rsidR="00181B52">
        <w:rPr>
          <w:rFonts w:ascii="ITC Avant Garde" w:hAnsi="ITC Avant Garde"/>
          <w:bCs/>
        </w:rPr>
        <w:t xml:space="preserve">-mismo que permite prestar cualquier servicio de telecomunicaciones y/o radiodifusión técnicamente factible con cobertura nacional-, </w:t>
      </w:r>
      <w:r>
        <w:rPr>
          <w:rFonts w:ascii="ITC Avant Garde" w:hAnsi="ITC Avant Garde"/>
          <w:bCs/>
        </w:rPr>
        <w:t xml:space="preserve">siempre que se encuentren en cumplimiento de las obligaciones previstas en las leyes y en sus títulos de concesión. </w:t>
      </w:r>
      <w:r w:rsidR="00D84634">
        <w:rPr>
          <w:rFonts w:ascii="ITC Avant Garde" w:hAnsi="ITC Avant Garde"/>
          <w:bCs/>
        </w:rPr>
        <w:t xml:space="preserve">En ese tenor, </w:t>
      </w:r>
      <w:r w:rsidR="00100F4B">
        <w:rPr>
          <w:rFonts w:ascii="ITC Avant Garde" w:hAnsi="ITC Avant Garde"/>
          <w:bCs/>
        </w:rPr>
        <w:t>se concluye que el primer párrafo del artículo 8 del Reglamento de</w:t>
      </w:r>
      <w:r w:rsidR="00824CE8">
        <w:rPr>
          <w:rFonts w:ascii="ITC Avant Garde" w:hAnsi="ITC Avant Garde"/>
          <w:bCs/>
        </w:rPr>
        <w:t>l Servicio de</w:t>
      </w:r>
      <w:r w:rsidR="00100F4B">
        <w:rPr>
          <w:rFonts w:ascii="ITC Avant Garde" w:hAnsi="ITC Avant Garde"/>
          <w:bCs/>
        </w:rPr>
        <w:t xml:space="preserve"> Televisión y Audio Restringidos </w:t>
      </w:r>
      <w:r w:rsidR="002D7678">
        <w:rPr>
          <w:rFonts w:ascii="ITC Avant Garde" w:hAnsi="ITC Avant Garde"/>
          <w:bCs/>
        </w:rPr>
        <w:t xml:space="preserve">no se opone al marco legal vigente, por lo tanta resulta aplicable a este tipo de trámites. </w:t>
      </w:r>
    </w:p>
    <w:p w14:paraId="051F5024" w14:textId="77777777" w:rsidR="009A4D2E" w:rsidRDefault="00181B52" w:rsidP="009A4D2E">
      <w:pPr>
        <w:spacing w:afterLines="120" w:after="288" w:line="240" w:lineRule="auto"/>
        <w:jc w:val="both"/>
        <w:rPr>
          <w:rFonts w:ascii="ITC Avant Garde" w:hAnsi="ITC Avant Garde"/>
          <w:bCs/>
        </w:rPr>
      </w:pPr>
      <w:r>
        <w:rPr>
          <w:rFonts w:ascii="ITC Avant Garde" w:hAnsi="ITC Avant Garde"/>
          <w:bCs/>
        </w:rPr>
        <w:t>Adicionalmente</w:t>
      </w:r>
      <w:r w:rsidR="00053292" w:rsidRPr="002A71CD">
        <w:rPr>
          <w:rFonts w:ascii="ITC Avant Garde" w:hAnsi="ITC Avant Garde"/>
          <w:bCs/>
        </w:rPr>
        <w:t>, la Condición 1.</w:t>
      </w:r>
      <w:r w:rsidR="000F1334">
        <w:rPr>
          <w:rFonts w:ascii="ITC Avant Garde" w:hAnsi="ITC Avant Garde"/>
          <w:bCs/>
        </w:rPr>
        <w:t>3</w:t>
      </w:r>
      <w:r w:rsidR="00053292">
        <w:rPr>
          <w:rFonts w:ascii="ITC Avant Garde" w:hAnsi="ITC Avant Garde"/>
          <w:bCs/>
        </w:rPr>
        <w:t>.</w:t>
      </w:r>
      <w:r w:rsidR="00053292" w:rsidRPr="002A71CD">
        <w:rPr>
          <w:rFonts w:ascii="ITC Avant Garde" w:hAnsi="ITC Avant Garde"/>
          <w:bCs/>
        </w:rPr>
        <w:t xml:space="preserve"> “</w:t>
      </w:r>
      <w:r w:rsidR="00F3225C" w:rsidRPr="00F3225C">
        <w:rPr>
          <w:rFonts w:ascii="ITC Avant Garde" w:hAnsi="ITC Avant Garde"/>
          <w:bCs/>
          <w:i/>
        </w:rPr>
        <w:t>M</w:t>
      </w:r>
      <w:r w:rsidR="00053292" w:rsidRPr="00F3225C">
        <w:rPr>
          <w:rFonts w:ascii="ITC Avant Garde" w:hAnsi="ITC Avant Garde"/>
          <w:bCs/>
          <w:i/>
        </w:rPr>
        <w:t>o</w:t>
      </w:r>
      <w:r w:rsidR="00053292" w:rsidRPr="002A71CD">
        <w:rPr>
          <w:rFonts w:ascii="ITC Avant Garde" w:hAnsi="ITC Avant Garde"/>
          <w:bCs/>
          <w:i/>
        </w:rPr>
        <w:t>dificación de cobertura</w:t>
      </w:r>
      <w:r w:rsidR="00053292" w:rsidRPr="002A71CD">
        <w:rPr>
          <w:rFonts w:ascii="ITC Avant Garde" w:hAnsi="ITC Avant Garde"/>
          <w:bCs/>
        </w:rPr>
        <w:t xml:space="preserve">” de la Concesión, </w:t>
      </w:r>
      <w:r w:rsidR="008A6BC3">
        <w:rPr>
          <w:rFonts w:ascii="ITC Avant Garde" w:hAnsi="ITC Avant Garde"/>
          <w:bCs/>
        </w:rPr>
        <w:t>señala</w:t>
      </w:r>
      <w:r w:rsidR="00053292" w:rsidRPr="002A71CD">
        <w:rPr>
          <w:rFonts w:ascii="ITC Avant Garde" w:hAnsi="ITC Avant Garde"/>
          <w:bCs/>
        </w:rPr>
        <w:t xml:space="preserve"> lo siguiente: </w:t>
      </w:r>
    </w:p>
    <w:p w14:paraId="728BF108" w14:textId="77777777" w:rsidR="009A4D2E" w:rsidRDefault="00053292" w:rsidP="009A4D2E">
      <w:pPr>
        <w:spacing w:afterLines="120" w:after="288" w:line="240" w:lineRule="auto"/>
        <w:ind w:left="567" w:right="332"/>
        <w:jc w:val="both"/>
        <w:rPr>
          <w:rFonts w:ascii="ITC Avant Garde" w:hAnsi="ITC Avant Garde"/>
          <w:bCs/>
          <w:i/>
          <w:color w:val="000000"/>
          <w:sz w:val="18"/>
          <w:szCs w:val="18"/>
          <w:lang w:eastAsia="es-MX"/>
        </w:rPr>
      </w:pPr>
      <w:r w:rsidRPr="006C51B1">
        <w:rPr>
          <w:rFonts w:ascii="ITC Avant Garde" w:hAnsi="ITC Avant Garde"/>
          <w:b/>
          <w:bCs/>
          <w:i/>
          <w:color w:val="000000"/>
          <w:sz w:val="18"/>
          <w:szCs w:val="18"/>
          <w:lang w:eastAsia="es-MX"/>
        </w:rPr>
        <w:t>“</w:t>
      </w:r>
      <w:r w:rsidRPr="00053FA6">
        <w:rPr>
          <w:rFonts w:ascii="ITC Avant Garde" w:hAnsi="ITC Avant Garde"/>
          <w:b/>
          <w:bCs/>
          <w:i/>
          <w:color w:val="000000"/>
          <w:sz w:val="18"/>
          <w:szCs w:val="18"/>
          <w:lang w:eastAsia="es-MX"/>
        </w:rPr>
        <w:t>1.</w:t>
      </w:r>
      <w:r w:rsidR="000F1334">
        <w:rPr>
          <w:rFonts w:ascii="ITC Avant Garde" w:hAnsi="ITC Avant Garde"/>
          <w:b/>
          <w:bCs/>
          <w:i/>
          <w:color w:val="000000"/>
          <w:sz w:val="18"/>
          <w:szCs w:val="18"/>
          <w:lang w:eastAsia="es-MX"/>
        </w:rPr>
        <w:t>3</w:t>
      </w:r>
      <w:r w:rsidRPr="00053FA6">
        <w:rPr>
          <w:rFonts w:ascii="ITC Avant Garde" w:hAnsi="ITC Avant Garde"/>
          <w:b/>
          <w:bCs/>
          <w:i/>
          <w:color w:val="000000"/>
          <w:sz w:val="18"/>
          <w:szCs w:val="18"/>
          <w:lang w:eastAsia="es-MX"/>
        </w:rPr>
        <w:t xml:space="preserve">. </w:t>
      </w:r>
      <w:r w:rsidR="00F3225C">
        <w:rPr>
          <w:rFonts w:ascii="ITC Avant Garde" w:hAnsi="ITC Avant Garde"/>
          <w:b/>
          <w:bCs/>
          <w:i/>
          <w:color w:val="000000"/>
          <w:sz w:val="18"/>
          <w:szCs w:val="18"/>
          <w:lang w:eastAsia="es-MX"/>
        </w:rPr>
        <w:t>M</w:t>
      </w:r>
      <w:r w:rsidRPr="00053FA6">
        <w:rPr>
          <w:rFonts w:ascii="ITC Avant Garde" w:hAnsi="ITC Avant Garde"/>
          <w:b/>
          <w:bCs/>
          <w:i/>
          <w:color w:val="000000"/>
          <w:sz w:val="18"/>
          <w:szCs w:val="18"/>
          <w:lang w:eastAsia="es-MX"/>
        </w:rPr>
        <w:t>odificación de cobertura.</w:t>
      </w:r>
      <w:r w:rsidRPr="007B7424">
        <w:rPr>
          <w:rFonts w:ascii="ITC Avant Garde" w:hAnsi="ITC Avant Garde"/>
          <w:b/>
          <w:bCs/>
          <w:i/>
          <w:color w:val="000000"/>
          <w:sz w:val="18"/>
          <w:szCs w:val="18"/>
          <w:lang w:eastAsia="es-MX"/>
        </w:rPr>
        <w:t xml:space="preserve"> </w:t>
      </w:r>
      <w:r w:rsidR="00F3225C">
        <w:rPr>
          <w:rFonts w:ascii="ITC Avant Garde" w:hAnsi="ITC Avant Garde"/>
          <w:bCs/>
          <w:i/>
          <w:color w:val="000000"/>
          <w:sz w:val="18"/>
          <w:szCs w:val="18"/>
          <w:lang w:eastAsia="es-MX"/>
        </w:rPr>
        <w:t>Para que el Concesionario pueda ampliar o reducir el área de cobertura de la Red, requerirá de la autor</w:t>
      </w:r>
      <w:r w:rsidR="000F1334">
        <w:rPr>
          <w:rFonts w:ascii="ITC Avant Garde" w:hAnsi="ITC Avant Garde"/>
          <w:bCs/>
          <w:i/>
          <w:color w:val="000000"/>
          <w:sz w:val="18"/>
          <w:szCs w:val="18"/>
          <w:lang w:eastAsia="es-MX"/>
        </w:rPr>
        <w:t>ización previa de la Secretaría</w:t>
      </w:r>
      <w:r w:rsidR="00F3225C">
        <w:rPr>
          <w:rFonts w:ascii="ITC Avant Garde" w:hAnsi="ITC Avant Garde"/>
          <w:bCs/>
          <w:i/>
          <w:color w:val="000000"/>
          <w:sz w:val="18"/>
          <w:szCs w:val="18"/>
          <w:lang w:eastAsia="es-MX"/>
        </w:rPr>
        <w:t>.</w:t>
      </w:r>
    </w:p>
    <w:p w14:paraId="1B22BDB7" w14:textId="77777777" w:rsidR="009A4D2E" w:rsidRDefault="000F1334" w:rsidP="009A4D2E">
      <w:pPr>
        <w:spacing w:afterLines="120" w:after="288" w:line="240" w:lineRule="auto"/>
        <w:ind w:left="567" w:right="332"/>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La Secretaría autorizará al Concesionario la ampliación o reducción de la cobertura, en un plazo no mayor a 120 días naturales contados a partir de la recepción de la solicitud, siempre que el Concesionario se encuentre al corriente en el cumplimiento de las obligaciones derivadas de la presente Concesión.</w:t>
      </w:r>
      <w:r w:rsidR="00053292" w:rsidRPr="007B7424">
        <w:rPr>
          <w:rFonts w:ascii="ITC Avant Garde" w:hAnsi="ITC Avant Garde"/>
          <w:bCs/>
          <w:i/>
          <w:color w:val="000000"/>
          <w:sz w:val="18"/>
          <w:szCs w:val="18"/>
          <w:lang w:eastAsia="es-MX"/>
        </w:rPr>
        <w:t>”</w:t>
      </w:r>
    </w:p>
    <w:p w14:paraId="64452FA4" w14:textId="77777777" w:rsidR="009A4D2E" w:rsidRDefault="00181B52" w:rsidP="009A4D2E">
      <w:pPr>
        <w:spacing w:afterLines="120" w:after="288" w:line="240" w:lineRule="auto"/>
        <w:jc w:val="both"/>
        <w:rPr>
          <w:rFonts w:ascii="ITC Avant Garde" w:hAnsi="ITC Avant Garde"/>
          <w:bCs/>
          <w:lang w:eastAsia="es-MX"/>
        </w:rPr>
      </w:pPr>
      <w:r>
        <w:rPr>
          <w:rFonts w:ascii="ITC Avant Garde" w:hAnsi="ITC Avant Garde"/>
          <w:bCs/>
        </w:rPr>
        <w:t>Finalmente</w:t>
      </w:r>
      <w:r w:rsidR="00113BA5">
        <w:rPr>
          <w:rFonts w:ascii="ITC Avant Garde" w:hAnsi="ITC Avant Garde"/>
          <w:bCs/>
        </w:rPr>
        <w:t>, cabe destacar que para este tipo de solicitudes deb</w:t>
      </w:r>
      <w:r w:rsidR="00E65082">
        <w:rPr>
          <w:rFonts w:ascii="ITC Avant Garde" w:hAnsi="ITC Avant Garde"/>
          <w:bCs/>
        </w:rPr>
        <w:t>ía</w:t>
      </w:r>
      <w:r w:rsidR="00113BA5">
        <w:rPr>
          <w:rFonts w:ascii="ITC Avant Garde" w:hAnsi="ITC Avant Garde"/>
          <w:bCs/>
        </w:rPr>
        <w:t xml:space="preserve"> acatarse el requisito de procedencia correspondiente al pago de derechos por ampliación al área de cobertura de la red, de conformidad con la normatividad aplicable al momento en que se inició el trámite.</w:t>
      </w:r>
    </w:p>
    <w:p w14:paraId="65A61201" w14:textId="77777777" w:rsidR="009A4D2E" w:rsidRDefault="00113BA5" w:rsidP="009A4D2E">
      <w:pPr>
        <w:spacing w:afterLines="120" w:after="288" w:line="240" w:lineRule="auto"/>
        <w:jc w:val="both"/>
        <w:rPr>
          <w:rFonts w:ascii="ITC Avant Garde" w:hAnsi="ITC Avant Garde"/>
          <w:bCs/>
        </w:rPr>
      </w:pPr>
      <w:r>
        <w:rPr>
          <w:rFonts w:ascii="ITC Avant Garde" w:hAnsi="ITC Avant Garde"/>
          <w:bCs/>
        </w:rPr>
        <w:t xml:space="preserve">Derivado de lo anterior, y tomando en consideración que la Solicitud de Ampliación de Cobertura fue presentada </w:t>
      </w:r>
      <w:r w:rsidR="00B5055E">
        <w:rPr>
          <w:rFonts w:ascii="ITC Avant Garde" w:hAnsi="ITC Avant Garde"/>
          <w:bCs/>
        </w:rPr>
        <w:t>el</w:t>
      </w:r>
      <w:r w:rsidR="00F3225C">
        <w:rPr>
          <w:rFonts w:ascii="ITC Avant Garde" w:hAnsi="ITC Avant Garde"/>
          <w:bCs/>
        </w:rPr>
        <w:t xml:space="preserve"> </w:t>
      </w:r>
      <w:r w:rsidR="0033317A">
        <w:rPr>
          <w:rFonts w:ascii="ITC Avant Garde" w:hAnsi="ITC Avant Garde"/>
          <w:bCs/>
        </w:rPr>
        <w:t>17</w:t>
      </w:r>
      <w:r w:rsidR="00B5055E">
        <w:rPr>
          <w:rFonts w:ascii="ITC Avant Garde" w:hAnsi="ITC Avant Garde"/>
          <w:bCs/>
        </w:rPr>
        <w:t xml:space="preserve"> de </w:t>
      </w:r>
      <w:r w:rsidR="0033317A">
        <w:rPr>
          <w:rFonts w:ascii="ITC Avant Garde" w:hAnsi="ITC Avant Garde"/>
          <w:bCs/>
        </w:rPr>
        <w:t>febrero</w:t>
      </w:r>
      <w:r w:rsidR="00B5055E">
        <w:rPr>
          <w:rFonts w:ascii="ITC Avant Garde" w:hAnsi="ITC Avant Garde"/>
          <w:bCs/>
        </w:rPr>
        <w:t xml:space="preserve"> </w:t>
      </w:r>
      <w:r>
        <w:rPr>
          <w:rFonts w:ascii="ITC Avant Garde" w:hAnsi="ITC Avant Garde"/>
          <w:bCs/>
        </w:rPr>
        <w:t>de 201</w:t>
      </w:r>
      <w:r w:rsidR="00F3225C">
        <w:rPr>
          <w:rFonts w:ascii="ITC Avant Garde" w:hAnsi="ITC Avant Garde"/>
          <w:bCs/>
        </w:rPr>
        <w:t>2</w:t>
      </w:r>
      <w:r>
        <w:rPr>
          <w:rFonts w:ascii="ITC Avant Garde" w:hAnsi="ITC Avant Garde"/>
          <w:bCs/>
        </w:rPr>
        <w:t>, resulta importante señalar que la legislación aplicable en materia de derechos se encontraba establecida en el artículo 97 fracción V</w:t>
      </w:r>
      <w:r w:rsidR="00662D10">
        <w:rPr>
          <w:rFonts w:ascii="ITC Avant Garde" w:hAnsi="ITC Avant Garde"/>
          <w:bCs/>
        </w:rPr>
        <w:t>, incisos a) y b),</w:t>
      </w:r>
      <w:r>
        <w:rPr>
          <w:rFonts w:ascii="ITC Avant Garde" w:hAnsi="ITC Avant Garde"/>
          <w:bCs/>
        </w:rPr>
        <w:t xml:space="preserve"> de la Ley Federal de Derechos vigente para el año 201</w:t>
      </w:r>
      <w:r w:rsidR="00F3225C">
        <w:rPr>
          <w:rFonts w:ascii="ITC Avant Garde" w:hAnsi="ITC Avant Garde"/>
          <w:bCs/>
        </w:rPr>
        <w:t>2</w:t>
      </w:r>
      <w:r>
        <w:rPr>
          <w:rFonts w:ascii="ITC Avant Garde" w:hAnsi="ITC Avant Garde"/>
          <w:bCs/>
        </w:rPr>
        <w:t>, el cual señalaba la obligación de pagar los derechos por el estudio, y de ser el caso, por la autorización por ampliación</w:t>
      </w:r>
      <w:r w:rsidR="0090579F">
        <w:rPr>
          <w:rFonts w:ascii="ITC Avant Garde" w:hAnsi="ITC Avant Garde"/>
          <w:bCs/>
        </w:rPr>
        <w:t xml:space="preserve"> al área de cobertura de la red.</w:t>
      </w:r>
      <w:r>
        <w:rPr>
          <w:rFonts w:ascii="ITC Avant Garde" w:hAnsi="ITC Avant Garde"/>
          <w:bCs/>
        </w:rPr>
        <w:t xml:space="preserve"> </w:t>
      </w:r>
      <w:r w:rsidR="00662D10">
        <w:rPr>
          <w:rFonts w:ascii="ITC Avant Garde" w:hAnsi="ITC Avant Garde"/>
          <w:bCs/>
        </w:rPr>
        <w:t>Conforme al citado inc</w:t>
      </w:r>
      <w:r w:rsidR="006E748E">
        <w:rPr>
          <w:rFonts w:ascii="ITC Avant Garde" w:hAnsi="ITC Avant Garde"/>
          <w:bCs/>
        </w:rPr>
        <w:t>iso</w:t>
      </w:r>
      <w:r w:rsidR="00662D10">
        <w:rPr>
          <w:rFonts w:ascii="ITC Avant Garde" w:hAnsi="ITC Avant Garde"/>
          <w:bCs/>
        </w:rPr>
        <w:t xml:space="preserve"> a), e</w:t>
      </w:r>
      <w:r w:rsidR="0090579F" w:rsidRPr="0090579F">
        <w:rPr>
          <w:rFonts w:ascii="ITC Avant Garde" w:hAnsi="ITC Avant Garde"/>
          <w:bCs/>
        </w:rPr>
        <w:t xml:space="preserve">l pago por estudio de la solicitud de autorización de ampliación de cobertura debía presentarse con la </w:t>
      </w:r>
      <w:r w:rsidR="00662D10">
        <w:rPr>
          <w:rFonts w:ascii="ITC Avant Garde" w:hAnsi="ITC Avant Garde"/>
          <w:bCs/>
        </w:rPr>
        <w:t>propia solicit</w:t>
      </w:r>
      <w:r w:rsidR="006E748E">
        <w:rPr>
          <w:rFonts w:ascii="ITC Avant Garde" w:hAnsi="ITC Avant Garde"/>
          <w:bCs/>
        </w:rPr>
        <w:t>u</w:t>
      </w:r>
      <w:r w:rsidR="00662D10">
        <w:rPr>
          <w:rFonts w:ascii="ITC Avant Garde" w:hAnsi="ITC Avant Garde"/>
          <w:bCs/>
        </w:rPr>
        <w:t>d</w:t>
      </w:r>
      <w:r w:rsidR="0090579F" w:rsidRPr="0090579F">
        <w:rPr>
          <w:rFonts w:ascii="ITC Avant Garde" w:hAnsi="ITC Avant Garde"/>
          <w:bCs/>
        </w:rPr>
        <w:t xml:space="preserve">. Adicionalmente, </w:t>
      </w:r>
      <w:r w:rsidR="00662D10">
        <w:rPr>
          <w:rFonts w:ascii="ITC Avant Garde" w:hAnsi="ITC Avant Garde"/>
          <w:bCs/>
        </w:rPr>
        <w:t>de acuerdo al referido inc</w:t>
      </w:r>
      <w:r w:rsidR="006E748E">
        <w:rPr>
          <w:rFonts w:ascii="ITC Avant Garde" w:hAnsi="ITC Avant Garde"/>
          <w:bCs/>
        </w:rPr>
        <w:t>is</w:t>
      </w:r>
      <w:r w:rsidR="00662D10">
        <w:rPr>
          <w:rFonts w:ascii="ITC Avant Garde" w:hAnsi="ITC Avant Garde"/>
          <w:bCs/>
        </w:rPr>
        <w:t xml:space="preserve">o b), </w:t>
      </w:r>
      <w:r w:rsidR="006E748E">
        <w:rPr>
          <w:rFonts w:ascii="ITC Avant Garde" w:hAnsi="ITC Avant Garde"/>
          <w:bCs/>
        </w:rPr>
        <w:t>y</w:t>
      </w:r>
      <w:r w:rsidR="0090579F" w:rsidRPr="0090579F">
        <w:rPr>
          <w:rFonts w:ascii="ITC Avant Garde" w:hAnsi="ITC Avant Garde"/>
          <w:bCs/>
        </w:rPr>
        <w:t xml:space="preserve"> de ser </w:t>
      </w:r>
      <w:r w:rsidR="006E748E">
        <w:rPr>
          <w:rFonts w:ascii="ITC Avant Garde" w:hAnsi="ITC Avant Garde"/>
          <w:bCs/>
        </w:rPr>
        <w:t>procedente la ampliación de cobertura solicitada</w:t>
      </w:r>
      <w:r w:rsidR="0090579F" w:rsidRPr="0090579F">
        <w:rPr>
          <w:rFonts w:ascii="ITC Avant Garde" w:hAnsi="ITC Avant Garde"/>
          <w:bCs/>
        </w:rPr>
        <w:t>, se debía presentar el pago por la autorización correspondiente</w:t>
      </w:r>
      <w:r>
        <w:rPr>
          <w:rFonts w:ascii="ITC Avant Garde" w:hAnsi="ITC Avant Garde"/>
          <w:bCs/>
        </w:rPr>
        <w:t>.</w:t>
      </w:r>
    </w:p>
    <w:p w14:paraId="0AC9A3B2" w14:textId="77777777" w:rsidR="009A4D2E" w:rsidRDefault="0090579F" w:rsidP="009A4D2E">
      <w:pPr>
        <w:spacing w:afterLines="120" w:after="288" w:line="240" w:lineRule="auto"/>
        <w:jc w:val="both"/>
        <w:rPr>
          <w:rFonts w:ascii="ITC Avant Garde" w:hAnsi="ITC Avant Garde"/>
          <w:bCs/>
          <w:lang w:eastAsia="es-MX"/>
        </w:rPr>
      </w:pPr>
      <w:r>
        <w:rPr>
          <w:rFonts w:ascii="ITC Avant Garde" w:hAnsi="ITC Avant Garde"/>
          <w:bCs/>
          <w:lang w:eastAsia="es-MX"/>
        </w:rPr>
        <w:lastRenderedPageBreak/>
        <w:t xml:space="preserve">De esta manera, y tomando en consideración lo establecido </w:t>
      </w:r>
      <w:r w:rsidR="00181B52">
        <w:rPr>
          <w:rFonts w:ascii="ITC Avant Garde" w:hAnsi="ITC Avant Garde"/>
          <w:bCs/>
          <w:lang w:eastAsia="es-MX"/>
        </w:rPr>
        <w:t>por</w:t>
      </w:r>
      <w:r>
        <w:rPr>
          <w:rFonts w:ascii="ITC Avant Garde" w:hAnsi="ITC Avant Garde"/>
          <w:bCs/>
          <w:lang w:eastAsia="es-MX"/>
        </w:rPr>
        <w:t xml:space="preserve"> l</w:t>
      </w:r>
      <w:r w:rsidR="00181B52">
        <w:rPr>
          <w:rFonts w:ascii="ITC Avant Garde" w:hAnsi="ITC Avant Garde"/>
          <w:bCs/>
          <w:lang w:eastAsia="es-MX"/>
        </w:rPr>
        <w:t>os</w:t>
      </w:r>
      <w:r>
        <w:rPr>
          <w:rFonts w:ascii="ITC Avant Garde" w:hAnsi="ITC Avant Garde"/>
          <w:bCs/>
          <w:lang w:eastAsia="es-MX"/>
        </w:rPr>
        <w:t xml:space="preserve"> Artículo</w:t>
      </w:r>
      <w:r w:rsidR="00181B52">
        <w:rPr>
          <w:rFonts w:ascii="ITC Avant Garde" w:hAnsi="ITC Avant Garde"/>
          <w:bCs/>
          <w:lang w:eastAsia="es-MX"/>
        </w:rPr>
        <w:t>s</w:t>
      </w:r>
      <w:r>
        <w:rPr>
          <w:rFonts w:ascii="ITC Avant Garde" w:hAnsi="ITC Avant Garde"/>
          <w:bCs/>
          <w:lang w:eastAsia="es-MX"/>
        </w:rPr>
        <w:t xml:space="preserve"> </w:t>
      </w:r>
      <w:r w:rsidR="00195879">
        <w:rPr>
          <w:rFonts w:ascii="ITC Avant Garde" w:hAnsi="ITC Avant Garde"/>
          <w:bCs/>
          <w:lang w:eastAsia="es-MX"/>
        </w:rPr>
        <w:t xml:space="preserve">6o., Apartado B, fracción II y </w:t>
      </w:r>
      <w:r w:rsidR="00181B52">
        <w:rPr>
          <w:rFonts w:ascii="ITC Avant Garde" w:hAnsi="ITC Avant Garde"/>
          <w:bCs/>
          <w:lang w:eastAsia="es-MX"/>
        </w:rPr>
        <w:t>28</w:t>
      </w:r>
      <w:r w:rsidR="00195879">
        <w:rPr>
          <w:rFonts w:ascii="ITC Avant Garde" w:hAnsi="ITC Avant Garde"/>
          <w:bCs/>
          <w:lang w:eastAsia="es-MX"/>
        </w:rPr>
        <w:t xml:space="preserve"> de la Constitución</w:t>
      </w:r>
      <w:r w:rsidR="00B100E1">
        <w:rPr>
          <w:rFonts w:ascii="ITC Avant Garde" w:hAnsi="ITC Avant Garde"/>
          <w:bCs/>
          <w:lang w:eastAsia="es-MX"/>
        </w:rPr>
        <w:t>;</w:t>
      </w:r>
      <w:r w:rsidR="00181B52">
        <w:rPr>
          <w:rFonts w:ascii="ITC Avant Garde" w:hAnsi="ITC Avant Garde"/>
          <w:bCs/>
          <w:lang w:eastAsia="es-MX"/>
        </w:rPr>
        <w:t xml:space="preserve"> Primero y Séptimo </w:t>
      </w:r>
      <w:r>
        <w:rPr>
          <w:rFonts w:ascii="ITC Avant Garde" w:hAnsi="ITC Avant Garde"/>
          <w:bCs/>
          <w:lang w:eastAsia="es-MX"/>
        </w:rPr>
        <w:t>Transitorio</w:t>
      </w:r>
      <w:r w:rsidR="00181B52">
        <w:rPr>
          <w:rFonts w:ascii="ITC Avant Garde" w:hAnsi="ITC Avant Garde"/>
          <w:bCs/>
          <w:lang w:eastAsia="es-MX"/>
        </w:rPr>
        <w:t xml:space="preserve">s </w:t>
      </w:r>
      <w:r>
        <w:rPr>
          <w:rFonts w:ascii="ITC Avant Garde" w:hAnsi="ITC Avant Garde"/>
          <w:bCs/>
          <w:lang w:eastAsia="es-MX"/>
        </w:rPr>
        <w:t xml:space="preserve">del Decreto </w:t>
      </w:r>
      <w:r w:rsidR="00181B52">
        <w:rPr>
          <w:rFonts w:ascii="ITC Avant Garde" w:hAnsi="ITC Avant Garde"/>
          <w:bCs/>
          <w:lang w:eastAsia="es-MX"/>
        </w:rPr>
        <w:t>de Reforma Constitucional</w:t>
      </w:r>
      <w:r w:rsidR="00B100E1">
        <w:rPr>
          <w:rFonts w:ascii="ITC Avant Garde" w:hAnsi="ITC Avant Garde"/>
          <w:bCs/>
          <w:lang w:eastAsia="es-MX"/>
        </w:rPr>
        <w:t xml:space="preserve">; </w:t>
      </w:r>
      <w:r w:rsidR="006E748E">
        <w:rPr>
          <w:rFonts w:ascii="ITC Avant Garde" w:hAnsi="ITC Avant Garde"/>
          <w:bCs/>
          <w:lang w:eastAsia="es-MX"/>
        </w:rPr>
        <w:t xml:space="preserve">97, fracción V, inciso a), de la Ley Federal de Derechos vigente para el año 2012; </w:t>
      </w:r>
      <w:r w:rsidR="00B100E1">
        <w:rPr>
          <w:rFonts w:ascii="ITC Avant Garde" w:hAnsi="ITC Avant Garde"/>
          <w:bCs/>
          <w:lang w:eastAsia="es-MX"/>
        </w:rPr>
        <w:t>8</w:t>
      </w:r>
      <w:r w:rsidR="00662D10">
        <w:rPr>
          <w:rFonts w:ascii="ITC Avant Garde" w:hAnsi="ITC Avant Garde"/>
          <w:bCs/>
          <w:lang w:eastAsia="es-MX"/>
        </w:rPr>
        <w:t>, primer párrafo,</w:t>
      </w:r>
      <w:r w:rsidR="00B100E1">
        <w:rPr>
          <w:rFonts w:ascii="ITC Avant Garde" w:hAnsi="ITC Avant Garde"/>
          <w:bCs/>
          <w:lang w:eastAsia="es-MX"/>
        </w:rPr>
        <w:t xml:space="preserve"> del Reglamento del Servicio de Televisi</w:t>
      </w:r>
      <w:r w:rsidR="00F632D8">
        <w:rPr>
          <w:rFonts w:ascii="ITC Avant Garde" w:hAnsi="ITC Avant Garde"/>
          <w:bCs/>
          <w:lang w:eastAsia="es-MX"/>
        </w:rPr>
        <w:t xml:space="preserve">ón y Audio Restringidos; </w:t>
      </w:r>
      <w:r w:rsidR="006E748E">
        <w:rPr>
          <w:rFonts w:ascii="ITC Avant Garde" w:hAnsi="ITC Avant Garde"/>
          <w:bCs/>
          <w:lang w:eastAsia="es-MX"/>
        </w:rPr>
        <w:t xml:space="preserve">así como lo establecido en </w:t>
      </w:r>
      <w:r w:rsidR="00F632D8">
        <w:rPr>
          <w:rFonts w:ascii="ITC Avant Garde" w:hAnsi="ITC Avant Garde"/>
          <w:bCs/>
          <w:lang w:eastAsia="es-MX"/>
        </w:rPr>
        <w:t xml:space="preserve">la Concesión, </w:t>
      </w:r>
      <w:r>
        <w:rPr>
          <w:rFonts w:ascii="ITC Avant Garde" w:hAnsi="ITC Avant Garde"/>
          <w:bCs/>
          <w:lang w:eastAsia="es-MX"/>
        </w:rPr>
        <w:t>el Pleno de este Instituto</w:t>
      </w:r>
      <w:r w:rsidRPr="000F376D">
        <w:rPr>
          <w:rFonts w:ascii="ITC Avant Garde" w:hAnsi="ITC Avant Garde"/>
          <w:bCs/>
          <w:lang w:eastAsia="es-MX"/>
        </w:rPr>
        <w:t xml:space="preserve"> concluye que los requisitos de procedencia que debe</w:t>
      </w:r>
      <w:r w:rsidR="00181B52">
        <w:rPr>
          <w:rFonts w:ascii="ITC Avant Garde" w:hAnsi="ITC Avant Garde"/>
          <w:bCs/>
          <w:lang w:eastAsia="es-MX"/>
        </w:rPr>
        <w:t xml:space="preserve">n ser analizados en la Solicitud de Ampliación de Cobertura son: i) que el Concesionario </w:t>
      </w:r>
      <w:r w:rsidRPr="0090579F">
        <w:rPr>
          <w:rFonts w:ascii="ITC Avant Garde" w:hAnsi="ITC Avant Garde"/>
          <w:bCs/>
          <w:lang w:eastAsia="es-MX"/>
        </w:rPr>
        <w:t xml:space="preserve">se encuentre al corriente en el cumplimiento de las obligaciones derivadas </w:t>
      </w:r>
      <w:r w:rsidR="00840062">
        <w:rPr>
          <w:rFonts w:ascii="ITC Avant Garde" w:hAnsi="ITC Avant Garde"/>
          <w:bCs/>
          <w:lang w:eastAsia="es-MX"/>
        </w:rPr>
        <w:t>la Concesión</w:t>
      </w:r>
      <w:r w:rsidRPr="0090579F">
        <w:rPr>
          <w:rFonts w:ascii="ITC Avant Garde" w:hAnsi="ITC Avant Garde"/>
          <w:bCs/>
          <w:lang w:eastAsia="es-MX"/>
        </w:rPr>
        <w:t xml:space="preserve">, y </w:t>
      </w:r>
      <w:r w:rsidR="00840062">
        <w:rPr>
          <w:rFonts w:ascii="ITC Avant Garde" w:hAnsi="ITC Avant Garde"/>
          <w:bCs/>
          <w:lang w:eastAsia="es-MX"/>
        </w:rPr>
        <w:t xml:space="preserve">ii) </w:t>
      </w:r>
      <w:r w:rsidRPr="0090579F">
        <w:rPr>
          <w:rFonts w:ascii="ITC Avant Garde" w:hAnsi="ITC Avant Garde"/>
          <w:bCs/>
          <w:lang w:eastAsia="es-MX"/>
        </w:rPr>
        <w:t>que acompañe a su solicitud el pago de derechos correspondiente</w:t>
      </w:r>
      <w:r w:rsidR="00AE6225">
        <w:rPr>
          <w:rFonts w:ascii="ITC Avant Garde" w:hAnsi="ITC Avant Garde"/>
          <w:bCs/>
          <w:lang w:eastAsia="es-MX"/>
        </w:rPr>
        <w:t>.</w:t>
      </w:r>
    </w:p>
    <w:p w14:paraId="1B65ABE4" w14:textId="343C5D07" w:rsidR="009A4D2E" w:rsidRDefault="00954210" w:rsidP="009A4D2E">
      <w:pPr>
        <w:spacing w:afterLines="120" w:after="288" w:line="240" w:lineRule="auto"/>
        <w:jc w:val="both"/>
        <w:rPr>
          <w:rFonts w:ascii="ITC Avant Garde" w:hAnsi="ITC Avant Garde"/>
          <w:bCs/>
          <w:lang w:eastAsia="es-MX"/>
        </w:rPr>
      </w:pPr>
      <w:proofErr w:type="gramStart"/>
      <w:r w:rsidRPr="006A0B19">
        <w:rPr>
          <w:rFonts w:ascii="ITC Avant Garde" w:hAnsi="ITC Avant Garde"/>
          <w:b/>
          <w:bCs/>
          <w:lang w:eastAsia="es-MX"/>
        </w:rPr>
        <w:t>Tercero.-</w:t>
      </w:r>
      <w:proofErr w:type="gramEnd"/>
      <w:r w:rsidRPr="006A0B19">
        <w:rPr>
          <w:rFonts w:ascii="ITC Avant Garde" w:hAnsi="ITC Avant Garde"/>
          <w:b/>
          <w:bCs/>
          <w:lang w:eastAsia="es-MX"/>
        </w:rPr>
        <w:t xml:space="preserve"> </w:t>
      </w:r>
      <w:r w:rsidRPr="000F376D">
        <w:rPr>
          <w:rFonts w:ascii="ITC Avant Garde" w:hAnsi="ITC Avant Garde"/>
          <w:b/>
          <w:bCs/>
          <w:lang w:eastAsia="es-MX"/>
        </w:rPr>
        <w:t xml:space="preserve">Análisis de la Solicitud de </w:t>
      </w:r>
      <w:r w:rsidR="00053292">
        <w:rPr>
          <w:rFonts w:ascii="ITC Avant Garde" w:hAnsi="ITC Avant Garde"/>
          <w:b/>
          <w:bCs/>
          <w:lang w:eastAsia="es-MX"/>
        </w:rPr>
        <w:t>Ampliación de Cobertura</w:t>
      </w:r>
      <w:r w:rsidRPr="000F376D">
        <w:rPr>
          <w:rFonts w:ascii="ITC Avant Garde" w:hAnsi="ITC Avant Garde"/>
          <w:b/>
          <w:bCs/>
          <w:lang w:eastAsia="es-MX"/>
        </w:rPr>
        <w:t>.</w:t>
      </w:r>
      <w:r w:rsidRPr="000F376D">
        <w:rPr>
          <w:rFonts w:ascii="ITC Avant Garde" w:hAnsi="ITC Avant Garde"/>
          <w:bCs/>
          <w:lang w:eastAsia="es-MX"/>
        </w:rPr>
        <w:t xml:space="preserve"> </w:t>
      </w:r>
      <w:r w:rsidR="00AE6225">
        <w:rPr>
          <w:rFonts w:ascii="ITC Avant Garde" w:hAnsi="ITC Avant Garde" w:cs="Calibri"/>
        </w:rPr>
        <w:t>En seguimiento a lo anterior,</w:t>
      </w:r>
      <w:r w:rsidR="00B611F3">
        <w:rPr>
          <w:rFonts w:ascii="ITC Avant Garde" w:hAnsi="ITC Avant Garde" w:cs="Calibri"/>
        </w:rPr>
        <w:t xml:space="preserve"> </w:t>
      </w:r>
      <w:r w:rsidR="00865FAA" w:rsidRPr="002A71CD">
        <w:rPr>
          <w:rFonts w:ascii="ITC Avant Garde" w:hAnsi="ITC Avant Garde"/>
          <w:bCs/>
          <w:lang w:eastAsia="es-MX"/>
        </w:rPr>
        <w:t xml:space="preserve">la Dirección General de </w:t>
      </w:r>
      <w:r w:rsidR="00D56FD7">
        <w:rPr>
          <w:rFonts w:ascii="ITC Avant Garde" w:hAnsi="ITC Avant Garde"/>
          <w:bCs/>
          <w:lang w:eastAsia="es-MX"/>
        </w:rPr>
        <w:t>Redes, Espectro y Servicios “A”</w:t>
      </w:r>
      <w:r w:rsidR="00865FAA" w:rsidRPr="002A71CD">
        <w:rPr>
          <w:rFonts w:ascii="ITC Avant Garde" w:hAnsi="ITC Avant Garde"/>
          <w:bCs/>
          <w:lang w:eastAsia="es-MX"/>
        </w:rPr>
        <w:t xml:space="preserve">, adscrita a la Unidad de </w:t>
      </w:r>
      <w:r w:rsidR="006371B7">
        <w:rPr>
          <w:rFonts w:ascii="ITC Avant Garde" w:hAnsi="ITC Avant Garde"/>
          <w:bCs/>
          <w:lang w:eastAsia="es-MX"/>
        </w:rPr>
        <w:t xml:space="preserve">Servicios a la Industria de la </w:t>
      </w:r>
      <w:r w:rsidR="00AE0839">
        <w:rPr>
          <w:rFonts w:ascii="ITC Avant Garde" w:hAnsi="ITC Avant Garde"/>
          <w:bCs/>
          <w:lang w:eastAsia="es-MX"/>
        </w:rPr>
        <w:t xml:space="preserve">extinta </w:t>
      </w:r>
      <w:r w:rsidR="00D56FD7">
        <w:rPr>
          <w:rFonts w:ascii="ITC Avant Garde" w:hAnsi="ITC Avant Garde"/>
          <w:bCs/>
          <w:lang w:eastAsia="es-MX"/>
        </w:rPr>
        <w:t>Comisión</w:t>
      </w:r>
      <w:r w:rsidR="00865FAA" w:rsidRPr="002A71CD">
        <w:rPr>
          <w:rFonts w:ascii="ITC Avant Garde" w:hAnsi="ITC Avant Garde"/>
          <w:bCs/>
          <w:lang w:eastAsia="es-MX"/>
        </w:rPr>
        <w:t xml:space="preserve">, mediante oficio </w:t>
      </w:r>
      <w:r w:rsidR="00D56FD7">
        <w:rPr>
          <w:rFonts w:ascii="ITC Avant Garde" w:hAnsi="ITC Avant Garde"/>
          <w:bCs/>
          <w:lang w:eastAsia="es-MX"/>
        </w:rPr>
        <w:t>CFT/D03/USI/DGA/</w:t>
      </w:r>
      <w:r w:rsidR="006371B7">
        <w:rPr>
          <w:rFonts w:ascii="ITC Avant Garde" w:hAnsi="ITC Avant Garde"/>
          <w:bCs/>
          <w:lang w:eastAsia="es-MX"/>
        </w:rPr>
        <w:t>0444</w:t>
      </w:r>
      <w:r w:rsidR="00D56FD7">
        <w:rPr>
          <w:rFonts w:ascii="ITC Avant Garde" w:hAnsi="ITC Avant Garde"/>
          <w:bCs/>
          <w:lang w:eastAsia="es-MX"/>
        </w:rPr>
        <w:t>/12</w:t>
      </w:r>
      <w:r w:rsidR="00865FAA">
        <w:rPr>
          <w:rFonts w:ascii="ITC Avant Garde" w:hAnsi="ITC Avant Garde"/>
          <w:bCs/>
          <w:lang w:eastAsia="es-MX"/>
        </w:rPr>
        <w:t xml:space="preserve"> solicitó a la </w:t>
      </w:r>
      <w:r w:rsidR="006371B7">
        <w:rPr>
          <w:rFonts w:ascii="ITC Avant Garde" w:hAnsi="ITC Avant Garde"/>
          <w:bCs/>
          <w:lang w:eastAsia="es-MX"/>
        </w:rPr>
        <w:t xml:space="preserve">Dirección General de Supervisión de la </w:t>
      </w:r>
      <w:r w:rsidR="00865FAA" w:rsidRPr="002A71CD">
        <w:rPr>
          <w:rFonts w:ascii="ITC Avant Garde" w:hAnsi="ITC Avant Garde"/>
          <w:bCs/>
          <w:lang w:eastAsia="es-MX"/>
        </w:rPr>
        <w:t xml:space="preserve">Unidad de </w:t>
      </w:r>
      <w:r w:rsidR="00D56FD7">
        <w:rPr>
          <w:rFonts w:ascii="ITC Avant Garde" w:hAnsi="ITC Avant Garde"/>
          <w:bCs/>
          <w:lang w:eastAsia="es-MX"/>
        </w:rPr>
        <w:t>Supervisi</w:t>
      </w:r>
      <w:r w:rsidR="00FF34AD">
        <w:rPr>
          <w:rFonts w:ascii="ITC Avant Garde" w:hAnsi="ITC Avant Garde"/>
          <w:bCs/>
          <w:lang w:eastAsia="es-MX"/>
        </w:rPr>
        <w:t>ón y V</w:t>
      </w:r>
      <w:r w:rsidR="00D56FD7">
        <w:rPr>
          <w:rFonts w:ascii="ITC Avant Garde" w:hAnsi="ITC Avant Garde"/>
          <w:bCs/>
          <w:lang w:eastAsia="es-MX"/>
        </w:rPr>
        <w:t>erificación</w:t>
      </w:r>
      <w:r w:rsidR="00865FAA" w:rsidRPr="002A71CD">
        <w:rPr>
          <w:rFonts w:ascii="ITC Avant Garde" w:hAnsi="ITC Avant Garde"/>
          <w:bCs/>
          <w:lang w:eastAsia="es-MX"/>
        </w:rPr>
        <w:t xml:space="preserve"> </w:t>
      </w:r>
      <w:r w:rsidR="006371B7">
        <w:rPr>
          <w:rFonts w:ascii="ITC Avant Garde" w:hAnsi="ITC Avant Garde"/>
          <w:bCs/>
          <w:lang w:eastAsia="es-MX"/>
        </w:rPr>
        <w:t xml:space="preserve">informara si </w:t>
      </w:r>
      <w:r w:rsidR="00AE0839">
        <w:rPr>
          <w:rFonts w:ascii="ITC Avant Garde" w:hAnsi="ITC Avant Garde"/>
          <w:bCs/>
          <w:lang w:eastAsia="es-MX"/>
        </w:rPr>
        <w:t xml:space="preserve">la entonces concesionaria </w:t>
      </w:r>
      <w:proofErr w:type="spellStart"/>
      <w:r w:rsidR="006371B7">
        <w:rPr>
          <w:rFonts w:ascii="ITC Avant Garde" w:hAnsi="ITC Avant Garde"/>
          <w:bCs/>
          <w:lang w:eastAsia="es-MX"/>
        </w:rPr>
        <w:t>Tlaxcable</w:t>
      </w:r>
      <w:proofErr w:type="spellEnd"/>
      <w:r w:rsidR="006371B7">
        <w:rPr>
          <w:rFonts w:ascii="ITC Avant Garde" w:hAnsi="ITC Avant Garde"/>
          <w:bCs/>
          <w:lang w:eastAsia="es-MX"/>
        </w:rPr>
        <w:t>, S.A. de C.V.</w:t>
      </w:r>
      <w:r w:rsidR="00AE0839">
        <w:rPr>
          <w:rFonts w:ascii="ITC Avant Garde" w:hAnsi="ITC Avant Garde"/>
          <w:bCs/>
          <w:lang w:eastAsia="es-MX"/>
        </w:rPr>
        <w:t>,</w:t>
      </w:r>
      <w:r w:rsidR="006371B7">
        <w:rPr>
          <w:rFonts w:ascii="ITC Avant Garde" w:hAnsi="ITC Avant Garde"/>
          <w:bCs/>
          <w:lang w:eastAsia="es-MX"/>
        </w:rPr>
        <w:t xml:space="preserve"> </w:t>
      </w:r>
      <w:r w:rsidR="00865FAA">
        <w:rPr>
          <w:rFonts w:ascii="ITC Avant Garde" w:hAnsi="ITC Avant Garde"/>
          <w:bCs/>
          <w:lang w:eastAsia="es-MX"/>
        </w:rPr>
        <w:t>se encontraba al corriente en el cumplimiento de las obligaciones establecidas en la Concesión y demás disposiciones aplicables</w:t>
      </w:r>
      <w:r w:rsidR="00B611F3">
        <w:rPr>
          <w:rFonts w:ascii="ITC Avant Garde" w:hAnsi="ITC Avant Garde"/>
          <w:bCs/>
          <w:lang w:eastAsia="es-MX"/>
        </w:rPr>
        <w:t>.</w:t>
      </w:r>
      <w:r w:rsidR="00865FAA">
        <w:rPr>
          <w:rFonts w:ascii="ITC Avant Garde" w:hAnsi="ITC Avant Garde"/>
          <w:bCs/>
          <w:lang w:eastAsia="es-MX"/>
        </w:rPr>
        <w:t xml:space="preserve"> </w:t>
      </w:r>
      <w:r w:rsidR="00B611F3">
        <w:rPr>
          <w:rFonts w:ascii="ITC Avant Garde" w:hAnsi="ITC Avant Garde"/>
          <w:bCs/>
          <w:lang w:eastAsia="es-MX"/>
        </w:rPr>
        <w:t>L</w:t>
      </w:r>
      <w:r w:rsidR="00865FAA">
        <w:rPr>
          <w:rFonts w:ascii="ITC Avant Garde" w:hAnsi="ITC Avant Garde"/>
          <w:bCs/>
          <w:lang w:eastAsia="es-MX"/>
        </w:rPr>
        <w:t xml:space="preserve">o anterior, </w:t>
      </w:r>
      <w:r w:rsidR="00B611F3">
        <w:rPr>
          <w:rFonts w:ascii="ITC Avant Garde" w:hAnsi="ITC Avant Garde"/>
          <w:bCs/>
          <w:lang w:eastAsia="es-MX"/>
        </w:rPr>
        <w:t>en apego a lo establecido en el primer párrafo del artículo 8</w:t>
      </w:r>
      <w:r w:rsidR="00B611F3" w:rsidRPr="000F376D">
        <w:rPr>
          <w:rFonts w:ascii="ITC Avant Garde" w:hAnsi="ITC Avant Garde"/>
          <w:bCs/>
          <w:lang w:eastAsia="es-MX"/>
        </w:rPr>
        <w:t xml:space="preserve"> del Reglamento del Servicio de Televis</w:t>
      </w:r>
      <w:r w:rsidR="00B611F3">
        <w:rPr>
          <w:rFonts w:ascii="ITC Avant Garde" w:hAnsi="ITC Avant Garde"/>
          <w:bCs/>
          <w:lang w:eastAsia="es-MX"/>
        </w:rPr>
        <w:t>ión y Audio Restringidos</w:t>
      </w:r>
      <w:r w:rsidR="00A0326D">
        <w:rPr>
          <w:rFonts w:ascii="ITC Avant Garde" w:hAnsi="ITC Avant Garde"/>
          <w:bCs/>
          <w:lang w:eastAsia="es-MX"/>
        </w:rPr>
        <w:t xml:space="preserve"> y en la Condición 1.3</w:t>
      </w:r>
      <w:r w:rsidR="00A965EE">
        <w:rPr>
          <w:rFonts w:ascii="ITC Avant Garde" w:hAnsi="ITC Avant Garde"/>
          <w:bCs/>
          <w:lang w:eastAsia="es-MX"/>
        </w:rPr>
        <w:t>.</w:t>
      </w:r>
      <w:r w:rsidR="00A0326D">
        <w:rPr>
          <w:rFonts w:ascii="ITC Avant Garde" w:hAnsi="ITC Avant Garde"/>
          <w:bCs/>
          <w:lang w:eastAsia="es-MX"/>
        </w:rPr>
        <w:t xml:space="preserve"> de la Concesión</w:t>
      </w:r>
      <w:r w:rsidR="00865FAA">
        <w:rPr>
          <w:rFonts w:ascii="ITC Avant Garde" w:hAnsi="ITC Avant Garde"/>
          <w:bCs/>
          <w:lang w:eastAsia="es-MX"/>
        </w:rPr>
        <w:t>.</w:t>
      </w:r>
    </w:p>
    <w:p w14:paraId="197B501C" w14:textId="77777777" w:rsidR="009A4D2E" w:rsidRDefault="00865FAA" w:rsidP="009A4D2E">
      <w:pPr>
        <w:autoSpaceDE w:val="0"/>
        <w:autoSpaceDN w:val="0"/>
        <w:adjustRightInd w:val="0"/>
        <w:spacing w:afterLines="120" w:after="288" w:line="240" w:lineRule="auto"/>
        <w:jc w:val="both"/>
        <w:rPr>
          <w:rFonts w:ascii="ITC Avant Garde" w:hAnsi="ITC Avant Garde"/>
          <w:bCs/>
          <w:lang w:eastAsia="es-MX"/>
        </w:rPr>
      </w:pPr>
      <w:r w:rsidRPr="002A71CD">
        <w:rPr>
          <w:rFonts w:ascii="ITC Avant Garde" w:hAnsi="ITC Avant Garde"/>
          <w:bCs/>
          <w:lang w:eastAsia="es-MX"/>
        </w:rPr>
        <w:t>Al respecto, mediante oficio IFT/225/UC/DG-SUV/</w:t>
      </w:r>
      <w:r w:rsidR="00554B13">
        <w:rPr>
          <w:rFonts w:ascii="ITC Avant Garde" w:hAnsi="ITC Avant Garde"/>
          <w:bCs/>
          <w:lang w:eastAsia="es-MX"/>
        </w:rPr>
        <w:t>03624</w:t>
      </w:r>
      <w:r w:rsidRPr="002A71CD">
        <w:rPr>
          <w:rFonts w:ascii="ITC Avant Garde" w:hAnsi="ITC Avant Garde"/>
          <w:bCs/>
          <w:lang w:eastAsia="es-MX"/>
        </w:rPr>
        <w:t>/201</w:t>
      </w:r>
      <w:r w:rsidR="007A48BB">
        <w:rPr>
          <w:rFonts w:ascii="ITC Avant Garde" w:hAnsi="ITC Avant Garde"/>
          <w:bCs/>
          <w:lang w:eastAsia="es-MX"/>
        </w:rPr>
        <w:t>6</w:t>
      </w:r>
      <w:r w:rsidRPr="002A71CD">
        <w:rPr>
          <w:rFonts w:ascii="ITC Avant Garde" w:hAnsi="ITC Avant Garde"/>
          <w:bCs/>
          <w:lang w:eastAsia="es-MX"/>
        </w:rPr>
        <w:t>, la Dirección General de Supervisión</w:t>
      </w:r>
      <w:r>
        <w:rPr>
          <w:rFonts w:ascii="ITC Avant Garde" w:hAnsi="ITC Avant Garde"/>
          <w:bCs/>
          <w:lang w:eastAsia="es-MX"/>
        </w:rPr>
        <w:t>,</w:t>
      </w:r>
      <w:r w:rsidRPr="002A71CD">
        <w:rPr>
          <w:rFonts w:ascii="ITC Avant Garde" w:hAnsi="ITC Avant Garde"/>
          <w:bCs/>
          <w:lang w:eastAsia="es-MX"/>
        </w:rPr>
        <w:t xml:space="preserve"> adscrita a la Unidad de Cumplimiento, informó</w:t>
      </w:r>
      <w:r>
        <w:rPr>
          <w:rFonts w:ascii="ITC Avant Garde" w:hAnsi="ITC Avant Garde"/>
          <w:bCs/>
          <w:lang w:eastAsia="es-MX"/>
        </w:rPr>
        <w:t xml:space="preserve"> lo siguiente:</w:t>
      </w:r>
    </w:p>
    <w:p w14:paraId="31DD484D" w14:textId="77777777" w:rsidR="009A4D2E" w:rsidRDefault="00865FAA" w:rsidP="009A4D2E">
      <w:pPr>
        <w:spacing w:afterLines="120" w:after="288" w:line="240" w:lineRule="auto"/>
        <w:ind w:left="567" w:right="332"/>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p>
    <w:p w14:paraId="4BF91AC1" w14:textId="77777777" w:rsidR="009A4D2E" w:rsidRDefault="00865FAA" w:rsidP="009A4D2E">
      <w:pPr>
        <w:spacing w:afterLines="120" w:after="288" w:line="240" w:lineRule="auto"/>
        <w:ind w:left="567" w:right="332"/>
        <w:jc w:val="both"/>
        <w:rPr>
          <w:rFonts w:ascii="ITC Avant Garde" w:hAnsi="ITC Avant Garde"/>
          <w:bCs/>
          <w:i/>
          <w:color w:val="000000"/>
          <w:sz w:val="18"/>
          <w:szCs w:val="18"/>
          <w:lang w:eastAsia="es-MX"/>
        </w:rPr>
      </w:pPr>
      <w:r w:rsidRPr="00B81776">
        <w:rPr>
          <w:rFonts w:ascii="ITC Avant Garde" w:hAnsi="ITC Avant Garde"/>
          <w:b/>
          <w:bCs/>
          <w:i/>
          <w:color w:val="000000"/>
          <w:sz w:val="18"/>
          <w:szCs w:val="18"/>
          <w:lang w:eastAsia="es-MX"/>
        </w:rPr>
        <w:t>4.</w:t>
      </w:r>
      <w:r w:rsidRPr="00254A45">
        <w:rPr>
          <w:rFonts w:ascii="ITC Avant Garde" w:hAnsi="ITC Avant Garde"/>
          <w:b/>
          <w:bCs/>
          <w:i/>
          <w:color w:val="000000"/>
          <w:sz w:val="18"/>
          <w:szCs w:val="18"/>
          <w:lang w:eastAsia="es-MX"/>
        </w:rPr>
        <w:t xml:space="preserve"> Dictamen</w:t>
      </w:r>
    </w:p>
    <w:p w14:paraId="235786D0" w14:textId="77777777" w:rsidR="009A4D2E" w:rsidRDefault="00865FAA" w:rsidP="009A4D2E">
      <w:pPr>
        <w:spacing w:afterLines="120" w:after="288" w:line="240" w:lineRule="auto"/>
        <w:ind w:left="567" w:right="332"/>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De la supervisión a las constancias que integran el expediente abierto a nombre de</w:t>
      </w:r>
      <w:r w:rsidR="00554B13">
        <w:rPr>
          <w:rFonts w:ascii="ITC Avant Garde" w:hAnsi="ITC Avant Garde"/>
          <w:bCs/>
          <w:i/>
          <w:color w:val="000000"/>
          <w:sz w:val="18"/>
          <w:szCs w:val="18"/>
          <w:lang w:eastAsia="es-MX"/>
        </w:rPr>
        <w:t xml:space="preserve"> la </w:t>
      </w:r>
      <w:r>
        <w:rPr>
          <w:rFonts w:ascii="ITC Avant Garde" w:hAnsi="ITC Avant Garde"/>
          <w:bCs/>
          <w:i/>
          <w:color w:val="000000"/>
          <w:sz w:val="18"/>
          <w:szCs w:val="18"/>
          <w:lang w:eastAsia="es-MX"/>
        </w:rPr>
        <w:t>concesionari</w:t>
      </w:r>
      <w:r w:rsidR="00554B13">
        <w:rPr>
          <w:rFonts w:ascii="ITC Avant Garde" w:hAnsi="ITC Avant Garde"/>
          <w:bCs/>
          <w:i/>
          <w:color w:val="000000"/>
          <w:sz w:val="18"/>
          <w:szCs w:val="18"/>
          <w:lang w:eastAsia="es-MX"/>
        </w:rPr>
        <w:t>a</w:t>
      </w:r>
      <w:r w:rsidR="007A48BB">
        <w:rPr>
          <w:rFonts w:ascii="ITC Avant Garde" w:hAnsi="ITC Avant Garde"/>
          <w:bCs/>
          <w:i/>
          <w:color w:val="000000"/>
          <w:sz w:val="18"/>
          <w:szCs w:val="18"/>
          <w:lang w:eastAsia="es-MX"/>
        </w:rPr>
        <w:t xml:space="preserve"> que nos ocupa, así </w:t>
      </w:r>
      <w:r>
        <w:rPr>
          <w:rFonts w:ascii="ITC Avant Garde" w:hAnsi="ITC Avant Garde"/>
          <w:bCs/>
          <w:i/>
          <w:color w:val="000000"/>
          <w:sz w:val="18"/>
          <w:szCs w:val="18"/>
          <w:lang w:eastAsia="es-MX"/>
        </w:rPr>
        <w:t xml:space="preserve">como de la información proporcionada por las Direcciones Generales de Verificación y Sanciones, se concluye lo siguiente: </w:t>
      </w:r>
    </w:p>
    <w:p w14:paraId="567376A5" w14:textId="77777777" w:rsidR="009A4D2E" w:rsidRDefault="00865FAA" w:rsidP="009A4D2E">
      <w:pPr>
        <w:pStyle w:val="Prrafodelista"/>
        <w:numPr>
          <w:ilvl w:val="0"/>
          <w:numId w:val="13"/>
        </w:numPr>
        <w:spacing w:afterLines="120" w:after="288"/>
        <w:ind w:right="332"/>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 xml:space="preserve">De la revisión documental del expediente </w:t>
      </w:r>
      <w:r w:rsidR="00554B13" w:rsidRPr="00554B13">
        <w:rPr>
          <w:rFonts w:ascii="ITC Avant Garde" w:hAnsi="ITC Avant Garde"/>
          <w:b/>
          <w:bCs/>
          <w:i/>
          <w:color w:val="000000"/>
          <w:sz w:val="18"/>
          <w:szCs w:val="18"/>
          <w:lang w:eastAsia="es-MX"/>
        </w:rPr>
        <w:t>07/0442</w:t>
      </w:r>
      <w:r>
        <w:rPr>
          <w:rFonts w:ascii="ITC Avant Garde" w:hAnsi="ITC Avant Garde"/>
          <w:bCs/>
          <w:i/>
          <w:color w:val="000000"/>
          <w:sz w:val="18"/>
          <w:szCs w:val="18"/>
          <w:lang w:eastAsia="es-MX"/>
        </w:rPr>
        <w:t xml:space="preserve"> integrado por la Dirección General de Adquisiciones, Recursos Materiales y Servicios Generales de este Instituto a nombre de </w:t>
      </w:r>
      <w:proofErr w:type="spellStart"/>
      <w:r w:rsidR="00554B13">
        <w:rPr>
          <w:rFonts w:ascii="ITC Avant Garde" w:hAnsi="ITC Avant Garde"/>
          <w:b/>
          <w:bCs/>
          <w:i/>
          <w:color w:val="000000"/>
          <w:sz w:val="18"/>
          <w:szCs w:val="18"/>
          <w:lang w:eastAsia="es-MX"/>
        </w:rPr>
        <w:t>Tlaxcable</w:t>
      </w:r>
      <w:proofErr w:type="spellEnd"/>
      <w:r w:rsidR="00554B13">
        <w:rPr>
          <w:rFonts w:ascii="ITC Avant Garde" w:hAnsi="ITC Avant Garde"/>
          <w:b/>
          <w:bCs/>
          <w:i/>
          <w:color w:val="000000"/>
          <w:sz w:val="18"/>
          <w:szCs w:val="18"/>
          <w:lang w:eastAsia="es-MX"/>
        </w:rPr>
        <w:t>, S.A. de C.V.</w:t>
      </w:r>
      <w:r w:rsidR="007D71DC">
        <w:rPr>
          <w:rFonts w:ascii="ITC Avant Garde" w:hAnsi="ITC Avant Garde"/>
          <w:bCs/>
          <w:i/>
          <w:color w:val="000000"/>
          <w:sz w:val="18"/>
          <w:szCs w:val="18"/>
          <w:lang w:eastAsia="es-MX"/>
        </w:rPr>
        <w:t xml:space="preserve"> </w:t>
      </w:r>
      <w:r w:rsidRPr="00F277B1">
        <w:rPr>
          <w:rFonts w:ascii="ITC Avant Garde" w:hAnsi="ITC Avant Garde"/>
          <w:bCs/>
          <w:i/>
          <w:color w:val="000000"/>
          <w:sz w:val="18"/>
          <w:szCs w:val="18"/>
          <w:lang w:eastAsia="es-MX"/>
        </w:rPr>
        <w:t xml:space="preserve">se desprende que al </w:t>
      </w:r>
      <w:r w:rsidR="00554B13">
        <w:rPr>
          <w:rFonts w:ascii="ITC Avant Garde" w:hAnsi="ITC Avant Garde"/>
          <w:bCs/>
          <w:i/>
          <w:color w:val="000000"/>
          <w:sz w:val="18"/>
          <w:szCs w:val="18"/>
          <w:lang w:eastAsia="es-MX"/>
        </w:rPr>
        <w:t>16</w:t>
      </w:r>
      <w:r w:rsidR="00B06F8C">
        <w:rPr>
          <w:rFonts w:ascii="ITC Avant Garde" w:hAnsi="ITC Avant Garde"/>
          <w:bCs/>
          <w:i/>
          <w:color w:val="000000"/>
          <w:sz w:val="18"/>
          <w:szCs w:val="18"/>
          <w:lang w:eastAsia="es-MX"/>
        </w:rPr>
        <w:t xml:space="preserve"> de </w:t>
      </w:r>
      <w:r w:rsidR="00333304">
        <w:rPr>
          <w:rFonts w:ascii="ITC Avant Garde" w:hAnsi="ITC Avant Garde"/>
          <w:bCs/>
          <w:i/>
          <w:color w:val="000000"/>
          <w:sz w:val="18"/>
          <w:szCs w:val="18"/>
          <w:lang w:eastAsia="es-MX"/>
        </w:rPr>
        <w:t>junio</w:t>
      </w:r>
      <w:r w:rsidR="00B06F8C">
        <w:rPr>
          <w:rFonts w:ascii="ITC Avant Garde" w:hAnsi="ITC Avant Garde"/>
          <w:bCs/>
          <w:i/>
          <w:color w:val="000000"/>
          <w:sz w:val="18"/>
          <w:szCs w:val="18"/>
          <w:lang w:eastAsia="es-MX"/>
        </w:rPr>
        <w:t xml:space="preserve"> de 2016</w:t>
      </w:r>
      <w:r w:rsidRPr="00F277B1">
        <w:rPr>
          <w:rFonts w:ascii="ITC Avant Garde" w:hAnsi="ITC Avant Garde"/>
          <w:bCs/>
          <w:i/>
          <w:color w:val="000000"/>
          <w:sz w:val="18"/>
          <w:szCs w:val="18"/>
          <w:lang w:eastAsia="es-MX"/>
        </w:rPr>
        <w:t xml:space="preserve">, </w:t>
      </w:r>
      <w:r w:rsidR="00554B13">
        <w:rPr>
          <w:rFonts w:ascii="ITC Avant Garde" w:hAnsi="ITC Avant Garde"/>
          <w:b/>
          <w:bCs/>
          <w:i/>
          <w:color w:val="000000"/>
          <w:sz w:val="18"/>
          <w:szCs w:val="18"/>
          <w:u w:val="single"/>
          <w:lang w:eastAsia="es-MX"/>
        </w:rPr>
        <w:t>la</w:t>
      </w:r>
      <w:r w:rsidRPr="00F277B1">
        <w:rPr>
          <w:rFonts w:ascii="ITC Avant Garde" w:hAnsi="ITC Avant Garde"/>
          <w:b/>
          <w:bCs/>
          <w:i/>
          <w:color w:val="000000"/>
          <w:sz w:val="18"/>
          <w:szCs w:val="18"/>
          <w:u w:val="single"/>
          <w:lang w:eastAsia="es-MX"/>
        </w:rPr>
        <w:t xml:space="preserve"> concesionari</w:t>
      </w:r>
      <w:r w:rsidR="00554B13">
        <w:rPr>
          <w:rFonts w:ascii="ITC Avant Garde" w:hAnsi="ITC Avant Garde"/>
          <w:b/>
          <w:bCs/>
          <w:i/>
          <w:color w:val="000000"/>
          <w:sz w:val="18"/>
          <w:szCs w:val="18"/>
          <w:u w:val="single"/>
          <w:lang w:eastAsia="es-MX"/>
        </w:rPr>
        <w:t>a</w:t>
      </w:r>
      <w:r w:rsidRPr="00F277B1">
        <w:rPr>
          <w:rFonts w:ascii="ITC Avant Garde" w:hAnsi="ITC Avant Garde"/>
          <w:b/>
          <w:bCs/>
          <w:i/>
          <w:color w:val="000000"/>
          <w:sz w:val="18"/>
          <w:szCs w:val="18"/>
          <w:u w:val="single"/>
          <w:lang w:eastAsia="es-MX"/>
        </w:rPr>
        <w:t xml:space="preserve"> se enc</w:t>
      </w:r>
      <w:r w:rsidR="00333304">
        <w:rPr>
          <w:rFonts w:ascii="ITC Avant Garde" w:hAnsi="ITC Avant Garde"/>
          <w:b/>
          <w:bCs/>
          <w:i/>
          <w:color w:val="000000"/>
          <w:sz w:val="18"/>
          <w:szCs w:val="18"/>
          <w:u w:val="single"/>
          <w:lang w:eastAsia="es-MX"/>
        </w:rPr>
        <w:t>o</w:t>
      </w:r>
      <w:r w:rsidRPr="00F277B1">
        <w:rPr>
          <w:rFonts w:ascii="ITC Avant Garde" w:hAnsi="ITC Avant Garde"/>
          <w:b/>
          <w:bCs/>
          <w:i/>
          <w:color w:val="000000"/>
          <w:sz w:val="18"/>
          <w:szCs w:val="18"/>
          <w:u w:val="single"/>
          <w:lang w:eastAsia="es-MX"/>
        </w:rPr>
        <w:t>ntr</w:t>
      </w:r>
      <w:r w:rsidR="00333304">
        <w:rPr>
          <w:rFonts w:ascii="ITC Avant Garde" w:hAnsi="ITC Avant Garde"/>
          <w:b/>
          <w:bCs/>
          <w:i/>
          <w:color w:val="000000"/>
          <w:sz w:val="18"/>
          <w:szCs w:val="18"/>
          <w:u w:val="single"/>
          <w:lang w:eastAsia="es-MX"/>
        </w:rPr>
        <w:t>ó</w:t>
      </w:r>
      <w:r w:rsidRPr="00F277B1">
        <w:rPr>
          <w:rFonts w:ascii="ITC Avant Garde" w:hAnsi="ITC Avant Garde"/>
          <w:b/>
          <w:bCs/>
          <w:i/>
          <w:color w:val="000000"/>
          <w:sz w:val="18"/>
          <w:szCs w:val="18"/>
          <w:u w:val="single"/>
          <w:lang w:eastAsia="es-MX"/>
        </w:rPr>
        <w:t xml:space="preserve"> al corriente en la presentación de las documentales derivadas de las obligaciones que tiene a su cargo</w:t>
      </w:r>
      <w:r w:rsidRPr="00F277B1">
        <w:rPr>
          <w:rFonts w:ascii="ITC Avant Garde" w:hAnsi="ITC Avant Garde"/>
          <w:bCs/>
          <w:i/>
          <w:color w:val="000000"/>
          <w:sz w:val="18"/>
          <w:szCs w:val="18"/>
          <w:lang w:eastAsia="es-MX"/>
        </w:rPr>
        <w:t xml:space="preserve"> y que le son aplicables conforme a su título de concesión</w:t>
      </w:r>
      <w:r>
        <w:rPr>
          <w:rFonts w:ascii="ITC Avant Garde" w:hAnsi="ITC Avant Garde"/>
          <w:bCs/>
          <w:i/>
          <w:color w:val="000000"/>
          <w:sz w:val="18"/>
          <w:szCs w:val="18"/>
          <w:lang w:eastAsia="es-MX"/>
        </w:rPr>
        <w:t xml:space="preserve"> de red pública de telecomunicaciones </w:t>
      </w:r>
      <w:r w:rsidRPr="00F277B1">
        <w:rPr>
          <w:rFonts w:ascii="ITC Avant Garde" w:hAnsi="ITC Avant Garde"/>
          <w:bCs/>
          <w:i/>
          <w:color w:val="000000"/>
          <w:sz w:val="18"/>
          <w:szCs w:val="18"/>
          <w:lang w:eastAsia="es-MX"/>
        </w:rPr>
        <w:t>y demás disposiciones legales, reglamentarias y administrativas aplicables.</w:t>
      </w:r>
    </w:p>
    <w:p w14:paraId="383A2B5C" w14:textId="77777777" w:rsidR="009A4D2E" w:rsidRDefault="00865FAA" w:rsidP="009A4D2E">
      <w:pPr>
        <w:spacing w:afterLines="120" w:after="288" w:line="240" w:lineRule="auto"/>
        <w:ind w:left="567" w:right="332"/>
        <w:jc w:val="both"/>
        <w:rPr>
          <w:rFonts w:ascii="ITC Avant Garde" w:hAnsi="ITC Avant Garde"/>
          <w:bCs/>
          <w:lang w:eastAsia="es-MX"/>
        </w:rPr>
      </w:pPr>
      <w:r>
        <w:rPr>
          <w:rFonts w:ascii="ITC Avant Garde" w:hAnsi="ITC Avant Garde"/>
          <w:bCs/>
          <w:i/>
          <w:color w:val="000000"/>
          <w:sz w:val="18"/>
          <w:szCs w:val="18"/>
          <w:lang w:eastAsia="es-MX"/>
        </w:rPr>
        <w:t>[…].</w:t>
      </w:r>
      <w:r w:rsidRPr="00543E01">
        <w:rPr>
          <w:rFonts w:ascii="ITC Avant Garde" w:hAnsi="ITC Avant Garde"/>
          <w:bCs/>
          <w:i/>
          <w:color w:val="000000"/>
          <w:sz w:val="18"/>
          <w:szCs w:val="18"/>
          <w:lang w:eastAsia="es-MX"/>
        </w:rPr>
        <w:t>”</w:t>
      </w:r>
    </w:p>
    <w:p w14:paraId="114D3973" w14:textId="77777777" w:rsidR="009A4D2E" w:rsidRDefault="005D355E" w:rsidP="009A4D2E">
      <w:pPr>
        <w:spacing w:afterLines="120" w:after="288" w:line="240" w:lineRule="auto"/>
        <w:jc w:val="both"/>
        <w:rPr>
          <w:rFonts w:ascii="ITC Avant Garde" w:hAnsi="ITC Avant Garde"/>
          <w:bCs/>
          <w:lang w:eastAsia="es-MX"/>
        </w:rPr>
      </w:pPr>
      <w:r w:rsidRPr="002A0B3C">
        <w:rPr>
          <w:rFonts w:ascii="ITC Avant Garde" w:hAnsi="ITC Avant Garde"/>
          <w:bCs/>
          <w:lang w:eastAsia="es-MX"/>
        </w:rPr>
        <w:t>Derivado de lo anterior,</w:t>
      </w:r>
      <w:r w:rsidR="00B611F3">
        <w:rPr>
          <w:rFonts w:ascii="ITC Avant Garde" w:hAnsi="ITC Avant Garde"/>
          <w:bCs/>
          <w:lang w:eastAsia="es-MX"/>
        </w:rPr>
        <w:t xml:space="preserve"> </w:t>
      </w:r>
      <w:r w:rsidR="00ED7772">
        <w:rPr>
          <w:rFonts w:ascii="ITC Avant Garde" w:hAnsi="ITC Avant Garde"/>
          <w:bCs/>
          <w:lang w:eastAsia="es-MX"/>
        </w:rPr>
        <w:t>se concluye que la</w:t>
      </w:r>
      <w:r w:rsidR="00D84634">
        <w:rPr>
          <w:rFonts w:ascii="ITC Avant Garde" w:hAnsi="ITC Avant Garde"/>
          <w:bCs/>
          <w:lang w:eastAsia="es-MX"/>
        </w:rPr>
        <w:t xml:space="preserve"> concesionari</w:t>
      </w:r>
      <w:r w:rsidR="00ED7772">
        <w:rPr>
          <w:rFonts w:ascii="ITC Avant Garde" w:hAnsi="ITC Avant Garde"/>
          <w:bCs/>
          <w:lang w:eastAsia="es-MX"/>
        </w:rPr>
        <w:t>a</w:t>
      </w:r>
      <w:r w:rsidR="00D84634">
        <w:rPr>
          <w:rFonts w:ascii="ITC Avant Garde" w:hAnsi="ITC Avant Garde"/>
          <w:bCs/>
          <w:lang w:eastAsia="es-MX"/>
        </w:rPr>
        <w:t xml:space="preserve"> cumple con el requisito de encontrarse al corriente en el cumplimiento de las obligaciones que tiene a su cargo. </w:t>
      </w:r>
    </w:p>
    <w:p w14:paraId="0894075B" w14:textId="77777777" w:rsidR="009A4D2E" w:rsidRDefault="00824CE8" w:rsidP="009A4D2E">
      <w:pPr>
        <w:spacing w:afterLines="120" w:after="288" w:line="240" w:lineRule="auto"/>
        <w:jc w:val="both"/>
        <w:rPr>
          <w:rFonts w:ascii="ITC Avant Garde" w:hAnsi="ITC Avant Garde"/>
          <w:bCs/>
          <w:lang w:eastAsia="es-MX"/>
        </w:rPr>
      </w:pPr>
      <w:r>
        <w:rPr>
          <w:rFonts w:ascii="ITC Avant Garde" w:hAnsi="ITC Avant Garde"/>
          <w:bCs/>
          <w:lang w:eastAsia="es-MX"/>
        </w:rPr>
        <w:lastRenderedPageBreak/>
        <w:t>Por lo que respecta</w:t>
      </w:r>
      <w:r w:rsidR="00D84634">
        <w:rPr>
          <w:rFonts w:ascii="ITC Avant Garde" w:hAnsi="ITC Avant Garde"/>
          <w:bCs/>
          <w:lang w:eastAsia="es-MX"/>
        </w:rPr>
        <w:t xml:space="preserve"> al segundo requisito, relativo a acreditar el pago de derechos establecido en la Ley Federal de Derechos para el trámite que nos ocupa, se debe señalar que</w:t>
      </w:r>
      <w:r w:rsidR="0082550F">
        <w:rPr>
          <w:rFonts w:ascii="ITC Avant Garde" w:hAnsi="ITC Avant Garde"/>
          <w:bCs/>
          <w:lang w:eastAsia="es-MX"/>
        </w:rPr>
        <w:t xml:space="preserve"> con la Solicitud de Ampliación de Cobertura se presentó el comprobante de pago de derechos, por concepto de estudio por ampliación al área de cobertura de la red, de conformidad con lo establecido en su momento por el artículo 97 fracción V, inciso a) de la Ley Federal de Derechos vigente durante el año 201</w:t>
      </w:r>
      <w:r w:rsidR="00333304">
        <w:rPr>
          <w:rFonts w:ascii="ITC Avant Garde" w:hAnsi="ITC Avant Garde"/>
          <w:bCs/>
          <w:lang w:eastAsia="es-MX"/>
        </w:rPr>
        <w:t>2</w:t>
      </w:r>
      <w:r w:rsidR="0082550F">
        <w:rPr>
          <w:rFonts w:ascii="ITC Avant Garde" w:hAnsi="ITC Avant Garde"/>
          <w:bCs/>
          <w:lang w:eastAsia="es-MX"/>
        </w:rPr>
        <w:t>.</w:t>
      </w:r>
    </w:p>
    <w:p w14:paraId="45E013E0" w14:textId="77777777" w:rsidR="009A4D2E" w:rsidRDefault="0012523E" w:rsidP="009A4D2E">
      <w:pPr>
        <w:spacing w:afterLines="120" w:after="288" w:line="240" w:lineRule="auto"/>
        <w:jc w:val="both"/>
        <w:rPr>
          <w:rFonts w:ascii="ITC Avant Garde" w:hAnsi="ITC Avant Garde"/>
          <w:bCs/>
        </w:rPr>
      </w:pPr>
      <w:r>
        <w:rPr>
          <w:rFonts w:ascii="ITC Avant Garde" w:hAnsi="ITC Avant Garde"/>
          <w:bCs/>
          <w:lang w:eastAsia="es-MX"/>
        </w:rPr>
        <w:t xml:space="preserve">Finalmente, resulta importante señalar que por lo que hace a las localidades objeto de la Solicitud de Ampliación de Cobertura, las mismas fueron cotejadas con la información publicada en el </w:t>
      </w:r>
      <w:r w:rsidRPr="00EC1DA7">
        <w:rPr>
          <w:rFonts w:ascii="ITC Avant Garde" w:hAnsi="ITC Avant Garde"/>
          <w:bCs/>
          <w:i/>
          <w:lang w:eastAsia="es-MX"/>
        </w:rPr>
        <w:t>Censo de Población y Vivienda 2010</w:t>
      </w:r>
      <w:r>
        <w:rPr>
          <w:rFonts w:ascii="ITC Avant Garde" w:hAnsi="ITC Avant Garde"/>
          <w:bCs/>
          <w:lang w:eastAsia="es-MX"/>
        </w:rPr>
        <w:t xml:space="preserve">, emitido por el instituto Nacional de Estadística y Geografía. </w:t>
      </w:r>
      <w:r w:rsidR="00ED782D">
        <w:rPr>
          <w:rFonts w:ascii="ITC Avant Garde" w:hAnsi="ITC Avant Garde"/>
          <w:bCs/>
          <w:lang w:eastAsia="es-MX"/>
        </w:rPr>
        <w:t>Por otro lado,</w:t>
      </w:r>
      <w:r>
        <w:rPr>
          <w:rFonts w:ascii="ITC Avant Garde" w:hAnsi="ITC Avant Garde"/>
          <w:bCs/>
          <w:lang w:eastAsia="es-MX"/>
        </w:rPr>
        <w:t xml:space="preserve"> por lo que hace a los Fraccionamientos </w:t>
      </w:r>
      <w:r w:rsidR="00ED782D" w:rsidRPr="00035FEF">
        <w:rPr>
          <w:rFonts w:ascii="ITC Avant Garde" w:hAnsi="ITC Avant Garde"/>
          <w:bCs/>
        </w:rPr>
        <w:t>Villas de San Miguel I y Villas de San Miguel II</w:t>
      </w:r>
      <w:r w:rsidR="00ED782D">
        <w:rPr>
          <w:rFonts w:ascii="ITC Avant Garde" w:hAnsi="ITC Avant Garde"/>
          <w:bCs/>
        </w:rPr>
        <w:t>,</w:t>
      </w:r>
      <w:r w:rsidR="00ED782D" w:rsidRPr="00035FEF">
        <w:rPr>
          <w:rFonts w:ascii="ITC Avant Garde" w:hAnsi="ITC Avant Garde"/>
          <w:bCs/>
        </w:rPr>
        <w:t xml:space="preserve"> </w:t>
      </w:r>
      <w:r w:rsidR="00DF3354">
        <w:rPr>
          <w:rFonts w:ascii="ITC Avant Garde" w:hAnsi="ITC Avant Garde"/>
          <w:bCs/>
        </w:rPr>
        <w:t>su existencia fue acreditada</w:t>
      </w:r>
      <w:r w:rsidR="00ED782D">
        <w:rPr>
          <w:rFonts w:ascii="ITC Avant Garde" w:hAnsi="ITC Avant Garde"/>
          <w:bCs/>
        </w:rPr>
        <w:t xml:space="preserve"> a través del oficio PMDOP/024//2012 de fecha 19 de mayo de 2012, emitido por la Dirección de Obras Públicas del Municipio de Santa Cruz Tlaxcala, en el Estado de Tlaxcala, mismo que fue presentado en la extinta Comisión por la solicitante </w:t>
      </w:r>
      <w:r w:rsidR="00192586">
        <w:rPr>
          <w:rFonts w:ascii="ITC Avant Garde" w:hAnsi="ITC Avant Garde"/>
          <w:bCs/>
        </w:rPr>
        <w:t>el 13 de junio de 2012.</w:t>
      </w:r>
    </w:p>
    <w:p w14:paraId="351734F9" w14:textId="7499A872" w:rsidR="009A4D2E" w:rsidRDefault="00B8334A" w:rsidP="009A4D2E">
      <w:pPr>
        <w:spacing w:afterLines="120" w:after="288" w:line="240" w:lineRule="auto"/>
        <w:jc w:val="both"/>
        <w:rPr>
          <w:rFonts w:ascii="ITC Avant Garde" w:hAnsi="ITC Avant Garde"/>
          <w:bCs/>
          <w:lang w:eastAsia="es-MX"/>
        </w:rPr>
      </w:pPr>
      <w:proofErr w:type="gramStart"/>
      <w:r w:rsidRPr="001111E5">
        <w:rPr>
          <w:rFonts w:ascii="ITC Avant Garde" w:hAnsi="ITC Avant Garde"/>
          <w:b/>
          <w:bCs/>
          <w:lang w:eastAsia="es-MX"/>
        </w:rPr>
        <w:t>Cuarto.-</w:t>
      </w:r>
      <w:proofErr w:type="gramEnd"/>
      <w:r w:rsidRPr="001111E5">
        <w:rPr>
          <w:rFonts w:ascii="ITC Avant Garde" w:hAnsi="ITC Avant Garde"/>
          <w:b/>
          <w:bCs/>
          <w:lang w:eastAsia="es-MX"/>
        </w:rPr>
        <w:t xml:space="preserve"> Cobro sobre el pago de </w:t>
      </w:r>
      <w:r w:rsidR="00B12D00">
        <w:rPr>
          <w:rFonts w:ascii="ITC Avant Garde" w:hAnsi="ITC Avant Garde"/>
          <w:b/>
          <w:bCs/>
          <w:lang w:eastAsia="es-MX"/>
        </w:rPr>
        <w:t>derechos</w:t>
      </w:r>
      <w:r w:rsidR="00B12D00" w:rsidRPr="001111E5">
        <w:rPr>
          <w:rFonts w:ascii="ITC Avant Garde" w:hAnsi="ITC Avant Garde"/>
          <w:b/>
          <w:bCs/>
          <w:lang w:eastAsia="es-MX"/>
        </w:rPr>
        <w:t xml:space="preserve"> </w:t>
      </w:r>
      <w:r w:rsidRPr="001111E5">
        <w:rPr>
          <w:rFonts w:ascii="ITC Avant Garde" w:hAnsi="ITC Avant Garde"/>
          <w:b/>
          <w:bCs/>
          <w:lang w:eastAsia="es-MX"/>
        </w:rPr>
        <w:t xml:space="preserve">por diversos trámites </w:t>
      </w:r>
      <w:r w:rsidR="00154A51">
        <w:rPr>
          <w:rFonts w:ascii="ITC Avant Garde" w:hAnsi="ITC Avant Garde"/>
          <w:b/>
          <w:bCs/>
          <w:lang w:eastAsia="es-MX"/>
        </w:rPr>
        <w:t>presentado</w:t>
      </w:r>
      <w:r w:rsidR="009E4E8B">
        <w:rPr>
          <w:rFonts w:ascii="ITC Avant Garde" w:hAnsi="ITC Avant Garde"/>
          <w:b/>
          <w:bCs/>
          <w:lang w:eastAsia="es-MX"/>
        </w:rPr>
        <w:t>s</w:t>
      </w:r>
      <w:r w:rsidR="00154A51">
        <w:rPr>
          <w:rFonts w:ascii="ITC Avant Garde" w:hAnsi="ITC Avant Garde"/>
          <w:b/>
          <w:bCs/>
          <w:lang w:eastAsia="es-MX"/>
        </w:rPr>
        <w:t xml:space="preserve"> </w:t>
      </w:r>
      <w:r w:rsidRPr="001111E5">
        <w:rPr>
          <w:rFonts w:ascii="ITC Avant Garde" w:hAnsi="ITC Avant Garde"/>
          <w:b/>
          <w:bCs/>
          <w:lang w:eastAsia="es-MX"/>
        </w:rPr>
        <w:t>ante</w:t>
      </w:r>
      <w:r w:rsidR="00154A51">
        <w:rPr>
          <w:rFonts w:ascii="ITC Avant Garde" w:hAnsi="ITC Avant Garde"/>
          <w:b/>
          <w:bCs/>
          <w:lang w:eastAsia="es-MX"/>
        </w:rPr>
        <w:t>s de</w:t>
      </w:r>
      <w:r w:rsidRPr="001111E5">
        <w:rPr>
          <w:rFonts w:ascii="ITC Avant Garde" w:hAnsi="ITC Avant Garde"/>
          <w:b/>
          <w:bCs/>
          <w:lang w:eastAsia="es-MX"/>
        </w:rPr>
        <w:t xml:space="preserve"> la entrada en vigor de la Ley Federal de Derechos vigente para 2016</w:t>
      </w:r>
      <w:r w:rsidRPr="001111E5">
        <w:rPr>
          <w:rFonts w:ascii="ITC Avant Garde" w:hAnsi="ITC Avant Garde"/>
          <w:bCs/>
          <w:lang w:eastAsia="es-MX"/>
        </w:rPr>
        <w:t>. El 18 de noviembre de 2015 se publicó en el Diario Oficial de la Federación el “</w:t>
      </w:r>
      <w:r w:rsidRPr="001111E5">
        <w:rPr>
          <w:rFonts w:ascii="ITC Avant Garde" w:hAnsi="ITC Avant Garde"/>
          <w:bCs/>
          <w:i/>
          <w:lang w:eastAsia="es-MX"/>
        </w:rPr>
        <w:t>Decreto por el que se reforman, adicionan y derogan diversas disposiciones de la Ley Federal de Derechos</w:t>
      </w:r>
      <w:r w:rsidRPr="001111E5">
        <w:rPr>
          <w:rFonts w:ascii="ITC Avant Garde" w:hAnsi="ITC Avant Garde"/>
          <w:bCs/>
          <w:lang w:eastAsia="es-MX"/>
        </w:rPr>
        <w:t xml:space="preserve">”, mismo que entró en vigor el 1° de enero de 2016. Por virtud de este decreto se derogó, entre otros rubros, la Sección Primera del Capítulo VIII del Título I denominada </w:t>
      </w:r>
      <w:r w:rsidRPr="00ED7772">
        <w:rPr>
          <w:rFonts w:ascii="ITC Avant Garde" w:hAnsi="ITC Avant Garde"/>
          <w:bCs/>
          <w:i/>
          <w:lang w:eastAsia="es-MX"/>
        </w:rPr>
        <w:t>“Servicios de Telecomunicaciones”</w:t>
      </w:r>
      <w:r w:rsidRPr="001111E5">
        <w:rPr>
          <w:rFonts w:ascii="ITC Avant Garde" w:hAnsi="ITC Avant Garde"/>
          <w:bCs/>
          <w:lang w:eastAsia="es-MX"/>
        </w:rPr>
        <w:t xml:space="preserve"> con los artículos 91, 93, 94, 94-A, 95, 96, 97, 98, 99, 100, 101, 102 y 105 de la Ley Federal de Derechos. A la vez, ese mismo decreto adicionó, entre otros aspectos, el Capítulo IX del Título I denominado </w:t>
      </w:r>
      <w:r w:rsidRPr="00ED7772">
        <w:rPr>
          <w:rFonts w:ascii="ITC Avant Garde" w:hAnsi="ITC Avant Garde"/>
          <w:bCs/>
          <w:i/>
          <w:lang w:eastAsia="es-MX"/>
        </w:rPr>
        <w:t>“Del Instituto Federal de Telecomunicaciones”</w:t>
      </w:r>
      <w:r w:rsidRPr="001111E5">
        <w:rPr>
          <w:rFonts w:ascii="ITC Avant Garde" w:hAnsi="ITC Avant Garde"/>
          <w:bCs/>
          <w:lang w:eastAsia="es-MX"/>
        </w:rPr>
        <w:t xml:space="preserve"> que comprende los artículos 173, 173-A, 173-B, 174, 174-A, 174-B, 174-C, 174-D, 174-E, 174-F, 174-G, 174-H, 174-I, 174-J, 174-K, 174-L y 174-M. </w:t>
      </w:r>
    </w:p>
    <w:p w14:paraId="09A25CE0" w14:textId="77777777" w:rsidR="009A4D2E" w:rsidRDefault="00B8334A" w:rsidP="009A4D2E">
      <w:pPr>
        <w:spacing w:afterLines="120" w:after="288" w:line="240" w:lineRule="auto"/>
        <w:jc w:val="both"/>
        <w:rPr>
          <w:rFonts w:ascii="ITC Avant Garde" w:hAnsi="ITC Avant Garde"/>
          <w:bCs/>
          <w:lang w:eastAsia="es-MX"/>
        </w:rPr>
      </w:pPr>
      <w:r w:rsidRPr="001111E5">
        <w:rPr>
          <w:rFonts w:ascii="ITC Avant Garde" w:hAnsi="ITC Avant Garde"/>
          <w:bCs/>
          <w:lang w:eastAsia="es-MX"/>
        </w:rPr>
        <w:t xml:space="preserve">Derivado de lo anterior, y en atención a lo establecido por el artículo 6o. del Código Fiscal de la Federación, se debe tener en cuenta que el hecho generador de los derechos derivados del estudio y </w:t>
      </w:r>
      <w:r>
        <w:rPr>
          <w:rFonts w:ascii="ITC Avant Garde" w:hAnsi="ITC Avant Garde"/>
          <w:bCs/>
          <w:lang w:eastAsia="es-MX"/>
        </w:rPr>
        <w:t>autorización</w:t>
      </w:r>
      <w:r w:rsidRPr="001111E5">
        <w:rPr>
          <w:rFonts w:ascii="ITC Avant Garde" w:hAnsi="ITC Avant Garde"/>
          <w:bCs/>
          <w:lang w:eastAsia="es-MX"/>
        </w:rPr>
        <w:t xml:space="preserve"> </w:t>
      </w:r>
      <w:r>
        <w:rPr>
          <w:rFonts w:ascii="ITC Avant Garde" w:hAnsi="ITC Avant Garde"/>
          <w:bCs/>
          <w:lang w:eastAsia="es-MX"/>
        </w:rPr>
        <w:t>por la ampliación al área de cobertura de la red,</w:t>
      </w:r>
      <w:r w:rsidRPr="001111E5">
        <w:rPr>
          <w:rFonts w:ascii="ITC Avant Garde" w:hAnsi="ITC Avant Garde"/>
          <w:bCs/>
          <w:lang w:eastAsia="es-MX"/>
        </w:rPr>
        <w:t xml:space="preserve"> se actualizaron al momento de emisión de la presente</w:t>
      </w:r>
      <w:r>
        <w:rPr>
          <w:rFonts w:ascii="ITC Avant Garde" w:hAnsi="ITC Avant Garde"/>
          <w:bCs/>
          <w:lang w:eastAsia="es-MX"/>
        </w:rPr>
        <w:t xml:space="preserve"> resolución y que el artículo 97</w:t>
      </w:r>
      <w:r w:rsidRPr="001111E5">
        <w:rPr>
          <w:rFonts w:ascii="ITC Avant Garde" w:hAnsi="ITC Avant Garde"/>
          <w:bCs/>
          <w:lang w:eastAsia="es-MX"/>
        </w:rPr>
        <w:t xml:space="preserve"> de la Ley Federal de Derechos, al haber sido derogado, no puede ser aplicado al trámite que nos ocupa.</w:t>
      </w:r>
    </w:p>
    <w:p w14:paraId="692A4782" w14:textId="77777777" w:rsidR="009A4D2E" w:rsidRDefault="00B8334A" w:rsidP="009A4D2E">
      <w:pPr>
        <w:spacing w:afterLines="120" w:after="288" w:line="240" w:lineRule="auto"/>
        <w:jc w:val="both"/>
        <w:rPr>
          <w:rFonts w:ascii="ITC Avant Garde" w:hAnsi="ITC Avant Garde"/>
          <w:bCs/>
          <w:lang w:eastAsia="es-MX"/>
        </w:rPr>
      </w:pPr>
      <w:r w:rsidRPr="001111E5">
        <w:rPr>
          <w:rFonts w:ascii="ITC Avant Garde" w:hAnsi="ITC Avant Garde"/>
          <w:bCs/>
          <w:lang w:eastAsia="es-MX"/>
        </w:rPr>
        <w:t xml:space="preserve">En este sentido, </w:t>
      </w:r>
      <w:r>
        <w:rPr>
          <w:rFonts w:ascii="ITC Avant Garde" w:hAnsi="ITC Avant Garde"/>
          <w:bCs/>
          <w:lang w:eastAsia="es-MX"/>
        </w:rPr>
        <w:t xml:space="preserve">y como se señaló anteriormente, </w:t>
      </w:r>
      <w:r w:rsidRPr="001111E5">
        <w:rPr>
          <w:rFonts w:ascii="ITC Avant Garde" w:hAnsi="ITC Avant Garde"/>
          <w:bCs/>
          <w:lang w:eastAsia="es-MX"/>
        </w:rPr>
        <w:t xml:space="preserve">la Ley Federal de Derechos vigente a partir del 1º de enero de 2016 estableció un nuevo </w:t>
      </w:r>
      <w:r w:rsidR="00927258">
        <w:rPr>
          <w:rFonts w:ascii="ITC Avant Garde" w:hAnsi="ITC Avant Garde"/>
          <w:bCs/>
          <w:lang w:eastAsia="es-MX"/>
        </w:rPr>
        <w:t xml:space="preserve">esquema </w:t>
      </w:r>
      <w:r w:rsidRPr="001111E5">
        <w:rPr>
          <w:rFonts w:ascii="ITC Avant Garde" w:hAnsi="ITC Avant Garde"/>
          <w:bCs/>
          <w:lang w:eastAsia="es-MX"/>
        </w:rPr>
        <w:t xml:space="preserve">de cobro de derechos </w:t>
      </w:r>
      <w:r>
        <w:rPr>
          <w:rFonts w:ascii="ITC Avant Garde" w:hAnsi="ITC Avant Garde"/>
          <w:bCs/>
          <w:lang w:eastAsia="es-MX"/>
        </w:rPr>
        <w:t>mediante el</w:t>
      </w:r>
      <w:r w:rsidRPr="001111E5">
        <w:rPr>
          <w:rFonts w:ascii="ITC Avant Garde" w:hAnsi="ITC Avant Garde"/>
          <w:bCs/>
          <w:lang w:eastAsia="es-MX"/>
        </w:rPr>
        <w:t xml:space="preserve"> Capítulo IX del Título I denominado </w:t>
      </w:r>
      <w:r w:rsidRPr="00ED7772">
        <w:rPr>
          <w:rFonts w:ascii="ITC Avant Garde" w:hAnsi="ITC Avant Garde"/>
          <w:bCs/>
          <w:i/>
          <w:lang w:eastAsia="es-MX"/>
        </w:rPr>
        <w:t>“Del Instituto Federal de Telecomunicaciones”</w:t>
      </w:r>
      <w:r>
        <w:rPr>
          <w:rFonts w:ascii="ITC Avant Garde" w:hAnsi="ITC Avant Garde"/>
          <w:bCs/>
          <w:lang w:eastAsia="es-MX"/>
        </w:rPr>
        <w:t>, el cual no consideró un pago por concepto de ampliación al área de cobertura de la red</w:t>
      </w:r>
      <w:r w:rsidRPr="001111E5">
        <w:rPr>
          <w:rFonts w:ascii="ITC Avant Garde" w:hAnsi="ITC Avant Garde"/>
          <w:bCs/>
          <w:lang w:eastAsia="es-MX"/>
        </w:rPr>
        <w:t>. Esta situación es distinta a la prevista en la Ley Federa</w:t>
      </w:r>
      <w:r>
        <w:rPr>
          <w:rFonts w:ascii="ITC Avant Garde" w:hAnsi="ITC Avant Garde"/>
          <w:bCs/>
          <w:lang w:eastAsia="es-MX"/>
        </w:rPr>
        <w:t>l de Derechos vigente hasta 2015</w:t>
      </w:r>
      <w:r w:rsidRPr="001111E5">
        <w:rPr>
          <w:rFonts w:ascii="ITC Avant Garde" w:hAnsi="ITC Avant Garde"/>
          <w:bCs/>
          <w:lang w:eastAsia="es-MX"/>
        </w:rPr>
        <w:t xml:space="preserve">, que establecía </w:t>
      </w:r>
      <w:r>
        <w:rPr>
          <w:rFonts w:ascii="ITC Avant Garde" w:hAnsi="ITC Avant Garde"/>
          <w:bCs/>
          <w:lang w:eastAsia="es-MX"/>
        </w:rPr>
        <w:t xml:space="preserve">un pago para este tipo de trámites, y que incluía </w:t>
      </w:r>
      <w:r w:rsidRPr="001111E5">
        <w:rPr>
          <w:rFonts w:ascii="ITC Avant Garde" w:hAnsi="ITC Avant Garde"/>
          <w:bCs/>
          <w:lang w:eastAsia="es-MX"/>
        </w:rPr>
        <w:t xml:space="preserve">de manera diferenciada los cobros para el estudio y, en su caso, por la </w:t>
      </w:r>
      <w:r>
        <w:rPr>
          <w:rFonts w:ascii="ITC Avant Garde" w:hAnsi="ITC Avant Garde"/>
          <w:bCs/>
          <w:lang w:eastAsia="es-MX"/>
        </w:rPr>
        <w:t>autorización por la ampliación al área de cobertura de la red</w:t>
      </w:r>
      <w:r w:rsidRPr="001111E5">
        <w:rPr>
          <w:rFonts w:ascii="ITC Avant Garde" w:hAnsi="ITC Avant Garde"/>
          <w:bCs/>
          <w:lang w:eastAsia="es-MX"/>
        </w:rPr>
        <w:t>.</w:t>
      </w:r>
    </w:p>
    <w:p w14:paraId="04B57618" w14:textId="77777777" w:rsidR="009A4D2E" w:rsidRDefault="00B8334A" w:rsidP="009A4D2E">
      <w:pPr>
        <w:spacing w:afterLines="120" w:after="288" w:line="240" w:lineRule="auto"/>
        <w:jc w:val="both"/>
        <w:rPr>
          <w:rFonts w:ascii="ITC Avant Garde" w:hAnsi="ITC Avant Garde"/>
          <w:bCs/>
          <w:lang w:eastAsia="es-MX"/>
        </w:rPr>
      </w:pPr>
      <w:r w:rsidRPr="001111E5">
        <w:rPr>
          <w:rFonts w:ascii="ITC Avant Garde" w:hAnsi="ITC Avant Garde"/>
          <w:bCs/>
          <w:lang w:eastAsia="es-MX"/>
        </w:rPr>
        <w:lastRenderedPageBreak/>
        <w:t xml:space="preserve">Al momento de iniciar el trámite que nos ocupa, </w:t>
      </w:r>
      <w:r w:rsidR="00ED7772">
        <w:rPr>
          <w:rFonts w:ascii="ITC Avant Garde" w:hAnsi="ITC Avant Garde"/>
          <w:bCs/>
          <w:lang w:eastAsia="es-MX"/>
        </w:rPr>
        <w:t>la</w:t>
      </w:r>
      <w:r w:rsidRPr="001111E5">
        <w:rPr>
          <w:rFonts w:ascii="ITC Avant Garde" w:hAnsi="ITC Avant Garde"/>
          <w:bCs/>
          <w:lang w:eastAsia="es-MX"/>
        </w:rPr>
        <w:t xml:space="preserve"> solicitante presentó, de conformidad con la normatividad vigente en ese momento, el comprobante de pago de derechos por el estudio relativo a la Solicitud de</w:t>
      </w:r>
      <w:r w:rsidR="00ED7772">
        <w:rPr>
          <w:rFonts w:ascii="ITC Avant Garde" w:hAnsi="ITC Avant Garde"/>
          <w:bCs/>
          <w:lang w:eastAsia="es-MX"/>
        </w:rPr>
        <w:t xml:space="preserve"> Ampliación de Cobertura</w:t>
      </w:r>
      <w:r w:rsidRPr="001111E5">
        <w:rPr>
          <w:rFonts w:ascii="ITC Avant Garde" w:hAnsi="ITC Avant Garde"/>
          <w:bCs/>
          <w:lang w:eastAsia="es-MX"/>
        </w:rPr>
        <w:t xml:space="preserve">. Bajo ese tenor, conforme a la normatividad vigente en la fecha en que se emite la presente Resolución, </w:t>
      </w:r>
      <w:r>
        <w:rPr>
          <w:rFonts w:ascii="ITC Avant Garde" w:hAnsi="ITC Avant Garde"/>
          <w:bCs/>
          <w:lang w:eastAsia="es-MX"/>
        </w:rPr>
        <w:t>la Ley Federal de Derechos no co</w:t>
      </w:r>
      <w:r w:rsidR="00ED7772">
        <w:rPr>
          <w:rFonts w:ascii="ITC Avant Garde" w:hAnsi="ITC Avant Garde"/>
          <w:bCs/>
          <w:lang w:eastAsia="es-MX"/>
        </w:rPr>
        <w:t xml:space="preserve">nsidera un cobro </w:t>
      </w:r>
      <w:r>
        <w:rPr>
          <w:rFonts w:ascii="ITC Avant Garde" w:hAnsi="ITC Avant Garde"/>
          <w:bCs/>
          <w:lang w:eastAsia="es-MX"/>
        </w:rPr>
        <w:t>para el trámite relativo a la ampliación de la cobertura de las redes, por lo que no sería procedente llevar a cabo un cobro por concepto de autorización de la misma.</w:t>
      </w:r>
    </w:p>
    <w:p w14:paraId="57CC8E03" w14:textId="77777777" w:rsidR="009A4D2E" w:rsidRDefault="00763F7E" w:rsidP="009A4D2E">
      <w:pPr>
        <w:spacing w:afterLines="120" w:after="288" w:line="240" w:lineRule="auto"/>
        <w:jc w:val="both"/>
        <w:rPr>
          <w:rFonts w:ascii="ITC Avant Garde" w:hAnsi="ITC Avant Garde"/>
          <w:bCs/>
          <w:lang w:eastAsia="es-MX"/>
        </w:rPr>
      </w:pPr>
      <w:r w:rsidRPr="000F376D">
        <w:rPr>
          <w:rFonts w:ascii="ITC Avant Garde" w:hAnsi="ITC Avant Garde"/>
          <w:bCs/>
          <w:lang w:eastAsia="es-MX"/>
        </w:rPr>
        <w:t>De esta manera, y con fundamento en los artíc</w:t>
      </w:r>
      <w:r w:rsidR="00437B73">
        <w:rPr>
          <w:rFonts w:ascii="ITC Avant Garde" w:hAnsi="ITC Avant Garde"/>
          <w:bCs/>
          <w:lang w:eastAsia="es-MX"/>
        </w:rPr>
        <w:t xml:space="preserve">ulos </w:t>
      </w:r>
      <w:r w:rsidR="00E43DEF">
        <w:rPr>
          <w:rFonts w:ascii="ITC Avant Garde" w:hAnsi="ITC Avant Garde"/>
          <w:bCs/>
          <w:lang w:eastAsia="es-MX"/>
        </w:rPr>
        <w:t xml:space="preserve">6°, Apartado B, fracción II y </w:t>
      </w:r>
      <w:r w:rsidR="00437B73">
        <w:rPr>
          <w:rFonts w:ascii="ITC Avant Garde" w:hAnsi="ITC Avant Garde"/>
          <w:bCs/>
          <w:lang w:eastAsia="es-MX"/>
        </w:rPr>
        <w:t xml:space="preserve">28 párrafos décimo quinto y décimo sexto </w:t>
      </w:r>
      <w:r w:rsidRPr="000F376D">
        <w:rPr>
          <w:rFonts w:ascii="ITC Avant Garde" w:hAnsi="ITC Avant Garde"/>
          <w:bCs/>
          <w:lang w:eastAsia="es-MX"/>
        </w:rPr>
        <w:t>de la Constitución Política d</w:t>
      </w:r>
      <w:r w:rsidR="00A965EE">
        <w:rPr>
          <w:rFonts w:ascii="ITC Avant Garde" w:hAnsi="ITC Avant Garde"/>
          <w:bCs/>
          <w:lang w:eastAsia="es-MX"/>
        </w:rPr>
        <w:t xml:space="preserve">e los Estados Unidos Mexicanos; </w:t>
      </w:r>
      <w:r w:rsidR="000D4063">
        <w:rPr>
          <w:rFonts w:ascii="ITC Avant Garde" w:hAnsi="ITC Avant Garde"/>
          <w:bCs/>
          <w:lang w:eastAsia="es-MX"/>
        </w:rPr>
        <w:t xml:space="preserve">Primero, </w:t>
      </w:r>
      <w:r w:rsidR="00154A51">
        <w:rPr>
          <w:rFonts w:ascii="ITC Avant Garde" w:hAnsi="ITC Avant Garde"/>
          <w:bCs/>
          <w:lang w:eastAsia="es-MX"/>
        </w:rPr>
        <w:t xml:space="preserve">Cuarto y Séptimo Transitorios del </w:t>
      </w:r>
      <w:r w:rsidR="00154A51" w:rsidRPr="00402528">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00154A51">
        <w:rPr>
          <w:rFonts w:ascii="ITC Avant Garde" w:hAnsi="ITC Avant Garde"/>
          <w:bCs/>
          <w:i/>
          <w:lang w:eastAsia="es-MX"/>
        </w:rPr>
        <w:t xml:space="preserve">, </w:t>
      </w:r>
      <w:r w:rsidR="00154A51">
        <w:rPr>
          <w:rFonts w:ascii="ITC Avant Garde" w:hAnsi="ITC Avant Garde"/>
          <w:bCs/>
          <w:lang w:eastAsia="es-MX"/>
        </w:rPr>
        <w:t>publicado en el Diario Oficial de la Federación el 11 de junio de 2013;</w:t>
      </w:r>
      <w:r w:rsidR="00437B73">
        <w:rPr>
          <w:rFonts w:ascii="ITC Avant Garde" w:hAnsi="ITC Avant Garde"/>
          <w:bCs/>
          <w:lang w:eastAsia="es-MX"/>
        </w:rPr>
        <w:t xml:space="preserve"> 6 fracción IV, 15 fracción IV y 17 fracción I </w:t>
      </w:r>
      <w:r w:rsidRPr="000F376D">
        <w:rPr>
          <w:rFonts w:ascii="ITC Avant Garde" w:hAnsi="ITC Avant Garde"/>
          <w:bCs/>
          <w:lang w:eastAsia="es-MX"/>
        </w:rPr>
        <w:t>de la Ley Federal de Telecomunicaciones y Radiodi</w:t>
      </w:r>
      <w:r>
        <w:rPr>
          <w:rFonts w:ascii="ITC Avant Garde" w:hAnsi="ITC Avant Garde"/>
          <w:bCs/>
          <w:lang w:eastAsia="es-MX"/>
        </w:rPr>
        <w:t xml:space="preserve">fusión; 35 fracción I, 36, 38, </w:t>
      </w:r>
      <w:r w:rsidRPr="000F376D">
        <w:rPr>
          <w:rFonts w:ascii="ITC Avant Garde" w:hAnsi="ITC Avant Garde"/>
          <w:bCs/>
          <w:lang w:eastAsia="es-MX"/>
        </w:rPr>
        <w:t xml:space="preserve">39 </w:t>
      </w:r>
      <w:r>
        <w:rPr>
          <w:rFonts w:ascii="ITC Avant Garde" w:hAnsi="ITC Avant Garde"/>
          <w:bCs/>
          <w:lang w:eastAsia="es-MX"/>
        </w:rPr>
        <w:t xml:space="preserve">y 57 fracción I </w:t>
      </w:r>
      <w:r w:rsidRPr="000F376D">
        <w:rPr>
          <w:rFonts w:ascii="ITC Avant Garde" w:hAnsi="ITC Avant Garde"/>
          <w:bCs/>
          <w:lang w:eastAsia="es-MX"/>
        </w:rPr>
        <w:t xml:space="preserve">de la Ley Federal de Procedimiento Administrativo; </w:t>
      </w:r>
      <w:r w:rsidR="006750A5">
        <w:rPr>
          <w:rFonts w:ascii="ITC Avant Garde" w:hAnsi="ITC Avant Garde"/>
          <w:bCs/>
          <w:lang w:eastAsia="es-MX"/>
        </w:rPr>
        <w:t>97 fracción V</w:t>
      </w:r>
      <w:r w:rsidR="00E43DEF">
        <w:rPr>
          <w:rFonts w:ascii="ITC Avant Garde" w:hAnsi="ITC Avant Garde"/>
          <w:bCs/>
          <w:lang w:eastAsia="es-MX"/>
        </w:rPr>
        <w:t>, inciso a),</w:t>
      </w:r>
      <w:r w:rsidR="006750A5">
        <w:rPr>
          <w:rFonts w:ascii="ITC Avant Garde" w:hAnsi="ITC Avant Garde"/>
          <w:bCs/>
          <w:lang w:eastAsia="es-MX"/>
        </w:rPr>
        <w:t xml:space="preserve"> de la Ley Federal de Derechos vigente durante el año 201</w:t>
      </w:r>
      <w:r w:rsidR="00333304">
        <w:rPr>
          <w:rFonts w:ascii="ITC Avant Garde" w:hAnsi="ITC Avant Garde"/>
          <w:bCs/>
          <w:lang w:eastAsia="es-MX"/>
        </w:rPr>
        <w:t>2</w:t>
      </w:r>
      <w:r w:rsidR="006750A5">
        <w:rPr>
          <w:rFonts w:ascii="ITC Avant Garde" w:hAnsi="ITC Avant Garde"/>
          <w:bCs/>
          <w:lang w:eastAsia="es-MX"/>
        </w:rPr>
        <w:t xml:space="preserve">; </w:t>
      </w:r>
      <w:r w:rsidR="00437B73">
        <w:rPr>
          <w:rFonts w:ascii="ITC Avant Garde" w:hAnsi="ITC Avant Garde"/>
          <w:bCs/>
          <w:lang w:eastAsia="es-MX"/>
        </w:rPr>
        <w:t>8</w:t>
      </w:r>
      <w:r w:rsidR="00E43DEF">
        <w:rPr>
          <w:rFonts w:ascii="ITC Avant Garde" w:hAnsi="ITC Avant Garde"/>
          <w:bCs/>
          <w:lang w:eastAsia="es-MX"/>
        </w:rPr>
        <w:t>, primer párrafo,</w:t>
      </w:r>
      <w:r w:rsidRPr="000F376D">
        <w:rPr>
          <w:rFonts w:ascii="ITC Avant Garde" w:hAnsi="ITC Avant Garde"/>
          <w:bCs/>
          <w:lang w:eastAsia="es-MX"/>
        </w:rPr>
        <w:t xml:space="preserve"> del Reglamento del Servicio de Televisión y Audio Restringidos, publicado en el Diario Oficial de la Fede</w:t>
      </w:r>
      <w:r>
        <w:rPr>
          <w:rFonts w:ascii="ITC Avant Garde" w:hAnsi="ITC Avant Garde"/>
          <w:bCs/>
          <w:lang w:eastAsia="es-MX"/>
        </w:rPr>
        <w:t>ración el 29 de febrero de 2000</w:t>
      </w:r>
      <w:r w:rsidR="00906359">
        <w:rPr>
          <w:rFonts w:ascii="ITC Avant Garde" w:hAnsi="ITC Avant Garde"/>
          <w:bCs/>
          <w:lang w:eastAsia="es-MX"/>
        </w:rPr>
        <w:t xml:space="preserve">; </w:t>
      </w:r>
      <w:r w:rsidRPr="00F8255A">
        <w:rPr>
          <w:rFonts w:ascii="ITC Avant Garde" w:hAnsi="ITC Avant Garde"/>
          <w:bCs/>
          <w:lang w:eastAsia="es-MX"/>
        </w:rPr>
        <w:t>1, 6, 32 y 33 fracción II del Estatuto Orgánico del Instituto</w:t>
      </w:r>
      <w:r>
        <w:rPr>
          <w:rFonts w:ascii="ITC Avant Garde" w:hAnsi="ITC Avant Garde"/>
          <w:bCs/>
          <w:lang w:eastAsia="es-MX"/>
        </w:rPr>
        <w:t xml:space="preserve"> Federal de Telecomunicaciones</w:t>
      </w:r>
      <w:r w:rsidRPr="000F376D">
        <w:rPr>
          <w:rFonts w:ascii="ITC Avant Garde" w:hAnsi="ITC Avant Garde"/>
          <w:bCs/>
          <w:lang w:eastAsia="es-MX"/>
        </w:rPr>
        <w:t xml:space="preserve">, </w:t>
      </w:r>
      <w:r w:rsidR="00ED7772">
        <w:rPr>
          <w:rFonts w:ascii="ITC Avant Garde" w:hAnsi="ITC Avant Garde"/>
          <w:bCs/>
          <w:lang w:eastAsia="es-MX"/>
        </w:rPr>
        <w:t>y la Condición 1.3</w:t>
      </w:r>
      <w:r w:rsidR="00E43DEF">
        <w:rPr>
          <w:rFonts w:ascii="ITC Avant Garde" w:hAnsi="ITC Avant Garde"/>
          <w:bCs/>
          <w:lang w:eastAsia="es-MX"/>
        </w:rPr>
        <w:t>.</w:t>
      </w:r>
      <w:r w:rsidR="00906359">
        <w:rPr>
          <w:rFonts w:ascii="ITC Avant Garde" w:hAnsi="ITC Avant Garde"/>
          <w:bCs/>
          <w:lang w:eastAsia="es-MX"/>
        </w:rPr>
        <w:t xml:space="preserve"> de la Concesión</w:t>
      </w:r>
      <w:r w:rsidR="009D0DFB">
        <w:rPr>
          <w:rFonts w:ascii="ITC Avant Garde" w:hAnsi="ITC Avant Garde"/>
          <w:bCs/>
          <w:lang w:eastAsia="es-MX"/>
        </w:rPr>
        <w:t>,</w:t>
      </w:r>
      <w:r w:rsidR="00906359" w:rsidRPr="000F376D">
        <w:rPr>
          <w:rFonts w:ascii="ITC Avant Garde" w:hAnsi="ITC Avant Garde"/>
          <w:bCs/>
          <w:lang w:eastAsia="es-MX"/>
        </w:rPr>
        <w:t xml:space="preserve"> </w:t>
      </w:r>
      <w:r w:rsidRPr="000F376D">
        <w:rPr>
          <w:rFonts w:ascii="ITC Avant Garde" w:hAnsi="ITC Avant Garde"/>
          <w:bCs/>
          <w:lang w:eastAsia="es-MX"/>
        </w:rPr>
        <w:t>este órgano autónomo emite los siguientes:</w:t>
      </w:r>
    </w:p>
    <w:p w14:paraId="509600EC" w14:textId="77777777" w:rsidR="009A4D2E" w:rsidRPr="009A4D2E" w:rsidRDefault="00763F7E" w:rsidP="009A4D2E">
      <w:pPr>
        <w:pStyle w:val="Ttulo2"/>
        <w:spacing w:afterLines="120" w:after="288" w:line="276" w:lineRule="auto"/>
        <w:ind w:firstLine="0"/>
        <w:jc w:val="center"/>
        <w:rPr>
          <w:rFonts w:ascii="ITC Avant Garde" w:hAnsi="ITC Avant Garde" w:cs="Arial"/>
          <w:bCs/>
          <w:sz w:val="22"/>
          <w:szCs w:val="22"/>
          <w:lang w:eastAsia="en-US"/>
        </w:rPr>
      </w:pPr>
      <w:r w:rsidRPr="009A4D2E">
        <w:rPr>
          <w:rFonts w:ascii="ITC Avant Garde" w:hAnsi="ITC Avant Garde" w:cs="Arial"/>
          <w:bCs/>
          <w:sz w:val="22"/>
          <w:szCs w:val="22"/>
          <w:lang w:eastAsia="en-US"/>
        </w:rPr>
        <w:t>RESOLUTIVOS</w:t>
      </w:r>
    </w:p>
    <w:p w14:paraId="0700C024" w14:textId="5222F9BD" w:rsidR="00437B73" w:rsidRPr="002A71CD" w:rsidRDefault="00763F7E" w:rsidP="009A4D2E">
      <w:pPr>
        <w:spacing w:afterLines="120" w:after="288" w:line="240" w:lineRule="auto"/>
        <w:jc w:val="both"/>
        <w:rPr>
          <w:rFonts w:ascii="ITC Avant Garde" w:hAnsi="ITC Avant Garde"/>
          <w:bCs/>
          <w:color w:val="000000"/>
          <w:lang w:eastAsia="es-MX"/>
        </w:rPr>
      </w:pPr>
      <w:proofErr w:type="gramStart"/>
      <w:r w:rsidRPr="000F376D">
        <w:rPr>
          <w:rFonts w:ascii="ITC Avant Garde" w:hAnsi="ITC Avant Garde"/>
          <w:b/>
          <w:bCs/>
          <w:lang w:eastAsia="es-MX"/>
        </w:rPr>
        <w:t>PRIMERO.-</w:t>
      </w:r>
      <w:proofErr w:type="gramEnd"/>
      <w:r w:rsidRPr="000F376D">
        <w:rPr>
          <w:rFonts w:ascii="ITC Avant Garde" w:hAnsi="ITC Avant Garde"/>
          <w:bCs/>
          <w:lang w:eastAsia="es-MX"/>
        </w:rPr>
        <w:t xml:space="preserve"> </w:t>
      </w:r>
      <w:r w:rsidR="00437B73" w:rsidRPr="002A71CD">
        <w:rPr>
          <w:rFonts w:ascii="ITC Avant Garde" w:hAnsi="ITC Avant Garde"/>
          <w:bCs/>
          <w:color w:val="000000"/>
          <w:lang w:eastAsia="es-MX"/>
        </w:rPr>
        <w:t xml:space="preserve">Se autoriza </w:t>
      </w:r>
      <w:r w:rsidR="00ED7772">
        <w:rPr>
          <w:rFonts w:ascii="ITC Avant Garde" w:hAnsi="ITC Avant Garde"/>
          <w:bCs/>
          <w:color w:val="000000"/>
          <w:lang w:eastAsia="es-MX"/>
        </w:rPr>
        <w:t>a TV Cable de Oriente, S.A. de C.V.</w:t>
      </w:r>
      <w:r w:rsidR="00D5106F">
        <w:rPr>
          <w:rFonts w:ascii="ITC Avant Garde" w:hAnsi="ITC Avant Garde"/>
          <w:bCs/>
          <w:color w:val="000000"/>
          <w:lang w:eastAsia="es-MX"/>
        </w:rPr>
        <w:t xml:space="preserve"> </w:t>
      </w:r>
      <w:r w:rsidR="00BE65E2">
        <w:rPr>
          <w:rFonts w:ascii="ITC Avant Garde" w:hAnsi="ITC Avant Garde"/>
          <w:bCs/>
          <w:color w:val="000000"/>
          <w:lang w:eastAsia="es-MX"/>
        </w:rPr>
        <w:t>a</w:t>
      </w:r>
      <w:r w:rsidR="00437B73">
        <w:rPr>
          <w:rFonts w:ascii="ITC Avant Garde" w:hAnsi="ITC Avant Garde"/>
          <w:bCs/>
          <w:color w:val="000000"/>
          <w:lang w:eastAsia="es-MX"/>
        </w:rPr>
        <w:t xml:space="preserve"> </w:t>
      </w:r>
      <w:r w:rsidR="00BE65E2">
        <w:rPr>
          <w:rFonts w:ascii="ITC Avant Garde" w:hAnsi="ITC Avant Garde"/>
          <w:bCs/>
          <w:color w:val="000000"/>
          <w:lang w:eastAsia="es-MX"/>
        </w:rPr>
        <w:t xml:space="preserve">llevar a cabo la ampliación de </w:t>
      </w:r>
      <w:r w:rsidR="00437B73">
        <w:rPr>
          <w:rFonts w:ascii="ITC Avant Garde" w:hAnsi="ITC Avant Garde"/>
          <w:bCs/>
          <w:color w:val="000000"/>
          <w:lang w:eastAsia="es-MX"/>
        </w:rPr>
        <w:t>cobertura del título de concesión para instalar, operar y explotar una red</w:t>
      </w:r>
      <w:r w:rsidR="00BE65E2">
        <w:rPr>
          <w:rFonts w:ascii="ITC Avant Garde" w:hAnsi="ITC Avant Garde"/>
          <w:bCs/>
          <w:color w:val="000000"/>
          <w:lang w:eastAsia="es-MX"/>
        </w:rPr>
        <w:t xml:space="preserve"> pública de telecomunicaciones </w:t>
      </w:r>
      <w:r w:rsidR="00437B73">
        <w:rPr>
          <w:rFonts w:ascii="ITC Avant Garde" w:hAnsi="ITC Avant Garde"/>
          <w:bCs/>
          <w:color w:val="000000"/>
          <w:lang w:eastAsia="es-MX"/>
        </w:rPr>
        <w:t xml:space="preserve">otorgado el </w:t>
      </w:r>
      <w:r w:rsidR="00ED7772">
        <w:rPr>
          <w:rFonts w:ascii="ITC Avant Garde" w:hAnsi="ITC Avant Garde"/>
          <w:bCs/>
          <w:lang w:eastAsia="es-MX"/>
        </w:rPr>
        <w:t>27</w:t>
      </w:r>
      <w:r w:rsidR="00D5106F">
        <w:rPr>
          <w:rFonts w:ascii="ITC Avant Garde" w:hAnsi="ITC Avant Garde"/>
          <w:bCs/>
          <w:lang w:eastAsia="es-MX"/>
        </w:rPr>
        <w:t xml:space="preserve"> de </w:t>
      </w:r>
      <w:r w:rsidR="00ED7772">
        <w:rPr>
          <w:rFonts w:ascii="ITC Avant Garde" w:hAnsi="ITC Avant Garde"/>
          <w:bCs/>
          <w:lang w:eastAsia="es-MX"/>
        </w:rPr>
        <w:t>diciembre</w:t>
      </w:r>
      <w:r w:rsidR="00D5106F">
        <w:rPr>
          <w:rFonts w:ascii="ITC Avant Garde" w:hAnsi="ITC Avant Garde"/>
          <w:bCs/>
          <w:lang w:eastAsia="es-MX"/>
        </w:rPr>
        <w:t xml:space="preserve"> de </w:t>
      </w:r>
      <w:r w:rsidR="00ED7772">
        <w:rPr>
          <w:rFonts w:ascii="ITC Avant Garde" w:hAnsi="ITC Avant Garde"/>
          <w:bCs/>
          <w:lang w:eastAsia="es-MX"/>
        </w:rPr>
        <w:t>1996</w:t>
      </w:r>
      <w:r w:rsidR="00437B73">
        <w:rPr>
          <w:rFonts w:ascii="ITC Avant Garde" w:hAnsi="ITC Avant Garde"/>
          <w:bCs/>
          <w:color w:val="000000"/>
          <w:lang w:eastAsia="es-MX"/>
        </w:rPr>
        <w:t>,</w:t>
      </w:r>
      <w:r w:rsidR="00A965EE">
        <w:rPr>
          <w:rFonts w:ascii="ITC Avant Garde" w:hAnsi="ITC Avant Garde"/>
          <w:bCs/>
          <w:color w:val="000000"/>
          <w:lang w:eastAsia="es-MX"/>
        </w:rPr>
        <w:t xml:space="preserve"> </w:t>
      </w:r>
      <w:r w:rsidR="0021203D">
        <w:rPr>
          <w:rFonts w:ascii="ITC Avant Garde" w:hAnsi="ITC Avant Garde"/>
          <w:bCs/>
          <w:color w:val="000000"/>
          <w:lang w:eastAsia="es-MX"/>
        </w:rPr>
        <w:t>hacia las siguientes localidades</w:t>
      </w:r>
      <w:r w:rsidR="00437B73" w:rsidRPr="002A71CD">
        <w:rPr>
          <w:rFonts w:ascii="ITC Avant Garde" w:hAnsi="ITC Avant Garde"/>
          <w:bCs/>
          <w:color w:val="000000"/>
          <w:lang w:eastAsia="es-MX"/>
        </w:rPr>
        <w:t>:</w:t>
      </w:r>
    </w:p>
    <w:tbl>
      <w:tblPr>
        <w:tblStyle w:val="Tablaconcuadrcula"/>
        <w:tblpPr w:leftFromText="141" w:rightFromText="141" w:vertAnchor="text" w:tblpXSpec="center" w:tblpY="1"/>
        <w:tblW w:w="7938" w:type="dxa"/>
        <w:tblLook w:val="04A0" w:firstRow="1" w:lastRow="0" w:firstColumn="1" w:lastColumn="0" w:noHBand="0" w:noVBand="1"/>
        <w:tblCaption w:val="Autorización de ampliación de cobertura"/>
        <w:tblDescription w:val="Tabla de 3 columnas que lista las Localidades y Municipios donde se autoriza a TV Cable de Oriente, S.A. de C.V. a llevar a cabo la ampliación de cobertura del título de concesión para instalar, operar y explotar una red pública de telecomunicaciones."/>
      </w:tblPr>
      <w:tblGrid>
        <w:gridCol w:w="3260"/>
        <w:gridCol w:w="2977"/>
        <w:gridCol w:w="1701"/>
      </w:tblGrid>
      <w:tr w:rsidR="00437B73" w:rsidRPr="00D5106F" w14:paraId="50DB1CA9" w14:textId="77777777" w:rsidTr="009A4D2E">
        <w:trPr>
          <w:tblHeader/>
        </w:trPr>
        <w:tc>
          <w:tcPr>
            <w:tcW w:w="3260" w:type="dxa"/>
            <w:vAlign w:val="center"/>
          </w:tcPr>
          <w:p w14:paraId="42D7DAE0" w14:textId="01D4569C" w:rsidR="00437B73" w:rsidRPr="00D5106F" w:rsidRDefault="00437B73" w:rsidP="009A4D2E">
            <w:pPr>
              <w:pStyle w:val="estilo30"/>
              <w:spacing w:before="0" w:beforeAutospacing="0" w:after="0" w:afterAutospacing="0"/>
              <w:jc w:val="center"/>
              <w:rPr>
                <w:rFonts w:ascii="ITC Avant Garde" w:eastAsia="Calibri" w:hAnsi="ITC Avant Garde"/>
                <w:b/>
                <w:bCs/>
                <w:color w:val="000000"/>
                <w:sz w:val="22"/>
                <w:szCs w:val="22"/>
              </w:rPr>
            </w:pPr>
            <w:r w:rsidRPr="00D5106F">
              <w:rPr>
                <w:rFonts w:ascii="ITC Avant Garde" w:eastAsia="Calibri" w:hAnsi="ITC Avant Garde"/>
                <w:b/>
                <w:bCs/>
                <w:color w:val="000000"/>
                <w:sz w:val="22"/>
                <w:szCs w:val="22"/>
              </w:rPr>
              <w:t>Localidad</w:t>
            </w:r>
            <w:r w:rsidR="001272FE">
              <w:rPr>
                <w:rFonts w:ascii="ITC Avant Garde" w:eastAsia="Calibri" w:hAnsi="ITC Avant Garde"/>
                <w:b/>
                <w:bCs/>
                <w:color w:val="000000"/>
                <w:sz w:val="22"/>
                <w:szCs w:val="22"/>
              </w:rPr>
              <w:t>es</w:t>
            </w:r>
          </w:p>
        </w:tc>
        <w:tc>
          <w:tcPr>
            <w:tcW w:w="2977" w:type="dxa"/>
            <w:vAlign w:val="center"/>
          </w:tcPr>
          <w:p w14:paraId="6DF4AD3F" w14:textId="77777777" w:rsidR="00437B73" w:rsidRPr="00D5106F" w:rsidRDefault="00437B73" w:rsidP="009A4D2E">
            <w:pPr>
              <w:pStyle w:val="estilo30"/>
              <w:spacing w:before="0" w:beforeAutospacing="0" w:after="0" w:afterAutospacing="0"/>
              <w:jc w:val="center"/>
              <w:rPr>
                <w:rFonts w:ascii="ITC Avant Garde" w:eastAsia="Calibri" w:hAnsi="ITC Avant Garde"/>
                <w:b/>
                <w:bCs/>
                <w:color w:val="000000"/>
                <w:sz w:val="22"/>
                <w:szCs w:val="22"/>
              </w:rPr>
            </w:pPr>
            <w:r w:rsidRPr="00D5106F">
              <w:rPr>
                <w:rFonts w:ascii="ITC Avant Garde" w:eastAsia="Calibri" w:hAnsi="ITC Avant Garde"/>
                <w:b/>
                <w:bCs/>
                <w:color w:val="000000"/>
                <w:sz w:val="22"/>
                <w:szCs w:val="22"/>
              </w:rPr>
              <w:t>Municipio</w:t>
            </w:r>
          </w:p>
        </w:tc>
        <w:tc>
          <w:tcPr>
            <w:tcW w:w="1701" w:type="dxa"/>
            <w:vAlign w:val="center"/>
          </w:tcPr>
          <w:p w14:paraId="5EA73CFA" w14:textId="77777777" w:rsidR="00437B73" w:rsidRPr="00D5106F" w:rsidRDefault="00437B73" w:rsidP="009A4D2E">
            <w:pPr>
              <w:pStyle w:val="estilo30"/>
              <w:spacing w:before="0" w:beforeAutospacing="0" w:after="0" w:afterAutospacing="0"/>
              <w:jc w:val="center"/>
              <w:rPr>
                <w:rFonts w:ascii="ITC Avant Garde" w:eastAsia="Calibri" w:hAnsi="ITC Avant Garde"/>
                <w:b/>
                <w:bCs/>
                <w:color w:val="000000"/>
                <w:sz w:val="22"/>
                <w:szCs w:val="22"/>
              </w:rPr>
            </w:pPr>
            <w:r w:rsidRPr="00D5106F">
              <w:rPr>
                <w:rFonts w:ascii="ITC Avant Garde" w:eastAsia="Calibri" w:hAnsi="ITC Avant Garde"/>
                <w:b/>
                <w:bCs/>
                <w:color w:val="000000"/>
                <w:sz w:val="22"/>
                <w:szCs w:val="22"/>
              </w:rPr>
              <w:t>Estado</w:t>
            </w:r>
          </w:p>
        </w:tc>
      </w:tr>
      <w:tr w:rsidR="009A4D2E" w:rsidRPr="00D5106F" w14:paraId="6981CC24" w14:textId="77777777" w:rsidTr="009A4D2E">
        <w:tc>
          <w:tcPr>
            <w:tcW w:w="3260" w:type="dxa"/>
            <w:vAlign w:val="center"/>
          </w:tcPr>
          <w:p w14:paraId="72FFDA36" w14:textId="7205A61F" w:rsidR="009A4D2E" w:rsidRPr="00035FEF" w:rsidRDefault="009A4D2E" w:rsidP="009A4D2E">
            <w:pPr>
              <w:pStyle w:val="estilo30"/>
              <w:spacing w:before="0" w:beforeAutospacing="0" w:after="0" w:afterAutospacing="0"/>
              <w:jc w:val="center"/>
              <w:rPr>
                <w:rFonts w:ascii="ITC Avant Garde" w:hAnsi="ITC Avant Garde"/>
                <w:bCs/>
                <w:sz w:val="22"/>
                <w:szCs w:val="22"/>
              </w:rPr>
            </w:pPr>
            <w:proofErr w:type="spellStart"/>
            <w:r w:rsidRPr="00035FEF">
              <w:rPr>
                <w:rFonts w:ascii="ITC Avant Garde" w:hAnsi="ITC Avant Garde"/>
                <w:bCs/>
                <w:sz w:val="22"/>
                <w:szCs w:val="22"/>
              </w:rPr>
              <w:t>Tepeyanco</w:t>
            </w:r>
            <w:proofErr w:type="spellEnd"/>
            <w:r w:rsidRPr="00035FEF">
              <w:rPr>
                <w:rFonts w:ascii="ITC Avant Garde" w:hAnsi="ITC Avant Garde"/>
                <w:bCs/>
                <w:sz w:val="22"/>
                <w:szCs w:val="22"/>
              </w:rPr>
              <w:t xml:space="preserve">, San Cosme </w:t>
            </w:r>
            <w:proofErr w:type="spellStart"/>
            <w:r w:rsidRPr="00035FEF">
              <w:rPr>
                <w:rFonts w:ascii="ITC Avant Garde" w:hAnsi="ITC Avant Garde"/>
                <w:bCs/>
                <w:sz w:val="22"/>
                <w:szCs w:val="22"/>
              </w:rPr>
              <w:t>Atlamaxac</w:t>
            </w:r>
            <w:proofErr w:type="spellEnd"/>
            <w:r w:rsidRPr="00035FEF">
              <w:rPr>
                <w:rFonts w:ascii="ITC Avant Garde" w:hAnsi="ITC Avant Garde"/>
                <w:bCs/>
                <w:sz w:val="22"/>
                <w:szCs w:val="22"/>
              </w:rPr>
              <w:t xml:space="preserve"> y San Pedro </w:t>
            </w:r>
            <w:proofErr w:type="spellStart"/>
            <w:r w:rsidRPr="00035FEF">
              <w:rPr>
                <w:rFonts w:ascii="ITC Avant Garde" w:hAnsi="ITC Avant Garde"/>
                <w:bCs/>
                <w:sz w:val="22"/>
                <w:szCs w:val="22"/>
              </w:rPr>
              <w:t>Xalcaltzinco</w:t>
            </w:r>
            <w:proofErr w:type="spellEnd"/>
          </w:p>
        </w:tc>
        <w:tc>
          <w:tcPr>
            <w:tcW w:w="2977" w:type="dxa"/>
            <w:vAlign w:val="center"/>
          </w:tcPr>
          <w:p w14:paraId="5C632BFF" w14:textId="5DC2E095" w:rsidR="009A4D2E" w:rsidRPr="00035FEF" w:rsidRDefault="009A4D2E" w:rsidP="009A4D2E">
            <w:pPr>
              <w:pStyle w:val="estilo30"/>
              <w:spacing w:before="0" w:beforeAutospacing="0" w:after="0" w:afterAutospacing="0"/>
              <w:jc w:val="center"/>
              <w:rPr>
                <w:rFonts w:ascii="ITC Avant Garde" w:hAnsi="ITC Avant Garde"/>
                <w:bCs/>
                <w:sz w:val="22"/>
                <w:szCs w:val="22"/>
              </w:rPr>
            </w:pPr>
            <w:proofErr w:type="spellStart"/>
            <w:r w:rsidRPr="00035FEF">
              <w:rPr>
                <w:rFonts w:ascii="ITC Avant Garde" w:hAnsi="ITC Avant Garde"/>
                <w:bCs/>
                <w:sz w:val="22"/>
                <w:szCs w:val="22"/>
              </w:rPr>
              <w:t>Tepeyanco</w:t>
            </w:r>
            <w:proofErr w:type="spellEnd"/>
          </w:p>
        </w:tc>
        <w:tc>
          <w:tcPr>
            <w:tcW w:w="1701" w:type="dxa"/>
            <w:vAlign w:val="center"/>
          </w:tcPr>
          <w:p w14:paraId="639BC281" w14:textId="182E8E92"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Tlaxcala</w:t>
            </w:r>
          </w:p>
        </w:tc>
      </w:tr>
      <w:tr w:rsidR="009A4D2E" w:rsidRPr="00D5106F" w14:paraId="5E4F2D7F" w14:textId="77777777" w:rsidTr="009A4D2E">
        <w:tc>
          <w:tcPr>
            <w:tcW w:w="3260" w:type="dxa"/>
            <w:vAlign w:val="center"/>
          </w:tcPr>
          <w:p w14:paraId="009FE604" w14:textId="4D2033BB"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 xml:space="preserve">El Carmen </w:t>
            </w:r>
            <w:proofErr w:type="spellStart"/>
            <w:r w:rsidRPr="00035FEF">
              <w:rPr>
                <w:rFonts w:ascii="ITC Avant Garde" w:hAnsi="ITC Avant Garde"/>
                <w:bCs/>
                <w:sz w:val="22"/>
                <w:szCs w:val="22"/>
              </w:rPr>
              <w:t>Aztama</w:t>
            </w:r>
            <w:proofErr w:type="spellEnd"/>
          </w:p>
        </w:tc>
        <w:tc>
          <w:tcPr>
            <w:tcW w:w="2977" w:type="dxa"/>
            <w:vAlign w:val="center"/>
          </w:tcPr>
          <w:p w14:paraId="1147C4D4" w14:textId="676D6BB7" w:rsidR="009A4D2E" w:rsidRPr="00035FEF" w:rsidRDefault="009A4D2E" w:rsidP="009A4D2E">
            <w:pPr>
              <w:pStyle w:val="estilo30"/>
              <w:spacing w:before="0" w:beforeAutospacing="0" w:after="0" w:afterAutospacing="0"/>
              <w:jc w:val="center"/>
              <w:rPr>
                <w:rFonts w:ascii="ITC Avant Garde" w:hAnsi="ITC Avant Garde"/>
                <w:bCs/>
                <w:sz w:val="22"/>
                <w:szCs w:val="22"/>
              </w:rPr>
            </w:pPr>
            <w:proofErr w:type="spellStart"/>
            <w:r w:rsidRPr="00035FEF">
              <w:rPr>
                <w:rFonts w:ascii="ITC Avant Garde" w:hAnsi="ITC Avant Garde"/>
                <w:bCs/>
                <w:sz w:val="22"/>
                <w:szCs w:val="22"/>
              </w:rPr>
              <w:t>Teolocholco</w:t>
            </w:r>
            <w:proofErr w:type="spellEnd"/>
          </w:p>
        </w:tc>
        <w:tc>
          <w:tcPr>
            <w:tcW w:w="1701" w:type="dxa"/>
            <w:vAlign w:val="center"/>
          </w:tcPr>
          <w:p w14:paraId="0956B44A" w14:textId="35480153" w:rsidR="009A4D2E" w:rsidRPr="006E7338"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Tlaxcala</w:t>
            </w:r>
          </w:p>
        </w:tc>
      </w:tr>
      <w:tr w:rsidR="009A4D2E" w:rsidRPr="00D5106F" w14:paraId="072BFDBE" w14:textId="77777777" w:rsidTr="009A4D2E">
        <w:tc>
          <w:tcPr>
            <w:tcW w:w="3260" w:type="dxa"/>
            <w:vAlign w:val="center"/>
          </w:tcPr>
          <w:p w14:paraId="6A84E02A" w14:textId="497BB91E" w:rsidR="009A4D2E" w:rsidRPr="00D5106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Fraccionamiento Villas de San Miguel I y  Fraccionamiento Villas de San Miguel II</w:t>
            </w:r>
            <w:r>
              <w:rPr>
                <w:rFonts w:ascii="ITC Avant Garde" w:hAnsi="ITC Avant Garde"/>
                <w:bCs/>
                <w:sz w:val="22"/>
                <w:szCs w:val="22"/>
              </w:rPr>
              <w:t>,</w:t>
            </w:r>
            <w:r w:rsidRPr="00035FEF">
              <w:rPr>
                <w:rFonts w:ascii="ITC Avant Garde" w:hAnsi="ITC Avant Garde"/>
                <w:bCs/>
                <w:sz w:val="22"/>
                <w:szCs w:val="22"/>
              </w:rPr>
              <w:t xml:space="preserve"> en San Miguel </w:t>
            </w:r>
            <w:proofErr w:type="spellStart"/>
            <w:r w:rsidRPr="00035FEF">
              <w:rPr>
                <w:rFonts w:ascii="ITC Avant Garde" w:hAnsi="ITC Avant Garde"/>
                <w:bCs/>
                <w:sz w:val="22"/>
                <w:szCs w:val="22"/>
              </w:rPr>
              <w:t>Contla</w:t>
            </w:r>
            <w:proofErr w:type="spellEnd"/>
          </w:p>
        </w:tc>
        <w:tc>
          <w:tcPr>
            <w:tcW w:w="2977" w:type="dxa"/>
            <w:vAlign w:val="center"/>
          </w:tcPr>
          <w:p w14:paraId="0698A685" w14:textId="2A799AED"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Santa Cruz Tlaxcala</w:t>
            </w:r>
          </w:p>
        </w:tc>
        <w:tc>
          <w:tcPr>
            <w:tcW w:w="1701" w:type="dxa"/>
            <w:vAlign w:val="center"/>
          </w:tcPr>
          <w:p w14:paraId="2938E814" w14:textId="5EDB164F"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Tlaxcala</w:t>
            </w:r>
          </w:p>
        </w:tc>
      </w:tr>
      <w:tr w:rsidR="009A4D2E" w:rsidRPr="00D5106F" w14:paraId="739DF788" w14:textId="77777777" w:rsidTr="009A4D2E">
        <w:tc>
          <w:tcPr>
            <w:tcW w:w="3260" w:type="dxa"/>
            <w:vAlign w:val="center"/>
          </w:tcPr>
          <w:p w14:paraId="4DD3A1F3" w14:textId="16394693"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 xml:space="preserve">Santa Cruz </w:t>
            </w:r>
            <w:proofErr w:type="spellStart"/>
            <w:r w:rsidRPr="00035FEF">
              <w:rPr>
                <w:rFonts w:ascii="ITC Avant Garde" w:hAnsi="ITC Avant Garde"/>
                <w:bCs/>
                <w:sz w:val="22"/>
                <w:szCs w:val="22"/>
              </w:rPr>
              <w:t>Techachalco</w:t>
            </w:r>
            <w:proofErr w:type="spellEnd"/>
            <w:r w:rsidRPr="00035FEF">
              <w:rPr>
                <w:rFonts w:ascii="ITC Avant Garde" w:hAnsi="ITC Avant Garde"/>
                <w:bCs/>
                <w:sz w:val="22"/>
                <w:szCs w:val="22"/>
              </w:rPr>
              <w:t xml:space="preserve"> y Jesús Acatitla</w:t>
            </w:r>
          </w:p>
        </w:tc>
        <w:tc>
          <w:tcPr>
            <w:tcW w:w="2977" w:type="dxa"/>
            <w:vAlign w:val="center"/>
          </w:tcPr>
          <w:p w14:paraId="4AF8B773" w14:textId="2E552C07" w:rsidR="009A4D2E" w:rsidRPr="00035FEF" w:rsidRDefault="009A4D2E" w:rsidP="009A4D2E">
            <w:pPr>
              <w:pStyle w:val="estilo30"/>
              <w:spacing w:before="0" w:beforeAutospacing="0" w:after="0" w:afterAutospacing="0"/>
              <w:jc w:val="center"/>
              <w:rPr>
                <w:rFonts w:ascii="ITC Avant Garde" w:hAnsi="ITC Avant Garde"/>
                <w:bCs/>
                <w:sz w:val="22"/>
                <w:szCs w:val="22"/>
              </w:rPr>
            </w:pPr>
            <w:proofErr w:type="spellStart"/>
            <w:r w:rsidRPr="00035FEF">
              <w:rPr>
                <w:rFonts w:ascii="ITC Avant Garde" w:hAnsi="ITC Avant Garde"/>
                <w:bCs/>
                <w:sz w:val="22"/>
                <w:szCs w:val="22"/>
              </w:rPr>
              <w:t>Panotla</w:t>
            </w:r>
            <w:proofErr w:type="spellEnd"/>
          </w:p>
        </w:tc>
        <w:tc>
          <w:tcPr>
            <w:tcW w:w="1701" w:type="dxa"/>
            <w:vAlign w:val="center"/>
          </w:tcPr>
          <w:p w14:paraId="42A29E41" w14:textId="24F4DDDB"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Tlaxcala</w:t>
            </w:r>
          </w:p>
        </w:tc>
      </w:tr>
      <w:tr w:rsidR="009A4D2E" w:rsidRPr="00D5106F" w14:paraId="2C65BDA7" w14:textId="77777777" w:rsidTr="009A4D2E">
        <w:tc>
          <w:tcPr>
            <w:tcW w:w="3260" w:type="dxa"/>
            <w:vAlign w:val="center"/>
          </w:tcPr>
          <w:p w14:paraId="32C81EB1" w14:textId="1486CBFB"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 xml:space="preserve">La Trinidad </w:t>
            </w:r>
            <w:proofErr w:type="spellStart"/>
            <w:r w:rsidRPr="00035FEF">
              <w:rPr>
                <w:rFonts w:ascii="ITC Avant Garde" w:hAnsi="ITC Avant Garde"/>
                <w:bCs/>
                <w:sz w:val="22"/>
                <w:szCs w:val="22"/>
              </w:rPr>
              <w:t>Tenexyecac</w:t>
            </w:r>
            <w:proofErr w:type="spellEnd"/>
          </w:p>
        </w:tc>
        <w:tc>
          <w:tcPr>
            <w:tcW w:w="2977" w:type="dxa"/>
            <w:vAlign w:val="center"/>
          </w:tcPr>
          <w:p w14:paraId="424E3AD3" w14:textId="124C21F2" w:rsidR="009A4D2E" w:rsidRPr="00035FEF" w:rsidRDefault="009A4D2E" w:rsidP="009A4D2E">
            <w:pPr>
              <w:pStyle w:val="estilo30"/>
              <w:spacing w:before="0" w:beforeAutospacing="0" w:after="0" w:afterAutospacing="0"/>
              <w:jc w:val="center"/>
              <w:rPr>
                <w:rFonts w:ascii="ITC Avant Garde" w:hAnsi="ITC Avant Garde"/>
                <w:bCs/>
                <w:sz w:val="22"/>
                <w:szCs w:val="22"/>
              </w:rPr>
            </w:pPr>
            <w:proofErr w:type="spellStart"/>
            <w:r w:rsidRPr="00035FEF">
              <w:rPr>
                <w:rFonts w:ascii="ITC Avant Garde" w:hAnsi="ITC Avant Garde"/>
                <w:bCs/>
                <w:sz w:val="22"/>
                <w:szCs w:val="22"/>
              </w:rPr>
              <w:t>Ixtacuixtla</w:t>
            </w:r>
            <w:proofErr w:type="spellEnd"/>
            <w:r w:rsidRPr="00035FEF">
              <w:rPr>
                <w:rFonts w:ascii="ITC Avant Garde" w:hAnsi="ITC Avant Garde"/>
                <w:bCs/>
                <w:sz w:val="22"/>
                <w:szCs w:val="22"/>
              </w:rPr>
              <w:t xml:space="preserve"> de Mariano Matamoros</w:t>
            </w:r>
          </w:p>
        </w:tc>
        <w:tc>
          <w:tcPr>
            <w:tcW w:w="1701" w:type="dxa"/>
            <w:vAlign w:val="center"/>
          </w:tcPr>
          <w:p w14:paraId="4E339847" w14:textId="6FC4EE96"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Tlaxcala</w:t>
            </w:r>
          </w:p>
        </w:tc>
      </w:tr>
      <w:tr w:rsidR="009A4D2E" w:rsidRPr="00D5106F" w14:paraId="66A9B6EB" w14:textId="77777777" w:rsidTr="009A4D2E">
        <w:tc>
          <w:tcPr>
            <w:tcW w:w="3260" w:type="dxa"/>
            <w:vAlign w:val="center"/>
          </w:tcPr>
          <w:p w14:paraId="1D68D2AC" w14:textId="0DBEF884"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 xml:space="preserve">Santa María </w:t>
            </w:r>
            <w:proofErr w:type="spellStart"/>
            <w:r w:rsidRPr="00035FEF">
              <w:rPr>
                <w:rFonts w:ascii="ITC Avant Garde" w:hAnsi="ITC Avant Garde"/>
                <w:bCs/>
                <w:sz w:val="22"/>
                <w:szCs w:val="22"/>
              </w:rPr>
              <w:t>Atlihuetzian</w:t>
            </w:r>
            <w:proofErr w:type="spellEnd"/>
          </w:p>
        </w:tc>
        <w:tc>
          <w:tcPr>
            <w:tcW w:w="2977" w:type="dxa"/>
            <w:vAlign w:val="center"/>
          </w:tcPr>
          <w:p w14:paraId="5966C7F5" w14:textId="72508AE2" w:rsidR="009A4D2E" w:rsidRPr="00035FEF" w:rsidRDefault="009A4D2E" w:rsidP="009A4D2E">
            <w:pPr>
              <w:pStyle w:val="estilo30"/>
              <w:spacing w:before="0" w:beforeAutospacing="0" w:after="0" w:afterAutospacing="0"/>
              <w:jc w:val="center"/>
              <w:rPr>
                <w:rFonts w:ascii="ITC Avant Garde" w:hAnsi="ITC Avant Garde"/>
                <w:bCs/>
                <w:sz w:val="22"/>
                <w:szCs w:val="22"/>
              </w:rPr>
            </w:pPr>
            <w:proofErr w:type="spellStart"/>
            <w:r w:rsidRPr="00035FEF">
              <w:rPr>
                <w:rFonts w:ascii="ITC Avant Garde" w:hAnsi="ITC Avant Garde"/>
                <w:bCs/>
                <w:sz w:val="22"/>
                <w:szCs w:val="22"/>
              </w:rPr>
              <w:t>Yauhquemehcan</w:t>
            </w:r>
            <w:proofErr w:type="spellEnd"/>
          </w:p>
        </w:tc>
        <w:tc>
          <w:tcPr>
            <w:tcW w:w="1701" w:type="dxa"/>
            <w:vAlign w:val="center"/>
          </w:tcPr>
          <w:p w14:paraId="5711F325" w14:textId="4E770CBD" w:rsidR="009A4D2E" w:rsidRPr="00035FEF" w:rsidRDefault="009A4D2E" w:rsidP="009A4D2E">
            <w:pPr>
              <w:pStyle w:val="estilo30"/>
              <w:spacing w:before="0" w:beforeAutospacing="0" w:after="0" w:afterAutospacing="0"/>
              <w:jc w:val="center"/>
              <w:rPr>
                <w:rFonts w:ascii="ITC Avant Garde" w:hAnsi="ITC Avant Garde"/>
                <w:bCs/>
                <w:sz w:val="22"/>
                <w:szCs w:val="22"/>
              </w:rPr>
            </w:pPr>
            <w:r w:rsidRPr="00035FEF">
              <w:rPr>
                <w:rFonts w:ascii="ITC Avant Garde" w:hAnsi="ITC Avant Garde"/>
                <w:bCs/>
                <w:sz w:val="22"/>
                <w:szCs w:val="22"/>
              </w:rPr>
              <w:t>Tlaxcala</w:t>
            </w:r>
          </w:p>
        </w:tc>
      </w:tr>
    </w:tbl>
    <w:p w14:paraId="38954D85" w14:textId="77777777" w:rsidR="009A4D2E" w:rsidRDefault="00763F7E" w:rsidP="009A4D2E">
      <w:pPr>
        <w:spacing w:before="360"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lastRenderedPageBreak/>
        <w:t>SEGUNDO.-</w:t>
      </w:r>
      <w:proofErr w:type="gramEnd"/>
      <w:r w:rsidRPr="000F376D">
        <w:rPr>
          <w:rFonts w:ascii="ITC Avant Garde" w:hAnsi="ITC Avant Garde"/>
          <w:bCs/>
          <w:lang w:eastAsia="es-MX"/>
        </w:rPr>
        <w:t xml:space="preserve"> </w:t>
      </w:r>
      <w:r w:rsidR="00B8334A" w:rsidRPr="002A71CD">
        <w:rPr>
          <w:rFonts w:ascii="ITC Avant Garde" w:hAnsi="ITC Avant Garde"/>
          <w:bCs/>
        </w:rPr>
        <w:t>Se instruye a la Unidad de Concesiones y Servicios</w:t>
      </w:r>
      <w:r w:rsidR="00035FEF">
        <w:rPr>
          <w:rFonts w:ascii="ITC Avant Garde" w:hAnsi="ITC Avant Garde"/>
          <w:bCs/>
        </w:rPr>
        <w:t xml:space="preserve"> a notificar a la representante legal de TV Cable de Oriente, S.A. de C.V.</w:t>
      </w:r>
      <w:r w:rsidR="00B8334A" w:rsidRPr="002A71CD">
        <w:rPr>
          <w:rFonts w:ascii="ITC Avant Garde" w:hAnsi="ITC Avant Garde"/>
          <w:bCs/>
        </w:rPr>
        <w:t xml:space="preserve">, la autorización </w:t>
      </w:r>
      <w:r w:rsidR="00B8334A">
        <w:rPr>
          <w:rFonts w:ascii="ITC Avant Garde" w:hAnsi="ITC Avant Garde"/>
          <w:bCs/>
        </w:rPr>
        <w:t>para ampliar el área de la cobertura de la red pública de telecomunicaciones a que se refiere la presente Resolución, de conformidad con el Resolutivo Primero.</w:t>
      </w:r>
    </w:p>
    <w:p w14:paraId="6B2BAAD1" w14:textId="77777777" w:rsidR="009A4D2E" w:rsidRDefault="00763F7E" w:rsidP="009A4D2E">
      <w:pPr>
        <w:autoSpaceDE w:val="0"/>
        <w:autoSpaceDN w:val="0"/>
        <w:adjustRightInd w:val="0"/>
        <w:spacing w:afterLines="120" w:after="288" w:line="240" w:lineRule="auto"/>
        <w:jc w:val="both"/>
        <w:rPr>
          <w:rFonts w:ascii="ITC Avant Garde" w:hAnsi="ITC Avant Garde"/>
          <w:bCs/>
        </w:rPr>
      </w:pPr>
      <w:proofErr w:type="gramStart"/>
      <w:r w:rsidRPr="000F376D">
        <w:rPr>
          <w:rFonts w:ascii="ITC Avant Garde" w:hAnsi="ITC Avant Garde"/>
          <w:b/>
          <w:bCs/>
          <w:lang w:eastAsia="es-MX"/>
        </w:rPr>
        <w:t>TERCERO.-</w:t>
      </w:r>
      <w:proofErr w:type="gramEnd"/>
      <w:r w:rsidR="00B8334A">
        <w:rPr>
          <w:rFonts w:ascii="ITC Avant Garde" w:hAnsi="ITC Avant Garde"/>
          <w:bCs/>
        </w:rPr>
        <w:t xml:space="preserve"> </w:t>
      </w:r>
      <w:r w:rsidR="00B8334A" w:rsidRPr="002A71CD">
        <w:rPr>
          <w:rFonts w:ascii="ITC Avant Garde" w:hAnsi="ITC Avant Garde"/>
          <w:bCs/>
        </w:rPr>
        <w:t>Inscríbase en el Registro Público de Concesiones la autorización de ampliación de cobertura a que se refiere la presente Resolución, una vez que sea debidamente notificad</w:t>
      </w:r>
      <w:r w:rsidR="00B8334A">
        <w:rPr>
          <w:rFonts w:ascii="ITC Avant Garde" w:hAnsi="ITC Avant Garde"/>
          <w:bCs/>
        </w:rPr>
        <w:t>a</w:t>
      </w:r>
      <w:r w:rsidR="00B8334A" w:rsidRPr="002A71CD">
        <w:rPr>
          <w:rFonts w:ascii="ITC Avant Garde" w:hAnsi="ITC Avant Garde"/>
          <w:bCs/>
        </w:rPr>
        <w:t xml:space="preserve"> a</w:t>
      </w:r>
      <w:r w:rsidR="009F270D">
        <w:rPr>
          <w:rFonts w:ascii="ITC Avant Garde" w:hAnsi="ITC Avant Garde"/>
          <w:bCs/>
        </w:rPr>
        <w:t xml:space="preserve"> la</w:t>
      </w:r>
      <w:r w:rsidR="00B8334A">
        <w:rPr>
          <w:rFonts w:ascii="ITC Avant Garde" w:hAnsi="ITC Avant Garde"/>
          <w:bCs/>
        </w:rPr>
        <w:t xml:space="preserve"> </w:t>
      </w:r>
      <w:r w:rsidR="00B8334A" w:rsidRPr="002A71CD">
        <w:rPr>
          <w:rFonts w:ascii="ITC Avant Garde" w:hAnsi="ITC Avant Garde"/>
          <w:bCs/>
        </w:rPr>
        <w:t>interesad</w:t>
      </w:r>
      <w:r w:rsidR="009F270D">
        <w:rPr>
          <w:rFonts w:ascii="ITC Avant Garde" w:hAnsi="ITC Avant Garde"/>
          <w:bCs/>
        </w:rPr>
        <w:t>a</w:t>
      </w:r>
      <w:r w:rsidR="00B8334A">
        <w:rPr>
          <w:rFonts w:ascii="ITC Avant Garde" w:hAnsi="ITC Avant Garde"/>
          <w:bCs/>
        </w:rPr>
        <w:t>.</w:t>
      </w:r>
    </w:p>
    <w:p w14:paraId="43C382F3" w14:textId="77777777" w:rsidR="009A4D2E" w:rsidRDefault="00E64B4D" w:rsidP="009A4D2E">
      <w:pPr>
        <w:autoSpaceDE w:val="0"/>
        <w:autoSpaceDN w:val="0"/>
        <w:adjustRightInd w:val="0"/>
        <w:spacing w:afterLines="120" w:after="288" w:line="240" w:lineRule="auto"/>
        <w:jc w:val="both"/>
        <w:rPr>
          <w:rFonts w:ascii="ITC Avant Garde" w:hAnsi="ITC Avant Garde"/>
          <w:bCs/>
        </w:rPr>
      </w:pPr>
      <w:proofErr w:type="gramStart"/>
      <w:r w:rsidRPr="000F376D">
        <w:rPr>
          <w:rFonts w:ascii="ITC Avant Garde" w:hAnsi="ITC Avant Garde"/>
          <w:b/>
          <w:bCs/>
          <w:lang w:eastAsia="es-MX"/>
        </w:rPr>
        <w:t>CUARTO.-</w:t>
      </w:r>
      <w:proofErr w:type="gramEnd"/>
      <w:r w:rsidR="00825F40" w:rsidRPr="00825F40">
        <w:rPr>
          <w:rFonts w:ascii="ITC Avant Garde" w:hAnsi="ITC Avant Garde"/>
          <w:bCs/>
          <w:lang w:eastAsia="es-MX"/>
        </w:rPr>
        <w:t xml:space="preserve"> </w:t>
      </w:r>
      <w:r w:rsidR="00825F40" w:rsidRPr="000F376D">
        <w:rPr>
          <w:rFonts w:ascii="ITC Avant Garde" w:hAnsi="ITC Avant Garde"/>
          <w:bCs/>
          <w:lang w:eastAsia="es-MX"/>
        </w:rPr>
        <w:t>La presente Resolución no prejuzga sobre las atribuciones que corresponda ejercer al Instituto Federal de Telecomunicaciones en materia de competencia económica</w:t>
      </w:r>
      <w:r w:rsidR="00825F40">
        <w:rPr>
          <w:rFonts w:ascii="ITC Avant Garde" w:hAnsi="ITC Avant Garde"/>
          <w:bCs/>
          <w:lang w:eastAsia="es-MX"/>
        </w:rPr>
        <w:t>.</w:t>
      </w:r>
    </w:p>
    <w:p w14:paraId="31C37090" w14:textId="77777777" w:rsidR="009A4D2E" w:rsidRDefault="00432508" w:rsidP="000F43B9">
      <w:pPr>
        <w:pStyle w:val="Prrafodelista"/>
        <w:spacing w:afterLines="120"/>
        <w:ind w:left="0"/>
        <w:jc w:val="both"/>
        <w:rPr>
          <w:rFonts w:ascii="ITC Avant Garde" w:hAnsi="ITC Avant Garde"/>
          <w:sz w:val="16"/>
          <w:szCs w:val="16"/>
          <w:lang w:val="es-ES_tradnl"/>
        </w:rPr>
      </w:pPr>
      <w:r w:rsidRPr="00432508">
        <w:rPr>
          <w:rFonts w:ascii="ITC Avant Garde" w:hAnsi="ITC Avant Garde"/>
          <w:sz w:val="16"/>
          <w:szCs w:val="16"/>
          <w:lang w:val="es-ES_tradnl"/>
        </w:rPr>
        <w:t xml:space="preserve">La presente Resolución fue aprobada por el Pleno del Instituto Federal de Telecomunicaciones en su XLVII Sesión Ordinaria celebrada el 15 de noviembre de 2017, en lo general </w:t>
      </w:r>
      <w:r w:rsidRPr="00432508">
        <w:rPr>
          <w:rFonts w:ascii="ITC Avant Garde" w:hAnsi="ITC Avant Garde"/>
          <w:bCs/>
          <w:sz w:val="16"/>
          <w:szCs w:val="16"/>
          <w:lang w:val="es-ES_tradnl"/>
        </w:rPr>
        <w:t>por unanimidad</w:t>
      </w:r>
      <w:r w:rsidRPr="00432508">
        <w:rPr>
          <w:rFonts w:ascii="ITC Avant Garde" w:hAnsi="ITC Avant Garde"/>
          <w:sz w:val="16"/>
          <w:szCs w:val="16"/>
          <w:lang w:val="es-ES_tradnl"/>
        </w:rPr>
        <w:t xml:space="preserve"> de votos de los Comisionados Gabriel Oswaldo Contreras Saldívar; Adriana </w:t>
      </w:r>
      <w:bookmarkStart w:id="0" w:name="_GoBack"/>
      <w:r w:rsidRPr="00432508">
        <w:rPr>
          <w:rFonts w:ascii="ITC Avant Garde" w:hAnsi="ITC Avant Garde"/>
          <w:sz w:val="16"/>
          <w:szCs w:val="16"/>
          <w:lang w:val="es-ES_tradnl"/>
        </w:rPr>
        <w:t xml:space="preserve">Sofía Labardini </w:t>
      </w:r>
      <w:proofErr w:type="spellStart"/>
      <w:r w:rsidRPr="00432508">
        <w:rPr>
          <w:rFonts w:ascii="ITC Avant Garde" w:hAnsi="ITC Avant Garde"/>
          <w:sz w:val="16"/>
          <w:szCs w:val="16"/>
          <w:lang w:val="es-ES_tradnl"/>
        </w:rPr>
        <w:t>Inzunza</w:t>
      </w:r>
      <w:proofErr w:type="spellEnd"/>
      <w:r w:rsidRPr="00432508">
        <w:rPr>
          <w:rFonts w:ascii="ITC Avant Garde" w:hAnsi="ITC Avant Garde"/>
          <w:sz w:val="16"/>
          <w:szCs w:val="16"/>
          <w:lang w:val="es-ES_tradnl"/>
        </w:rPr>
        <w:t xml:space="preserve">; María Elena </w:t>
      </w:r>
      <w:proofErr w:type="spellStart"/>
      <w:r w:rsidRPr="00432508">
        <w:rPr>
          <w:rFonts w:ascii="ITC Avant Garde" w:hAnsi="ITC Avant Garde"/>
          <w:sz w:val="16"/>
          <w:szCs w:val="16"/>
          <w:lang w:val="es-ES_tradnl"/>
        </w:rPr>
        <w:t>Estavillo</w:t>
      </w:r>
      <w:proofErr w:type="spellEnd"/>
      <w:r w:rsidRPr="00432508">
        <w:rPr>
          <w:rFonts w:ascii="ITC Avant Garde" w:hAnsi="ITC Avant Garde"/>
          <w:sz w:val="16"/>
          <w:szCs w:val="16"/>
          <w:lang w:val="es-ES_tradnl"/>
        </w:rPr>
        <w:t xml:space="preserve"> Flores; Mario Germán </w:t>
      </w:r>
      <w:proofErr w:type="spellStart"/>
      <w:r w:rsidRPr="00432508">
        <w:rPr>
          <w:rFonts w:ascii="ITC Avant Garde" w:hAnsi="ITC Avant Garde"/>
          <w:sz w:val="16"/>
          <w:szCs w:val="16"/>
          <w:lang w:val="es-ES_tradnl"/>
        </w:rPr>
        <w:t>Fromow</w:t>
      </w:r>
      <w:proofErr w:type="spellEnd"/>
      <w:r w:rsidRPr="00432508">
        <w:rPr>
          <w:rFonts w:ascii="ITC Avant Garde" w:hAnsi="ITC Avant Garde"/>
          <w:sz w:val="16"/>
          <w:szCs w:val="16"/>
          <w:lang w:val="es-ES_tradnl"/>
        </w:rPr>
        <w:t xml:space="preserve"> Rangel; Adolfo Cuevas Teja, quien manifiesta voto concurrente; Javier Juárez Mojica y Arturo Robles </w:t>
      </w:r>
      <w:proofErr w:type="spellStart"/>
      <w:r w:rsidRPr="00432508">
        <w:rPr>
          <w:rFonts w:ascii="ITC Avant Garde" w:hAnsi="ITC Avant Garde"/>
          <w:sz w:val="16"/>
          <w:szCs w:val="16"/>
          <w:lang w:val="es-ES_tradnl"/>
        </w:rPr>
        <w:t>Rovalo</w:t>
      </w:r>
      <w:proofErr w:type="spellEnd"/>
      <w:r w:rsidRPr="00432508">
        <w:rPr>
          <w:rFonts w:ascii="ITC Avant Garde" w:hAnsi="ITC Avant Garde"/>
          <w:sz w:val="16"/>
          <w:szCs w:val="16"/>
          <w:lang w:val="es-ES_tradnl"/>
        </w:rPr>
        <w:t>.</w:t>
      </w:r>
    </w:p>
    <w:p w14:paraId="7FAC8898" w14:textId="77777777" w:rsidR="009A4D2E" w:rsidRDefault="00432508" w:rsidP="000F43B9">
      <w:pPr>
        <w:pStyle w:val="Prrafodelista"/>
        <w:spacing w:afterLines="120"/>
        <w:ind w:left="0"/>
        <w:jc w:val="both"/>
        <w:rPr>
          <w:rFonts w:ascii="ITC Avant Garde" w:hAnsi="ITC Avant Garde"/>
          <w:sz w:val="16"/>
          <w:szCs w:val="16"/>
          <w:lang w:val="es-ES_tradnl"/>
        </w:rPr>
      </w:pPr>
      <w:r w:rsidRPr="00432508">
        <w:rPr>
          <w:rFonts w:ascii="ITC Avant Garde" w:hAnsi="ITC Avant Garde"/>
          <w:sz w:val="16"/>
          <w:szCs w:val="16"/>
          <w:lang w:val="es-ES_tradnl"/>
        </w:rPr>
        <w:t xml:space="preserve">En lo particular, la Comisionada María Elena </w:t>
      </w:r>
      <w:proofErr w:type="spellStart"/>
      <w:r w:rsidRPr="00432508">
        <w:rPr>
          <w:rFonts w:ascii="ITC Avant Garde" w:hAnsi="ITC Avant Garde"/>
          <w:sz w:val="16"/>
          <w:szCs w:val="16"/>
          <w:lang w:val="es-ES_tradnl"/>
        </w:rPr>
        <w:t>Estavillo</w:t>
      </w:r>
      <w:proofErr w:type="spellEnd"/>
      <w:r w:rsidRPr="00432508">
        <w:rPr>
          <w:rFonts w:ascii="ITC Avant Garde" w:hAnsi="ITC Avant Garde"/>
          <w:sz w:val="16"/>
          <w:szCs w:val="16"/>
          <w:lang w:val="es-ES_tradnl"/>
        </w:rPr>
        <w:t xml:space="preserve"> Flores manifestó voto concurrente respecto al Resolutivo Primero; y voto en contra de la aplicación del artículo 8 del Reglamento del </w:t>
      </w:r>
      <w:r w:rsidRPr="00432508">
        <w:rPr>
          <w:rFonts w:ascii="ITC Avant Garde" w:hAnsi="ITC Avant Garde"/>
          <w:bCs/>
          <w:sz w:val="16"/>
          <w:szCs w:val="16"/>
          <w:lang w:eastAsia="es-MX"/>
        </w:rPr>
        <w:t>Servicio de Televisión y Audio Restringidos.</w:t>
      </w:r>
    </w:p>
    <w:p w14:paraId="605BCDEA" w14:textId="31C22259" w:rsidR="000837C7" w:rsidRPr="00432508" w:rsidRDefault="00432508" w:rsidP="000F43B9">
      <w:pPr>
        <w:pStyle w:val="Prrafodelista"/>
        <w:spacing w:afterLines="120"/>
        <w:ind w:left="0"/>
        <w:jc w:val="both"/>
        <w:rPr>
          <w:rFonts w:ascii="ITC Avant Garde" w:hAnsi="ITC Avant Garde"/>
          <w:sz w:val="16"/>
          <w:szCs w:val="16"/>
          <w:lang w:val="es-ES_tradnl"/>
        </w:rPr>
      </w:pPr>
      <w:r w:rsidRPr="00432508">
        <w:rPr>
          <w:rFonts w:ascii="ITC Avant Garde" w:hAnsi="ITC Avant Garde"/>
          <w:sz w:val="16"/>
          <w:szCs w:val="16"/>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P/IFT/151117/703</w:t>
      </w:r>
      <w:bookmarkEnd w:id="0"/>
      <w:r>
        <w:rPr>
          <w:rFonts w:ascii="ITC Avant Garde" w:hAnsi="ITC Avant Garde"/>
          <w:sz w:val="16"/>
          <w:szCs w:val="16"/>
          <w:lang w:val="es-ES_tradnl"/>
        </w:rPr>
        <w:t>.</w:t>
      </w:r>
    </w:p>
    <w:sectPr w:rsidR="000837C7" w:rsidRPr="00432508" w:rsidSect="000D4C6B">
      <w:headerReference w:type="even" r:id="rId8"/>
      <w:footerReference w:type="default" r:id="rId9"/>
      <w:headerReference w:type="first" r:id="rId10"/>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FBB8" w14:textId="77777777" w:rsidR="00845E93" w:rsidRDefault="00845E93" w:rsidP="00072BC8">
      <w:pPr>
        <w:spacing w:after="0" w:line="240" w:lineRule="auto"/>
      </w:pPr>
      <w:r>
        <w:separator/>
      </w:r>
    </w:p>
  </w:endnote>
  <w:endnote w:type="continuationSeparator" w:id="0">
    <w:p w14:paraId="3DC9DAC4" w14:textId="77777777" w:rsidR="00845E93" w:rsidRDefault="00845E9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D41F" w14:textId="12C08BCA"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AC27C4" w:rsidRPr="004C7979">
      <w:rPr>
        <w:rFonts w:ascii="ITC Avant Garde" w:hAnsi="ITC Avant Garde" w:cs="Calibri"/>
        <w:sz w:val="18"/>
        <w:szCs w:val="18"/>
      </w:rPr>
      <w:fldChar w:fldCharType="separate"/>
    </w:r>
    <w:r w:rsidR="000F43B9">
      <w:rPr>
        <w:rFonts w:ascii="ITC Avant Garde" w:hAnsi="ITC Avant Garde" w:cs="Calibri"/>
        <w:noProof/>
        <w:sz w:val="18"/>
        <w:szCs w:val="18"/>
      </w:rPr>
      <w:t>5</w:t>
    </w:r>
    <w:r w:rsidR="00AC27C4"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AC27C4" w:rsidRPr="004C7979">
      <w:rPr>
        <w:rFonts w:ascii="ITC Avant Garde" w:hAnsi="ITC Avant Garde" w:cs="Calibri"/>
        <w:sz w:val="18"/>
        <w:szCs w:val="18"/>
      </w:rPr>
      <w:fldChar w:fldCharType="separate"/>
    </w:r>
    <w:r w:rsidR="000F43B9">
      <w:rPr>
        <w:rFonts w:ascii="ITC Avant Garde" w:hAnsi="ITC Avant Garde" w:cs="Calibri"/>
        <w:noProof/>
        <w:sz w:val="18"/>
        <w:szCs w:val="18"/>
      </w:rPr>
      <w:t>11</w:t>
    </w:r>
    <w:r w:rsidR="00AC27C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15F2A" w14:textId="77777777" w:rsidR="00845E93" w:rsidRDefault="00845E93" w:rsidP="00072BC8">
      <w:pPr>
        <w:spacing w:after="0" w:line="240" w:lineRule="auto"/>
      </w:pPr>
      <w:r>
        <w:separator/>
      </w:r>
    </w:p>
  </w:footnote>
  <w:footnote w:type="continuationSeparator" w:id="0">
    <w:p w14:paraId="254AF4D6" w14:textId="77777777" w:rsidR="00845E93" w:rsidRDefault="00845E93"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69F5" w14:textId="77777777" w:rsidR="00072BC8" w:rsidRDefault="00845E93">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9FE8" w14:textId="77777777" w:rsidR="00072BC8" w:rsidRPr="000F5E4B" w:rsidRDefault="00845E93">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F1531"/>
    <w:multiLevelType w:val="hybridMultilevel"/>
    <w:tmpl w:val="52D6506E"/>
    <w:lvl w:ilvl="0" w:tplc="EA204EC0">
      <w:start w:val="1"/>
      <w:numFmt w:val="lowerLetter"/>
      <w:lvlText w:val="%1)"/>
      <w:lvlJc w:val="left"/>
      <w:pPr>
        <w:ind w:left="3819" w:hanging="360"/>
      </w:pPr>
      <w:rPr>
        <w:rFonts w:hint="default"/>
        <w:b/>
      </w:rPr>
    </w:lvl>
    <w:lvl w:ilvl="1" w:tplc="080A0019" w:tentative="1">
      <w:start w:val="1"/>
      <w:numFmt w:val="lowerLetter"/>
      <w:lvlText w:val="%2."/>
      <w:lvlJc w:val="left"/>
      <w:pPr>
        <w:ind w:left="4539" w:hanging="360"/>
      </w:pPr>
    </w:lvl>
    <w:lvl w:ilvl="2" w:tplc="080A001B" w:tentative="1">
      <w:start w:val="1"/>
      <w:numFmt w:val="lowerRoman"/>
      <w:lvlText w:val="%3."/>
      <w:lvlJc w:val="right"/>
      <w:pPr>
        <w:ind w:left="5259" w:hanging="180"/>
      </w:pPr>
    </w:lvl>
    <w:lvl w:ilvl="3" w:tplc="080A000F" w:tentative="1">
      <w:start w:val="1"/>
      <w:numFmt w:val="decimal"/>
      <w:lvlText w:val="%4."/>
      <w:lvlJc w:val="left"/>
      <w:pPr>
        <w:ind w:left="5979" w:hanging="360"/>
      </w:pPr>
    </w:lvl>
    <w:lvl w:ilvl="4" w:tplc="080A0019" w:tentative="1">
      <w:start w:val="1"/>
      <w:numFmt w:val="lowerLetter"/>
      <w:lvlText w:val="%5."/>
      <w:lvlJc w:val="left"/>
      <w:pPr>
        <w:ind w:left="6699" w:hanging="360"/>
      </w:pPr>
    </w:lvl>
    <w:lvl w:ilvl="5" w:tplc="080A001B" w:tentative="1">
      <w:start w:val="1"/>
      <w:numFmt w:val="lowerRoman"/>
      <w:lvlText w:val="%6."/>
      <w:lvlJc w:val="right"/>
      <w:pPr>
        <w:ind w:left="7419" w:hanging="180"/>
      </w:pPr>
    </w:lvl>
    <w:lvl w:ilvl="6" w:tplc="080A000F" w:tentative="1">
      <w:start w:val="1"/>
      <w:numFmt w:val="decimal"/>
      <w:lvlText w:val="%7."/>
      <w:lvlJc w:val="left"/>
      <w:pPr>
        <w:ind w:left="8139" w:hanging="360"/>
      </w:pPr>
    </w:lvl>
    <w:lvl w:ilvl="7" w:tplc="080A0019" w:tentative="1">
      <w:start w:val="1"/>
      <w:numFmt w:val="lowerLetter"/>
      <w:lvlText w:val="%8."/>
      <w:lvlJc w:val="left"/>
      <w:pPr>
        <w:ind w:left="8859" w:hanging="360"/>
      </w:pPr>
    </w:lvl>
    <w:lvl w:ilvl="8" w:tplc="080A001B" w:tentative="1">
      <w:start w:val="1"/>
      <w:numFmt w:val="lowerRoman"/>
      <w:lvlText w:val="%9."/>
      <w:lvlJc w:val="right"/>
      <w:pPr>
        <w:ind w:left="9579" w:hanging="180"/>
      </w:pPr>
    </w:lvl>
  </w:abstractNum>
  <w:abstractNum w:abstractNumId="2" w15:restartNumberingAfterBreak="0">
    <w:nsid w:val="18BD39C9"/>
    <w:multiLevelType w:val="hybridMultilevel"/>
    <w:tmpl w:val="9698E180"/>
    <w:lvl w:ilvl="0" w:tplc="A142CCA6">
      <w:start w:val="1"/>
      <w:numFmt w:val="lowerLetter"/>
      <w:lvlText w:val="%1)"/>
      <w:lvlJc w:val="left"/>
      <w:pPr>
        <w:ind w:left="1776" w:hanging="360"/>
      </w:pPr>
      <w:rPr>
        <w:rFonts w:hint="default"/>
        <w:b/>
        <w:i/>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8A72D3C"/>
    <w:multiLevelType w:val="hybridMultilevel"/>
    <w:tmpl w:val="67E2BD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7"/>
  </w:num>
  <w:num w:numId="5">
    <w:abstractNumId w:val="13"/>
  </w:num>
  <w:num w:numId="6">
    <w:abstractNumId w:val="8"/>
  </w:num>
  <w:num w:numId="7">
    <w:abstractNumId w:val="12"/>
  </w:num>
  <w:num w:numId="8">
    <w:abstractNumId w:val="10"/>
  </w:num>
  <w:num w:numId="9">
    <w:abstractNumId w:val="9"/>
  </w:num>
  <w:num w:numId="10">
    <w:abstractNumId w:val="0"/>
  </w:num>
  <w:num w:numId="11">
    <w:abstractNumId w:val="3"/>
  </w:num>
  <w:num w:numId="12">
    <w:abstractNumId w:val="1"/>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0914"/>
    <w:rsid w:val="000013A5"/>
    <w:rsid w:val="00002E9B"/>
    <w:rsid w:val="0000341D"/>
    <w:rsid w:val="00003F1E"/>
    <w:rsid w:val="00004279"/>
    <w:rsid w:val="00007B4B"/>
    <w:rsid w:val="00007F9B"/>
    <w:rsid w:val="0001033E"/>
    <w:rsid w:val="00011253"/>
    <w:rsid w:val="00011629"/>
    <w:rsid w:val="000116D0"/>
    <w:rsid w:val="00011FCA"/>
    <w:rsid w:val="00012713"/>
    <w:rsid w:val="00012926"/>
    <w:rsid w:val="00013871"/>
    <w:rsid w:val="00014A03"/>
    <w:rsid w:val="00014EFF"/>
    <w:rsid w:val="000154B0"/>
    <w:rsid w:val="00015932"/>
    <w:rsid w:val="00016555"/>
    <w:rsid w:val="000173C1"/>
    <w:rsid w:val="00020418"/>
    <w:rsid w:val="00022A22"/>
    <w:rsid w:val="00024C4D"/>
    <w:rsid w:val="00024D9A"/>
    <w:rsid w:val="00024F70"/>
    <w:rsid w:val="000252E2"/>
    <w:rsid w:val="00025555"/>
    <w:rsid w:val="00025C61"/>
    <w:rsid w:val="000314BC"/>
    <w:rsid w:val="00031617"/>
    <w:rsid w:val="0003533E"/>
    <w:rsid w:val="00035FEF"/>
    <w:rsid w:val="00037344"/>
    <w:rsid w:val="00037D31"/>
    <w:rsid w:val="000415B9"/>
    <w:rsid w:val="0004259A"/>
    <w:rsid w:val="00042A05"/>
    <w:rsid w:val="000448E7"/>
    <w:rsid w:val="00044E70"/>
    <w:rsid w:val="00045F78"/>
    <w:rsid w:val="00046B29"/>
    <w:rsid w:val="000500D9"/>
    <w:rsid w:val="000527CE"/>
    <w:rsid w:val="000529D7"/>
    <w:rsid w:val="00053292"/>
    <w:rsid w:val="0005470B"/>
    <w:rsid w:val="00055323"/>
    <w:rsid w:val="000563D9"/>
    <w:rsid w:val="00060D02"/>
    <w:rsid w:val="00062C40"/>
    <w:rsid w:val="00063066"/>
    <w:rsid w:val="0006455A"/>
    <w:rsid w:val="0006478C"/>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A5824"/>
    <w:rsid w:val="000B0454"/>
    <w:rsid w:val="000B109B"/>
    <w:rsid w:val="000B1A33"/>
    <w:rsid w:val="000B1B50"/>
    <w:rsid w:val="000B370E"/>
    <w:rsid w:val="000B58BA"/>
    <w:rsid w:val="000B5DC3"/>
    <w:rsid w:val="000B61CE"/>
    <w:rsid w:val="000B7311"/>
    <w:rsid w:val="000B7808"/>
    <w:rsid w:val="000B7FD1"/>
    <w:rsid w:val="000C0163"/>
    <w:rsid w:val="000C101B"/>
    <w:rsid w:val="000C1F03"/>
    <w:rsid w:val="000C1F5D"/>
    <w:rsid w:val="000C3336"/>
    <w:rsid w:val="000C474A"/>
    <w:rsid w:val="000C4C55"/>
    <w:rsid w:val="000C5C5A"/>
    <w:rsid w:val="000D4063"/>
    <w:rsid w:val="000D4C6B"/>
    <w:rsid w:val="000D5EBD"/>
    <w:rsid w:val="000E0417"/>
    <w:rsid w:val="000E0E92"/>
    <w:rsid w:val="000E17BF"/>
    <w:rsid w:val="000E180C"/>
    <w:rsid w:val="000E1AED"/>
    <w:rsid w:val="000E1B0D"/>
    <w:rsid w:val="000E28EE"/>
    <w:rsid w:val="000E342F"/>
    <w:rsid w:val="000E5EFD"/>
    <w:rsid w:val="000F01F2"/>
    <w:rsid w:val="000F1334"/>
    <w:rsid w:val="000F152A"/>
    <w:rsid w:val="000F17CF"/>
    <w:rsid w:val="000F27D5"/>
    <w:rsid w:val="000F376D"/>
    <w:rsid w:val="000F3B4C"/>
    <w:rsid w:val="000F43B9"/>
    <w:rsid w:val="000F4D94"/>
    <w:rsid w:val="000F5E4B"/>
    <w:rsid w:val="000F669E"/>
    <w:rsid w:val="0010018F"/>
    <w:rsid w:val="00100DE3"/>
    <w:rsid w:val="00100F4B"/>
    <w:rsid w:val="001031F7"/>
    <w:rsid w:val="0010344F"/>
    <w:rsid w:val="00103F81"/>
    <w:rsid w:val="00105EEB"/>
    <w:rsid w:val="00106523"/>
    <w:rsid w:val="001101F2"/>
    <w:rsid w:val="001116C4"/>
    <w:rsid w:val="001116CD"/>
    <w:rsid w:val="0011178E"/>
    <w:rsid w:val="00112517"/>
    <w:rsid w:val="00112B7A"/>
    <w:rsid w:val="00112C0E"/>
    <w:rsid w:val="00113BA5"/>
    <w:rsid w:val="00114A2F"/>
    <w:rsid w:val="00115276"/>
    <w:rsid w:val="00115FE9"/>
    <w:rsid w:val="00116056"/>
    <w:rsid w:val="00120B94"/>
    <w:rsid w:val="00122501"/>
    <w:rsid w:val="00123658"/>
    <w:rsid w:val="001248CF"/>
    <w:rsid w:val="0012523E"/>
    <w:rsid w:val="0012599F"/>
    <w:rsid w:val="00125A15"/>
    <w:rsid w:val="00125EEF"/>
    <w:rsid w:val="0012614E"/>
    <w:rsid w:val="001272FE"/>
    <w:rsid w:val="00127EC2"/>
    <w:rsid w:val="00130661"/>
    <w:rsid w:val="001311B7"/>
    <w:rsid w:val="001314A5"/>
    <w:rsid w:val="00133572"/>
    <w:rsid w:val="00133EE2"/>
    <w:rsid w:val="00134D4D"/>
    <w:rsid w:val="00136C0E"/>
    <w:rsid w:val="001425EA"/>
    <w:rsid w:val="00142C3A"/>
    <w:rsid w:val="00144502"/>
    <w:rsid w:val="0014450A"/>
    <w:rsid w:val="00144765"/>
    <w:rsid w:val="001458CB"/>
    <w:rsid w:val="0014766B"/>
    <w:rsid w:val="00147884"/>
    <w:rsid w:val="0014797B"/>
    <w:rsid w:val="00147BE1"/>
    <w:rsid w:val="00150E27"/>
    <w:rsid w:val="00150FE7"/>
    <w:rsid w:val="00151525"/>
    <w:rsid w:val="00151C5F"/>
    <w:rsid w:val="00152343"/>
    <w:rsid w:val="00153356"/>
    <w:rsid w:val="001547BC"/>
    <w:rsid w:val="00154A51"/>
    <w:rsid w:val="001565B8"/>
    <w:rsid w:val="00156FBA"/>
    <w:rsid w:val="00157A6D"/>
    <w:rsid w:val="0016020E"/>
    <w:rsid w:val="00160F8F"/>
    <w:rsid w:val="00162AC8"/>
    <w:rsid w:val="001636DE"/>
    <w:rsid w:val="0016577A"/>
    <w:rsid w:val="00165EBC"/>
    <w:rsid w:val="00167D7D"/>
    <w:rsid w:val="00170967"/>
    <w:rsid w:val="00170BB8"/>
    <w:rsid w:val="0018039E"/>
    <w:rsid w:val="00180B0E"/>
    <w:rsid w:val="00180C08"/>
    <w:rsid w:val="00180C76"/>
    <w:rsid w:val="00181018"/>
    <w:rsid w:val="00181636"/>
    <w:rsid w:val="00181683"/>
    <w:rsid w:val="00181B52"/>
    <w:rsid w:val="00182A81"/>
    <w:rsid w:val="00182B0F"/>
    <w:rsid w:val="001843BB"/>
    <w:rsid w:val="00184D20"/>
    <w:rsid w:val="0018572D"/>
    <w:rsid w:val="00185D9F"/>
    <w:rsid w:val="00192586"/>
    <w:rsid w:val="00193FA8"/>
    <w:rsid w:val="00194699"/>
    <w:rsid w:val="00195879"/>
    <w:rsid w:val="00195CBB"/>
    <w:rsid w:val="00195E9B"/>
    <w:rsid w:val="00195FB9"/>
    <w:rsid w:val="00197397"/>
    <w:rsid w:val="001A3049"/>
    <w:rsid w:val="001A333A"/>
    <w:rsid w:val="001A33DE"/>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498"/>
    <w:rsid w:val="001F19A0"/>
    <w:rsid w:val="001F254C"/>
    <w:rsid w:val="001F2674"/>
    <w:rsid w:val="001F2916"/>
    <w:rsid w:val="001F3D00"/>
    <w:rsid w:val="001F42BE"/>
    <w:rsid w:val="001F4B7D"/>
    <w:rsid w:val="001F631A"/>
    <w:rsid w:val="001F6CB0"/>
    <w:rsid w:val="001F756F"/>
    <w:rsid w:val="00202E7B"/>
    <w:rsid w:val="00204907"/>
    <w:rsid w:val="0020496E"/>
    <w:rsid w:val="00207FB1"/>
    <w:rsid w:val="00210930"/>
    <w:rsid w:val="00211980"/>
    <w:rsid w:val="002119B0"/>
    <w:rsid w:val="0021203D"/>
    <w:rsid w:val="0021287C"/>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076F"/>
    <w:rsid w:val="002315C3"/>
    <w:rsid w:val="002319C1"/>
    <w:rsid w:val="00235C88"/>
    <w:rsid w:val="00236672"/>
    <w:rsid w:val="0023752B"/>
    <w:rsid w:val="00237D7D"/>
    <w:rsid w:val="002415FF"/>
    <w:rsid w:val="00244A87"/>
    <w:rsid w:val="002458F4"/>
    <w:rsid w:val="0024592C"/>
    <w:rsid w:val="0024610A"/>
    <w:rsid w:val="00247FA5"/>
    <w:rsid w:val="0025068F"/>
    <w:rsid w:val="00252A9B"/>
    <w:rsid w:val="00254051"/>
    <w:rsid w:val="00257DE1"/>
    <w:rsid w:val="00260800"/>
    <w:rsid w:val="002656A1"/>
    <w:rsid w:val="00265A14"/>
    <w:rsid w:val="00266693"/>
    <w:rsid w:val="00266D2E"/>
    <w:rsid w:val="00266F42"/>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070F"/>
    <w:rsid w:val="002A0B3C"/>
    <w:rsid w:val="002A17F5"/>
    <w:rsid w:val="002A1CF8"/>
    <w:rsid w:val="002A3B10"/>
    <w:rsid w:val="002A3D1D"/>
    <w:rsid w:val="002A489F"/>
    <w:rsid w:val="002A5F88"/>
    <w:rsid w:val="002A7DEC"/>
    <w:rsid w:val="002B0869"/>
    <w:rsid w:val="002B0ADD"/>
    <w:rsid w:val="002B2555"/>
    <w:rsid w:val="002B35AD"/>
    <w:rsid w:val="002B3C49"/>
    <w:rsid w:val="002B4DB4"/>
    <w:rsid w:val="002B65C4"/>
    <w:rsid w:val="002C0321"/>
    <w:rsid w:val="002C299A"/>
    <w:rsid w:val="002C2A7B"/>
    <w:rsid w:val="002C36A7"/>
    <w:rsid w:val="002C3B54"/>
    <w:rsid w:val="002C6988"/>
    <w:rsid w:val="002C707F"/>
    <w:rsid w:val="002C7CCE"/>
    <w:rsid w:val="002D0F52"/>
    <w:rsid w:val="002D225E"/>
    <w:rsid w:val="002D287C"/>
    <w:rsid w:val="002D4658"/>
    <w:rsid w:val="002D4729"/>
    <w:rsid w:val="002D4995"/>
    <w:rsid w:val="002D52BD"/>
    <w:rsid w:val="002D6000"/>
    <w:rsid w:val="002D6717"/>
    <w:rsid w:val="002D6899"/>
    <w:rsid w:val="002D6F9F"/>
    <w:rsid w:val="002D6FCF"/>
    <w:rsid w:val="002D7678"/>
    <w:rsid w:val="002E066D"/>
    <w:rsid w:val="002E1806"/>
    <w:rsid w:val="002E1F26"/>
    <w:rsid w:val="002E2749"/>
    <w:rsid w:val="002E3C8C"/>
    <w:rsid w:val="002E4A09"/>
    <w:rsid w:val="002E5E9E"/>
    <w:rsid w:val="002E6A6B"/>
    <w:rsid w:val="002F0480"/>
    <w:rsid w:val="002F1D08"/>
    <w:rsid w:val="002F27A5"/>
    <w:rsid w:val="002F308C"/>
    <w:rsid w:val="002F39B6"/>
    <w:rsid w:val="002F4AA5"/>
    <w:rsid w:val="002F7623"/>
    <w:rsid w:val="002F7A68"/>
    <w:rsid w:val="002F7AC7"/>
    <w:rsid w:val="00301072"/>
    <w:rsid w:val="0030182F"/>
    <w:rsid w:val="003026DC"/>
    <w:rsid w:val="0030317F"/>
    <w:rsid w:val="003043AE"/>
    <w:rsid w:val="003050F2"/>
    <w:rsid w:val="0030530A"/>
    <w:rsid w:val="003120FF"/>
    <w:rsid w:val="00313CA5"/>
    <w:rsid w:val="0031453B"/>
    <w:rsid w:val="00315B5A"/>
    <w:rsid w:val="00315BCE"/>
    <w:rsid w:val="00315EBB"/>
    <w:rsid w:val="003160A0"/>
    <w:rsid w:val="0031665D"/>
    <w:rsid w:val="00316EB0"/>
    <w:rsid w:val="00316F14"/>
    <w:rsid w:val="00322CF8"/>
    <w:rsid w:val="00322F6F"/>
    <w:rsid w:val="003231CF"/>
    <w:rsid w:val="0032402D"/>
    <w:rsid w:val="00324532"/>
    <w:rsid w:val="00324F70"/>
    <w:rsid w:val="00325ECF"/>
    <w:rsid w:val="003265AC"/>
    <w:rsid w:val="003271AA"/>
    <w:rsid w:val="00327F46"/>
    <w:rsid w:val="003322E5"/>
    <w:rsid w:val="00332770"/>
    <w:rsid w:val="0033317A"/>
    <w:rsid w:val="00333304"/>
    <w:rsid w:val="003335A6"/>
    <w:rsid w:val="00334840"/>
    <w:rsid w:val="003349D8"/>
    <w:rsid w:val="00334F41"/>
    <w:rsid w:val="00335F51"/>
    <w:rsid w:val="00336C83"/>
    <w:rsid w:val="0033731B"/>
    <w:rsid w:val="00340404"/>
    <w:rsid w:val="00340AF0"/>
    <w:rsid w:val="00340B56"/>
    <w:rsid w:val="00340BF7"/>
    <w:rsid w:val="00341067"/>
    <w:rsid w:val="003416AC"/>
    <w:rsid w:val="00341D5F"/>
    <w:rsid w:val="00341E84"/>
    <w:rsid w:val="00343544"/>
    <w:rsid w:val="00345ABC"/>
    <w:rsid w:val="00345EE1"/>
    <w:rsid w:val="00347E4D"/>
    <w:rsid w:val="00350911"/>
    <w:rsid w:val="00350F71"/>
    <w:rsid w:val="00352006"/>
    <w:rsid w:val="0035207B"/>
    <w:rsid w:val="00353CD8"/>
    <w:rsid w:val="003547F4"/>
    <w:rsid w:val="00354F55"/>
    <w:rsid w:val="003555E9"/>
    <w:rsid w:val="00360147"/>
    <w:rsid w:val="00361E8E"/>
    <w:rsid w:val="00362965"/>
    <w:rsid w:val="00363443"/>
    <w:rsid w:val="00363AC7"/>
    <w:rsid w:val="00363D3F"/>
    <w:rsid w:val="00367B01"/>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97E4C"/>
    <w:rsid w:val="003A065D"/>
    <w:rsid w:val="003A12AA"/>
    <w:rsid w:val="003A19FB"/>
    <w:rsid w:val="003A1B0D"/>
    <w:rsid w:val="003A2E4F"/>
    <w:rsid w:val="003A3FC7"/>
    <w:rsid w:val="003A550E"/>
    <w:rsid w:val="003A5614"/>
    <w:rsid w:val="003A7400"/>
    <w:rsid w:val="003B173B"/>
    <w:rsid w:val="003B1F96"/>
    <w:rsid w:val="003B22D6"/>
    <w:rsid w:val="003B2A27"/>
    <w:rsid w:val="003B3934"/>
    <w:rsid w:val="003B5029"/>
    <w:rsid w:val="003B6073"/>
    <w:rsid w:val="003B628C"/>
    <w:rsid w:val="003B7423"/>
    <w:rsid w:val="003C088C"/>
    <w:rsid w:val="003C2525"/>
    <w:rsid w:val="003C29D1"/>
    <w:rsid w:val="003C2C4D"/>
    <w:rsid w:val="003C400F"/>
    <w:rsid w:val="003C5CB2"/>
    <w:rsid w:val="003C750F"/>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18A1"/>
    <w:rsid w:val="003F4978"/>
    <w:rsid w:val="003F5541"/>
    <w:rsid w:val="003F6DC0"/>
    <w:rsid w:val="003F6F6A"/>
    <w:rsid w:val="004004C1"/>
    <w:rsid w:val="00401B2C"/>
    <w:rsid w:val="004022B7"/>
    <w:rsid w:val="00402324"/>
    <w:rsid w:val="00402528"/>
    <w:rsid w:val="0040260E"/>
    <w:rsid w:val="00403937"/>
    <w:rsid w:val="00403B1C"/>
    <w:rsid w:val="00403FEE"/>
    <w:rsid w:val="0040453E"/>
    <w:rsid w:val="0040574C"/>
    <w:rsid w:val="00405A76"/>
    <w:rsid w:val="00410862"/>
    <w:rsid w:val="00412215"/>
    <w:rsid w:val="0041398A"/>
    <w:rsid w:val="00415432"/>
    <w:rsid w:val="00415768"/>
    <w:rsid w:val="00415E0A"/>
    <w:rsid w:val="004175DD"/>
    <w:rsid w:val="00420FA3"/>
    <w:rsid w:val="004211CA"/>
    <w:rsid w:val="004249B8"/>
    <w:rsid w:val="0042552E"/>
    <w:rsid w:val="00425DE7"/>
    <w:rsid w:val="00425FE5"/>
    <w:rsid w:val="00426D40"/>
    <w:rsid w:val="00427C38"/>
    <w:rsid w:val="00432508"/>
    <w:rsid w:val="00433114"/>
    <w:rsid w:val="00437619"/>
    <w:rsid w:val="00437B73"/>
    <w:rsid w:val="00437C2D"/>
    <w:rsid w:val="0044022B"/>
    <w:rsid w:val="0044135E"/>
    <w:rsid w:val="00441C8A"/>
    <w:rsid w:val="004424A1"/>
    <w:rsid w:val="00443044"/>
    <w:rsid w:val="00446858"/>
    <w:rsid w:val="00447BC0"/>
    <w:rsid w:val="00450368"/>
    <w:rsid w:val="00450A26"/>
    <w:rsid w:val="00452461"/>
    <w:rsid w:val="004534F1"/>
    <w:rsid w:val="00453E39"/>
    <w:rsid w:val="00454A27"/>
    <w:rsid w:val="00456C2E"/>
    <w:rsid w:val="0046096F"/>
    <w:rsid w:val="00461545"/>
    <w:rsid w:val="00461DE8"/>
    <w:rsid w:val="00462107"/>
    <w:rsid w:val="0046582F"/>
    <w:rsid w:val="0046627F"/>
    <w:rsid w:val="004734CC"/>
    <w:rsid w:val="004736E3"/>
    <w:rsid w:val="00474E20"/>
    <w:rsid w:val="00476938"/>
    <w:rsid w:val="00483E10"/>
    <w:rsid w:val="004848FF"/>
    <w:rsid w:val="00486603"/>
    <w:rsid w:val="00486746"/>
    <w:rsid w:val="00487EA1"/>
    <w:rsid w:val="00490E1C"/>
    <w:rsid w:val="0049138E"/>
    <w:rsid w:val="00491BB7"/>
    <w:rsid w:val="00491DD4"/>
    <w:rsid w:val="004929DA"/>
    <w:rsid w:val="00493A69"/>
    <w:rsid w:val="00494F85"/>
    <w:rsid w:val="00495E14"/>
    <w:rsid w:val="004965F7"/>
    <w:rsid w:val="00497B97"/>
    <w:rsid w:val="00497C6D"/>
    <w:rsid w:val="004A1E83"/>
    <w:rsid w:val="004A26A3"/>
    <w:rsid w:val="004A27B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05C4"/>
    <w:rsid w:val="004D07D4"/>
    <w:rsid w:val="004D1E48"/>
    <w:rsid w:val="004D3F86"/>
    <w:rsid w:val="004D54DA"/>
    <w:rsid w:val="004D7684"/>
    <w:rsid w:val="004E06B0"/>
    <w:rsid w:val="004E15EF"/>
    <w:rsid w:val="004E2D48"/>
    <w:rsid w:val="004E7035"/>
    <w:rsid w:val="004F07A2"/>
    <w:rsid w:val="004F1332"/>
    <w:rsid w:val="004F2E04"/>
    <w:rsid w:val="004F4E8E"/>
    <w:rsid w:val="004F518F"/>
    <w:rsid w:val="004F5813"/>
    <w:rsid w:val="004F63F1"/>
    <w:rsid w:val="004F6E26"/>
    <w:rsid w:val="00500853"/>
    <w:rsid w:val="0050163C"/>
    <w:rsid w:val="00503E37"/>
    <w:rsid w:val="005041E3"/>
    <w:rsid w:val="00504FF0"/>
    <w:rsid w:val="0050536B"/>
    <w:rsid w:val="005062A1"/>
    <w:rsid w:val="005108A9"/>
    <w:rsid w:val="00511A1F"/>
    <w:rsid w:val="005121F2"/>
    <w:rsid w:val="00512471"/>
    <w:rsid w:val="0051488F"/>
    <w:rsid w:val="00514D1F"/>
    <w:rsid w:val="00514DDC"/>
    <w:rsid w:val="0051513B"/>
    <w:rsid w:val="00516DB6"/>
    <w:rsid w:val="00521852"/>
    <w:rsid w:val="005235A2"/>
    <w:rsid w:val="00523746"/>
    <w:rsid w:val="005252E2"/>
    <w:rsid w:val="00525EB2"/>
    <w:rsid w:val="00527AF6"/>
    <w:rsid w:val="00527C42"/>
    <w:rsid w:val="00527E8C"/>
    <w:rsid w:val="00530525"/>
    <w:rsid w:val="00530B2F"/>
    <w:rsid w:val="00530F3C"/>
    <w:rsid w:val="00531726"/>
    <w:rsid w:val="00531873"/>
    <w:rsid w:val="00531CD5"/>
    <w:rsid w:val="00531FDA"/>
    <w:rsid w:val="00532CBB"/>
    <w:rsid w:val="00534025"/>
    <w:rsid w:val="00534300"/>
    <w:rsid w:val="00534E12"/>
    <w:rsid w:val="005368B0"/>
    <w:rsid w:val="005375DB"/>
    <w:rsid w:val="00541044"/>
    <w:rsid w:val="005415E7"/>
    <w:rsid w:val="0054221B"/>
    <w:rsid w:val="00542B97"/>
    <w:rsid w:val="0054352D"/>
    <w:rsid w:val="00543F7C"/>
    <w:rsid w:val="00547611"/>
    <w:rsid w:val="0055297D"/>
    <w:rsid w:val="0055304E"/>
    <w:rsid w:val="0055497B"/>
    <w:rsid w:val="00554B13"/>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30"/>
    <w:rsid w:val="005744A1"/>
    <w:rsid w:val="00575511"/>
    <w:rsid w:val="005763FA"/>
    <w:rsid w:val="00576EEB"/>
    <w:rsid w:val="00577A20"/>
    <w:rsid w:val="00580FD5"/>
    <w:rsid w:val="00581910"/>
    <w:rsid w:val="00581C0C"/>
    <w:rsid w:val="00581EF3"/>
    <w:rsid w:val="00583988"/>
    <w:rsid w:val="005840B5"/>
    <w:rsid w:val="00584E1B"/>
    <w:rsid w:val="00585523"/>
    <w:rsid w:val="005903DD"/>
    <w:rsid w:val="005909A8"/>
    <w:rsid w:val="00593E5D"/>
    <w:rsid w:val="005945BA"/>
    <w:rsid w:val="0059545E"/>
    <w:rsid w:val="005A0864"/>
    <w:rsid w:val="005A1FD9"/>
    <w:rsid w:val="005A3B97"/>
    <w:rsid w:val="005A3D8D"/>
    <w:rsid w:val="005A5075"/>
    <w:rsid w:val="005A6228"/>
    <w:rsid w:val="005A64B9"/>
    <w:rsid w:val="005B04D3"/>
    <w:rsid w:val="005B0C52"/>
    <w:rsid w:val="005B36FD"/>
    <w:rsid w:val="005B3E8F"/>
    <w:rsid w:val="005B782D"/>
    <w:rsid w:val="005B7D27"/>
    <w:rsid w:val="005C086D"/>
    <w:rsid w:val="005C1539"/>
    <w:rsid w:val="005C35FC"/>
    <w:rsid w:val="005C3EC7"/>
    <w:rsid w:val="005C4659"/>
    <w:rsid w:val="005C642B"/>
    <w:rsid w:val="005C6D5A"/>
    <w:rsid w:val="005C7028"/>
    <w:rsid w:val="005C7713"/>
    <w:rsid w:val="005D0825"/>
    <w:rsid w:val="005D135B"/>
    <w:rsid w:val="005D16B2"/>
    <w:rsid w:val="005D19FD"/>
    <w:rsid w:val="005D28EA"/>
    <w:rsid w:val="005D2932"/>
    <w:rsid w:val="005D311B"/>
    <w:rsid w:val="005D346E"/>
    <w:rsid w:val="005D355E"/>
    <w:rsid w:val="005D43C3"/>
    <w:rsid w:val="005D4A72"/>
    <w:rsid w:val="005D4CBC"/>
    <w:rsid w:val="005D5242"/>
    <w:rsid w:val="005D5598"/>
    <w:rsid w:val="005D7D7C"/>
    <w:rsid w:val="005E164A"/>
    <w:rsid w:val="005E2014"/>
    <w:rsid w:val="005E2E73"/>
    <w:rsid w:val="005E2E89"/>
    <w:rsid w:val="005E412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17D14"/>
    <w:rsid w:val="0062195D"/>
    <w:rsid w:val="00621FB5"/>
    <w:rsid w:val="0062270B"/>
    <w:rsid w:val="006235DC"/>
    <w:rsid w:val="00625F7B"/>
    <w:rsid w:val="00626DA5"/>
    <w:rsid w:val="00627791"/>
    <w:rsid w:val="00630A85"/>
    <w:rsid w:val="00631C7B"/>
    <w:rsid w:val="00632357"/>
    <w:rsid w:val="00633139"/>
    <w:rsid w:val="006333A3"/>
    <w:rsid w:val="00634293"/>
    <w:rsid w:val="006371B7"/>
    <w:rsid w:val="006407B0"/>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049"/>
    <w:rsid w:val="006616CF"/>
    <w:rsid w:val="006625FE"/>
    <w:rsid w:val="00662759"/>
    <w:rsid w:val="00662D10"/>
    <w:rsid w:val="0066351E"/>
    <w:rsid w:val="006649CE"/>
    <w:rsid w:val="00665C06"/>
    <w:rsid w:val="0066685D"/>
    <w:rsid w:val="00666BD1"/>
    <w:rsid w:val="00667193"/>
    <w:rsid w:val="00667A60"/>
    <w:rsid w:val="00670EA2"/>
    <w:rsid w:val="00672C22"/>
    <w:rsid w:val="00672FC8"/>
    <w:rsid w:val="0067323D"/>
    <w:rsid w:val="00673742"/>
    <w:rsid w:val="00674CA7"/>
    <w:rsid w:val="00674E5F"/>
    <w:rsid w:val="006750A5"/>
    <w:rsid w:val="0067717E"/>
    <w:rsid w:val="0067793F"/>
    <w:rsid w:val="0068412C"/>
    <w:rsid w:val="00684CB2"/>
    <w:rsid w:val="00685CA5"/>
    <w:rsid w:val="0068702A"/>
    <w:rsid w:val="0069017C"/>
    <w:rsid w:val="006902A6"/>
    <w:rsid w:val="0069053B"/>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4A75"/>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D6D8B"/>
    <w:rsid w:val="006E066D"/>
    <w:rsid w:val="006E7338"/>
    <w:rsid w:val="006E748E"/>
    <w:rsid w:val="006F13D3"/>
    <w:rsid w:val="006F141A"/>
    <w:rsid w:val="006F25F6"/>
    <w:rsid w:val="006F2E88"/>
    <w:rsid w:val="006F3BD0"/>
    <w:rsid w:val="006F3D6C"/>
    <w:rsid w:val="006F4E00"/>
    <w:rsid w:val="006F6368"/>
    <w:rsid w:val="006F6B20"/>
    <w:rsid w:val="006F79C1"/>
    <w:rsid w:val="00701B90"/>
    <w:rsid w:val="007038A1"/>
    <w:rsid w:val="007039A3"/>
    <w:rsid w:val="00705764"/>
    <w:rsid w:val="00706CAE"/>
    <w:rsid w:val="0070746D"/>
    <w:rsid w:val="0071048A"/>
    <w:rsid w:val="00711548"/>
    <w:rsid w:val="0071165B"/>
    <w:rsid w:val="0071281B"/>
    <w:rsid w:val="00712B58"/>
    <w:rsid w:val="00714006"/>
    <w:rsid w:val="0071415E"/>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5C87"/>
    <w:rsid w:val="00746671"/>
    <w:rsid w:val="00746800"/>
    <w:rsid w:val="0074689A"/>
    <w:rsid w:val="00747F7B"/>
    <w:rsid w:val="007504EE"/>
    <w:rsid w:val="00750D1B"/>
    <w:rsid w:val="00751CDC"/>
    <w:rsid w:val="007543A9"/>
    <w:rsid w:val="007545B8"/>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76347"/>
    <w:rsid w:val="00776C6F"/>
    <w:rsid w:val="00781229"/>
    <w:rsid w:val="00781752"/>
    <w:rsid w:val="00781BB4"/>
    <w:rsid w:val="0078578F"/>
    <w:rsid w:val="007866CD"/>
    <w:rsid w:val="00786CCE"/>
    <w:rsid w:val="00790C9F"/>
    <w:rsid w:val="0079138D"/>
    <w:rsid w:val="0079350D"/>
    <w:rsid w:val="007942D6"/>
    <w:rsid w:val="00794780"/>
    <w:rsid w:val="007961CA"/>
    <w:rsid w:val="0079623F"/>
    <w:rsid w:val="0079706C"/>
    <w:rsid w:val="007A0254"/>
    <w:rsid w:val="007A0745"/>
    <w:rsid w:val="007A098A"/>
    <w:rsid w:val="007A09E1"/>
    <w:rsid w:val="007A1224"/>
    <w:rsid w:val="007A1B97"/>
    <w:rsid w:val="007A3229"/>
    <w:rsid w:val="007A324D"/>
    <w:rsid w:val="007A3687"/>
    <w:rsid w:val="007A48BB"/>
    <w:rsid w:val="007A5F0E"/>
    <w:rsid w:val="007A6890"/>
    <w:rsid w:val="007A69B0"/>
    <w:rsid w:val="007A6F80"/>
    <w:rsid w:val="007B0ABD"/>
    <w:rsid w:val="007B3C47"/>
    <w:rsid w:val="007B6525"/>
    <w:rsid w:val="007B67A2"/>
    <w:rsid w:val="007B6A7E"/>
    <w:rsid w:val="007B73FB"/>
    <w:rsid w:val="007B7424"/>
    <w:rsid w:val="007B758B"/>
    <w:rsid w:val="007B76D2"/>
    <w:rsid w:val="007B7D80"/>
    <w:rsid w:val="007B7F66"/>
    <w:rsid w:val="007C07D1"/>
    <w:rsid w:val="007C255C"/>
    <w:rsid w:val="007C51B0"/>
    <w:rsid w:val="007C5464"/>
    <w:rsid w:val="007C5A49"/>
    <w:rsid w:val="007C76EE"/>
    <w:rsid w:val="007D137D"/>
    <w:rsid w:val="007D2877"/>
    <w:rsid w:val="007D2C60"/>
    <w:rsid w:val="007D3C36"/>
    <w:rsid w:val="007D56E6"/>
    <w:rsid w:val="007D6A04"/>
    <w:rsid w:val="007D6B79"/>
    <w:rsid w:val="007D71DC"/>
    <w:rsid w:val="007E0720"/>
    <w:rsid w:val="007E0B84"/>
    <w:rsid w:val="007E0C2A"/>
    <w:rsid w:val="007E0C9A"/>
    <w:rsid w:val="007E172A"/>
    <w:rsid w:val="007E58D9"/>
    <w:rsid w:val="007E5C69"/>
    <w:rsid w:val="007E5CEC"/>
    <w:rsid w:val="007E72F3"/>
    <w:rsid w:val="007E7ACF"/>
    <w:rsid w:val="007E7AE4"/>
    <w:rsid w:val="007F0572"/>
    <w:rsid w:val="007F067A"/>
    <w:rsid w:val="007F16FE"/>
    <w:rsid w:val="007F237A"/>
    <w:rsid w:val="007F3A1A"/>
    <w:rsid w:val="007F4026"/>
    <w:rsid w:val="007F473E"/>
    <w:rsid w:val="007F47D5"/>
    <w:rsid w:val="007F4D36"/>
    <w:rsid w:val="007F5305"/>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482B"/>
    <w:rsid w:val="0081557A"/>
    <w:rsid w:val="008156A2"/>
    <w:rsid w:val="00817BEA"/>
    <w:rsid w:val="00821C01"/>
    <w:rsid w:val="00824CE8"/>
    <w:rsid w:val="00824E5F"/>
    <w:rsid w:val="0082518F"/>
    <w:rsid w:val="0082550F"/>
    <w:rsid w:val="00825F40"/>
    <w:rsid w:val="00826810"/>
    <w:rsid w:val="008310BD"/>
    <w:rsid w:val="008311CB"/>
    <w:rsid w:val="0083221A"/>
    <w:rsid w:val="00832996"/>
    <w:rsid w:val="00834FB5"/>
    <w:rsid w:val="00834FD0"/>
    <w:rsid w:val="008359CF"/>
    <w:rsid w:val="00835C6C"/>
    <w:rsid w:val="00835FF1"/>
    <w:rsid w:val="00837EE2"/>
    <w:rsid w:val="00840062"/>
    <w:rsid w:val="00840167"/>
    <w:rsid w:val="008421D5"/>
    <w:rsid w:val="008423FC"/>
    <w:rsid w:val="00842415"/>
    <w:rsid w:val="0084259E"/>
    <w:rsid w:val="008425CD"/>
    <w:rsid w:val="0084271E"/>
    <w:rsid w:val="00842BB6"/>
    <w:rsid w:val="00842FF0"/>
    <w:rsid w:val="0084382C"/>
    <w:rsid w:val="00844A1B"/>
    <w:rsid w:val="00844CD9"/>
    <w:rsid w:val="00845762"/>
    <w:rsid w:val="00845E93"/>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5FAA"/>
    <w:rsid w:val="00867436"/>
    <w:rsid w:val="008678C2"/>
    <w:rsid w:val="00867F5D"/>
    <w:rsid w:val="008725BF"/>
    <w:rsid w:val="008744BD"/>
    <w:rsid w:val="00874B93"/>
    <w:rsid w:val="00874EA7"/>
    <w:rsid w:val="00874F8B"/>
    <w:rsid w:val="00875C1B"/>
    <w:rsid w:val="0087716F"/>
    <w:rsid w:val="00880233"/>
    <w:rsid w:val="0088035D"/>
    <w:rsid w:val="008803F6"/>
    <w:rsid w:val="00880726"/>
    <w:rsid w:val="008810B4"/>
    <w:rsid w:val="00883D73"/>
    <w:rsid w:val="00884367"/>
    <w:rsid w:val="00885527"/>
    <w:rsid w:val="008861F1"/>
    <w:rsid w:val="00887164"/>
    <w:rsid w:val="00887CB7"/>
    <w:rsid w:val="0089081D"/>
    <w:rsid w:val="00890BA1"/>
    <w:rsid w:val="00893CB1"/>
    <w:rsid w:val="00893F08"/>
    <w:rsid w:val="0089721B"/>
    <w:rsid w:val="0089788A"/>
    <w:rsid w:val="00897FB2"/>
    <w:rsid w:val="008A0D93"/>
    <w:rsid w:val="008A3268"/>
    <w:rsid w:val="008A3C32"/>
    <w:rsid w:val="008A622F"/>
    <w:rsid w:val="008A6BC3"/>
    <w:rsid w:val="008B0717"/>
    <w:rsid w:val="008B2B7C"/>
    <w:rsid w:val="008B2D55"/>
    <w:rsid w:val="008B2DEB"/>
    <w:rsid w:val="008B35E8"/>
    <w:rsid w:val="008B3BA7"/>
    <w:rsid w:val="008B3C2A"/>
    <w:rsid w:val="008B571F"/>
    <w:rsid w:val="008B5D86"/>
    <w:rsid w:val="008B6A26"/>
    <w:rsid w:val="008B6B2A"/>
    <w:rsid w:val="008B7D57"/>
    <w:rsid w:val="008C0469"/>
    <w:rsid w:val="008C1FF4"/>
    <w:rsid w:val="008C2F5E"/>
    <w:rsid w:val="008C3E48"/>
    <w:rsid w:val="008C4830"/>
    <w:rsid w:val="008C4A6F"/>
    <w:rsid w:val="008C6476"/>
    <w:rsid w:val="008C7D3F"/>
    <w:rsid w:val="008D0222"/>
    <w:rsid w:val="008D1CD3"/>
    <w:rsid w:val="008D21FD"/>
    <w:rsid w:val="008D22DC"/>
    <w:rsid w:val="008D244B"/>
    <w:rsid w:val="008D2894"/>
    <w:rsid w:val="008D2DE6"/>
    <w:rsid w:val="008D3DE9"/>
    <w:rsid w:val="008D4681"/>
    <w:rsid w:val="008D68D4"/>
    <w:rsid w:val="008D6DC3"/>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042E"/>
    <w:rsid w:val="00901353"/>
    <w:rsid w:val="00902149"/>
    <w:rsid w:val="009028A5"/>
    <w:rsid w:val="009033F2"/>
    <w:rsid w:val="00904B75"/>
    <w:rsid w:val="0090537E"/>
    <w:rsid w:val="0090579F"/>
    <w:rsid w:val="009061F9"/>
    <w:rsid w:val="0090635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258"/>
    <w:rsid w:val="00927BD6"/>
    <w:rsid w:val="00930132"/>
    <w:rsid w:val="00930A17"/>
    <w:rsid w:val="00932078"/>
    <w:rsid w:val="009324E0"/>
    <w:rsid w:val="0093260A"/>
    <w:rsid w:val="00932BD5"/>
    <w:rsid w:val="00932E8C"/>
    <w:rsid w:val="0093305C"/>
    <w:rsid w:val="00933306"/>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69"/>
    <w:rsid w:val="00952979"/>
    <w:rsid w:val="009532C6"/>
    <w:rsid w:val="00953573"/>
    <w:rsid w:val="00954210"/>
    <w:rsid w:val="009547C6"/>
    <w:rsid w:val="00954AE7"/>
    <w:rsid w:val="00957776"/>
    <w:rsid w:val="009613F5"/>
    <w:rsid w:val="009618EA"/>
    <w:rsid w:val="00962473"/>
    <w:rsid w:val="00963330"/>
    <w:rsid w:val="00963AAA"/>
    <w:rsid w:val="00966013"/>
    <w:rsid w:val="0097038C"/>
    <w:rsid w:val="00973D91"/>
    <w:rsid w:val="0097490D"/>
    <w:rsid w:val="00975C6D"/>
    <w:rsid w:val="00976364"/>
    <w:rsid w:val="00980EC6"/>
    <w:rsid w:val="00980F59"/>
    <w:rsid w:val="00981583"/>
    <w:rsid w:val="00981B4D"/>
    <w:rsid w:val="00982DB4"/>
    <w:rsid w:val="00991047"/>
    <w:rsid w:val="009910B0"/>
    <w:rsid w:val="00991C30"/>
    <w:rsid w:val="00992EA7"/>
    <w:rsid w:val="00994C43"/>
    <w:rsid w:val="0099589A"/>
    <w:rsid w:val="00995961"/>
    <w:rsid w:val="0099606E"/>
    <w:rsid w:val="009A16BE"/>
    <w:rsid w:val="009A1C31"/>
    <w:rsid w:val="009A22F1"/>
    <w:rsid w:val="009A2A19"/>
    <w:rsid w:val="009A48FD"/>
    <w:rsid w:val="009A4D2E"/>
    <w:rsid w:val="009A5F8F"/>
    <w:rsid w:val="009A6B48"/>
    <w:rsid w:val="009B02B7"/>
    <w:rsid w:val="009B0430"/>
    <w:rsid w:val="009B068D"/>
    <w:rsid w:val="009B1517"/>
    <w:rsid w:val="009B3096"/>
    <w:rsid w:val="009B3C3D"/>
    <w:rsid w:val="009B4886"/>
    <w:rsid w:val="009B5408"/>
    <w:rsid w:val="009B6321"/>
    <w:rsid w:val="009B6487"/>
    <w:rsid w:val="009B660E"/>
    <w:rsid w:val="009B7130"/>
    <w:rsid w:val="009C02C1"/>
    <w:rsid w:val="009C28F5"/>
    <w:rsid w:val="009C2967"/>
    <w:rsid w:val="009C2D6B"/>
    <w:rsid w:val="009C3AA3"/>
    <w:rsid w:val="009C4586"/>
    <w:rsid w:val="009C5367"/>
    <w:rsid w:val="009C6F5B"/>
    <w:rsid w:val="009C7311"/>
    <w:rsid w:val="009C769F"/>
    <w:rsid w:val="009D0DFB"/>
    <w:rsid w:val="009D2F6F"/>
    <w:rsid w:val="009D3CB7"/>
    <w:rsid w:val="009D3D77"/>
    <w:rsid w:val="009D4BA8"/>
    <w:rsid w:val="009D5D80"/>
    <w:rsid w:val="009D77CA"/>
    <w:rsid w:val="009D7924"/>
    <w:rsid w:val="009D7C94"/>
    <w:rsid w:val="009E0304"/>
    <w:rsid w:val="009E1F80"/>
    <w:rsid w:val="009E2BB8"/>
    <w:rsid w:val="009E3585"/>
    <w:rsid w:val="009E4A3B"/>
    <w:rsid w:val="009E4E8B"/>
    <w:rsid w:val="009F21AA"/>
    <w:rsid w:val="009F23DC"/>
    <w:rsid w:val="009F270D"/>
    <w:rsid w:val="009F4809"/>
    <w:rsid w:val="009F4C4D"/>
    <w:rsid w:val="009F520D"/>
    <w:rsid w:val="009F74E8"/>
    <w:rsid w:val="009F7F98"/>
    <w:rsid w:val="00A0032E"/>
    <w:rsid w:val="00A007B7"/>
    <w:rsid w:val="00A0116B"/>
    <w:rsid w:val="00A01348"/>
    <w:rsid w:val="00A0143F"/>
    <w:rsid w:val="00A01F38"/>
    <w:rsid w:val="00A0326D"/>
    <w:rsid w:val="00A04B27"/>
    <w:rsid w:val="00A07BB4"/>
    <w:rsid w:val="00A07C62"/>
    <w:rsid w:val="00A135F1"/>
    <w:rsid w:val="00A13BBB"/>
    <w:rsid w:val="00A14782"/>
    <w:rsid w:val="00A147BC"/>
    <w:rsid w:val="00A149CC"/>
    <w:rsid w:val="00A1529B"/>
    <w:rsid w:val="00A15699"/>
    <w:rsid w:val="00A15E3B"/>
    <w:rsid w:val="00A16CD9"/>
    <w:rsid w:val="00A2025D"/>
    <w:rsid w:val="00A2130F"/>
    <w:rsid w:val="00A2187E"/>
    <w:rsid w:val="00A226B5"/>
    <w:rsid w:val="00A2399B"/>
    <w:rsid w:val="00A24A56"/>
    <w:rsid w:val="00A25303"/>
    <w:rsid w:val="00A26CBB"/>
    <w:rsid w:val="00A271F8"/>
    <w:rsid w:val="00A275B3"/>
    <w:rsid w:val="00A325D9"/>
    <w:rsid w:val="00A341D1"/>
    <w:rsid w:val="00A3457E"/>
    <w:rsid w:val="00A3726E"/>
    <w:rsid w:val="00A373D5"/>
    <w:rsid w:val="00A37CB0"/>
    <w:rsid w:val="00A37CD4"/>
    <w:rsid w:val="00A404ED"/>
    <w:rsid w:val="00A41556"/>
    <w:rsid w:val="00A41654"/>
    <w:rsid w:val="00A41749"/>
    <w:rsid w:val="00A41CC7"/>
    <w:rsid w:val="00A42472"/>
    <w:rsid w:val="00A429FF"/>
    <w:rsid w:val="00A43C4C"/>
    <w:rsid w:val="00A45A10"/>
    <w:rsid w:val="00A47BF1"/>
    <w:rsid w:val="00A535D3"/>
    <w:rsid w:val="00A55F5D"/>
    <w:rsid w:val="00A570DF"/>
    <w:rsid w:val="00A57562"/>
    <w:rsid w:val="00A607E8"/>
    <w:rsid w:val="00A60AF2"/>
    <w:rsid w:val="00A61502"/>
    <w:rsid w:val="00A6191A"/>
    <w:rsid w:val="00A619FE"/>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2420"/>
    <w:rsid w:val="00A8353B"/>
    <w:rsid w:val="00A83A9F"/>
    <w:rsid w:val="00A83ACD"/>
    <w:rsid w:val="00A84084"/>
    <w:rsid w:val="00A84788"/>
    <w:rsid w:val="00A8591C"/>
    <w:rsid w:val="00A8601E"/>
    <w:rsid w:val="00A878F3"/>
    <w:rsid w:val="00A91813"/>
    <w:rsid w:val="00A918F5"/>
    <w:rsid w:val="00A9331A"/>
    <w:rsid w:val="00A936BA"/>
    <w:rsid w:val="00A9459A"/>
    <w:rsid w:val="00A94A91"/>
    <w:rsid w:val="00A94ADA"/>
    <w:rsid w:val="00A9577E"/>
    <w:rsid w:val="00A95FBC"/>
    <w:rsid w:val="00A965EE"/>
    <w:rsid w:val="00A96B85"/>
    <w:rsid w:val="00AA140D"/>
    <w:rsid w:val="00AA174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08F"/>
    <w:rsid w:val="00AD04BE"/>
    <w:rsid w:val="00AD3132"/>
    <w:rsid w:val="00AD4C88"/>
    <w:rsid w:val="00AD5339"/>
    <w:rsid w:val="00AD54AD"/>
    <w:rsid w:val="00AD6112"/>
    <w:rsid w:val="00AD634A"/>
    <w:rsid w:val="00AD73AF"/>
    <w:rsid w:val="00AE0839"/>
    <w:rsid w:val="00AE0B4B"/>
    <w:rsid w:val="00AE1A21"/>
    <w:rsid w:val="00AE27F2"/>
    <w:rsid w:val="00AE2828"/>
    <w:rsid w:val="00AE29E4"/>
    <w:rsid w:val="00AE3082"/>
    <w:rsid w:val="00AE4198"/>
    <w:rsid w:val="00AE6225"/>
    <w:rsid w:val="00AE67DE"/>
    <w:rsid w:val="00AE6D5F"/>
    <w:rsid w:val="00AE73BE"/>
    <w:rsid w:val="00AF023D"/>
    <w:rsid w:val="00AF03C6"/>
    <w:rsid w:val="00AF0ED3"/>
    <w:rsid w:val="00AF217B"/>
    <w:rsid w:val="00AF2254"/>
    <w:rsid w:val="00AF2FB4"/>
    <w:rsid w:val="00AF3C2C"/>
    <w:rsid w:val="00AF6A93"/>
    <w:rsid w:val="00AF6D5B"/>
    <w:rsid w:val="00B00081"/>
    <w:rsid w:val="00B00ED4"/>
    <w:rsid w:val="00B0103C"/>
    <w:rsid w:val="00B020FA"/>
    <w:rsid w:val="00B028B3"/>
    <w:rsid w:val="00B03E6F"/>
    <w:rsid w:val="00B04148"/>
    <w:rsid w:val="00B048BA"/>
    <w:rsid w:val="00B05770"/>
    <w:rsid w:val="00B06F8C"/>
    <w:rsid w:val="00B100E1"/>
    <w:rsid w:val="00B111F0"/>
    <w:rsid w:val="00B12BB1"/>
    <w:rsid w:val="00B12CB4"/>
    <w:rsid w:val="00B12D00"/>
    <w:rsid w:val="00B14ABD"/>
    <w:rsid w:val="00B14DAD"/>
    <w:rsid w:val="00B15C45"/>
    <w:rsid w:val="00B160CA"/>
    <w:rsid w:val="00B2157C"/>
    <w:rsid w:val="00B23EB2"/>
    <w:rsid w:val="00B24DFA"/>
    <w:rsid w:val="00B24F4F"/>
    <w:rsid w:val="00B25902"/>
    <w:rsid w:val="00B25BB4"/>
    <w:rsid w:val="00B2653B"/>
    <w:rsid w:val="00B26762"/>
    <w:rsid w:val="00B270D7"/>
    <w:rsid w:val="00B30542"/>
    <w:rsid w:val="00B305E0"/>
    <w:rsid w:val="00B3194A"/>
    <w:rsid w:val="00B32A52"/>
    <w:rsid w:val="00B32A54"/>
    <w:rsid w:val="00B338D6"/>
    <w:rsid w:val="00B35F4F"/>
    <w:rsid w:val="00B3701C"/>
    <w:rsid w:val="00B37069"/>
    <w:rsid w:val="00B370D4"/>
    <w:rsid w:val="00B409FD"/>
    <w:rsid w:val="00B41491"/>
    <w:rsid w:val="00B5055E"/>
    <w:rsid w:val="00B50D3A"/>
    <w:rsid w:val="00B51906"/>
    <w:rsid w:val="00B51993"/>
    <w:rsid w:val="00B5247B"/>
    <w:rsid w:val="00B55762"/>
    <w:rsid w:val="00B56007"/>
    <w:rsid w:val="00B573B6"/>
    <w:rsid w:val="00B579E3"/>
    <w:rsid w:val="00B60429"/>
    <w:rsid w:val="00B611F3"/>
    <w:rsid w:val="00B63267"/>
    <w:rsid w:val="00B64122"/>
    <w:rsid w:val="00B64F13"/>
    <w:rsid w:val="00B650EF"/>
    <w:rsid w:val="00B65636"/>
    <w:rsid w:val="00B656E8"/>
    <w:rsid w:val="00B65B2D"/>
    <w:rsid w:val="00B70A1D"/>
    <w:rsid w:val="00B72322"/>
    <w:rsid w:val="00B72B20"/>
    <w:rsid w:val="00B73682"/>
    <w:rsid w:val="00B75EE9"/>
    <w:rsid w:val="00B776BE"/>
    <w:rsid w:val="00B77FBE"/>
    <w:rsid w:val="00B80209"/>
    <w:rsid w:val="00B80E1E"/>
    <w:rsid w:val="00B81A8F"/>
    <w:rsid w:val="00B82AA1"/>
    <w:rsid w:val="00B831D9"/>
    <w:rsid w:val="00B832C5"/>
    <w:rsid w:val="00B8334A"/>
    <w:rsid w:val="00B8388F"/>
    <w:rsid w:val="00B85598"/>
    <w:rsid w:val="00B87740"/>
    <w:rsid w:val="00B87A01"/>
    <w:rsid w:val="00B90EC2"/>
    <w:rsid w:val="00B91269"/>
    <w:rsid w:val="00B913F6"/>
    <w:rsid w:val="00B91D78"/>
    <w:rsid w:val="00B9617F"/>
    <w:rsid w:val="00B964D8"/>
    <w:rsid w:val="00B96A72"/>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436E"/>
    <w:rsid w:val="00BD51BF"/>
    <w:rsid w:val="00BD664F"/>
    <w:rsid w:val="00BE4DCD"/>
    <w:rsid w:val="00BE509A"/>
    <w:rsid w:val="00BE54B3"/>
    <w:rsid w:val="00BE6098"/>
    <w:rsid w:val="00BE65E2"/>
    <w:rsid w:val="00BE6894"/>
    <w:rsid w:val="00BE7169"/>
    <w:rsid w:val="00BE7410"/>
    <w:rsid w:val="00BE7466"/>
    <w:rsid w:val="00BE74C0"/>
    <w:rsid w:val="00BF0E90"/>
    <w:rsid w:val="00BF16DE"/>
    <w:rsid w:val="00BF1C40"/>
    <w:rsid w:val="00BF31CB"/>
    <w:rsid w:val="00BF57FC"/>
    <w:rsid w:val="00BF615A"/>
    <w:rsid w:val="00BF6BDE"/>
    <w:rsid w:val="00BF7C5C"/>
    <w:rsid w:val="00C0097A"/>
    <w:rsid w:val="00C00AAD"/>
    <w:rsid w:val="00C022B8"/>
    <w:rsid w:val="00C025A9"/>
    <w:rsid w:val="00C02B99"/>
    <w:rsid w:val="00C032E2"/>
    <w:rsid w:val="00C03A52"/>
    <w:rsid w:val="00C043F5"/>
    <w:rsid w:val="00C05178"/>
    <w:rsid w:val="00C056AF"/>
    <w:rsid w:val="00C07B03"/>
    <w:rsid w:val="00C103B4"/>
    <w:rsid w:val="00C10EFD"/>
    <w:rsid w:val="00C10F48"/>
    <w:rsid w:val="00C11440"/>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2127"/>
    <w:rsid w:val="00C35351"/>
    <w:rsid w:val="00C355F5"/>
    <w:rsid w:val="00C3629A"/>
    <w:rsid w:val="00C417BC"/>
    <w:rsid w:val="00C4199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43EB"/>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6655"/>
    <w:rsid w:val="00C8772A"/>
    <w:rsid w:val="00C87BB0"/>
    <w:rsid w:val="00C908BB"/>
    <w:rsid w:val="00C90B6A"/>
    <w:rsid w:val="00C92A2C"/>
    <w:rsid w:val="00C92CEA"/>
    <w:rsid w:val="00C92F67"/>
    <w:rsid w:val="00C9379A"/>
    <w:rsid w:val="00C9379F"/>
    <w:rsid w:val="00C96C15"/>
    <w:rsid w:val="00CA13A7"/>
    <w:rsid w:val="00CA1A06"/>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B6F29"/>
    <w:rsid w:val="00CC012D"/>
    <w:rsid w:val="00CC0878"/>
    <w:rsid w:val="00CC3899"/>
    <w:rsid w:val="00CC39E2"/>
    <w:rsid w:val="00CC3CFA"/>
    <w:rsid w:val="00CC4443"/>
    <w:rsid w:val="00CC499F"/>
    <w:rsid w:val="00CC4CD4"/>
    <w:rsid w:val="00CC5A6D"/>
    <w:rsid w:val="00CC5DA7"/>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7AC"/>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2994"/>
    <w:rsid w:val="00D14093"/>
    <w:rsid w:val="00D1611E"/>
    <w:rsid w:val="00D16ECF"/>
    <w:rsid w:val="00D20752"/>
    <w:rsid w:val="00D21282"/>
    <w:rsid w:val="00D2148B"/>
    <w:rsid w:val="00D222A5"/>
    <w:rsid w:val="00D262BD"/>
    <w:rsid w:val="00D26650"/>
    <w:rsid w:val="00D26D9F"/>
    <w:rsid w:val="00D314A2"/>
    <w:rsid w:val="00D32117"/>
    <w:rsid w:val="00D34A38"/>
    <w:rsid w:val="00D36FA2"/>
    <w:rsid w:val="00D37262"/>
    <w:rsid w:val="00D4008B"/>
    <w:rsid w:val="00D4016B"/>
    <w:rsid w:val="00D41929"/>
    <w:rsid w:val="00D41E4B"/>
    <w:rsid w:val="00D420E0"/>
    <w:rsid w:val="00D45241"/>
    <w:rsid w:val="00D45977"/>
    <w:rsid w:val="00D4606F"/>
    <w:rsid w:val="00D462DB"/>
    <w:rsid w:val="00D46AB8"/>
    <w:rsid w:val="00D46B1F"/>
    <w:rsid w:val="00D4753F"/>
    <w:rsid w:val="00D50498"/>
    <w:rsid w:val="00D50A2F"/>
    <w:rsid w:val="00D50FCD"/>
    <w:rsid w:val="00D5106F"/>
    <w:rsid w:val="00D523E5"/>
    <w:rsid w:val="00D52424"/>
    <w:rsid w:val="00D52E34"/>
    <w:rsid w:val="00D54BFC"/>
    <w:rsid w:val="00D55628"/>
    <w:rsid w:val="00D56FD7"/>
    <w:rsid w:val="00D57C93"/>
    <w:rsid w:val="00D57D47"/>
    <w:rsid w:val="00D60A22"/>
    <w:rsid w:val="00D61D35"/>
    <w:rsid w:val="00D62711"/>
    <w:rsid w:val="00D62843"/>
    <w:rsid w:val="00D628F8"/>
    <w:rsid w:val="00D641CF"/>
    <w:rsid w:val="00D64817"/>
    <w:rsid w:val="00D64CBD"/>
    <w:rsid w:val="00D6643C"/>
    <w:rsid w:val="00D66EE0"/>
    <w:rsid w:val="00D714D8"/>
    <w:rsid w:val="00D7299D"/>
    <w:rsid w:val="00D73F8D"/>
    <w:rsid w:val="00D7715D"/>
    <w:rsid w:val="00D815BC"/>
    <w:rsid w:val="00D82434"/>
    <w:rsid w:val="00D82D96"/>
    <w:rsid w:val="00D84634"/>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A7614"/>
    <w:rsid w:val="00DB0D6F"/>
    <w:rsid w:val="00DB2C3C"/>
    <w:rsid w:val="00DB2C9C"/>
    <w:rsid w:val="00DB3784"/>
    <w:rsid w:val="00DB429D"/>
    <w:rsid w:val="00DB4D97"/>
    <w:rsid w:val="00DB5BEC"/>
    <w:rsid w:val="00DC06C9"/>
    <w:rsid w:val="00DC40AB"/>
    <w:rsid w:val="00DC4BD2"/>
    <w:rsid w:val="00DC4F98"/>
    <w:rsid w:val="00DC6533"/>
    <w:rsid w:val="00DC6F45"/>
    <w:rsid w:val="00DD2D4D"/>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3354"/>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740"/>
    <w:rsid w:val="00E278DB"/>
    <w:rsid w:val="00E27997"/>
    <w:rsid w:val="00E30B06"/>
    <w:rsid w:val="00E32ABB"/>
    <w:rsid w:val="00E34325"/>
    <w:rsid w:val="00E347F7"/>
    <w:rsid w:val="00E365E7"/>
    <w:rsid w:val="00E3789C"/>
    <w:rsid w:val="00E40356"/>
    <w:rsid w:val="00E40F14"/>
    <w:rsid w:val="00E43829"/>
    <w:rsid w:val="00E43DEF"/>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159D"/>
    <w:rsid w:val="00E63410"/>
    <w:rsid w:val="00E636EE"/>
    <w:rsid w:val="00E64B4D"/>
    <w:rsid w:val="00E65082"/>
    <w:rsid w:val="00E66198"/>
    <w:rsid w:val="00E67766"/>
    <w:rsid w:val="00E7201C"/>
    <w:rsid w:val="00E72DD7"/>
    <w:rsid w:val="00E72EE5"/>
    <w:rsid w:val="00E738CF"/>
    <w:rsid w:val="00E739BE"/>
    <w:rsid w:val="00E74419"/>
    <w:rsid w:val="00E745B6"/>
    <w:rsid w:val="00E76629"/>
    <w:rsid w:val="00E777B2"/>
    <w:rsid w:val="00E82D3D"/>
    <w:rsid w:val="00E85745"/>
    <w:rsid w:val="00E86180"/>
    <w:rsid w:val="00E86642"/>
    <w:rsid w:val="00E86DF3"/>
    <w:rsid w:val="00E90189"/>
    <w:rsid w:val="00E92089"/>
    <w:rsid w:val="00E92B8C"/>
    <w:rsid w:val="00E938E8"/>
    <w:rsid w:val="00E947AE"/>
    <w:rsid w:val="00E961A6"/>
    <w:rsid w:val="00EA0922"/>
    <w:rsid w:val="00EA0DD0"/>
    <w:rsid w:val="00EA2959"/>
    <w:rsid w:val="00EA2D71"/>
    <w:rsid w:val="00EA32ED"/>
    <w:rsid w:val="00EA344E"/>
    <w:rsid w:val="00EA426A"/>
    <w:rsid w:val="00EA753B"/>
    <w:rsid w:val="00EB38E4"/>
    <w:rsid w:val="00EB3AC4"/>
    <w:rsid w:val="00EB4D56"/>
    <w:rsid w:val="00EB5293"/>
    <w:rsid w:val="00EB5335"/>
    <w:rsid w:val="00EB59FC"/>
    <w:rsid w:val="00EB65A4"/>
    <w:rsid w:val="00EB6CAA"/>
    <w:rsid w:val="00EB6FAE"/>
    <w:rsid w:val="00EB7427"/>
    <w:rsid w:val="00EC0B46"/>
    <w:rsid w:val="00EC1432"/>
    <w:rsid w:val="00EC1DA7"/>
    <w:rsid w:val="00EC283F"/>
    <w:rsid w:val="00EC3328"/>
    <w:rsid w:val="00EC36A6"/>
    <w:rsid w:val="00EC3730"/>
    <w:rsid w:val="00EC4F5D"/>
    <w:rsid w:val="00EC7B87"/>
    <w:rsid w:val="00EC7E0C"/>
    <w:rsid w:val="00ED09EF"/>
    <w:rsid w:val="00ED1D21"/>
    <w:rsid w:val="00ED23D7"/>
    <w:rsid w:val="00ED28A5"/>
    <w:rsid w:val="00ED47AB"/>
    <w:rsid w:val="00ED60F7"/>
    <w:rsid w:val="00ED7772"/>
    <w:rsid w:val="00ED782D"/>
    <w:rsid w:val="00ED7E30"/>
    <w:rsid w:val="00EE02B8"/>
    <w:rsid w:val="00EE0963"/>
    <w:rsid w:val="00EE09D6"/>
    <w:rsid w:val="00EE19CD"/>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25C"/>
    <w:rsid w:val="00F32A5D"/>
    <w:rsid w:val="00F32DF5"/>
    <w:rsid w:val="00F348AF"/>
    <w:rsid w:val="00F35FF0"/>
    <w:rsid w:val="00F4122C"/>
    <w:rsid w:val="00F416CF"/>
    <w:rsid w:val="00F41FFD"/>
    <w:rsid w:val="00F42D15"/>
    <w:rsid w:val="00F451EE"/>
    <w:rsid w:val="00F461A4"/>
    <w:rsid w:val="00F4692B"/>
    <w:rsid w:val="00F46C58"/>
    <w:rsid w:val="00F46F29"/>
    <w:rsid w:val="00F47C55"/>
    <w:rsid w:val="00F50FB0"/>
    <w:rsid w:val="00F522F9"/>
    <w:rsid w:val="00F54E56"/>
    <w:rsid w:val="00F56B35"/>
    <w:rsid w:val="00F60946"/>
    <w:rsid w:val="00F615CD"/>
    <w:rsid w:val="00F617E4"/>
    <w:rsid w:val="00F632D8"/>
    <w:rsid w:val="00F633C2"/>
    <w:rsid w:val="00F633EC"/>
    <w:rsid w:val="00F64CC0"/>
    <w:rsid w:val="00F65CB2"/>
    <w:rsid w:val="00F65EA5"/>
    <w:rsid w:val="00F660D1"/>
    <w:rsid w:val="00F66D46"/>
    <w:rsid w:val="00F66F81"/>
    <w:rsid w:val="00F67BF9"/>
    <w:rsid w:val="00F707B3"/>
    <w:rsid w:val="00F7266D"/>
    <w:rsid w:val="00F74059"/>
    <w:rsid w:val="00F74BB1"/>
    <w:rsid w:val="00F75737"/>
    <w:rsid w:val="00F75F6F"/>
    <w:rsid w:val="00F76552"/>
    <w:rsid w:val="00F76D71"/>
    <w:rsid w:val="00F770A4"/>
    <w:rsid w:val="00F77FE9"/>
    <w:rsid w:val="00F80D1E"/>
    <w:rsid w:val="00F827CE"/>
    <w:rsid w:val="00F84CB3"/>
    <w:rsid w:val="00F860EC"/>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54D"/>
    <w:rsid w:val="00FE5893"/>
    <w:rsid w:val="00FE5C48"/>
    <w:rsid w:val="00FE5DA7"/>
    <w:rsid w:val="00FE5F0F"/>
    <w:rsid w:val="00FE737E"/>
    <w:rsid w:val="00FE743E"/>
    <w:rsid w:val="00FE7975"/>
    <w:rsid w:val="00FF123D"/>
    <w:rsid w:val="00FF194E"/>
    <w:rsid w:val="00FF1F33"/>
    <w:rsid w:val="00FF34AD"/>
    <w:rsid w:val="00FF4B68"/>
    <w:rsid w:val="00FF5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9A4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TitSec"/>
    <w:basedOn w:val="Normal"/>
    <w:next w:val="Normal"/>
    <w:link w:val="Ttulo2Car"/>
    <w:uiPriority w:val="9"/>
    <w:qFormat/>
    <w:rsid w:val="009A4D2E"/>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432508"/>
    <w:rPr>
      <w:rFonts w:ascii="Arial" w:eastAsia="Times New Roman" w:hAnsi="Arial"/>
      <w:sz w:val="24"/>
      <w:lang w:val="es-ES" w:eastAsia="es-ES"/>
    </w:rPr>
  </w:style>
  <w:style w:type="table" w:styleId="Tablaconcuadrcula">
    <w:name w:val="Table Grid"/>
    <w:basedOn w:val="Tablanormal"/>
    <w:uiPriority w:val="59"/>
    <w:rsid w:val="009A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9A4D2E"/>
    <w:pPr>
      <w:keepNext w:val="0"/>
      <w:keepLines w:val="0"/>
      <w:spacing w:before="0" w:afterLines="50" w:after="12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9A4D2E"/>
    <w:rPr>
      <w:rFonts w:ascii="ITC Avant Garde" w:hAnsi="ITC Avant Garde" w:cs="Arial"/>
      <w:b/>
      <w:color w:val="000000"/>
      <w:sz w:val="22"/>
      <w:szCs w:val="22"/>
      <w:lang w:val="es-ES_tradnl" w:eastAsia="es-ES"/>
    </w:rPr>
  </w:style>
  <w:style w:type="character" w:customStyle="1" w:styleId="Ttulo1Car">
    <w:name w:val="Título 1 Car"/>
    <w:basedOn w:val="Fuentedeprrafopredeter"/>
    <w:link w:val="Ttulo1"/>
    <w:uiPriority w:val="9"/>
    <w:rsid w:val="009A4D2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aliases w:val="2TitSec Car"/>
    <w:basedOn w:val="Fuentedeprrafopredeter"/>
    <w:link w:val="Ttulo2"/>
    <w:uiPriority w:val="9"/>
    <w:rsid w:val="009A4D2E"/>
    <w:rPr>
      <w:rFonts w:ascii="Arial" w:eastAsia="Times New Roman"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000692461">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6479132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417707344">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 w:id="19734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489A-ACD7-4F58-94B5-09C6AD4D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4528</Words>
  <Characters>24910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3</cp:revision>
  <cp:lastPrinted>2015-11-18T02:17:00Z</cp:lastPrinted>
  <dcterms:created xsi:type="dcterms:W3CDTF">2018-02-19T21:47:00Z</dcterms:created>
  <dcterms:modified xsi:type="dcterms:W3CDTF">2018-02-20T16:47:00Z</dcterms:modified>
</cp:coreProperties>
</file>