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79C" w:rsidRPr="00B76146" w:rsidRDefault="008E779C" w:rsidP="00B76146">
      <w:pPr>
        <w:pStyle w:val="Ttulo1"/>
        <w:numPr>
          <w:ilvl w:val="0"/>
          <w:numId w:val="0"/>
        </w:numPr>
        <w:jc w:val="both"/>
      </w:pPr>
      <w:r w:rsidRPr="00B76146">
        <w:t xml:space="preserve">ACUERDO MEDIANTE EL CUAL EL PLENO DEL INSTITUTO FEDERAL DE TELECOMUNICACIONES </w:t>
      </w:r>
      <w:r w:rsidR="00396368" w:rsidRPr="00B76146">
        <w:t xml:space="preserve">MODIFICA </w:t>
      </w:r>
      <w:r w:rsidRPr="00B76146">
        <w:t xml:space="preserve">EL </w:t>
      </w:r>
      <w:r w:rsidR="005C4283" w:rsidRPr="00B76146">
        <w:t>“</w:t>
      </w:r>
      <w:r w:rsidRPr="00B76146">
        <w:t xml:space="preserve">INSTRUCTIVO PARA SOLICITAR OPINIÓN EN MATERIA DE COMPETENCIA ECONÓMICA ANTE EL INSTITUTO FEDERAL DE TELECOMUNICACIONES PARA PARTICIPAR EN EL CONCURSO INTERNACIONAL NÚMERO </w:t>
      </w:r>
      <w:r w:rsidR="007D032B" w:rsidRPr="00B76146">
        <w:t>APP-009000896-E1</w:t>
      </w:r>
      <w:r w:rsidRPr="00B76146">
        <w:t>/2016</w:t>
      </w:r>
      <w:r w:rsidR="005C4283" w:rsidRPr="00B76146">
        <w:t>”</w:t>
      </w:r>
      <w:r w:rsidRPr="00B76146">
        <w:t xml:space="preserve"> QUE TIENE POR OBJETO ADJUDICAR UN PROYECTO DE ASOCIACIÓN PÚBLICO-PRIVADA PARA LA INSTALACIÓN Y OPERACIÓN DE LA RED COMPARTIDA</w:t>
      </w:r>
      <w:r w:rsidR="00296794" w:rsidRPr="00B76146">
        <w:t>.</w:t>
      </w:r>
    </w:p>
    <w:p w:rsidR="008E779C" w:rsidRDefault="008E779C" w:rsidP="008E779C">
      <w:pPr>
        <w:spacing w:after="0"/>
      </w:pPr>
      <w:r>
        <w:t>En el presente Acuerdo</w:t>
      </w:r>
      <w:r w:rsidRPr="008218C1">
        <w:t xml:space="preserve"> se utilizarán</w:t>
      </w:r>
      <w:r>
        <w:t>,</w:t>
      </w:r>
      <w:r w:rsidRPr="008218C1">
        <w:t xml:space="preserve"> </w:t>
      </w:r>
      <w:r>
        <w:t xml:space="preserve">además de los establecidos en la Ley Federal de Competencia Económica, </w:t>
      </w:r>
      <w:r w:rsidRPr="008218C1">
        <w:t>los siguientes acrónimos y términos</w:t>
      </w:r>
      <w:r>
        <w:t>:</w:t>
      </w:r>
    </w:p>
    <w:p w:rsidR="008E779C" w:rsidRDefault="008E779C" w:rsidP="00B76146">
      <w:pPr>
        <w:pStyle w:val="Ttulo2"/>
        <w:keepLines w:val="0"/>
        <w:numPr>
          <w:ilvl w:val="0"/>
          <w:numId w:val="28"/>
        </w:numPr>
        <w:autoSpaceDE/>
        <w:autoSpaceDN/>
        <w:adjustRightInd/>
        <w:spacing w:after="0"/>
        <w:ind w:left="0" w:firstLine="0"/>
        <w:jc w:val="center"/>
      </w:pPr>
      <w:r>
        <w:t>Glosario</w:t>
      </w:r>
      <w:r>
        <w:rPr>
          <w:rStyle w:val="Refdenotaalpie"/>
        </w:rPr>
        <w:footnoteReference w:id="1"/>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osario"/>
        <w:tblDescription w:val="En una tabla de dos columnas se definen diversos conceptos."/>
      </w:tblPr>
      <w:tblGrid>
        <w:gridCol w:w="2670"/>
        <w:gridCol w:w="6901"/>
      </w:tblGrid>
      <w:tr w:rsidR="008E779C" w:rsidTr="00AB276B">
        <w:trPr>
          <w:tblHeader/>
        </w:trPr>
        <w:tc>
          <w:tcPr>
            <w:tcW w:w="0" w:type="auto"/>
          </w:tcPr>
          <w:p w:rsidR="008E779C" w:rsidRDefault="008E779C" w:rsidP="006E1CB1">
            <w:pPr>
              <w:spacing w:after="0"/>
            </w:pPr>
            <w:r w:rsidRPr="00346876">
              <w:rPr>
                <w:b/>
              </w:rPr>
              <w:t>Bases</w:t>
            </w:r>
          </w:p>
        </w:tc>
        <w:tc>
          <w:tcPr>
            <w:tcW w:w="0" w:type="auto"/>
          </w:tcPr>
          <w:p w:rsidR="008E779C" w:rsidRDefault="008E779C" w:rsidP="006E1CB1">
            <w:pPr>
              <w:spacing w:after="0"/>
            </w:pPr>
            <w:r>
              <w:t>Documento, incluyendo sus anexos, que establece los términos y condiciones del Concurso.</w:t>
            </w:r>
            <w:r w:rsidR="00396368">
              <w:rPr>
                <w:rStyle w:val="Refdenotaalpie"/>
              </w:rPr>
              <w:footnoteReference w:id="2"/>
            </w:r>
          </w:p>
        </w:tc>
      </w:tr>
      <w:tr w:rsidR="00A01F58" w:rsidTr="00AB276B">
        <w:trPr>
          <w:tblHeader/>
        </w:trPr>
        <w:tc>
          <w:tcPr>
            <w:tcW w:w="0" w:type="auto"/>
          </w:tcPr>
          <w:p w:rsidR="00A01F58" w:rsidRPr="00346876" w:rsidRDefault="00A01F58" w:rsidP="00A01F58">
            <w:pPr>
              <w:spacing w:after="0"/>
              <w:rPr>
                <w:b/>
              </w:rPr>
            </w:pPr>
            <w:r w:rsidRPr="00346876">
              <w:rPr>
                <w:b/>
              </w:rPr>
              <w:t>Concursante</w:t>
            </w:r>
          </w:p>
        </w:tc>
        <w:tc>
          <w:tcPr>
            <w:tcW w:w="0" w:type="auto"/>
          </w:tcPr>
          <w:p w:rsidR="00A01F58" w:rsidRDefault="00A01F58" w:rsidP="00A01F58">
            <w:pPr>
              <w:spacing w:after="0"/>
            </w:pPr>
            <w:r w:rsidRPr="003409B8">
              <w:t xml:space="preserve">La persona moral o el Consorcio que haya </w:t>
            </w:r>
            <w:r w:rsidRPr="00E622E2">
              <w:t>adquirido las Bases</w:t>
            </w:r>
            <w:r w:rsidR="00CF588E">
              <w:t xml:space="preserve"> </w:t>
            </w:r>
            <w:r w:rsidR="00CF588E" w:rsidRPr="00643BBD">
              <w:t xml:space="preserve">y cuente con constancia de registro otorgada por la </w:t>
            </w:r>
            <w:r w:rsidR="00CF588E">
              <w:t>e</w:t>
            </w:r>
            <w:r w:rsidR="00CF588E" w:rsidRPr="00643BBD">
              <w:t xml:space="preserve">ntidad </w:t>
            </w:r>
            <w:r w:rsidR="00CF588E">
              <w:t>c</w:t>
            </w:r>
            <w:r w:rsidR="00CF588E" w:rsidRPr="00643BBD">
              <w:t>onvocante conforme a las Bases</w:t>
            </w:r>
            <w:r w:rsidRPr="00E622E2">
              <w:t>.</w:t>
            </w:r>
          </w:p>
        </w:tc>
      </w:tr>
      <w:tr w:rsidR="00DA2C4C" w:rsidTr="00AB276B">
        <w:trPr>
          <w:tblHeader/>
        </w:trPr>
        <w:tc>
          <w:tcPr>
            <w:tcW w:w="0" w:type="auto"/>
          </w:tcPr>
          <w:p w:rsidR="00DA2C4C" w:rsidRPr="00346876" w:rsidRDefault="00DA2C4C" w:rsidP="00DA2C4C">
            <w:pPr>
              <w:spacing w:after="0"/>
              <w:jc w:val="left"/>
              <w:rPr>
                <w:b/>
              </w:rPr>
            </w:pPr>
            <w:r w:rsidRPr="00346876">
              <w:rPr>
                <w:b/>
              </w:rPr>
              <w:t>Concursante Ganador</w:t>
            </w:r>
          </w:p>
        </w:tc>
        <w:tc>
          <w:tcPr>
            <w:tcW w:w="0" w:type="auto"/>
          </w:tcPr>
          <w:p w:rsidR="00DA2C4C" w:rsidRPr="003409B8" w:rsidRDefault="00DA2C4C" w:rsidP="00DA2C4C">
            <w:r w:rsidRPr="003409B8">
              <w:t>Concursante a quien se adjudique el Proyecto en los tér</w:t>
            </w:r>
            <w:r>
              <w:t>minos de las Bases.</w:t>
            </w:r>
          </w:p>
        </w:tc>
      </w:tr>
      <w:tr w:rsidR="00DA2C4C" w:rsidTr="00AB276B">
        <w:trPr>
          <w:tblHeader/>
        </w:trPr>
        <w:tc>
          <w:tcPr>
            <w:tcW w:w="0" w:type="auto"/>
          </w:tcPr>
          <w:p w:rsidR="00DA2C4C" w:rsidRPr="00346876" w:rsidRDefault="00DA2C4C" w:rsidP="00DA2C4C">
            <w:pPr>
              <w:spacing w:after="0"/>
              <w:rPr>
                <w:b/>
              </w:rPr>
            </w:pPr>
            <w:r>
              <w:rPr>
                <w:b/>
              </w:rPr>
              <w:t>Concurso</w:t>
            </w:r>
          </w:p>
        </w:tc>
        <w:tc>
          <w:tcPr>
            <w:tcW w:w="0" w:type="auto"/>
          </w:tcPr>
          <w:p w:rsidR="00DA2C4C" w:rsidRPr="003409B8" w:rsidRDefault="00DA2C4C" w:rsidP="00DA2C4C">
            <w:pPr>
              <w:spacing w:after="0"/>
            </w:pPr>
            <w:r w:rsidRPr="00E622E2">
              <w:t xml:space="preserve">Concurso Internacional número </w:t>
            </w:r>
            <w:r w:rsidRPr="00186967">
              <w:t>APP-009000896-E1</w:t>
            </w:r>
            <w:r w:rsidRPr="00E622E2">
              <w:t>/201</w:t>
            </w:r>
            <w:r>
              <w:t>6</w:t>
            </w:r>
            <w:r w:rsidRPr="00E622E2">
              <w:t xml:space="preserve"> para la adjudicación de</w:t>
            </w:r>
            <w:r>
              <w:t xml:space="preserve"> un</w:t>
            </w:r>
            <w:r w:rsidRPr="00E622E2">
              <w:t xml:space="preserve"> </w:t>
            </w:r>
            <w:r>
              <w:t>p</w:t>
            </w:r>
            <w:r w:rsidRPr="00E622E2">
              <w:t>royecto</w:t>
            </w:r>
            <w:r>
              <w:t xml:space="preserve"> </w:t>
            </w:r>
            <w:r w:rsidRPr="004D11D9">
              <w:t>de Asociación Público-Privada conforme a la L</w:t>
            </w:r>
            <w:r>
              <w:t>APP, para l</w:t>
            </w:r>
            <w:r w:rsidRPr="004D11D9">
              <w:t>a instalación y operación de la Red Compartida</w:t>
            </w:r>
            <w:r>
              <w:t>, contemplando el aprovechamiento de la banda de frecuencias del espectro que incluye los segmentos de 703 a 748 MHz y de 758 a 803 MHz, con un total de 90 MHz a nivel nacional bajo la figura de arrendamiento y de un par de hilos de fibra óptica de la red troncal referida en el artículo décimo quinto transitorio del Decreto de Reforma Constitucional.</w:t>
            </w:r>
          </w:p>
        </w:tc>
      </w:tr>
      <w:tr w:rsidR="00DA2C4C" w:rsidTr="00AB276B">
        <w:trPr>
          <w:tblHeader/>
        </w:trPr>
        <w:tc>
          <w:tcPr>
            <w:tcW w:w="0" w:type="auto"/>
          </w:tcPr>
          <w:p w:rsidR="00DA2C4C" w:rsidRDefault="00DA2C4C" w:rsidP="00DA2C4C">
            <w:pPr>
              <w:spacing w:after="0"/>
              <w:rPr>
                <w:b/>
              </w:rPr>
            </w:pPr>
            <w:r>
              <w:rPr>
                <w:b/>
              </w:rPr>
              <w:t>Consorcio</w:t>
            </w:r>
          </w:p>
        </w:tc>
        <w:tc>
          <w:tcPr>
            <w:tcW w:w="0" w:type="auto"/>
          </w:tcPr>
          <w:p w:rsidR="00DA2C4C" w:rsidRPr="00E622E2" w:rsidRDefault="00DA2C4C" w:rsidP="00DA2C4C">
            <w:pPr>
              <w:spacing w:after="0"/>
            </w:pPr>
            <w:r w:rsidRPr="00E622E2">
              <w:t xml:space="preserve">El grupo de personas físicas </w:t>
            </w:r>
            <w:r>
              <w:t>y/</w:t>
            </w:r>
            <w:r w:rsidRPr="00E622E2">
              <w:t>o morales mexicanas y/o extranjeras que actúan como un solo Concursante mediante un representante común</w:t>
            </w:r>
            <w:r>
              <w:t>.</w:t>
            </w:r>
          </w:p>
        </w:tc>
      </w:tr>
      <w:tr w:rsidR="00DA2C4C" w:rsidTr="00AB276B">
        <w:trPr>
          <w:tblHeader/>
        </w:trPr>
        <w:tc>
          <w:tcPr>
            <w:tcW w:w="0" w:type="auto"/>
          </w:tcPr>
          <w:p w:rsidR="00DA2C4C" w:rsidRPr="00346876" w:rsidRDefault="00DA2C4C" w:rsidP="00DA2C4C">
            <w:pPr>
              <w:spacing w:after="0"/>
              <w:rPr>
                <w:b/>
              </w:rPr>
            </w:pPr>
            <w:r>
              <w:rPr>
                <w:b/>
              </w:rPr>
              <w:lastRenderedPageBreak/>
              <w:t>Contrato de APP</w:t>
            </w:r>
          </w:p>
        </w:tc>
        <w:tc>
          <w:tcPr>
            <w:tcW w:w="0" w:type="auto"/>
          </w:tcPr>
          <w:p w:rsidR="00DA2C4C" w:rsidRDefault="00DA2C4C" w:rsidP="00DA2C4C">
            <w:pPr>
              <w:spacing w:after="0"/>
            </w:pPr>
            <w:r w:rsidRPr="00A05097">
              <w:t xml:space="preserve">El </w:t>
            </w:r>
            <w:r>
              <w:t>c</w:t>
            </w:r>
            <w:r w:rsidRPr="00A05097">
              <w:t xml:space="preserve">ontrato de </w:t>
            </w:r>
            <w:r>
              <w:t>a</w:t>
            </w:r>
            <w:r w:rsidRPr="00A05097">
              <w:t xml:space="preserve">sociación </w:t>
            </w:r>
            <w:r>
              <w:t>p</w:t>
            </w:r>
            <w:r w:rsidRPr="00A05097">
              <w:t>úblico-</w:t>
            </w:r>
            <w:r>
              <w:t>p</w:t>
            </w:r>
            <w:r w:rsidRPr="00A05097">
              <w:t xml:space="preserve">rivada a </w:t>
            </w:r>
            <w:r>
              <w:t xml:space="preserve">ser celebrado </w:t>
            </w:r>
            <w:r w:rsidRPr="003409B8">
              <w:t>en</w:t>
            </w:r>
            <w:bookmarkStart w:id="0" w:name="_GoBack"/>
            <w:bookmarkEnd w:id="0"/>
            <w:r w:rsidRPr="003409B8">
              <w:t xml:space="preserve">tre </w:t>
            </w:r>
            <w:r>
              <w:t xml:space="preserve">el PROMTEL, </w:t>
            </w:r>
            <w:proofErr w:type="spellStart"/>
            <w:r>
              <w:t>Telecomm</w:t>
            </w:r>
            <w:proofErr w:type="spellEnd"/>
            <w:r>
              <w:t xml:space="preserve"> y el Desarrollador, a </w:t>
            </w:r>
            <w:r w:rsidRPr="00A05097">
              <w:t xml:space="preserve">través del cual se establecerán los términos y condiciones para llevar a cabo el </w:t>
            </w:r>
            <w:r>
              <w:t>p</w:t>
            </w:r>
            <w:r w:rsidRPr="00A05097">
              <w:t>royecto</w:t>
            </w:r>
            <w:r>
              <w:t xml:space="preserve"> objeto del Concurso</w:t>
            </w:r>
            <w:r w:rsidRPr="00A05097">
              <w:t xml:space="preserve">. El modelo de Contrato de APP </w:t>
            </w:r>
            <w:r>
              <w:t xml:space="preserve">es un </w:t>
            </w:r>
            <w:r w:rsidRPr="00A05097">
              <w:t>anexo de las Bases.</w:t>
            </w:r>
          </w:p>
        </w:tc>
      </w:tr>
      <w:tr w:rsidR="00DA2C4C" w:rsidTr="00AB276B">
        <w:trPr>
          <w:tblHeader/>
        </w:trPr>
        <w:tc>
          <w:tcPr>
            <w:tcW w:w="0" w:type="auto"/>
          </w:tcPr>
          <w:p w:rsidR="00DA2C4C" w:rsidRPr="00346876" w:rsidRDefault="00DA2C4C" w:rsidP="00DA2C4C">
            <w:pPr>
              <w:spacing w:after="0"/>
              <w:rPr>
                <w:b/>
              </w:rPr>
            </w:pPr>
            <w:r w:rsidRPr="00346876">
              <w:rPr>
                <w:b/>
              </w:rPr>
              <w:t>Convocatoria</w:t>
            </w:r>
          </w:p>
        </w:tc>
        <w:tc>
          <w:tcPr>
            <w:tcW w:w="0" w:type="auto"/>
          </w:tcPr>
          <w:p w:rsidR="00DA2C4C" w:rsidRPr="003409B8" w:rsidRDefault="00DA2C4C" w:rsidP="00DA2C4C">
            <w:pPr>
              <w:spacing w:after="0"/>
            </w:pPr>
            <w:r>
              <w:t>La convocatoria del Concurso.</w:t>
            </w:r>
            <w:r>
              <w:rPr>
                <w:rStyle w:val="Refdenotaalpie"/>
              </w:rPr>
              <w:footnoteReference w:id="3"/>
            </w:r>
          </w:p>
        </w:tc>
      </w:tr>
      <w:tr w:rsidR="00DA2C4C" w:rsidTr="00AB276B">
        <w:trPr>
          <w:tblHeader/>
        </w:trPr>
        <w:tc>
          <w:tcPr>
            <w:tcW w:w="0" w:type="auto"/>
          </w:tcPr>
          <w:p w:rsidR="00DA2C4C" w:rsidRPr="00346876" w:rsidRDefault="00DA2C4C" w:rsidP="00DA2C4C">
            <w:pPr>
              <w:spacing w:after="0"/>
              <w:rPr>
                <w:b/>
              </w:rPr>
            </w:pPr>
            <w:r w:rsidRPr="003C2C96">
              <w:rPr>
                <w:rFonts w:eastAsia="Times New Roman"/>
                <w:b/>
                <w:bCs/>
                <w:color w:val="000000"/>
                <w:lang w:val="es-ES_tradnl"/>
              </w:rPr>
              <w:t>CPEUM</w:t>
            </w:r>
          </w:p>
        </w:tc>
        <w:tc>
          <w:tcPr>
            <w:tcW w:w="0" w:type="auto"/>
          </w:tcPr>
          <w:p w:rsidR="00DA2C4C" w:rsidRDefault="00DA2C4C" w:rsidP="00DA2C4C">
            <w:pPr>
              <w:spacing w:after="0"/>
            </w:pPr>
            <w:r w:rsidRPr="00762289">
              <w:rPr>
                <w:rFonts w:eastAsia="Times New Roman"/>
                <w:bCs/>
                <w:color w:val="000000"/>
                <w:lang w:val="es-ES_tradnl"/>
              </w:rPr>
              <w:t>Constitución Política de los Estados Unidos Mexicanos</w:t>
            </w:r>
            <w:r>
              <w:rPr>
                <w:rFonts w:eastAsia="Times New Roman"/>
                <w:bCs/>
                <w:color w:val="000000"/>
                <w:lang w:val="es-ES_tradnl"/>
              </w:rPr>
              <w:t>.</w:t>
            </w:r>
          </w:p>
        </w:tc>
      </w:tr>
      <w:tr w:rsidR="00DA2C4C" w:rsidTr="00AB276B">
        <w:trPr>
          <w:tblHeader/>
        </w:trPr>
        <w:tc>
          <w:tcPr>
            <w:tcW w:w="0" w:type="auto"/>
          </w:tcPr>
          <w:p w:rsidR="00DA2C4C" w:rsidRPr="00346876" w:rsidRDefault="00DA2C4C" w:rsidP="00DA2C4C">
            <w:pPr>
              <w:spacing w:after="0"/>
              <w:rPr>
                <w:b/>
              </w:rPr>
            </w:pPr>
            <w:r w:rsidRPr="00346876">
              <w:rPr>
                <w:b/>
              </w:rPr>
              <w:t>Decreto de Reforma Constitucional</w:t>
            </w:r>
          </w:p>
        </w:tc>
        <w:tc>
          <w:tcPr>
            <w:tcW w:w="0" w:type="auto"/>
          </w:tcPr>
          <w:p w:rsidR="00DA2C4C" w:rsidRDefault="00DA2C4C" w:rsidP="00DA2C4C">
            <w:pPr>
              <w:spacing w:after="0"/>
            </w:pPr>
            <w:r w:rsidRPr="0045185F">
              <w:rPr>
                <w:i/>
              </w:rPr>
              <w:t>Decreto por el que se reforman y adicionan diversas disposiciones de los artículos 6º, 7º, 27, 28, 73, 78, 94 y 105 de la Constitución Política de los Estados Unidos Mexicanos, en materia de telecomunicaciones</w:t>
            </w:r>
            <w:r>
              <w:t>, publicado en el Diario Oficial de la Federación el once de junio de dos mil trece.</w:t>
            </w:r>
          </w:p>
        </w:tc>
      </w:tr>
      <w:tr w:rsidR="00DA2C4C" w:rsidTr="00AB276B">
        <w:trPr>
          <w:tblHeader/>
        </w:trPr>
        <w:tc>
          <w:tcPr>
            <w:tcW w:w="0" w:type="auto"/>
          </w:tcPr>
          <w:p w:rsidR="00DA2C4C" w:rsidRPr="00346876" w:rsidRDefault="00DA2C4C" w:rsidP="00DA2C4C">
            <w:pPr>
              <w:spacing w:after="0"/>
              <w:rPr>
                <w:b/>
              </w:rPr>
            </w:pPr>
            <w:r w:rsidRPr="00346876">
              <w:rPr>
                <w:b/>
              </w:rPr>
              <w:t>Desarrollador</w:t>
            </w:r>
          </w:p>
        </w:tc>
        <w:tc>
          <w:tcPr>
            <w:tcW w:w="0" w:type="auto"/>
          </w:tcPr>
          <w:p w:rsidR="00DA2C4C" w:rsidRPr="0045185F" w:rsidRDefault="00DA2C4C" w:rsidP="00DA2C4C">
            <w:pPr>
              <w:spacing w:after="0"/>
              <w:rPr>
                <w:i/>
              </w:rPr>
            </w:pPr>
            <w:r w:rsidRPr="003409B8">
              <w:t xml:space="preserve">La </w:t>
            </w:r>
            <w:r>
              <w:t>s</w:t>
            </w:r>
            <w:r w:rsidRPr="003409B8">
              <w:t xml:space="preserve">ociedad con </w:t>
            </w:r>
            <w:r>
              <w:t>p</w:t>
            </w:r>
            <w:r w:rsidRPr="003409B8">
              <w:t xml:space="preserve">ropósito </w:t>
            </w:r>
            <w:r>
              <w:t>e</w:t>
            </w:r>
            <w:r w:rsidRPr="003409B8">
              <w:t xml:space="preserve">specífico de nacionalidad mexicana que deberá constituir el </w:t>
            </w:r>
            <w:r>
              <w:t>c</w:t>
            </w:r>
            <w:r w:rsidRPr="003409B8">
              <w:t xml:space="preserve">oncursante </w:t>
            </w:r>
            <w:r>
              <w:t>g</w:t>
            </w:r>
            <w:r w:rsidRPr="003409B8">
              <w:t xml:space="preserve">anador </w:t>
            </w:r>
            <w:r>
              <w:t xml:space="preserve">del Concurso </w:t>
            </w:r>
            <w:r w:rsidRPr="003409B8">
              <w:t xml:space="preserve">de conformidad con lo dispuesto en el artículo 91 de la </w:t>
            </w:r>
            <w:r>
              <w:t xml:space="preserve">LAPP </w:t>
            </w:r>
            <w:r w:rsidRPr="003409B8">
              <w:t xml:space="preserve">y 104 del Reglamento de la </w:t>
            </w:r>
            <w:r>
              <w:t>LAPP</w:t>
            </w:r>
            <w:r w:rsidRPr="003409B8">
              <w:t xml:space="preserve">, con quien </w:t>
            </w:r>
            <w:r>
              <w:t xml:space="preserve">el PROMTEL y </w:t>
            </w:r>
            <w:proofErr w:type="spellStart"/>
            <w:r>
              <w:t>Telecomm</w:t>
            </w:r>
            <w:proofErr w:type="spellEnd"/>
            <w:r w:rsidRPr="003409B8">
              <w:t xml:space="preserve"> celebrará</w:t>
            </w:r>
            <w:r>
              <w:t>n</w:t>
            </w:r>
            <w:r w:rsidRPr="003409B8">
              <w:t xml:space="preserve"> el Contrato de APP</w:t>
            </w:r>
            <w:r>
              <w:t>.</w:t>
            </w:r>
          </w:p>
        </w:tc>
      </w:tr>
      <w:tr w:rsidR="00DA2C4C" w:rsidTr="00AB276B">
        <w:trPr>
          <w:tblHeader/>
        </w:trPr>
        <w:tc>
          <w:tcPr>
            <w:tcW w:w="0" w:type="auto"/>
          </w:tcPr>
          <w:p w:rsidR="00DA2C4C" w:rsidRPr="00346876" w:rsidRDefault="00DA2C4C" w:rsidP="00DA2C4C">
            <w:pPr>
              <w:spacing w:after="0"/>
              <w:jc w:val="left"/>
              <w:rPr>
                <w:b/>
              </w:rPr>
            </w:pPr>
            <w:r>
              <w:rPr>
                <w:b/>
              </w:rPr>
              <w:t>DGPTR</w:t>
            </w:r>
          </w:p>
        </w:tc>
        <w:tc>
          <w:tcPr>
            <w:tcW w:w="0" w:type="auto"/>
          </w:tcPr>
          <w:p w:rsidR="00DA2C4C" w:rsidRPr="003409B8" w:rsidRDefault="00DA2C4C" w:rsidP="00DA2C4C">
            <w:r>
              <w:t>Dirección General de Política de Telecomunicaciones y Radiodifusión, de la SCT.</w:t>
            </w:r>
          </w:p>
        </w:tc>
      </w:tr>
      <w:tr w:rsidR="00DA2C4C" w:rsidTr="00AB276B">
        <w:trPr>
          <w:tblHeader/>
        </w:trPr>
        <w:tc>
          <w:tcPr>
            <w:tcW w:w="0" w:type="auto"/>
          </w:tcPr>
          <w:p w:rsidR="00DA2C4C" w:rsidRPr="00346876" w:rsidRDefault="00DA2C4C" w:rsidP="00DA2C4C">
            <w:pPr>
              <w:spacing w:after="0"/>
              <w:rPr>
                <w:b/>
              </w:rPr>
            </w:pPr>
            <w:r>
              <w:rPr>
                <w:b/>
              </w:rPr>
              <w:t>Elementos de Influencia</w:t>
            </w:r>
          </w:p>
        </w:tc>
        <w:tc>
          <w:tcPr>
            <w:tcW w:w="0" w:type="auto"/>
          </w:tcPr>
          <w:p w:rsidR="00DA2C4C" w:rsidRPr="003409B8" w:rsidRDefault="00DA2C4C" w:rsidP="00DA2C4C">
            <w:pPr>
              <w:spacing w:after="0"/>
            </w:pPr>
            <w:r w:rsidRPr="00C733FB">
              <w:t xml:space="preserve">Elementos de referencia para identificar </w:t>
            </w:r>
            <w:r w:rsidRPr="00C733FB">
              <w:rPr>
                <w:i/>
              </w:rPr>
              <w:t>ex ante</w:t>
            </w:r>
            <w:r w:rsidRPr="00C733FB">
              <w:t xml:space="preserve"> a los Agentes Económicos impedidos para tener influencia en la operación de la Red Compartida</w:t>
            </w:r>
            <w:r>
              <w:t>.</w:t>
            </w:r>
          </w:p>
        </w:tc>
      </w:tr>
      <w:tr w:rsidR="00DA2C4C" w:rsidTr="00AB276B">
        <w:trPr>
          <w:tblHeader/>
        </w:trPr>
        <w:tc>
          <w:tcPr>
            <w:tcW w:w="0" w:type="auto"/>
          </w:tcPr>
          <w:p w:rsidR="00DA2C4C" w:rsidRDefault="00DA2C4C" w:rsidP="00DA2C4C">
            <w:pPr>
              <w:spacing w:after="0"/>
              <w:rPr>
                <w:b/>
              </w:rPr>
            </w:pPr>
            <w:r>
              <w:rPr>
                <w:b/>
              </w:rPr>
              <w:t>Influencia</w:t>
            </w:r>
            <w:r>
              <w:rPr>
                <w:rStyle w:val="Refdenotaalpie"/>
              </w:rPr>
              <w:footnoteReference w:id="4"/>
            </w:r>
          </w:p>
        </w:tc>
        <w:tc>
          <w:tcPr>
            <w:tcW w:w="0" w:type="auto"/>
          </w:tcPr>
          <w:p w:rsidR="00DA2C4C" w:rsidRPr="00C733FB" w:rsidRDefault="00DA2C4C" w:rsidP="00DA2C4C">
            <w:pPr>
              <w:spacing w:after="0"/>
            </w:pPr>
            <w:r>
              <w:t>L</w:t>
            </w:r>
            <w:r w:rsidRPr="00A47A47">
              <w:t>a capacidad, de hecho o de derecho, de una persona de participar o intervenir en forma significativa, directa o indirectamente, por cualquier medio en las decisiones que incluyen pero no se limitan a la administración, la definición de las políticas y los objetivos o la gestión, conducción y ejecución de las actividades de otra(s) persona(s)</w:t>
            </w:r>
            <w:r>
              <w:t>.</w:t>
            </w:r>
          </w:p>
        </w:tc>
      </w:tr>
      <w:tr w:rsidR="00DA2C4C" w:rsidTr="00AB276B">
        <w:trPr>
          <w:tblHeader/>
        </w:trPr>
        <w:tc>
          <w:tcPr>
            <w:tcW w:w="0" w:type="auto"/>
          </w:tcPr>
          <w:p w:rsidR="00DA2C4C" w:rsidRPr="00346876" w:rsidRDefault="00DA2C4C" w:rsidP="00DA2C4C">
            <w:pPr>
              <w:spacing w:after="0"/>
              <w:rPr>
                <w:b/>
              </w:rPr>
            </w:pPr>
            <w:r w:rsidRPr="00346876">
              <w:rPr>
                <w:b/>
              </w:rPr>
              <w:t>Instituto</w:t>
            </w:r>
          </w:p>
        </w:tc>
        <w:tc>
          <w:tcPr>
            <w:tcW w:w="0" w:type="auto"/>
          </w:tcPr>
          <w:p w:rsidR="00DA2C4C" w:rsidRDefault="00DA2C4C" w:rsidP="00DA2C4C">
            <w:pPr>
              <w:spacing w:after="0"/>
            </w:pPr>
            <w:r>
              <w:t>Instituto Federal de Telecomunicaciones.</w:t>
            </w:r>
          </w:p>
        </w:tc>
      </w:tr>
      <w:tr w:rsidR="00DA2C4C" w:rsidTr="00AB276B">
        <w:trPr>
          <w:tblHeader/>
        </w:trPr>
        <w:tc>
          <w:tcPr>
            <w:tcW w:w="0" w:type="auto"/>
          </w:tcPr>
          <w:p w:rsidR="00DA2C4C" w:rsidRPr="00346876" w:rsidRDefault="00DA2C4C" w:rsidP="00DA2C4C">
            <w:pPr>
              <w:spacing w:after="0"/>
              <w:rPr>
                <w:b/>
              </w:rPr>
            </w:pPr>
            <w:r>
              <w:rPr>
                <w:b/>
              </w:rPr>
              <w:t>Instructivo</w:t>
            </w:r>
          </w:p>
        </w:tc>
        <w:tc>
          <w:tcPr>
            <w:tcW w:w="0" w:type="auto"/>
          </w:tcPr>
          <w:p w:rsidR="00DA2C4C" w:rsidRPr="003827DB" w:rsidRDefault="00DA2C4C" w:rsidP="00DA2C4C">
            <w:pPr>
              <w:spacing w:after="0"/>
            </w:pPr>
            <w:r w:rsidRPr="003827DB">
              <w:t>Instructivo para solicitar Opinión en Materia de Competencia Económica ante el Instituto para participar en el Concurso</w:t>
            </w:r>
            <w:r>
              <w:t>.</w:t>
            </w:r>
          </w:p>
        </w:tc>
      </w:tr>
      <w:tr w:rsidR="00DA2C4C" w:rsidTr="00AB276B">
        <w:trPr>
          <w:tblHeader/>
        </w:trPr>
        <w:tc>
          <w:tcPr>
            <w:tcW w:w="0" w:type="auto"/>
          </w:tcPr>
          <w:p w:rsidR="00DA2C4C" w:rsidRDefault="00DA2C4C" w:rsidP="00DA2C4C">
            <w:pPr>
              <w:spacing w:after="0"/>
              <w:rPr>
                <w:b/>
              </w:rPr>
            </w:pPr>
            <w:r>
              <w:rPr>
                <w:b/>
              </w:rPr>
              <w:t>LAPP</w:t>
            </w:r>
          </w:p>
        </w:tc>
        <w:tc>
          <w:tcPr>
            <w:tcW w:w="0" w:type="auto"/>
          </w:tcPr>
          <w:p w:rsidR="00DA2C4C" w:rsidRPr="003827DB" w:rsidRDefault="00DA2C4C" w:rsidP="00DA2C4C">
            <w:pPr>
              <w:spacing w:after="0"/>
            </w:pPr>
            <w:r>
              <w:t>Ley de Asociaciones Público Privadas.</w:t>
            </w:r>
          </w:p>
        </w:tc>
      </w:tr>
      <w:tr w:rsidR="00DA2C4C" w:rsidTr="00AB276B">
        <w:trPr>
          <w:tblHeader/>
        </w:trPr>
        <w:tc>
          <w:tcPr>
            <w:tcW w:w="0" w:type="auto"/>
          </w:tcPr>
          <w:p w:rsidR="00DA2C4C" w:rsidRPr="00346876" w:rsidRDefault="00DA2C4C" w:rsidP="00DA2C4C">
            <w:pPr>
              <w:spacing w:after="0"/>
              <w:rPr>
                <w:b/>
              </w:rPr>
            </w:pPr>
            <w:r w:rsidRPr="00346876">
              <w:rPr>
                <w:b/>
              </w:rPr>
              <w:t>LFCE</w:t>
            </w:r>
          </w:p>
        </w:tc>
        <w:tc>
          <w:tcPr>
            <w:tcW w:w="0" w:type="auto"/>
          </w:tcPr>
          <w:p w:rsidR="00DA2C4C" w:rsidRDefault="00DA2C4C" w:rsidP="00DA2C4C">
            <w:pPr>
              <w:spacing w:after="0"/>
            </w:pPr>
            <w:r>
              <w:t>Ley Federal de Competencia Económica.</w:t>
            </w:r>
          </w:p>
        </w:tc>
      </w:tr>
      <w:tr w:rsidR="00DA2C4C" w:rsidTr="00AB276B">
        <w:trPr>
          <w:tblHeader/>
        </w:trPr>
        <w:tc>
          <w:tcPr>
            <w:tcW w:w="0" w:type="auto"/>
          </w:tcPr>
          <w:p w:rsidR="00DA2C4C" w:rsidRPr="00346876" w:rsidRDefault="00DA2C4C" w:rsidP="00DA2C4C">
            <w:pPr>
              <w:spacing w:after="0"/>
              <w:rPr>
                <w:b/>
              </w:rPr>
            </w:pPr>
            <w:r w:rsidRPr="003C2C96">
              <w:rPr>
                <w:rFonts w:eastAsia="Times New Roman"/>
                <w:b/>
                <w:bCs/>
                <w:color w:val="000000"/>
                <w:lang w:val="es-ES_tradnl"/>
              </w:rPr>
              <w:t>LFTR</w:t>
            </w:r>
          </w:p>
        </w:tc>
        <w:tc>
          <w:tcPr>
            <w:tcW w:w="0" w:type="auto"/>
          </w:tcPr>
          <w:p w:rsidR="00DA2C4C" w:rsidRDefault="00DA2C4C" w:rsidP="00DA2C4C">
            <w:pPr>
              <w:spacing w:after="0"/>
            </w:pPr>
            <w:r>
              <w:rPr>
                <w:rFonts w:eastAsia="Times New Roman"/>
                <w:bCs/>
                <w:color w:val="000000"/>
              </w:rPr>
              <w:t>Ley Federal de Telecomunicaciones y Radiodifusión.</w:t>
            </w:r>
          </w:p>
        </w:tc>
      </w:tr>
      <w:tr w:rsidR="00DA2C4C" w:rsidTr="00AB276B">
        <w:trPr>
          <w:tblHeader/>
        </w:trPr>
        <w:tc>
          <w:tcPr>
            <w:tcW w:w="0" w:type="auto"/>
          </w:tcPr>
          <w:p w:rsidR="00DA2C4C" w:rsidRPr="00346876" w:rsidRDefault="00DA2C4C" w:rsidP="00DA2C4C">
            <w:pPr>
              <w:spacing w:after="0"/>
              <w:rPr>
                <w:b/>
              </w:rPr>
            </w:pPr>
            <w:r w:rsidRPr="00346876">
              <w:rPr>
                <w:b/>
              </w:rPr>
              <w:lastRenderedPageBreak/>
              <w:t>Opinión en Materia de Competencia Económica</w:t>
            </w:r>
          </w:p>
        </w:tc>
        <w:tc>
          <w:tcPr>
            <w:tcW w:w="0" w:type="auto"/>
          </w:tcPr>
          <w:p w:rsidR="00DA2C4C" w:rsidRDefault="00DA2C4C" w:rsidP="00DA2C4C">
            <w:pPr>
              <w:spacing w:after="0"/>
            </w:pPr>
            <w:r w:rsidRPr="0045185F">
              <w:t xml:space="preserve">Resolución </w:t>
            </w:r>
            <w:r>
              <w:t xml:space="preserve">que, previa solicitud de los Agentes Económicos interesados en participar en el Concurso, </w:t>
            </w:r>
            <w:r w:rsidRPr="0045185F">
              <w:t>emiti</w:t>
            </w:r>
            <w:r>
              <w:t xml:space="preserve">rá </w:t>
            </w:r>
            <w:r w:rsidRPr="0045185F">
              <w:t xml:space="preserve">el </w:t>
            </w:r>
            <w:r>
              <w:t>Pleno del Instituto</w:t>
            </w:r>
            <w:r w:rsidRPr="0045185F">
              <w:t xml:space="preserve">, en términos de los artículos 98 de la </w:t>
            </w:r>
            <w:r>
              <w:t>LFCE</w:t>
            </w:r>
            <w:r w:rsidRPr="0045185F">
              <w:t xml:space="preserve"> y 123 de las </w:t>
            </w:r>
            <w:r>
              <w:t>“</w:t>
            </w:r>
            <w:r w:rsidRPr="0045185F">
              <w:rPr>
                <w:i/>
              </w:rPr>
              <w:t>Disposiciones Regulatorias de la Ley Federal de Competencia Económica para los sectores de telecomunicaciones y radiodifusión</w:t>
            </w:r>
            <w:r>
              <w:t>”,</w:t>
            </w:r>
            <w:r w:rsidRPr="0045185F">
              <w:t xml:space="preserve"> </w:t>
            </w:r>
            <w:r>
              <w:t xml:space="preserve">que </w:t>
            </w:r>
            <w:r w:rsidRPr="0045185F">
              <w:t>tendrá alguno de los siguientes sentidos: favorable, favorable sujeta al cumplimiento de condiciones o no favorable</w:t>
            </w:r>
            <w:r>
              <w:t>.</w:t>
            </w:r>
          </w:p>
        </w:tc>
      </w:tr>
      <w:tr w:rsidR="00DA2C4C" w:rsidTr="00AB276B">
        <w:trPr>
          <w:tblHeader/>
        </w:trPr>
        <w:tc>
          <w:tcPr>
            <w:tcW w:w="0" w:type="auto"/>
          </w:tcPr>
          <w:p w:rsidR="00DA2C4C" w:rsidRPr="00346876" w:rsidRDefault="00DA2C4C" w:rsidP="00DA2C4C">
            <w:pPr>
              <w:spacing w:after="0"/>
              <w:rPr>
                <w:b/>
              </w:rPr>
            </w:pPr>
            <w:r w:rsidRPr="00C733FB">
              <w:rPr>
                <w:rFonts w:cs="Arial"/>
                <w:b/>
              </w:rPr>
              <w:t xml:space="preserve">Prestador de </w:t>
            </w:r>
            <w:r>
              <w:rPr>
                <w:rFonts w:cs="Arial"/>
                <w:b/>
              </w:rPr>
              <w:t>S</w:t>
            </w:r>
            <w:r w:rsidRPr="00C733FB">
              <w:rPr>
                <w:rFonts w:cs="Arial"/>
                <w:b/>
              </w:rPr>
              <w:t xml:space="preserve">ervicios de </w:t>
            </w:r>
            <w:r>
              <w:rPr>
                <w:rFonts w:cs="Arial"/>
                <w:b/>
              </w:rPr>
              <w:t>T</w:t>
            </w:r>
            <w:r w:rsidRPr="00C733FB">
              <w:rPr>
                <w:rFonts w:cs="Arial"/>
                <w:b/>
              </w:rPr>
              <w:t>elecomunicaciones</w:t>
            </w:r>
          </w:p>
        </w:tc>
        <w:tc>
          <w:tcPr>
            <w:tcW w:w="0" w:type="auto"/>
          </w:tcPr>
          <w:p w:rsidR="00DA2C4C" w:rsidRPr="0045185F" w:rsidRDefault="00DA2C4C" w:rsidP="00DA2C4C">
            <w:pPr>
              <w:spacing w:after="0"/>
            </w:pPr>
            <w:r w:rsidRPr="00C733FB">
              <w:rPr>
                <w:rFonts w:cs="Arial"/>
              </w:rPr>
              <w:t xml:space="preserve">Agente Económico </w:t>
            </w:r>
            <w:r w:rsidRPr="00C733FB">
              <w:rPr>
                <w:bCs/>
                <w:color w:val="000000"/>
              </w:rPr>
              <w:t xml:space="preserve">que </w:t>
            </w:r>
            <w:r w:rsidRPr="00C733FB">
              <w:rPr>
                <w:rFonts w:cs="Arial"/>
              </w:rPr>
              <w:t xml:space="preserve">cuente con cualquier tipo de concesión, permiso o autorización que le permita comercializar servicios de telecomunicaciones en el territorio nacional, sujetos a la </w:t>
            </w:r>
            <w:r>
              <w:rPr>
                <w:rFonts w:cs="Arial"/>
              </w:rPr>
              <w:t>LFTR.</w:t>
            </w:r>
          </w:p>
        </w:tc>
      </w:tr>
      <w:tr w:rsidR="00DA2C4C" w:rsidTr="00AB276B">
        <w:trPr>
          <w:tblHeader/>
        </w:trPr>
        <w:tc>
          <w:tcPr>
            <w:tcW w:w="0" w:type="auto"/>
          </w:tcPr>
          <w:p w:rsidR="00DA2C4C" w:rsidRPr="00346876" w:rsidRDefault="00DA2C4C" w:rsidP="00DA2C4C">
            <w:pPr>
              <w:spacing w:after="0"/>
              <w:rPr>
                <w:b/>
              </w:rPr>
            </w:pPr>
            <w:r>
              <w:rPr>
                <w:b/>
              </w:rPr>
              <w:t>PROMTEL</w:t>
            </w:r>
          </w:p>
        </w:tc>
        <w:tc>
          <w:tcPr>
            <w:tcW w:w="0" w:type="auto"/>
          </w:tcPr>
          <w:p w:rsidR="00DA2C4C" w:rsidRDefault="00DA2C4C" w:rsidP="00DA2C4C">
            <w:pPr>
              <w:spacing w:after="0"/>
            </w:pPr>
            <w:r w:rsidRPr="00DA26C0">
              <w:t>Organismo Promotor de Inversiones en Telecomunicaciones</w:t>
            </w:r>
            <w:r>
              <w:t>, creado mediante decreto del Ejecutivo Federal publicado el once de marzo de dos mil dieciséis,</w:t>
            </w:r>
            <w:r>
              <w:rPr>
                <w:rStyle w:val="Refdenotaalpie"/>
              </w:rPr>
              <w:footnoteReference w:id="5"/>
            </w:r>
            <w:r>
              <w:t xml:space="preserve"> como un </w:t>
            </w:r>
            <w:r w:rsidRPr="00346876">
              <w:t>organismo descentralizado</w:t>
            </w:r>
            <w:r>
              <w:t>,</w:t>
            </w:r>
            <w:r w:rsidRPr="00346876">
              <w:t xml:space="preserve"> con personalidad jurídica y patrimonio propios</w:t>
            </w:r>
            <w:r>
              <w:t>,</w:t>
            </w:r>
            <w:r w:rsidRPr="00346876">
              <w:t xml:space="preserve"> agrupado en el sector coordinado por la</w:t>
            </w:r>
            <w:r>
              <w:t xml:space="preserve"> SCT. E</w:t>
            </w:r>
            <w:r w:rsidRPr="00346876">
              <w:t xml:space="preserve">ntre </w:t>
            </w:r>
            <w:r>
              <w:t>los objetivos del PROMTEL estarán el de</w:t>
            </w:r>
            <w:r w:rsidRPr="00346876">
              <w:t xml:space="preserve"> realizar las acciones tendientes a garantizar la instalación de la Red Compartida</w:t>
            </w:r>
            <w:r>
              <w:t>.</w:t>
            </w:r>
            <w:r>
              <w:rPr>
                <w:rStyle w:val="Refdecomentario"/>
              </w:rPr>
              <w:t xml:space="preserve"> </w:t>
            </w:r>
          </w:p>
        </w:tc>
      </w:tr>
      <w:tr w:rsidR="00DA2C4C" w:rsidTr="00AB276B">
        <w:trPr>
          <w:tblHeader/>
        </w:trPr>
        <w:tc>
          <w:tcPr>
            <w:tcW w:w="0" w:type="auto"/>
          </w:tcPr>
          <w:p w:rsidR="00DA2C4C" w:rsidRPr="00346876" w:rsidRDefault="00DA2C4C" w:rsidP="00DA2C4C">
            <w:pPr>
              <w:spacing w:after="0"/>
              <w:rPr>
                <w:b/>
              </w:rPr>
            </w:pPr>
            <w:r w:rsidRPr="00346876">
              <w:rPr>
                <w:b/>
              </w:rPr>
              <w:t>Red Compartida</w:t>
            </w:r>
          </w:p>
        </w:tc>
        <w:tc>
          <w:tcPr>
            <w:tcW w:w="0" w:type="auto"/>
          </w:tcPr>
          <w:p w:rsidR="00DA2C4C" w:rsidRPr="00DA26C0" w:rsidRDefault="00DA2C4C" w:rsidP="00DA2C4C">
            <w:pPr>
              <w:spacing w:after="0"/>
            </w:pPr>
            <w:r w:rsidRPr="003409B8">
              <w:t xml:space="preserve">Red pública </w:t>
            </w:r>
            <w:r>
              <w:t xml:space="preserve">compartida </w:t>
            </w:r>
            <w:r w:rsidRPr="003409B8">
              <w:t>de telecomunicaciones</w:t>
            </w:r>
            <w:r>
              <w:t>,</w:t>
            </w:r>
            <w:r w:rsidRPr="003409B8">
              <w:t xml:space="preserve"> a que se refiere el artículo </w:t>
            </w:r>
            <w:r>
              <w:t>d</w:t>
            </w:r>
            <w:r w:rsidRPr="003409B8">
              <w:t xml:space="preserve">écimo </w:t>
            </w:r>
            <w:r>
              <w:t>sexto transitorio del Decreto de Reforma Constitucional.</w:t>
            </w:r>
          </w:p>
        </w:tc>
      </w:tr>
      <w:tr w:rsidR="00DA2C4C" w:rsidTr="00AB276B">
        <w:trPr>
          <w:tblHeader/>
        </w:trPr>
        <w:tc>
          <w:tcPr>
            <w:tcW w:w="0" w:type="auto"/>
          </w:tcPr>
          <w:p w:rsidR="00DA2C4C" w:rsidRPr="00346876" w:rsidRDefault="00DA2C4C" w:rsidP="00DA2C4C">
            <w:pPr>
              <w:spacing w:after="0"/>
              <w:rPr>
                <w:b/>
              </w:rPr>
            </w:pPr>
            <w:r>
              <w:rPr>
                <w:b/>
              </w:rPr>
              <w:t>SCT</w:t>
            </w:r>
          </w:p>
        </w:tc>
        <w:tc>
          <w:tcPr>
            <w:tcW w:w="0" w:type="auto"/>
          </w:tcPr>
          <w:p w:rsidR="00DA2C4C" w:rsidRPr="003409B8" w:rsidRDefault="00DA2C4C" w:rsidP="00DA2C4C">
            <w:pPr>
              <w:spacing w:after="0"/>
            </w:pPr>
            <w:r>
              <w:t xml:space="preserve">La </w:t>
            </w:r>
            <w:r w:rsidRPr="00DA26C0">
              <w:t>Secretaría de Comunicaciones y Transportes</w:t>
            </w:r>
            <w:r>
              <w:t>.</w:t>
            </w:r>
          </w:p>
        </w:tc>
      </w:tr>
      <w:tr w:rsidR="00DA2C4C" w:rsidTr="00AB276B">
        <w:trPr>
          <w:tblHeader/>
        </w:trPr>
        <w:tc>
          <w:tcPr>
            <w:tcW w:w="0" w:type="auto"/>
          </w:tcPr>
          <w:p w:rsidR="00DA2C4C" w:rsidRPr="00346876" w:rsidRDefault="00DA2C4C" w:rsidP="00DA2C4C">
            <w:pPr>
              <w:spacing w:after="0"/>
              <w:rPr>
                <w:b/>
              </w:rPr>
            </w:pPr>
            <w:r w:rsidRPr="00346876">
              <w:rPr>
                <w:b/>
              </w:rPr>
              <w:t>Subsecretaría</w:t>
            </w:r>
          </w:p>
        </w:tc>
        <w:tc>
          <w:tcPr>
            <w:tcW w:w="0" w:type="auto"/>
          </w:tcPr>
          <w:p w:rsidR="00DA2C4C" w:rsidRPr="00DA26C0" w:rsidRDefault="00DA2C4C" w:rsidP="00DA2C4C">
            <w:pPr>
              <w:spacing w:after="0"/>
            </w:pPr>
            <w:r>
              <w:t>La</w:t>
            </w:r>
            <w:r w:rsidRPr="003409B8">
              <w:t xml:space="preserve"> </w:t>
            </w:r>
            <w:r w:rsidRPr="00DA26C0">
              <w:t>Subsecretaría de Comunicaciones</w:t>
            </w:r>
            <w:r>
              <w:t xml:space="preserve"> </w:t>
            </w:r>
            <w:r w:rsidRPr="00DA26C0">
              <w:t xml:space="preserve">de la </w:t>
            </w:r>
            <w:r>
              <w:t>SCT.</w:t>
            </w:r>
          </w:p>
        </w:tc>
      </w:tr>
      <w:tr w:rsidR="00DA2C4C" w:rsidTr="00AB276B">
        <w:trPr>
          <w:tblHeader/>
        </w:trPr>
        <w:tc>
          <w:tcPr>
            <w:tcW w:w="0" w:type="auto"/>
          </w:tcPr>
          <w:p w:rsidR="00DA2C4C" w:rsidRPr="00346876" w:rsidRDefault="00DA2C4C" w:rsidP="00DA2C4C">
            <w:pPr>
              <w:spacing w:after="0"/>
              <w:rPr>
                <w:b/>
              </w:rPr>
            </w:pPr>
            <w:proofErr w:type="spellStart"/>
            <w:r w:rsidRPr="003C2C96">
              <w:rPr>
                <w:rFonts w:eastAsia="Times New Roman"/>
                <w:b/>
                <w:bCs/>
                <w:color w:val="000000"/>
              </w:rPr>
              <w:t>Telecomm</w:t>
            </w:r>
            <w:proofErr w:type="spellEnd"/>
          </w:p>
        </w:tc>
        <w:tc>
          <w:tcPr>
            <w:tcW w:w="0" w:type="auto"/>
          </w:tcPr>
          <w:p w:rsidR="00DA2C4C" w:rsidRDefault="00DA2C4C" w:rsidP="00DA2C4C">
            <w:pPr>
              <w:spacing w:after="0"/>
            </w:pPr>
            <w:r w:rsidRPr="003C2C96">
              <w:rPr>
                <w:rFonts w:eastAsia="Times New Roman"/>
                <w:bCs/>
                <w:color w:val="000000"/>
              </w:rPr>
              <w:t>Organismo descentralizado denominado Telecomunicaciones de México</w:t>
            </w:r>
            <w:r>
              <w:rPr>
                <w:rFonts w:eastAsia="Times New Roman"/>
                <w:bCs/>
                <w:color w:val="000000"/>
              </w:rPr>
              <w:t>.</w:t>
            </w:r>
          </w:p>
        </w:tc>
      </w:tr>
    </w:tbl>
    <w:p w:rsidR="008E779C" w:rsidRPr="00021217" w:rsidRDefault="008E779C" w:rsidP="00B76146">
      <w:pPr>
        <w:pStyle w:val="Ttulo2"/>
        <w:keepLines w:val="0"/>
        <w:numPr>
          <w:ilvl w:val="0"/>
          <w:numId w:val="28"/>
        </w:numPr>
        <w:autoSpaceDE/>
        <w:autoSpaceDN/>
        <w:adjustRightInd/>
        <w:spacing w:after="0"/>
        <w:ind w:left="0" w:firstLine="0"/>
        <w:jc w:val="center"/>
        <w:rPr>
          <w:rStyle w:val="NormalIFTCar"/>
          <w:rFonts w:eastAsia="Calibri"/>
          <w:sz w:val="22"/>
          <w:szCs w:val="22"/>
        </w:rPr>
      </w:pPr>
      <w:r w:rsidRPr="00B76146">
        <w:rPr>
          <w:bCs/>
        </w:rPr>
        <w:t>ANTECEDENTES</w:t>
      </w:r>
    </w:p>
    <w:p w:rsidR="008E779C" w:rsidRDefault="008E779C" w:rsidP="00486280">
      <w:pPr>
        <w:pStyle w:val="Sinespaciado"/>
        <w:numPr>
          <w:ilvl w:val="0"/>
          <w:numId w:val="10"/>
        </w:numPr>
        <w:spacing w:before="120" w:after="120" w:line="276" w:lineRule="auto"/>
        <w:ind w:left="0" w:firstLine="907"/>
        <w:jc w:val="both"/>
        <w:rPr>
          <w:rFonts w:ascii="ITC Avant Garde" w:hAnsi="ITC Avant Garde"/>
        </w:rPr>
      </w:pPr>
      <w:r w:rsidRPr="00B739E6">
        <w:rPr>
          <w:rFonts w:ascii="ITC Avant Garde" w:hAnsi="ITC Avant Garde"/>
        </w:rPr>
        <w:t xml:space="preserve">El nueve de octubre de dos mil catorce, la SCT y el Instituto celebraron el </w:t>
      </w:r>
      <w:r w:rsidRPr="00B739E6">
        <w:rPr>
          <w:rFonts w:ascii="ITC Avant Garde" w:hAnsi="ITC Avant Garde"/>
          <w:i/>
        </w:rPr>
        <w:t xml:space="preserve">Convenio </w:t>
      </w:r>
      <w:r w:rsidR="00432C4E">
        <w:rPr>
          <w:rFonts w:ascii="ITC Avant Garde" w:hAnsi="ITC Avant Garde"/>
          <w:i/>
        </w:rPr>
        <w:t>Marco</w:t>
      </w:r>
      <w:r w:rsidRPr="00B739E6">
        <w:rPr>
          <w:rFonts w:ascii="ITC Avant Garde" w:hAnsi="ITC Avant Garde"/>
          <w:i/>
        </w:rPr>
        <w:t xml:space="preserve"> de Colaboración Interinstitucional</w:t>
      </w:r>
      <w:r w:rsidRPr="00B739E6">
        <w:rPr>
          <w:rFonts w:ascii="ITC Avant Garde" w:hAnsi="ITC Avant Garde"/>
        </w:rPr>
        <w:t xml:space="preserve"> y el </w:t>
      </w:r>
      <w:r w:rsidRPr="00B739E6">
        <w:rPr>
          <w:rFonts w:ascii="ITC Avant Garde" w:hAnsi="ITC Avant Garde"/>
          <w:i/>
        </w:rPr>
        <w:t xml:space="preserve">Convenio Específico de </w:t>
      </w:r>
      <w:r w:rsidRPr="00AF355F">
        <w:rPr>
          <w:rFonts w:ascii="ITC Avant Garde" w:hAnsi="ITC Avant Garde"/>
          <w:i/>
        </w:rPr>
        <w:t>Colaboración</w:t>
      </w:r>
      <w:r w:rsidRPr="00AF355F">
        <w:rPr>
          <w:rStyle w:val="Refdenotaalpie"/>
          <w:rFonts w:ascii="ITC Avant Garde" w:hAnsi="ITC Avant Garde"/>
        </w:rPr>
        <w:footnoteReference w:id="6"/>
      </w:r>
      <w:r w:rsidRPr="00AF355F">
        <w:rPr>
          <w:rFonts w:ascii="ITC Avant Garde" w:hAnsi="ITC Avant Garde"/>
        </w:rPr>
        <w:t>, mediante</w:t>
      </w:r>
      <w:r w:rsidRPr="00B739E6">
        <w:rPr>
          <w:rFonts w:ascii="ITC Avant Garde" w:hAnsi="ITC Avant Garde"/>
        </w:rPr>
        <w:t xml:space="preserve"> los cuales acordaron colaborar para atender, de manera coordinada, en el ámbito de sus respectivas atribuciones y a través de grupos de trabajo constituidos por funcionarios de ambas entidades, el mandato señalado en </w:t>
      </w:r>
      <w:r>
        <w:rPr>
          <w:rFonts w:ascii="ITC Avant Garde" w:hAnsi="ITC Avant Garde"/>
        </w:rPr>
        <w:t>e</w:t>
      </w:r>
      <w:r w:rsidRPr="00B739E6">
        <w:rPr>
          <w:rFonts w:ascii="ITC Avant Garde" w:hAnsi="ITC Avant Garde"/>
        </w:rPr>
        <w:t>l artículo décimo sexto transitorio del Decreto de Reforma Constitucional</w:t>
      </w:r>
      <w:r w:rsidR="00C5710A">
        <w:rPr>
          <w:rStyle w:val="Refdenotaalpie"/>
        </w:rPr>
        <w:footnoteReference w:id="7"/>
      </w:r>
      <w:r w:rsidRPr="00B739E6">
        <w:rPr>
          <w:rFonts w:ascii="ITC Avant Garde" w:hAnsi="ITC Avant Garde"/>
        </w:rPr>
        <w:t xml:space="preserve"> que instruye al Ejecutivo Federal actuar en coordinación con el Instituto a fin de garantizar la instalación de </w:t>
      </w:r>
      <w:r>
        <w:rPr>
          <w:rFonts w:ascii="ITC Avant Garde" w:hAnsi="ITC Avant Garde"/>
        </w:rPr>
        <w:t>la</w:t>
      </w:r>
      <w:r w:rsidRPr="00B739E6">
        <w:rPr>
          <w:rFonts w:ascii="ITC Avant Garde" w:hAnsi="ITC Avant Garde"/>
        </w:rPr>
        <w:t xml:space="preserve"> Red Compartida.</w:t>
      </w:r>
    </w:p>
    <w:p w:rsidR="008E779C" w:rsidRPr="00634161" w:rsidRDefault="008E779C" w:rsidP="00486280">
      <w:pPr>
        <w:pStyle w:val="Sinespaciado"/>
        <w:numPr>
          <w:ilvl w:val="0"/>
          <w:numId w:val="10"/>
        </w:numPr>
        <w:spacing w:before="120" w:after="120" w:line="276" w:lineRule="auto"/>
        <w:ind w:left="0" w:firstLine="1078"/>
        <w:jc w:val="both"/>
        <w:rPr>
          <w:rFonts w:ascii="ITC Avant Garde" w:hAnsi="ITC Avant Garde"/>
        </w:rPr>
      </w:pPr>
      <w:r w:rsidRPr="00634161">
        <w:rPr>
          <w:rFonts w:ascii="ITC Avant Garde" w:hAnsi="ITC Avant Garde"/>
        </w:rPr>
        <w:lastRenderedPageBreak/>
        <w:t xml:space="preserve">El diecisiete de julio de dos mil quince, la SCT, en coordinación con el Instituto, publicó los </w:t>
      </w:r>
      <w:r w:rsidRPr="009643AC">
        <w:rPr>
          <w:rFonts w:ascii="ITC Avant Garde" w:hAnsi="ITC Avant Garde"/>
        </w:rPr>
        <w:t>Criterios Generales de la Red Compartida</w:t>
      </w:r>
      <w:r w:rsidRPr="00634161">
        <w:rPr>
          <w:rFonts w:ascii="ITC Avant Garde" w:hAnsi="ITC Avant Garde"/>
        </w:rPr>
        <w:t>,</w:t>
      </w:r>
      <w:r w:rsidRPr="00C5710A">
        <w:rPr>
          <w:vertAlign w:val="superscript"/>
        </w:rPr>
        <w:footnoteReference w:id="8"/>
      </w:r>
      <w:r w:rsidRPr="00C5710A">
        <w:rPr>
          <w:rFonts w:ascii="ITC Avant Garde" w:hAnsi="ITC Avant Garde"/>
          <w:vertAlign w:val="superscript"/>
        </w:rPr>
        <w:t xml:space="preserve"> </w:t>
      </w:r>
      <w:r w:rsidRPr="00634161">
        <w:rPr>
          <w:rFonts w:ascii="ITC Avant Garde" w:hAnsi="ITC Avant Garde"/>
        </w:rPr>
        <w:t>con el objeto de explicar cómo se regiría el Concurso y el proyecto de la Red Compartida en su conjunto.</w:t>
      </w:r>
    </w:p>
    <w:p w:rsidR="008E779C" w:rsidRDefault="008E779C" w:rsidP="00486280">
      <w:pPr>
        <w:pStyle w:val="Sinespaciado"/>
        <w:numPr>
          <w:ilvl w:val="0"/>
          <w:numId w:val="10"/>
        </w:numPr>
        <w:spacing w:before="120" w:after="120" w:line="276" w:lineRule="auto"/>
        <w:ind w:left="0" w:firstLine="907"/>
        <w:jc w:val="both"/>
        <w:rPr>
          <w:rFonts w:ascii="ITC Avant Garde" w:hAnsi="ITC Avant Garde"/>
        </w:rPr>
      </w:pPr>
      <w:r>
        <w:rPr>
          <w:rFonts w:ascii="ITC Avant Garde" w:hAnsi="ITC Avant Garde"/>
        </w:rPr>
        <w:t xml:space="preserve">El treinta de septiembre de dos mil quince, </w:t>
      </w:r>
      <w:r w:rsidRPr="00DE47C7">
        <w:rPr>
          <w:rFonts w:ascii="ITC Avant Garde" w:hAnsi="ITC Avant Garde"/>
        </w:rPr>
        <w:t xml:space="preserve">la SCT y Unidades Administrativas del Instituto, en el ámbito de sus respectivas atribuciones, publicaron </w:t>
      </w:r>
      <w:r>
        <w:rPr>
          <w:rFonts w:ascii="ITC Avant Garde" w:hAnsi="ITC Avant Garde"/>
        </w:rPr>
        <w:t>las Pre-Bases del Concurso</w:t>
      </w:r>
      <w:r w:rsidR="00FA31C3">
        <w:rPr>
          <w:rFonts w:ascii="ITC Avant Garde" w:hAnsi="ITC Avant Garde"/>
        </w:rPr>
        <w:t>.</w:t>
      </w:r>
      <w:r>
        <w:rPr>
          <w:rStyle w:val="Refdenotaalpie"/>
          <w:rFonts w:ascii="ITC Avant Garde" w:hAnsi="ITC Avant Garde"/>
        </w:rPr>
        <w:footnoteReference w:id="9"/>
      </w:r>
      <w:r>
        <w:rPr>
          <w:rFonts w:ascii="ITC Avant Garde" w:hAnsi="ITC Avant Garde"/>
        </w:rPr>
        <w:t xml:space="preserve"> </w:t>
      </w:r>
    </w:p>
    <w:p w:rsidR="008E779C" w:rsidRDefault="006D06A8" w:rsidP="00486280">
      <w:pPr>
        <w:pStyle w:val="Sinespaciado"/>
        <w:numPr>
          <w:ilvl w:val="0"/>
          <w:numId w:val="10"/>
        </w:numPr>
        <w:spacing w:before="120" w:after="120" w:line="276" w:lineRule="auto"/>
        <w:ind w:left="0" w:firstLine="907"/>
        <w:jc w:val="both"/>
        <w:rPr>
          <w:rFonts w:ascii="ITC Avant Garde" w:hAnsi="ITC Avant Garde"/>
        </w:rPr>
      </w:pPr>
      <w:r>
        <w:rPr>
          <w:rFonts w:ascii="ITC Avant Garde" w:hAnsi="ITC Avant Garde"/>
        </w:rPr>
        <w:t>El</w:t>
      </w:r>
      <w:r w:rsidR="008E779C" w:rsidRPr="00B739E6">
        <w:rPr>
          <w:rFonts w:ascii="ITC Avant Garde" w:hAnsi="ITC Avant Garde"/>
        </w:rPr>
        <w:t xml:space="preserve"> trece de noviembre de dos mil quince, la titular de la Subsecretaría presentó ante el Instituto una solicitud de opinión </w:t>
      </w:r>
      <w:r w:rsidR="00E212C4">
        <w:rPr>
          <w:rFonts w:ascii="ITC Avant Garde" w:hAnsi="ITC Avant Garde"/>
        </w:rPr>
        <w:t>en materia de competencia económica</w:t>
      </w:r>
      <w:r w:rsidR="00E212C4" w:rsidRPr="00B739E6">
        <w:rPr>
          <w:rFonts w:ascii="ITC Avant Garde" w:hAnsi="ITC Avant Garde"/>
        </w:rPr>
        <w:t xml:space="preserve"> </w:t>
      </w:r>
      <w:r w:rsidR="008E779C" w:rsidRPr="00B739E6">
        <w:rPr>
          <w:rFonts w:ascii="ITC Avant Garde" w:hAnsi="ITC Avant Garde"/>
        </w:rPr>
        <w:t xml:space="preserve">en términos del artículo 99 de la LFCE, respecto a la incorporación de medidas de protección y promoción a la competencia económica y libre concurrencia que deban incluirse en la Convocatoria, las Bases y sus anexos que contiene el Contrato </w:t>
      </w:r>
      <w:r w:rsidR="005B7608">
        <w:rPr>
          <w:rFonts w:ascii="ITC Avant Garde" w:hAnsi="ITC Avant Garde"/>
        </w:rPr>
        <w:t xml:space="preserve">de </w:t>
      </w:r>
      <w:r w:rsidR="008E779C" w:rsidRPr="00B739E6">
        <w:rPr>
          <w:rFonts w:ascii="ITC Avant Garde" w:hAnsi="ITC Avant Garde"/>
        </w:rPr>
        <w:t>APP, para lo cual remitió los proyectos correspondientes.</w:t>
      </w:r>
    </w:p>
    <w:p w:rsidR="00FA31C3" w:rsidRDefault="00FA31C3" w:rsidP="00FA31C3">
      <w:pPr>
        <w:pStyle w:val="Sinespaciado"/>
        <w:spacing w:before="120" w:after="120" w:line="276" w:lineRule="auto"/>
        <w:jc w:val="both"/>
        <w:rPr>
          <w:rFonts w:ascii="ITC Avant Garde" w:hAnsi="ITC Avant Garde"/>
        </w:rPr>
      </w:pPr>
      <w:r>
        <w:rPr>
          <w:rFonts w:ascii="ITC Avant Garde" w:hAnsi="ITC Avant Garde"/>
        </w:rPr>
        <w:t xml:space="preserve">Las Bases </w:t>
      </w:r>
      <w:r w:rsidR="005C4283">
        <w:rPr>
          <w:rFonts w:ascii="ITC Avant Garde" w:hAnsi="ITC Avant Garde"/>
        </w:rPr>
        <w:t xml:space="preserve">establecen </w:t>
      </w:r>
      <w:r>
        <w:rPr>
          <w:rFonts w:ascii="ITC Avant Garde" w:hAnsi="ITC Avant Garde"/>
        </w:rPr>
        <w:t>el requisito de que los Agentes Económicos interesados en participar deben sujetarse a un proceso previo de evaluación en materia de competencia económica conforme al Instructivo</w:t>
      </w:r>
      <w:r w:rsidR="005C4283">
        <w:rPr>
          <w:rFonts w:ascii="ITC Avant Garde" w:hAnsi="ITC Avant Garde"/>
        </w:rPr>
        <w:t xml:space="preserve"> antes del inicio del Concurso</w:t>
      </w:r>
      <w:r>
        <w:rPr>
          <w:rFonts w:ascii="ITC Avant Garde" w:hAnsi="ITC Avant Garde"/>
        </w:rPr>
        <w:t>.</w:t>
      </w:r>
    </w:p>
    <w:p w:rsidR="006D06A8" w:rsidRDefault="006D06A8" w:rsidP="00486280">
      <w:pPr>
        <w:pStyle w:val="Sinespaciado"/>
        <w:numPr>
          <w:ilvl w:val="0"/>
          <w:numId w:val="10"/>
        </w:numPr>
        <w:spacing w:before="120" w:after="120" w:line="276" w:lineRule="auto"/>
        <w:ind w:left="0" w:firstLine="851"/>
        <w:jc w:val="both"/>
        <w:rPr>
          <w:rFonts w:ascii="ITC Avant Garde" w:hAnsi="ITC Avant Garde"/>
        </w:rPr>
      </w:pPr>
      <w:r>
        <w:rPr>
          <w:rFonts w:ascii="ITC Avant Garde" w:hAnsi="ITC Avant Garde"/>
        </w:rPr>
        <w:t>El veintiocho de enero de dos mil dieciséis, el Instituto emitió la opinión solicitada por la Subsecretaría referida en el antecedente previo, así como el Instructivo y los Elementos de Influencia.</w:t>
      </w:r>
    </w:p>
    <w:p w:rsidR="003B0F74" w:rsidRDefault="003B0F74" w:rsidP="00486280">
      <w:pPr>
        <w:pStyle w:val="Sinespaciado"/>
        <w:numPr>
          <w:ilvl w:val="0"/>
          <w:numId w:val="10"/>
        </w:numPr>
        <w:spacing w:before="120" w:after="120" w:line="276" w:lineRule="auto"/>
        <w:ind w:left="0" w:firstLine="709"/>
        <w:jc w:val="both"/>
        <w:rPr>
          <w:rFonts w:ascii="ITC Avant Garde" w:hAnsi="ITC Avant Garde"/>
        </w:rPr>
      </w:pPr>
      <w:r>
        <w:rPr>
          <w:rFonts w:ascii="ITC Avant Garde" w:hAnsi="ITC Avant Garde"/>
        </w:rPr>
        <w:t xml:space="preserve">El </w:t>
      </w:r>
      <w:r w:rsidRPr="00256351">
        <w:rPr>
          <w:rFonts w:ascii="ITC Avant Garde" w:hAnsi="ITC Avant Garde"/>
        </w:rPr>
        <w:t>veintinueve de enero de dos mil dieciséis, la Subsecretaría publicó la Convocatoria</w:t>
      </w:r>
      <w:r w:rsidRPr="00256351">
        <w:rPr>
          <w:rStyle w:val="Refdenotaalpie"/>
          <w:rFonts w:ascii="ITC Avant Garde" w:hAnsi="ITC Avant Garde"/>
        </w:rPr>
        <w:footnoteReference w:id="10"/>
      </w:r>
      <w:r w:rsidRPr="00256351">
        <w:rPr>
          <w:rFonts w:ascii="ITC Avant Garde" w:hAnsi="ITC Avant Garde"/>
        </w:rPr>
        <w:t xml:space="preserve"> y las Bases</w:t>
      </w:r>
      <w:r w:rsidRPr="00256351">
        <w:rPr>
          <w:rStyle w:val="Refdenotaalpie"/>
          <w:rFonts w:ascii="ITC Avant Garde" w:hAnsi="ITC Avant Garde"/>
        </w:rPr>
        <w:footnoteReference w:id="11"/>
      </w:r>
      <w:r w:rsidR="00256351" w:rsidRPr="00256351">
        <w:rPr>
          <w:rFonts w:ascii="ITC Avant Garde" w:hAnsi="ITC Avant Garde"/>
        </w:rPr>
        <w:t>; en la misma</w:t>
      </w:r>
      <w:r w:rsidR="00256351">
        <w:rPr>
          <w:rFonts w:ascii="ITC Avant Garde" w:hAnsi="ITC Avant Garde"/>
        </w:rPr>
        <w:t xml:space="preserve"> fecha, el Instituto publicó el Instructivo y los Elementos de Influencia</w:t>
      </w:r>
      <w:r w:rsidR="00256351">
        <w:rPr>
          <w:rStyle w:val="Refdenotaalpie"/>
          <w:rFonts w:ascii="ITC Avant Garde" w:hAnsi="ITC Avant Garde"/>
        </w:rPr>
        <w:footnoteReference w:id="12"/>
      </w:r>
      <w:r w:rsidR="00256351">
        <w:rPr>
          <w:rFonts w:ascii="ITC Avant Garde" w:hAnsi="ITC Avant Garde"/>
        </w:rPr>
        <w:t>.</w:t>
      </w:r>
    </w:p>
    <w:p w:rsidR="00E95A9F" w:rsidRPr="00527245" w:rsidRDefault="00527245" w:rsidP="00486280">
      <w:pPr>
        <w:pStyle w:val="Sinespaciado"/>
        <w:numPr>
          <w:ilvl w:val="0"/>
          <w:numId w:val="10"/>
        </w:numPr>
        <w:spacing w:before="120" w:after="120" w:line="276" w:lineRule="auto"/>
        <w:ind w:left="0" w:firstLine="993"/>
        <w:jc w:val="both"/>
        <w:rPr>
          <w:rFonts w:ascii="ITC Avant Garde" w:hAnsi="ITC Avant Garde"/>
        </w:rPr>
      </w:pPr>
      <w:r w:rsidRPr="00527245">
        <w:rPr>
          <w:rFonts w:ascii="ITC Avant Garde" w:hAnsi="ITC Avant Garde"/>
        </w:rPr>
        <w:t xml:space="preserve">El treinta de marzo de dos mil dieciséis, mediante Acuerdo P/IFT/EXT/300316/11, el Pleno del Instituto modificó el Instructivo en atención a consultas y solicitudes de aclaración presentadas por diversas personas </w:t>
      </w:r>
      <w:r>
        <w:rPr>
          <w:rFonts w:ascii="ITC Avant Garde" w:hAnsi="ITC Avant Garde"/>
        </w:rPr>
        <w:t>co</w:t>
      </w:r>
      <w:r w:rsidR="0031491D" w:rsidRPr="00527245">
        <w:rPr>
          <w:rFonts w:ascii="ITC Avant Garde" w:hAnsi="ITC Avant Garde"/>
        </w:rPr>
        <w:t>nforme al calendario del Concurso</w:t>
      </w:r>
      <w:r>
        <w:rPr>
          <w:rFonts w:ascii="ITC Avant Garde" w:hAnsi="ITC Avant Garde"/>
        </w:rPr>
        <w:t>.</w:t>
      </w:r>
      <w:r w:rsidR="00CE61C0">
        <w:rPr>
          <w:rFonts w:ascii="ITC Avant Garde" w:hAnsi="ITC Avant Garde"/>
        </w:rPr>
        <w:t xml:space="preserve"> La versión modificada del Instructivo</w:t>
      </w:r>
      <w:r w:rsidR="00B025AF">
        <w:rPr>
          <w:rFonts w:ascii="ITC Avant Garde" w:hAnsi="ITC Avant Garde"/>
        </w:rPr>
        <w:t xml:space="preserve"> (Instructivo Modificado)</w:t>
      </w:r>
      <w:r w:rsidR="00CE61C0">
        <w:rPr>
          <w:rFonts w:ascii="ITC Avant Garde" w:hAnsi="ITC Avant Garde"/>
        </w:rPr>
        <w:t xml:space="preserve"> fue publicada en el portal de Internet del Instituto.</w:t>
      </w:r>
      <w:r w:rsidR="00CE61C0">
        <w:rPr>
          <w:rStyle w:val="Refdenotaalpie"/>
          <w:rFonts w:ascii="ITC Avant Garde" w:hAnsi="ITC Avant Garde"/>
        </w:rPr>
        <w:footnoteReference w:id="13"/>
      </w:r>
    </w:p>
    <w:p w:rsidR="00370CF8" w:rsidRDefault="00EA7416" w:rsidP="00486280">
      <w:pPr>
        <w:pStyle w:val="Sinespaciado"/>
        <w:numPr>
          <w:ilvl w:val="0"/>
          <w:numId w:val="10"/>
        </w:numPr>
        <w:spacing w:before="120" w:after="120" w:line="276" w:lineRule="auto"/>
        <w:ind w:left="0" w:firstLine="993"/>
        <w:jc w:val="both"/>
        <w:rPr>
          <w:rFonts w:ascii="ITC Avant Garde" w:hAnsi="ITC Avant Garde"/>
        </w:rPr>
      </w:pPr>
      <w:r>
        <w:rPr>
          <w:rFonts w:ascii="ITC Avant Garde" w:hAnsi="ITC Avant Garde"/>
          <w:color w:val="212121"/>
          <w:shd w:val="clear" w:color="auto" w:fill="FFFFFF"/>
        </w:rPr>
        <w:t>El quince de junio, ocho de julio y doce de julio de 2016,</w:t>
      </w:r>
      <w:r>
        <w:rPr>
          <w:rStyle w:val="apple-converted-space"/>
          <w:color w:val="212121"/>
          <w:shd w:val="clear" w:color="auto" w:fill="FFFFFF"/>
        </w:rPr>
        <w:t xml:space="preserve"> </w:t>
      </w:r>
      <w:r>
        <w:rPr>
          <w:rFonts w:ascii="ITC Avant Garde" w:hAnsi="ITC Avant Garde"/>
          <w:color w:val="212121"/>
          <w:shd w:val="clear" w:color="auto" w:fill="FFFFFF"/>
        </w:rPr>
        <w:t>la Subsecretaría de Comunicaciones remitió al Instituto las consultas y solicitudes de aclaración presentadas en términos del</w:t>
      </w:r>
      <w:r>
        <w:rPr>
          <w:rStyle w:val="apple-converted-space"/>
          <w:color w:val="212121"/>
          <w:shd w:val="clear" w:color="auto" w:fill="FFFFFF"/>
        </w:rPr>
        <w:t xml:space="preserve"> </w:t>
      </w:r>
      <w:r>
        <w:rPr>
          <w:rFonts w:ascii="ITC Avant Garde" w:hAnsi="ITC Avant Garde"/>
          <w:color w:val="212121"/>
          <w:shd w:val="clear" w:color="auto" w:fill="FFFFFF"/>
        </w:rPr>
        <w:t xml:space="preserve">Aviso de Nuevo Período para Consultas y Solicitudes de </w:t>
      </w:r>
      <w:r>
        <w:rPr>
          <w:rFonts w:ascii="ITC Avant Garde" w:hAnsi="ITC Avant Garde"/>
          <w:color w:val="212121"/>
          <w:shd w:val="clear" w:color="auto" w:fill="FFFFFF"/>
        </w:rPr>
        <w:lastRenderedPageBreak/>
        <w:t>Aclaración que fue publicado por la Subsecretaría de Comunicaciones el siete</w:t>
      </w:r>
      <w:r>
        <w:rPr>
          <w:rStyle w:val="apple-converted-space"/>
          <w:color w:val="212121"/>
          <w:shd w:val="clear" w:color="auto" w:fill="FFFFFF"/>
        </w:rPr>
        <w:t xml:space="preserve"> </w:t>
      </w:r>
      <w:r>
        <w:rPr>
          <w:rFonts w:ascii="ITC Avant Garde" w:hAnsi="ITC Avant Garde"/>
          <w:color w:val="212121"/>
          <w:shd w:val="clear" w:color="auto" w:fill="FFFFFF"/>
        </w:rPr>
        <w:t>de junio de 2016(Segunda Ronda de Preguntas).</w:t>
      </w:r>
      <w:r w:rsidR="00370CF8">
        <w:rPr>
          <w:rStyle w:val="Refdenotaalpie"/>
          <w:rFonts w:ascii="ITC Avant Garde" w:hAnsi="ITC Avant Garde"/>
        </w:rPr>
        <w:footnoteReference w:id="14"/>
      </w:r>
    </w:p>
    <w:p w:rsidR="008E779C" w:rsidRPr="00021217" w:rsidRDefault="008E779C" w:rsidP="008E779C">
      <w:pPr>
        <w:pStyle w:val="Texto"/>
        <w:spacing w:after="0" w:line="276" w:lineRule="auto"/>
        <w:ind w:firstLine="0"/>
        <w:rPr>
          <w:rFonts w:ascii="ITC Avant Garde" w:hAnsi="ITC Avant Garde" w:cs="Times New Roman"/>
          <w:sz w:val="22"/>
          <w:szCs w:val="22"/>
        </w:rPr>
      </w:pPr>
      <w:r w:rsidRPr="00021217">
        <w:rPr>
          <w:rFonts w:ascii="ITC Avant Garde" w:hAnsi="ITC Avant Garde" w:cs="Times New Roman"/>
          <w:sz w:val="22"/>
          <w:szCs w:val="22"/>
        </w:rPr>
        <w:t>En virtud de</w:t>
      </w:r>
      <w:r>
        <w:rPr>
          <w:rFonts w:ascii="ITC Avant Garde" w:hAnsi="ITC Avant Garde" w:cs="Times New Roman"/>
          <w:sz w:val="22"/>
          <w:szCs w:val="22"/>
        </w:rPr>
        <w:t xml:space="preserve"> los Antecedentes referidos y </w:t>
      </w:r>
    </w:p>
    <w:p w:rsidR="00B76146" w:rsidRPr="00B76146" w:rsidRDefault="008E779C" w:rsidP="00B76146">
      <w:pPr>
        <w:pStyle w:val="Ttulo2"/>
        <w:keepLines w:val="0"/>
        <w:numPr>
          <w:ilvl w:val="0"/>
          <w:numId w:val="28"/>
        </w:numPr>
        <w:autoSpaceDE/>
        <w:autoSpaceDN/>
        <w:adjustRightInd/>
        <w:spacing w:after="0"/>
        <w:ind w:left="0" w:firstLine="0"/>
        <w:jc w:val="center"/>
        <w:rPr>
          <w:rFonts w:eastAsia="Calibri" w:cs="Times New Roman"/>
          <w:bCs/>
          <w:color w:val="000000"/>
          <w:lang w:val="es-ES_tradnl" w:eastAsia="es-ES"/>
        </w:rPr>
      </w:pPr>
      <w:r w:rsidRPr="00B76146">
        <w:t>CONSIDERANDO</w:t>
      </w:r>
    </w:p>
    <w:p w:rsidR="008E779C" w:rsidRPr="00021217" w:rsidRDefault="00B76146" w:rsidP="00B76146">
      <w:pPr>
        <w:pStyle w:val="Ttulo3"/>
        <w:numPr>
          <w:ilvl w:val="0"/>
          <w:numId w:val="0"/>
        </w:numPr>
        <w:ind w:left="360"/>
      </w:pPr>
      <w:r>
        <w:t xml:space="preserve">Primero. </w:t>
      </w:r>
      <w:r w:rsidR="008E779C" w:rsidRPr="00021217">
        <w:t>Facultades del Instituto</w:t>
      </w:r>
    </w:p>
    <w:p w:rsidR="008E779C" w:rsidRPr="00021217" w:rsidRDefault="008E779C" w:rsidP="008E779C">
      <w:pPr>
        <w:keepNext/>
        <w:spacing w:after="0"/>
        <w:rPr>
          <w:rStyle w:val="Refdecomentario"/>
        </w:rPr>
      </w:pPr>
      <w:r w:rsidRPr="00021217">
        <w:rPr>
          <w:rFonts w:eastAsia="Times New Roman"/>
          <w:bCs/>
          <w:color w:val="000000"/>
          <w:lang w:eastAsia="es-MX"/>
        </w:rPr>
        <w:t>De conformidad con lo dispuesto en el artículo 28</w:t>
      </w:r>
      <w:r>
        <w:rPr>
          <w:rFonts w:eastAsia="Times New Roman"/>
          <w:bCs/>
          <w:color w:val="000000"/>
          <w:lang w:eastAsia="es-MX"/>
        </w:rPr>
        <w:t>, párrafo</w:t>
      </w:r>
      <w:r w:rsidR="00953113">
        <w:rPr>
          <w:rFonts w:eastAsia="Times New Roman"/>
          <w:bCs/>
          <w:color w:val="000000"/>
          <w:lang w:eastAsia="es-MX"/>
        </w:rPr>
        <w:t>s</w:t>
      </w:r>
      <w:r>
        <w:rPr>
          <w:rFonts w:eastAsia="Times New Roman"/>
          <w:bCs/>
          <w:color w:val="000000"/>
          <w:lang w:eastAsia="es-MX"/>
        </w:rPr>
        <w:t xml:space="preserve"> décimo </w:t>
      </w:r>
      <w:r w:rsidR="00953113">
        <w:rPr>
          <w:rFonts w:eastAsia="Times New Roman"/>
          <w:bCs/>
          <w:color w:val="000000"/>
          <w:lang w:eastAsia="es-MX"/>
        </w:rPr>
        <w:t xml:space="preserve">quinto y décimo </w:t>
      </w:r>
      <w:r>
        <w:rPr>
          <w:rFonts w:eastAsia="Times New Roman"/>
          <w:bCs/>
          <w:color w:val="000000"/>
          <w:lang w:eastAsia="es-MX"/>
        </w:rPr>
        <w:t>sexto,</w:t>
      </w:r>
      <w:r w:rsidRPr="00021217">
        <w:rPr>
          <w:rFonts w:eastAsia="Times New Roman"/>
          <w:bCs/>
          <w:color w:val="000000"/>
          <w:lang w:eastAsia="es-MX"/>
        </w:rPr>
        <w:t xml:space="preserve"> de la </w:t>
      </w:r>
      <w:r w:rsidRPr="00762289">
        <w:rPr>
          <w:rFonts w:eastAsia="Times New Roman"/>
          <w:bCs/>
          <w:color w:val="000000"/>
          <w:lang w:val="es-ES_tradnl" w:eastAsia="es-MX"/>
        </w:rPr>
        <w:t>CPEUM</w:t>
      </w:r>
      <w:r>
        <w:rPr>
          <w:rFonts w:eastAsia="Times New Roman"/>
          <w:bCs/>
          <w:color w:val="000000"/>
          <w:lang w:eastAsia="es-MX"/>
        </w:rPr>
        <w:t>; 7, párrafo</w:t>
      </w:r>
      <w:r w:rsidR="00953113">
        <w:rPr>
          <w:rFonts w:eastAsia="Times New Roman"/>
          <w:bCs/>
          <w:color w:val="000000"/>
          <w:lang w:eastAsia="es-MX"/>
        </w:rPr>
        <w:t>s primero a</w:t>
      </w:r>
      <w:r>
        <w:rPr>
          <w:rFonts w:eastAsia="Times New Roman"/>
          <w:bCs/>
          <w:color w:val="000000"/>
          <w:lang w:eastAsia="es-MX"/>
        </w:rPr>
        <w:t xml:space="preserve"> tercero, y 15, fracción XVIII, de la LFTR;</w:t>
      </w:r>
      <w:r w:rsidRPr="00021217">
        <w:rPr>
          <w:rFonts w:eastAsia="Times New Roman"/>
          <w:bCs/>
          <w:color w:val="000000"/>
          <w:lang w:eastAsia="es-MX"/>
        </w:rPr>
        <w:t xml:space="preserve"> </w:t>
      </w:r>
      <w:r w:rsidRPr="00021217">
        <w:t>1, 2,</w:t>
      </w:r>
      <w:r>
        <w:t xml:space="preserve"> </w:t>
      </w:r>
      <w:r w:rsidR="00FD21C2">
        <w:t xml:space="preserve">4, </w:t>
      </w:r>
      <w:r>
        <w:rPr>
          <w:rFonts w:eastAsia="Times New Roman"/>
          <w:bCs/>
          <w:color w:val="000000"/>
          <w:lang w:eastAsia="es-MX"/>
        </w:rPr>
        <w:t xml:space="preserve">5, párrafo primero, </w:t>
      </w:r>
      <w:r>
        <w:t xml:space="preserve">12, </w:t>
      </w:r>
      <w:r w:rsidRPr="002917F1">
        <w:rPr>
          <w:bCs/>
          <w:color w:val="000000"/>
        </w:rPr>
        <w:t xml:space="preserve">fracción XIX, </w:t>
      </w:r>
      <w:r>
        <w:t xml:space="preserve">18, párrafo séptimo, y </w:t>
      </w:r>
      <w:r w:rsidRPr="002917F1">
        <w:rPr>
          <w:bCs/>
          <w:color w:val="000000"/>
        </w:rPr>
        <w:t>9</w:t>
      </w:r>
      <w:r>
        <w:rPr>
          <w:bCs/>
          <w:color w:val="000000"/>
        </w:rPr>
        <w:t xml:space="preserve">8 </w:t>
      </w:r>
      <w:r>
        <w:rPr>
          <w:rFonts w:eastAsia="Times New Roman"/>
          <w:bCs/>
          <w:color w:val="000000"/>
          <w:lang w:eastAsia="es-MX"/>
        </w:rPr>
        <w:t>de la LFCE</w:t>
      </w:r>
      <w:r w:rsidR="00991C30">
        <w:rPr>
          <w:rFonts w:eastAsia="Times New Roman"/>
          <w:bCs/>
          <w:color w:val="000000"/>
          <w:lang w:eastAsia="es-MX"/>
        </w:rPr>
        <w:t>,</w:t>
      </w:r>
      <w:r>
        <w:rPr>
          <w:rFonts w:eastAsia="Times New Roman"/>
          <w:bCs/>
          <w:color w:val="000000"/>
          <w:lang w:eastAsia="es-MX"/>
        </w:rPr>
        <w:t xml:space="preserve"> </w:t>
      </w:r>
      <w:r w:rsidRPr="00021217">
        <w:rPr>
          <w:rFonts w:eastAsia="Times New Roman"/>
          <w:bCs/>
          <w:color w:val="000000"/>
          <w:lang w:eastAsia="es-MX"/>
        </w:rPr>
        <w:t>el Instituto es un órgano autónomo, con personalidad jurídica y patrimonio propio que tiene por objeto el desarrollo eficiente de</w:t>
      </w:r>
      <w:r>
        <w:rPr>
          <w:rFonts w:eastAsia="Times New Roman"/>
          <w:bCs/>
          <w:color w:val="000000"/>
          <w:lang w:eastAsia="es-MX"/>
        </w:rPr>
        <w:t xml:space="preserve"> la</w:t>
      </w:r>
      <w:r w:rsidRPr="00021217">
        <w:rPr>
          <w:rFonts w:eastAsia="Times New Roman"/>
          <w:bCs/>
          <w:color w:val="000000"/>
          <w:lang w:eastAsia="es-MX"/>
        </w:rPr>
        <w:t xml:space="preserve"> radiodifusión y las telecomunicaciones, y para tales efectos </w:t>
      </w:r>
      <w:r>
        <w:rPr>
          <w:rFonts w:eastAsia="Times New Roman"/>
          <w:bCs/>
          <w:color w:val="000000"/>
          <w:lang w:eastAsia="es-MX"/>
        </w:rPr>
        <w:t>tiene</w:t>
      </w:r>
      <w:r w:rsidRPr="00021217">
        <w:rPr>
          <w:rFonts w:eastAsia="Times New Roman"/>
          <w:bCs/>
          <w:color w:val="000000"/>
          <w:lang w:eastAsia="es-MX"/>
        </w:rPr>
        <w:t xml:space="preserve"> a su cargo, la regulación, promoción y supervisión, entre otros, del acceso a infraestructura pasiva y otros insumos esenciales</w:t>
      </w:r>
      <w:r>
        <w:rPr>
          <w:rFonts w:eastAsia="Times New Roman"/>
          <w:bCs/>
          <w:color w:val="000000"/>
          <w:lang w:eastAsia="es-MX"/>
        </w:rPr>
        <w:t xml:space="preserve">; y es </w:t>
      </w:r>
      <w:r w:rsidRPr="00021217">
        <w:rPr>
          <w:rFonts w:eastAsia="Times New Roman"/>
          <w:bCs/>
          <w:color w:val="000000"/>
          <w:lang w:eastAsia="es-MX"/>
        </w:rPr>
        <w:t xml:space="preserve">la autoridad en materia de competencia económica en los sectores de radiodifusión y telecomunicaciones, por lo que en éstos ejerce en forma exclusiva las facultades que el artículo constitucional y las leyes </w:t>
      </w:r>
      <w:r>
        <w:rPr>
          <w:rFonts w:eastAsia="Times New Roman"/>
          <w:bCs/>
          <w:color w:val="000000"/>
          <w:lang w:eastAsia="es-MX"/>
        </w:rPr>
        <w:t>citados</w:t>
      </w:r>
      <w:r w:rsidRPr="00021217">
        <w:rPr>
          <w:rFonts w:eastAsia="Times New Roman"/>
          <w:bCs/>
          <w:color w:val="000000"/>
          <w:lang w:eastAsia="es-MX"/>
        </w:rPr>
        <w:t xml:space="preserve"> establecen para la Comisión Federal de Competencia Económica.</w:t>
      </w:r>
    </w:p>
    <w:p w:rsidR="008E779C" w:rsidRDefault="008E779C" w:rsidP="008E779C">
      <w:pPr>
        <w:spacing w:after="0"/>
        <w:rPr>
          <w:rFonts w:eastAsia="Times New Roman"/>
          <w:bCs/>
          <w:color w:val="000000"/>
          <w:lang w:eastAsia="es-MX"/>
        </w:rPr>
      </w:pPr>
      <w:r>
        <w:t>Toda vez que las Bases establecen que p</w:t>
      </w:r>
      <w:r w:rsidRPr="00462C50">
        <w:t xml:space="preserve">odrán participar en el Concurso </w:t>
      </w:r>
      <w:r>
        <w:t>los Agentes Económicos</w:t>
      </w:r>
      <w:r w:rsidRPr="00462C50">
        <w:t xml:space="preserve"> que hayan obtenido </w:t>
      </w:r>
      <w:r>
        <w:t>del Instituto una O</w:t>
      </w:r>
      <w:r w:rsidRPr="00462C50">
        <w:t xml:space="preserve">pinión en </w:t>
      </w:r>
      <w:r>
        <w:t>M</w:t>
      </w:r>
      <w:r w:rsidRPr="00462C50">
        <w:t xml:space="preserve">ateria de </w:t>
      </w:r>
      <w:r>
        <w:t>C</w:t>
      </w:r>
      <w:r w:rsidRPr="00462C50">
        <w:t xml:space="preserve">ompetencia </w:t>
      </w:r>
      <w:r>
        <w:t>E</w:t>
      </w:r>
      <w:r w:rsidRPr="00462C50">
        <w:t>conómica en sentido favorable o favorable sujeta a condiciones, siempre y cuando se encuentre</w:t>
      </w:r>
      <w:r>
        <w:t>n</w:t>
      </w:r>
      <w:r w:rsidRPr="00462C50">
        <w:t xml:space="preserve"> en cumplimiento de tales condiciones</w:t>
      </w:r>
      <w:r>
        <w:t xml:space="preserve">, con fundamento en los ordenamientos citados, </w:t>
      </w:r>
      <w:r w:rsidRPr="00883073">
        <w:rPr>
          <w:rFonts w:eastAsia="Times New Roman"/>
          <w:bCs/>
          <w:color w:val="000000"/>
          <w:lang w:eastAsia="es-MX"/>
        </w:rPr>
        <w:t xml:space="preserve">el Instituto </w:t>
      </w:r>
      <w:r w:rsidR="00DC1BE9">
        <w:rPr>
          <w:rFonts w:eastAsia="Times New Roman"/>
          <w:bCs/>
          <w:color w:val="000000"/>
          <w:lang w:eastAsia="es-MX"/>
        </w:rPr>
        <w:t xml:space="preserve">emitió el </w:t>
      </w:r>
      <w:r>
        <w:rPr>
          <w:rFonts w:eastAsia="Times New Roman"/>
          <w:bCs/>
          <w:color w:val="000000"/>
          <w:lang w:eastAsia="es-MX"/>
        </w:rPr>
        <w:t>Instructivo</w:t>
      </w:r>
      <w:r w:rsidR="00DC1BE9">
        <w:rPr>
          <w:rFonts w:eastAsia="Times New Roman"/>
          <w:bCs/>
          <w:color w:val="000000"/>
          <w:lang w:eastAsia="es-MX"/>
        </w:rPr>
        <w:t>,</w:t>
      </w:r>
      <w:r>
        <w:rPr>
          <w:rFonts w:eastAsia="Times New Roman"/>
          <w:bCs/>
          <w:color w:val="000000"/>
          <w:lang w:eastAsia="es-MX"/>
        </w:rPr>
        <w:t xml:space="preserve"> que tiene por objeto </w:t>
      </w:r>
      <w:r>
        <w:t>establecer: 1) el procedimiento al que deberán sujetarse los interesados en participar en el Concurso para solicitar la Opinión en Materia de Competencia Económica, y 2) los requisitos que deberán cumplir, incluyendo la información y documentación que deberán remitir al Instituto para estos fines.</w:t>
      </w:r>
    </w:p>
    <w:p w:rsidR="008E779C" w:rsidRPr="00021217" w:rsidRDefault="00B76146" w:rsidP="00B76146">
      <w:pPr>
        <w:pStyle w:val="Ttulo3"/>
        <w:numPr>
          <w:ilvl w:val="0"/>
          <w:numId w:val="0"/>
        </w:numPr>
        <w:ind w:left="360"/>
      </w:pPr>
      <w:r>
        <w:t xml:space="preserve">Segundo. </w:t>
      </w:r>
      <w:r w:rsidR="00DC1BE9">
        <w:t>Consultas y solicitudes de aclaración</w:t>
      </w:r>
    </w:p>
    <w:p w:rsidR="00B025AF" w:rsidRDefault="00CE61C0" w:rsidP="003827BA">
      <w:pPr>
        <w:pStyle w:val="Sinespaciado"/>
        <w:spacing w:before="120" w:after="120" w:line="276"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Dentro de las </w:t>
      </w:r>
      <w:r w:rsidR="00DC1BE9" w:rsidRPr="00DC1BE9">
        <w:rPr>
          <w:rFonts w:ascii="ITC Avant Garde" w:eastAsia="Times New Roman" w:hAnsi="ITC Avant Garde"/>
          <w:bCs/>
          <w:color w:val="000000"/>
          <w:lang w:eastAsia="es-MX"/>
        </w:rPr>
        <w:t>consultas y solicitudes de aclaración</w:t>
      </w:r>
      <w:r w:rsidR="00DC1BE9">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referidas en el antecedente Octavo, se recibieron </w:t>
      </w:r>
      <w:r w:rsidR="0088277E">
        <w:rPr>
          <w:rFonts w:ascii="ITC Avant Garde" w:eastAsia="Times New Roman" w:hAnsi="ITC Avant Garde"/>
          <w:bCs/>
          <w:color w:val="000000"/>
          <w:lang w:eastAsia="es-MX"/>
        </w:rPr>
        <w:t>comentarios</w:t>
      </w:r>
      <w:r w:rsidR="00CC6A1E">
        <w:rPr>
          <w:rFonts w:ascii="ITC Avant Garde" w:eastAsia="Times New Roman" w:hAnsi="ITC Avant Garde"/>
          <w:bCs/>
          <w:color w:val="000000"/>
          <w:lang w:eastAsia="es-MX"/>
        </w:rPr>
        <w:t xml:space="preserve"> </w:t>
      </w:r>
      <w:r w:rsidR="00644384">
        <w:rPr>
          <w:rFonts w:ascii="ITC Avant Garde" w:eastAsia="Times New Roman" w:hAnsi="ITC Avant Garde"/>
          <w:bCs/>
          <w:color w:val="000000"/>
          <w:lang w:eastAsia="es-MX"/>
        </w:rPr>
        <w:t xml:space="preserve">respecto al Instructivo, </w:t>
      </w:r>
      <w:r w:rsidR="001F64E6">
        <w:rPr>
          <w:rFonts w:ascii="ITC Avant Garde" w:eastAsia="Times New Roman" w:hAnsi="ITC Avant Garde"/>
          <w:bCs/>
          <w:color w:val="000000"/>
          <w:lang w:eastAsia="es-MX"/>
        </w:rPr>
        <w:t>relacionad</w:t>
      </w:r>
      <w:r w:rsidR="00644384">
        <w:rPr>
          <w:rFonts w:ascii="ITC Avant Garde" w:eastAsia="Times New Roman" w:hAnsi="ITC Avant Garde"/>
          <w:bCs/>
          <w:color w:val="000000"/>
          <w:lang w:eastAsia="es-MX"/>
        </w:rPr>
        <w:t>o</w:t>
      </w:r>
      <w:r w:rsidR="001F64E6">
        <w:rPr>
          <w:rFonts w:ascii="ITC Avant Garde" w:eastAsia="Times New Roman" w:hAnsi="ITC Avant Garde"/>
          <w:bCs/>
          <w:color w:val="000000"/>
          <w:lang w:eastAsia="es-MX"/>
        </w:rPr>
        <w:t xml:space="preserve">s con la conformación de Consorcios </w:t>
      </w:r>
      <w:r>
        <w:rPr>
          <w:rFonts w:ascii="ITC Avant Garde" w:eastAsia="Times New Roman" w:hAnsi="ITC Avant Garde"/>
          <w:bCs/>
          <w:color w:val="000000"/>
          <w:lang w:eastAsia="es-MX"/>
        </w:rPr>
        <w:t xml:space="preserve">y </w:t>
      </w:r>
      <w:r w:rsidR="00B025AF">
        <w:rPr>
          <w:rFonts w:ascii="ITC Avant Garde" w:eastAsia="Times New Roman" w:hAnsi="ITC Avant Garde"/>
          <w:bCs/>
          <w:color w:val="000000"/>
          <w:lang w:eastAsia="es-MX"/>
        </w:rPr>
        <w:t>las condiciones de participación de los Integrantes Potenciales</w:t>
      </w:r>
      <w:r w:rsidR="00CC6A1E">
        <w:rPr>
          <w:rFonts w:ascii="ITC Avant Garde" w:eastAsia="Times New Roman" w:hAnsi="ITC Avant Garde"/>
          <w:bCs/>
          <w:color w:val="000000"/>
          <w:lang w:eastAsia="es-MX"/>
        </w:rPr>
        <w:t>.</w:t>
      </w:r>
    </w:p>
    <w:p w:rsidR="00E3682B" w:rsidRPr="00076494" w:rsidRDefault="00E3682B" w:rsidP="003827BA">
      <w:pPr>
        <w:pStyle w:val="Sinespaciado"/>
        <w:spacing w:before="120" w:after="120" w:line="276" w:lineRule="auto"/>
        <w:jc w:val="both"/>
        <w:rPr>
          <w:rFonts w:ascii="ITC Avant Garde" w:eastAsia="Times New Roman" w:hAnsi="ITC Avant Garde"/>
          <w:bCs/>
          <w:i/>
          <w:color w:val="000000"/>
          <w:lang w:eastAsia="es-MX"/>
        </w:rPr>
      </w:pPr>
      <w:r>
        <w:rPr>
          <w:rFonts w:ascii="ITC Avant Garde" w:eastAsia="Times New Roman" w:hAnsi="ITC Avant Garde"/>
          <w:bCs/>
          <w:i/>
          <w:color w:val="000000"/>
          <w:lang w:eastAsia="es-MX"/>
        </w:rPr>
        <w:t>2.1. Disposiciones vigentes</w:t>
      </w:r>
    </w:p>
    <w:p w:rsidR="00B025AF" w:rsidRDefault="00E3682B" w:rsidP="003827BA">
      <w:pPr>
        <w:pStyle w:val="Sinespaciado"/>
        <w:spacing w:before="120" w:after="120" w:line="276"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w:t>
      </w:r>
      <w:r w:rsidR="00B025AF">
        <w:rPr>
          <w:rFonts w:ascii="ITC Avant Garde" w:eastAsia="Times New Roman" w:hAnsi="ITC Avant Garde"/>
          <w:bCs/>
          <w:color w:val="000000"/>
          <w:lang w:eastAsia="es-MX"/>
        </w:rPr>
        <w:t>l Instructivo Modificado señala:</w:t>
      </w:r>
    </w:p>
    <w:p w:rsidR="00B025AF" w:rsidRPr="00B025AF" w:rsidRDefault="00B025AF" w:rsidP="00B025AF">
      <w:pPr>
        <w:pStyle w:val="Sinespaciado"/>
        <w:spacing w:before="120" w:after="120" w:line="276" w:lineRule="auto"/>
        <w:ind w:left="284"/>
        <w:jc w:val="both"/>
        <w:rPr>
          <w:rFonts w:ascii="ITC Avant Garde" w:eastAsia="Times New Roman" w:hAnsi="ITC Avant Garde"/>
          <w:bCs/>
          <w:i/>
          <w:color w:val="000000"/>
          <w:sz w:val="20"/>
          <w:lang w:eastAsia="es-MX"/>
        </w:rPr>
      </w:pPr>
      <w:r w:rsidRPr="00B025AF">
        <w:rPr>
          <w:rFonts w:ascii="ITC Avant Garde" w:eastAsia="Times New Roman" w:hAnsi="ITC Avant Garde"/>
          <w:bCs/>
          <w:i/>
          <w:color w:val="000000"/>
          <w:sz w:val="20"/>
          <w:lang w:eastAsia="es-MX"/>
        </w:rPr>
        <w:t>“(…)</w:t>
      </w:r>
    </w:p>
    <w:p w:rsidR="00B025AF" w:rsidRPr="00B025AF" w:rsidRDefault="00B025AF" w:rsidP="00486280">
      <w:pPr>
        <w:pStyle w:val="Prrafodelista"/>
        <w:numPr>
          <w:ilvl w:val="1"/>
          <w:numId w:val="12"/>
        </w:numPr>
        <w:autoSpaceDE w:val="0"/>
        <w:autoSpaceDN w:val="0"/>
        <w:rPr>
          <w:rFonts w:ascii="ITC Avant Garde" w:hAnsi="ITC Avant Garde"/>
          <w:i/>
          <w:sz w:val="20"/>
        </w:rPr>
      </w:pPr>
      <w:r w:rsidRPr="00B025AF">
        <w:rPr>
          <w:rFonts w:ascii="ITC Avant Garde" w:hAnsi="ITC Avant Garde"/>
          <w:i/>
          <w:sz w:val="20"/>
        </w:rPr>
        <w:lastRenderedPageBreak/>
        <w:t xml:space="preserve">En el caso de un Consorcio, el representante común deberá describir detalladamente lo siguiente: </w:t>
      </w:r>
    </w:p>
    <w:p w:rsidR="00B025AF" w:rsidRPr="00B025AF" w:rsidRDefault="00B025AF" w:rsidP="00B025AF">
      <w:pPr>
        <w:pStyle w:val="Prrafodelista"/>
        <w:autoSpaceDE w:val="0"/>
        <w:autoSpaceDN w:val="0"/>
        <w:ind w:left="1080"/>
        <w:rPr>
          <w:rFonts w:ascii="ITC Avant Garde" w:hAnsi="ITC Avant Garde"/>
          <w:i/>
          <w:sz w:val="20"/>
        </w:rPr>
      </w:pPr>
      <w:r w:rsidRPr="00B025AF">
        <w:rPr>
          <w:rFonts w:ascii="ITC Avant Garde" w:hAnsi="ITC Avant Garde"/>
          <w:i/>
          <w:sz w:val="20"/>
        </w:rPr>
        <w:t>(…)</w:t>
      </w:r>
    </w:p>
    <w:p w:rsidR="00B025AF" w:rsidRDefault="00B025AF" w:rsidP="00486280">
      <w:pPr>
        <w:pStyle w:val="Prrafodelista"/>
        <w:numPr>
          <w:ilvl w:val="0"/>
          <w:numId w:val="13"/>
        </w:numPr>
        <w:autoSpaceDE w:val="0"/>
        <w:autoSpaceDN w:val="0"/>
        <w:ind w:left="1560"/>
        <w:rPr>
          <w:rFonts w:ascii="ITC Avant Garde" w:hAnsi="ITC Avant Garde"/>
          <w:i/>
          <w:sz w:val="20"/>
        </w:rPr>
      </w:pPr>
      <w:r w:rsidRPr="00B025AF">
        <w:rPr>
          <w:rFonts w:ascii="ITC Avant Garde" w:hAnsi="ITC Avant Garde"/>
          <w:i/>
          <w:sz w:val="20"/>
        </w:rPr>
        <w:t xml:space="preserve">La participación que tendrá o podría tener cada una de las personas que lo integran (Integrantes Fijos) o que lo podrían integrar (Integrantes Potenciales), así como sus funciones y derechos que tendrán dentro del mismo durante el Concurso y en la sociedad con propósito específico que se constituya en caso de resultar ganador del Concurso, en términos de lo siguiente: </w:t>
      </w:r>
    </w:p>
    <w:p w:rsidR="00B025AF" w:rsidRPr="00B025AF" w:rsidRDefault="00B025AF" w:rsidP="00B025AF">
      <w:pPr>
        <w:pStyle w:val="Prrafodelista"/>
        <w:autoSpaceDE w:val="0"/>
        <w:autoSpaceDN w:val="0"/>
        <w:ind w:left="1560"/>
        <w:rPr>
          <w:rFonts w:ascii="ITC Avant Garde" w:hAnsi="ITC Avant Garde"/>
          <w:i/>
          <w:sz w:val="20"/>
        </w:rPr>
      </w:pPr>
      <w:r>
        <w:rPr>
          <w:rFonts w:ascii="ITC Avant Garde" w:hAnsi="ITC Avant Garde"/>
          <w:i/>
          <w:sz w:val="20"/>
        </w:rPr>
        <w:t>(…)</w:t>
      </w:r>
    </w:p>
    <w:p w:rsidR="00B025AF" w:rsidRPr="00B025AF" w:rsidRDefault="00B025AF" w:rsidP="00486280">
      <w:pPr>
        <w:pStyle w:val="Prrafodelista"/>
        <w:numPr>
          <w:ilvl w:val="0"/>
          <w:numId w:val="13"/>
        </w:numPr>
        <w:autoSpaceDE w:val="0"/>
        <w:autoSpaceDN w:val="0"/>
        <w:ind w:left="1560" w:hanging="425"/>
        <w:rPr>
          <w:rFonts w:ascii="ITC Avant Garde" w:hAnsi="ITC Avant Garde"/>
          <w:i/>
          <w:sz w:val="20"/>
        </w:rPr>
      </w:pPr>
      <w:r w:rsidRPr="00B025AF">
        <w:rPr>
          <w:rFonts w:ascii="ITC Avant Garde" w:hAnsi="ITC Avant Garde"/>
          <w:i/>
          <w:sz w:val="20"/>
        </w:rPr>
        <w:t xml:space="preserve">Los integrantes que tienen Influencia y los que no tienen Influencia en el Consorcio y en la sociedad con propósito específico que se constituya, en caso de resultar ganador del Concurso, conforme a las participaciones identificadas en el inciso anterior. Cabe señalar que en términos de los Elementos de Influencia, </w:t>
      </w:r>
      <w:r w:rsidRPr="005C4283">
        <w:rPr>
          <w:rFonts w:ascii="ITC Avant Garde" w:hAnsi="ITC Avant Garde"/>
          <w:b/>
          <w:i/>
          <w:sz w:val="20"/>
        </w:rPr>
        <w:t>los Integrantes Potenciales no podrán tener Influencia en el Consorcio</w:t>
      </w:r>
      <w:r w:rsidRPr="00B025AF">
        <w:rPr>
          <w:rFonts w:ascii="ITC Avant Garde" w:hAnsi="ITC Avant Garde"/>
          <w:i/>
          <w:sz w:val="20"/>
        </w:rPr>
        <w:t xml:space="preserve">. </w:t>
      </w:r>
    </w:p>
    <w:p w:rsidR="00B025AF" w:rsidRPr="00B025AF" w:rsidRDefault="00B025AF" w:rsidP="00B025AF">
      <w:pPr>
        <w:autoSpaceDE w:val="0"/>
        <w:autoSpaceDN w:val="0"/>
        <w:ind w:left="1134"/>
        <w:rPr>
          <w:i/>
          <w:sz w:val="20"/>
        </w:rPr>
      </w:pPr>
      <w:r w:rsidRPr="00B025AF">
        <w:rPr>
          <w:i/>
          <w:sz w:val="20"/>
        </w:rPr>
        <w:t>(…)</w:t>
      </w:r>
    </w:p>
    <w:p w:rsidR="00B025AF" w:rsidRDefault="00B025AF" w:rsidP="00B025AF">
      <w:pPr>
        <w:autoSpaceDE w:val="0"/>
        <w:autoSpaceDN w:val="0"/>
        <w:ind w:left="1134"/>
        <w:rPr>
          <w:sz w:val="20"/>
        </w:rPr>
      </w:pPr>
      <w:r w:rsidRPr="00B025AF">
        <w:rPr>
          <w:i/>
          <w:sz w:val="20"/>
        </w:rPr>
        <w:t>Después de la fecha en que el Instituto emita la Opinión en Materia de Competencia Económica y hasta la fecha de firma del Contrato de APP, el Solicitante i) no podrá realizar modificación alguna en la estructura de su capital y/o en su composición, es decir, no podrá incluir o quitar Integrantes Fijos, ni modificar la participación, funciones y derechos que éstos tendrán dentro del mismo; ii) podrá definir quién o quiénes de los Integrantes Potenciales formará parte del mismo, siempre y cuando sea en los términos evaluados y autorizados por el Instituto en la Opinión en Materia de Competencia Económica.</w:t>
      </w:r>
      <w:r>
        <w:rPr>
          <w:i/>
          <w:sz w:val="20"/>
        </w:rPr>
        <w:t>”</w:t>
      </w:r>
    </w:p>
    <w:p w:rsidR="00B025AF" w:rsidRPr="00B025AF" w:rsidRDefault="00B025AF" w:rsidP="00076494">
      <w:pPr>
        <w:autoSpaceDE w:val="0"/>
        <w:autoSpaceDN w:val="0"/>
        <w:ind w:left="1134"/>
        <w:rPr>
          <w:sz w:val="20"/>
        </w:rPr>
      </w:pPr>
      <w:r>
        <w:rPr>
          <w:sz w:val="20"/>
        </w:rPr>
        <w:t>[Énfasis añadido]</w:t>
      </w:r>
    </w:p>
    <w:p w:rsidR="007B37A0" w:rsidRPr="007B37A0" w:rsidRDefault="007B37A0" w:rsidP="007B37A0">
      <w:r>
        <w:t>Por su parte</w:t>
      </w:r>
      <w:r w:rsidRPr="007B37A0">
        <w:t>, los Elementos de Influencia establecen que no podrán tener Influencia en un Concursante</w:t>
      </w:r>
      <w:r w:rsidR="00C322E5" w:rsidRPr="00C322E5">
        <w:t xml:space="preserve"> </w:t>
      </w:r>
      <w:r w:rsidR="00C322E5">
        <w:t>a</w:t>
      </w:r>
      <w:r w:rsidR="00C322E5" w:rsidRPr="007B37A0">
        <w:t>quellas personas</w:t>
      </w:r>
      <w:r w:rsidR="00C322E5">
        <w:t xml:space="preserve"> que</w:t>
      </w:r>
      <w:r w:rsidRPr="007B37A0">
        <w:t>:</w:t>
      </w:r>
    </w:p>
    <w:p w:rsidR="007B37A0" w:rsidRPr="007B37A0" w:rsidRDefault="00C322E5" w:rsidP="00486280">
      <w:pPr>
        <w:pStyle w:val="Prrafodelista"/>
        <w:numPr>
          <w:ilvl w:val="0"/>
          <w:numId w:val="14"/>
        </w:numPr>
        <w:ind w:left="851" w:hanging="567"/>
        <w:rPr>
          <w:rFonts w:ascii="ITC Avant Garde" w:hAnsi="ITC Avant Garde"/>
        </w:rPr>
      </w:pPr>
      <w:r>
        <w:rPr>
          <w:rFonts w:ascii="ITC Avant Garde" w:hAnsi="ITC Avant Garde"/>
        </w:rPr>
        <w:t>Sean un</w:t>
      </w:r>
      <w:r w:rsidR="007B37A0" w:rsidRPr="007B37A0">
        <w:rPr>
          <w:rFonts w:ascii="ITC Avant Garde" w:hAnsi="ITC Avant Garde"/>
        </w:rPr>
        <w:t xml:space="preserve"> Prestador de Servicios de Telecomunicaciones; y</w:t>
      </w:r>
      <w:r>
        <w:rPr>
          <w:rFonts w:ascii="ITC Avant Garde" w:hAnsi="ITC Avant Garde"/>
        </w:rPr>
        <w:t>/o</w:t>
      </w:r>
      <w:r w:rsidR="007B37A0" w:rsidRPr="007B37A0">
        <w:rPr>
          <w:rFonts w:ascii="ITC Avant Garde" w:hAnsi="ITC Avant Garde"/>
        </w:rPr>
        <w:t xml:space="preserve"> </w:t>
      </w:r>
    </w:p>
    <w:p w:rsidR="00B025AF" w:rsidRPr="007B37A0" w:rsidRDefault="00C322E5" w:rsidP="00486280">
      <w:pPr>
        <w:pStyle w:val="Sinespaciado"/>
        <w:numPr>
          <w:ilvl w:val="0"/>
          <w:numId w:val="14"/>
        </w:numPr>
        <w:spacing w:before="120" w:after="120" w:line="276" w:lineRule="auto"/>
        <w:ind w:left="851" w:hanging="567"/>
        <w:jc w:val="both"/>
        <w:rPr>
          <w:rFonts w:ascii="ITC Avant Garde" w:eastAsiaTheme="minorHAnsi" w:hAnsi="ITC Avant Garde" w:cstheme="minorBidi"/>
        </w:rPr>
      </w:pPr>
      <w:r>
        <w:rPr>
          <w:rFonts w:ascii="ITC Avant Garde" w:eastAsiaTheme="minorHAnsi" w:hAnsi="ITC Avant Garde" w:cstheme="minorBidi"/>
        </w:rPr>
        <w:t>P</w:t>
      </w:r>
      <w:r w:rsidR="007B37A0" w:rsidRPr="007B37A0">
        <w:rPr>
          <w:rFonts w:ascii="ITC Avant Garde" w:eastAsiaTheme="minorHAnsi" w:hAnsi="ITC Avant Garde" w:cstheme="minorBidi"/>
        </w:rPr>
        <w:t>retendan ofrecer financiamiento y que sostengan negociaciones con más de un Concursante</w:t>
      </w:r>
      <w:r w:rsidR="00A47A47">
        <w:rPr>
          <w:rFonts w:ascii="ITC Avant Garde" w:eastAsiaTheme="minorHAnsi" w:hAnsi="ITC Avant Garde" w:cstheme="minorBidi"/>
        </w:rPr>
        <w:t>.</w:t>
      </w:r>
    </w:p>
    <w:p w:rsidR="00A47A47" w:rsidRDefault="00C322E5" w:rsidP="00802048">
      <w:pPr>
        <w:pStyle w:val="Sinespaciado"/>
        <w:spacing w:before="120" w:after="120" w:line="276"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Es decir</w:t>
      </w:r>
      <w:r w:rsidR="00A47A47">
        <w:rPr>
          <w:rFonts w:ascii="ITC Avant Garde" w:eastAsia="Times New Roman" w:hAnsi="ITC Avant Garde"/>
          <w:bCs/>
          <w:color w:val="000000"/>
          <w:lang w:eastAsia="es-MX"/>
        </w:rPr>
        <w:t xml:space="preserve">, las personas que no actualicen alguno de los incisos anteriores, podrán </w:t>
      </w:r>
      <w:r>
        <w:rPr>
          <w:rFonts w:ascii="ITC Avant Garde" w:eastAsia="Times New Roman" w:hAnsi="ITC Avant Garde"/>
          <w:bCs/>
          <w:color w:val="000000"/>
          <w:lang w:eastAsia="es-MX"/>
        </w:rPr>
        <w:t>tener Influencia en el Concursante.</w:t>
      </w:r>
    </w:p>
    <w:p w:rsidR="00E3682B" w:rsidRPr="00076494" w:rsidRDefault="00E3682B" w:rsidP="00802048">
      <w:pPr>
        <w:pStyle w:val="Sinespaciado"/>
        <w:spacing w:before="120" w:after="120" w:line="276" w:lineRule="auto"/>
        <w:jc w:val="both"/>
        <w:rPr>
          <w:rFonts w:ascii="ITC Avant Garde" w:eastAsia="Times New Roman" w:hAnsi="ITC Avant Garde"/>
          <w:bCs/>
          <w:i/>
          <w:color w:val="000000"/>
          <w:lang w:eastAsia="es-MX"/>
        </w:rPr>
      </w:pPr>
      <w:r>
        <w:rPr>
          <w:rFonts w:ascii="ITC Avant Garde" w:eastAsia="Times New Roman" w:hAnsi="ITC Avant Garde"/>
          <w:bCs/>
          <w:i/>
          <w:color w:val="000000"/>
          <w:lang w:eastAsia="es-MX"/>
        </w:rPr>
        <w:t>2.2. Consultas recibidas de los Interesados</w:t>
      </w:r>
    </w:p>
    <w:p w:rsidR="00362A1F" w:rsidRDefault="00362A1F" w:rsidP="00076494">
      <w:pPr>
        <w:pStyle w:val="Sinespaciado"/>
        <w:spacing w:before="120" w:after="120" w:line="276" w:lineRule="auto"/>
        <w:jc w:val="both"/>
        <w:rPr>
          <w:rFonts w:ascii="ITC Avant Garde" w:hAnsi="ITC Avant Garde"/>
        </w:rPr>
      </w:pPr>
      <w:r w:rsidRPr="00076494">
        <w:rPr>
          <w:rFonts w:ascii="ITC Avant Garde" w:eastAsia="Times New Roman" w:hAnsi="ITC Avant Garde"/>
          <w:bCs/>
          <w:color w:val="000000"/>
          <w:lang w:eastAsia="es-MX"/>
        </w:rPr>
        <w:t>En la Segunda Ronda de Preguntas se plantea la posibilidad de que</w:t>
      </w:r>
      <w:r w:rsidR="00E3682B" w:rsidRPr="00076494">
        <w:rPr>
          <w:rFonts w:ascii="ITC Avant Garde" w:eastAsia="Times New Roman" w:hAnsi="ITC Avant Garde"/>
          <w:bCs/>
          <w:color w:val="000000"/>
          <w:lang w:eastAsia="es-MX"/>
        </w:rPr>
        <w:t xml:space="preserve"> e</w:t>
      </w:r>
      <w:r w:rsidRPr="00076494">
        <w:rPr>
          <w:rFonts w:ascii="ITC Avant Garde" w:eastAsia="Times New Roman" w:hAnsi="ITC Avant Garde"/>
          <w:bCs/>
          <w:color w:val="000000"/>
          <w:lang w:eastAsia="es-MX"/>
        </w:rPr>
        <w:t>xistan</w:t>
      </w:r>
      <w:r w:rsidR="00C322E5" w:rsidRPr="00076494">
        <w:rPr>
          <w:rFonts w:ascii="ITC Avant Garde" w:eastAsia="Times New Roman" w:hAnsi="ITC Avant Garde"/>
          <w:bCs/>
          <w:color w:val="000000"/>
          <w:lang w:eastAsia="es-MX"/>
        </w:rPr>
        <w:t xml:space="preserve"> dos tipos de Integrantes Potenciales: los que negocian con más de un Concursante y los que negocian con un solo Concursante</w:t>
      </w:r>
      <w:r w:rsidR="005C4283" w:rsidRPr="00076494">
        <w:rPr>
          <w:rFonts w:ascii="ITC Avant Garde" w:eastAsia="Times New Roman" w:hAnsi="ITC Avant Garde"/>
          <w:bCs/>
          <w:color w:val="000000"/>
          <w:lang w:eastAsia="es-MX"/>
        </w:rPr>
        <w:t>.</w:t>
      </w:r>
      <w:r w:rsidR="003B0E68" w:rsidRPr="00076494">
        <w:rPr>
          <w:rFonts w:ascii="ITC Avant Garde" w:eastAsia="Times New Roman" w:hAnsi="ITC Avant Garde"/>
          <w:bCs/>
          <w:color w:val="000000"/>
          <w:lang w:eastAsia="es-MX"/>
        </w:rPr>
        <w:t xml:space="preserve"> </w:t>
      </w:r>
      <w:r w:rsidR="005C4283" w:rsidRPr="00076494">
        <w:rPr>
          <w:rFonts w:ascii="ITC Avant Garde" w:eastAsia="Times New Roman" w:hAnsi="ITC Avant Garde"/>
          <w:bCs/>
          <w:color w:val="000000"/>
          <w:lang w:eastAsia="es-MX"/>
        </w:rPr>
        <w:t>L</w:t>
      </w:r>
      <w:r w:rsidR="003B0E68" w:rsidRPr="00076494">
        <w:rPr>
          <w:rFonts w:ascii="ITC Avant Garde" w:eastAsia="Times New Roman" w:hAnsi="ITC Avant Garde"/>
          <w:bCs/>
          <w:color w:val="000000"/>
          <w:lang w:eastAsia="es-MX"/>
        </w:rPr>
        <w:t xml:space="preserve">os del </w:t>
      </w:r>
      <w:r w:rsidR="00C322E5" w:rsidRPr="00076494">
        <w:rPr>
          <w:rFonts w:ascii="ITC Avant Garde" w:eastAsia="Times New Roman" w:hAnsi="ITC Avant Garde"/>
          <w:bCs/>
          <w:color w:val="000000"/>
          <w:lang w:eastAsia="es-MX"/>
        </w:rPr>
        <w:t>primer tipo, conforme a los Elementos de Influencia, no pueden ten</w:t>
      </w:r>
      <w:r w:rsidR="003B0E68" w:rsidRPr="00076494">
        <w:rPr>
          <w:rFonts w:ascii="ITC Avant Garde" w:eastAsia="Times New Roman" w:hAnsi="ITC Avant Garde"/>
          <w:bCs/>
          <w:color w:val="000000"/>
          <w:lang w:eastAsia="es-MX"/>
        </w:rPr>
        <w:t>er Influencia en el Concursante;</w:t>
      </w:r>
      <w:r w:rsidR="00C322E5" w:rsidRPr="00076494">
        <w:rPr>
          <w:rFonts w:ascii="ITC Avant Garde" w:eastAsia="Times New Roman" w:hAnsi="ITC Avant Garde"/>
          <w:bCs/>
          <w:color w:val="000000"/>
          <w:lang w:eastAsia="es-MX"/>
        </w:rPr>
        <w:t xml:space="preserve"> </w:t>
      </w:r>
      <w:r w:rsidR="005C4283" w:rsidRPr="00076494">
        <w:rPr>
          <w:rFonts w:ascii="ITC Avant Garde" w:eastAsia="Times New Roman" w:hAnsi="ITC Avant Garde"/>
          <w:bCs/>
          <w:color w:val="000000"/>
          <w:lang w:eastAsia="es-MX"/>
        </w:rPr>
        <w:t>y</w:t>
      </w:r>
      <w:r w:rsidR="00C322E5" w:rsidRPr="00076494">
        <w:rPr>
          <w:rFonts w:ascii="ITC Avant Garde" w:eastAsia="Times New Roman" w:hAnsi="ITC Avant Garde"/>
          <w:bCs/>
          <w:color w:val="000000"/>
          <w:lang w:eastAsia="es-MX"/>
        </w:rPr>
        <w:t xml:space="preserve"> los del segundo tipo</w:t>
      </w:r>
      <w:r w:rsidR="005C4283" w:rsidRPr="00076494">
        <w:rPr>
          <w:rFonts w:ascii="ITC Avant Garde" w:eastAsia="Times New Roman" w:hAnsi="ITC Avant Garde"/>
          <w:bCs/>
          <w:color w:val="000000"/>
          <w:lang w:eastAsia="es-MX"/>
        </w:rPr>
        <w:t xml:space="preserve">, en </w:t>
      </w:r>
      <w:r w:rsidR="005C4283" w:rsidRPr="00076494">
        <w:rPr>
          <w:rFonts w:ascii="ITC Avant Garde" w:eastAsia="Times New Roman" w:hAnsi="ITC Avant Garde"/>
          <w:bCs/>
          <w:color w:val="000000"/>
          <w:lang w:eastAsia="es-MX"/>
        </w:rPr>
        <w:lastRenderedPageBreak/>
        <w:t>tanto no sea</w:t>
      </w:r>
      <w:r w:rsidRPr="00076494">
        <w:rPr>
          <w:rFonts w:ascii="ITC Avant Garde" w:eastAsia="Times New Roman" w:hAnsi="ITC Avant Garde"/>
          <w:bCs/>
          <w:color w:val="000000"/>
          <w:lang w:eastAsia="es-MX"/>
        </w:rPr>
        <w:t>n</w:t>
      </w:r>
      <w:r w:rsidR="005C4283" w:rsidRPr="00076494">
        <w:rPr>
          <w:rFonts w:ascii="ITC Avant Garde" w:eastAsia="Times New Roman" w:hAnsi="ITC Avant Garde"/>
          <w:bCs/>
          <w:color w:val="000000"/>
          <w:lang w:eastAsia="es-MX"/>
        </w:rPr>
        <w:t xml:space="preserve"> </w:t>
      </w:r>
      <w:r w:rsidR="003B0E68" w:rsidRPr="00076494">
        <w:rPr>
          <w:rFonts w:ascii="ITC Avant Garde" w:eastAsia="Times New Roman" w:hAnsi="ITC Avant Garde"/>
          <w:bCs/>
          <w:color w:val="000000"/>
          <w:lang w:eastAsia="es-MX"/>
        </w:rPr>
        <w:t>Prestador</w:t>
      </w:r>
      <w:r w:rsidRPr="00076494">
        <w:rPr>
          <w:rFonts w:ascii="ITC Avant Garde" w:eastAsia="Times New Roman" w:hAnsi="ITC Avant Garde"/>
          <w:bCs/>
          <w:color w:val="000000"/>
          <w:lang w:eastAsia="es-MX"/>
        </w:rPr>
        <w:t>es</w:t>
      </w:r>
      <w:r w:rsidR="003B0E68" w:rsidRPr="00076494">
        <w:rPr>
          <w:rFonts w:ascii="ITC Avant Garde" w:eastAsia="Times New Roman" w:hAnsi="ITC Avant Garde"/>
          <w:bCs/>
          <w:color w:val="000000"/>
          <w:lang w:eastAsia="es-MX"/>
        </w:rPr>
        <w:t xml:space="preserve"> de Servicios de Telecomunicaciones, no deberían estar </w:t>
      </w:r>
      <w:r w:rsidR="005C4283" w:rsidRPr="00076494">
        <w:rPr>
          <w:rFonts w:ascii="ITC Avant Garde" w:eastAsia="Times New Roman" w:hAnsi="ITC Avant Garde"/>
          <w:bCs/>
          <w:color w:val="000000"/>
          <w:lang w:eastAsia="es-MX"/>
        </w:rPr>
        <w:t>impedido</w:t>
      </w:r>
      <w:r w:rsidRPr="00076494">
        <w:rPr>
          <w:rFonts w:ascii="ITC Avant Garde" w:eastAsia="Times New Roman" w:hAnsi="ITC Avant Garde"/>
          <w:bCs/>
          <w:color w:val="000000"/>
          <w:lang w:eastAsia="es-MX"/>
        </w:rPr>
        <w:t>s</w:t>
      </w:r>
      <w:r w:rsidR="005C4283" w:rsidRPr="00076494">
        <w:rPr>
          <w:rFonts w:ascii="ITC Avant Garde" w:eastAsia="Times New Roman" w:hAnsi="ITC Avant Garde"/>
          <w:bCs/>
          <w:color w:val="000000"/>
          <w:lang w:eastAsia="es-MX"/>
        </w:rPr>
        <w:t xml:space="preserve"> de </w:t>
      </w:r>
      <w:r w:rsidR="003B0E68" w:rsidRPr="00076494">
        <w:rPr>
          <w:rFonts w:ascii="ITC Avant Garde" w:eastAsia="Times New Roman" w:hAnsi="ITC Avant Garde"/>
          <w:bCs/>
          <w:color w:val="000000"/>
          <w:lang w:eastAsia="es-MX"/>
        </w:rPr>
        <w:t>tener Influencia en el Concursante</w:t>
      </w:r>
      <w:r w:rsidR="00E3682B" w:rsidRPr="00076494">
        <w:rPr>
          <w:rFonts w:ascii="ITC Avant Garde" w:eastAsia="Times New Roman" w:hAnsi="ITC Avant Garde"/>
          <w:bCs/>
          <w:color w:val="000000"/>
          <w:lang w:eastAsia="es-MX"/>
        </w:rPr>
        <w:t>.</w:t>
      </w:r>
    </w:p>
    <w:p w:rsidR="00E3682B" w:rsidRPr="00076494" w:rsidRDefault="00E3682B" w:rsidP="00677018">
      <w:pPr>
        <w:rPr>
          <w:i/>
        </w:rPr>
      </w:pPr>
      <w:r>
        <w:rPr>
          <w:i/>
        </w:rPr>
        <w:t>2.3. Evaluación de la consulta recibida</w:t>
      </w:r>
    </w:p>
    <w:p w:rsidR="00677018" w:rsidRDefault="00677018" w:rsidP="00677018">
      <w:r>
        <w:rPr>
          <w:rFonts w:eastAsia="Times New Roman"/>
          <w:bCs/>
          <w:color w:val="000000"/>
          <w:lang w:eastAsia="es-MX"/>
        </w:rPr>
        <w:t xml:space="preserve">Con el objeto de promover la máxima concurrencia en el Concurso, </w:t>
      </w:r>
      <w:r w:rsidR="003E703E">
        <w:rPr>
          <w:rFonts w:eastAsia="Times New Roman"/>
          <w:bCs/>
          <w:color w:val="000000"/>
          <w:lang w:eastAsia="es-MX"/>
        </w:rPr>
        <w:t xml:space="preserve">y toda vez que no se pone en riesgo el proceso de competencia en </w:t>
      </w:r>
      <w:r>
        <w:rPr>
          <w:rFonts w:eastAsia="Times New Roman"/>
          <w:bCs/>
          <w:color w:val="000000"/>
          <w:lang w:eastAsia="es-MX"/>
        </w:rPr>
        <w:t xml:space="preserve">el Concurso, se </w:t>
      </w:r>
      <w:r w:rsidR="00E3682B">
        <w:rPr>
          <w:rFonts w:eastAsia="Times New Roman"/>
          <w:bCs/>
          <w:color w:val="000000"/>
          <w:lang w:eastAsia="es-MX"/>
        </w:rPr>
        <w:t xml:space="preserve">determina </w:t>
      </w:r>
      <w:r>
        <w:rPr>
          <w:rFonts w:eastAsia="Times New Roman"/>
          <w:bCs/>
          <w:color w:val="000000"/>
          <w:lang w:eastAsia="es-MX"/>
        </w:rPr>
        <w:t xml:space="preserve">que </w:t>
      </w:r>
      <w:r>
        <w:t>un Integrante Potencial puede obtener una participación que le otorgue Influencia en el Consorcio y/o en el Desarrollador, siempre y cuando</w:t>
      </w:r>
      <w:r w:rsidR="00E3682B">
        <w:t xml:space="preserve"> cumpla con los demás requisitos y criterios establecidos, en particular que</w:t>
      </w:r>
      <w:r>
        <w:t>:</w:t>
      </w:r>
    </w:p>
    <w:p w:rsidR="00677018" w:rsidRDefault="00677018" w:rsidP="00486280">
      <w:pPr>
        <w:numPr>
          <w:ilvl w:val="0"/>
          <w:numId w:val="15"/>
        </w:numPr>
      </w:pPr>
      <w:r>
        <w:t xml:space="preserve">No negocie con más de un Solicitante, </w:t>
      </w:r>
    </w:p>
    <w:p w:rsidR="00677018" w:rsidRDefault="00677018" w:rsidP="00486280">
      <w:pPr>
        <w:numPr>
          <w:ilvl w:val="0"/>
          <w:numId w:val="15"/>
        </w:numPr>
      </w:pPr>
      <w:r>
        <w:t xml:space="preserve">No sea un Prestador de Servicios de Telecomunicaciones, y </w:t>
      </w:r>
    </w:p>
    <w:p w:rsidR="00076494" w:rsidRDefault="00677018" w:rsidP="00076494">
      <w:pPr>
        <w:numPr>
          <w:ilvl w:val="0"/>
          <w:numId w:val="15"/>
        </w:numPr>
      </w:pPr>
      <w:r>
        <w:t>Aporte la información completa y suficiente para ser evaluado como Agente Económico</w:t>
      </w:r>
      <w:r w:rsidR="00E3682B">
        <w:t xml:space="preserve"> con Influencia</w:t>
      </w:r>
      <w:r>
        <w:t>.</w:t>
      </w:r>
    </w:p>
    <w:p w:rsidR="00076494" w:rsidRDefault="00076494" w:rsidP="00076494">
      <w:r>
        <w:t xml:space="preserve">Toda vez que transcurre el plazo para presentar las solicitudes de Opinión en Materia de Competencia Económica sin que se hayan recibido alguna promoción, se determina que este cambio podrá favorecer a todos los Interesados sin crear distorsiones en los incentivos a participar en el Concurso. </w:t>
      </w:r>
    </w:p>
    <w:p w:rsidR="00E3682B" w:rsidRPr="00E3682B" w:rsidRDefault="00E3682B" w:rsidP="00E3682B">
      <w:pPr>
        <w:rPr>
          <w:i/>
        </w:rPr>
      </w:pPr>
      <w:r w:rsidRPr="00E3682B">
        <w:rPr>
          <w:i/>
        </w:rPr>
        <w:t xml:space="preserve">2.4. </w:t>
      </w:r>
      <w:r>
        <w:rPr>
          <w:i/>
        </w:rPr>
        <w:t>Cambios en el Instructivo</w:t>
      </w:r>
    </w:p>
    <w:p w:rsidR="00CC6A1E" w:rsidRDefault="00E3682B" w:rsidP="00677018">
      <w:pPr>
        <w:pStyle w:val="Sinespaciado"/>
        <w:spacing w:before="120" w:after="120" w:line="276"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Con base en las consideraciones contenidas en el numeral 2.3 de este Considerando</w:t>
      </w:r>
      <w:r w:rsidR="00677018">
        <w:rPr>
          <w:rFonts w:ascii="ITC Avant Garde" w:eastAsia="Times New Roman" w:hAnsi="ITC Avant Garde"/>
          <w:bCs/>
          <w:color w:val="000000"/>
          <w:lang w:eastAsia="es-MX"/>
        </w:rPr>
        <w:t xml:space="preserve">, se considera conveniente </w:t>
      </w:r>
      <w:r w:rsidR="00A45781">
        <w:rPr>
          <w:rFonts w:ascii="ITC Avant Garde" w:eastAsia="Times New Roman" w:hAnsi="ITC Avant Garde"/>
          <w:bCs/>
          <w:color w:val="000000"/>
          <w:lang w:eastAsia="es-MX"/>
        </w:rPr>
        <w:t xml:space="preserve">realizar </w:t>
      </w:r>
      <w:r w:rsidR="00677018">
        <w:rPr>
          <w:rFonts w:ascii="ITC Avant Garde" w:eastAsia="Times New Roman" w:hAnsi="ITC Avant Garde"/>
          <w:bCs/>
          <w:color w:val="000000"/>
          <w:lang w:eastAsia="es-MX"/>
        </w:rPr>
        <w:t>las siguientes modificaciones:</w:t>
      </w:r>
    </w:p>
    <w:tbl>
      <w:tblPr>
        <w:tblStyle w:val="Tablaconcuadrcula"/>
        <w:tblW w:w="9781" w:type="dxa"/>
        <w:tblLayout w:type="fixed"/>
        <w:tblLook w:val="04A0" w:firstRow="1" w:lastRow="0" w:firstColumn="1" w:lastColumn="0" w:noHBand="0" w:noVBand="1"/>
        <w:tblCaption w:val="Modificaciones al Instructivo"/>
        <w:tblDescription w:val="En una tabla de dos columnas se muetra el comparativo del instructivo modificado y la nueva modificación."/>
      </w:tblPr>
      <w:tblGrid>
        <w:gridCol w:w="4912"/>
        <w:gridCol w:w="4869"/>
      </w:tblGrid>
      <w:tr w:rsidR="00A45781" w:rsidRPr="00A45781" w:rsidTr="00AB276B">
        <w:trPr>
          <w:trHeight w:val="53"/>
          <w:tblHeader/>
        </w:trPr>
        <w:tc>
          <w:tcPr>
            <w:tcW w:w="4912" w:type="dxa"/>
            <w:shd w:val="clear" w:color="auto" w:fill="A6A6A6" w:themeFill="background1" w:themeFillShade="A6"/>
          </w:tcPr>
          <w:p w:rsidR="00DB4CC8" w:rsidRPr="00A45781" w:rsidRDefault="00677018" w:rsidP="00A45781">
            <w:pPr>
              <w:jc w:val="center"/>
              <w:rPr>
                <w:b/>
              </w:rPr>
            </w:pPr>
            <w:r w:rsidRPr="00A45781">
              <w:rPr>
                <w:b/>
              </w:rPr>
              <w:t>Instructivo Modificado</w:t>
            </w:r>
          </w:p>
        </w:tc>
        <w:tc>
          <w:tcPr>
            <w:tcW w:w="4869" w:type="dxa"/>
            <w:shd w:val="clear" w:color="auto" w:fill="A6A6A6" w:themeFill="background1" w:themeFillShade="A6"/>
          </w:tcPr>
          <w:p w:rsidR="00DB4CC8" w:rsidRPr="00A45781" w:rsidRDefault="00677018" w:rsidP="00A45781">
            <w:pPr>
              <w:jc w:val="center"/>
              <w:rPr>
                <w:b/>
              </w:rPr>
            </w:pPr>
            <w:r w:rsidRPr="00A45781">
              <w:rPr>
                <w:b/>
              </w:rPr>
              <w:t>Nueva Modificación</w:t>
            </w:r>
          </w:p>
        </w:tc>
      </w:tr>
      <w:tr w:rsidR="00DB4CC8" w:rsidRPr="00DD0AEC" w:rsidTr="00AB276B">
        <w:tc>
          <w:tcPr>
            <w:tcW w:w="4912" w:type="dxa"/>
          </w:tcPr>
          <w:p w:rsidR="00677018" w:rsidRPr="00DD0AEC" w:rsidRDefault="00677018" w:rsidP="00486280">
            <w:pPr>
              <w:pStyle w:val="Prrafodelista"/>
              <w:numPr>
                <w:ilvl w:val="1"/>
                <w:numId w:val="16"/>
              </w:numPr>
              <w:autoSpaceDE w:val="0"/>
              <w:autoSpaceDN w:val="0"/>
              <w:ind w:left="454" w:hanging="426"/>
              <w:contextualSpacing w:val="0"/>
              <w:rPr>
                <w:rFonts w:ascii="ITC Avant Garde" w:hAnsi="ITC Avant Garde"/>
              </w:rPr>
            </w:pPr>
            <w:r w:rsidRPr="00DD0AEC">
              <w:rPr>
                <w:rFonts w:ascii="ITC Avant Garde" w:hAnsi="ITC Avant Garde"/>
              </w:rPr>
              <w:t xml:space="preserve">En el caso de un Consorcio, el representante común deberá describir detalladamente lo siguiente: </w:t>
            </w:r>
          </w:p>
          <w:p w:rsidR="00677018" w:rsidRPr="00DD0AEC" w:rsidRDefault="00677018" w:rsidP="00DD0AEC">
            <w:pPr>
              <w:autoSpaceDE w:val="0"/>
              <w:autoSpaceDN w:val="0"/>
            </w:pPr>
            <w:r w:rsidRPr="00DD0AEC">
              <w:t>(…)</w:t>
            </w:r>
          </w:p>
          <w:p w:rsidR="00DB4CC8" w:rsidRPr="00A45781" w:rsidRDefault="00677018" w:rsidP="00486280">
            <w:pPr>
              <w:pStyle w:val="Prrafodelista"/>
              <w:numPr>
                <w:ilvl w:val="0"/>
                <w:numId w:val="19"/>
              </w:numPr>
              <w:autoSpaceDE w:val="0"/>
              <w:autoSpaceDN w:val="0"/>
              <w:contextualSpacing w:val="0"/>
              <w:rPr>
                <w:rFonts w:ascii="ITC Avant Garde" w:hAnsi="ITC Avant Garde" w:cs="Arial"/>
              </w:rPr>
            </w:pPr>
            <w:r w:rsidRPr="00DD0AEC">
              <w:rPr>
                <w:rFonts w:ascii="ITC Avant Garde" w:hAnsi="ITC Avant Garde"/>
              </w:rPr>
              <w:t xml:space="preserve">Los integrantes que tienen Influencia y los que no tienen Influencia en el Consorcio y en la sociedad con propósito específico que se constituya, en caso de resultar ganador del Concurso, conforme a las participaciones identificadas en el inciso anterior. Cabe señalar que en términos de los Elementos de Influencia, los Integrantes Potenciales no podrán tener Influencia en el Consorcio. </w:t>
            </w:r>
          </w:p>
          <w:p w:rsidR="00AB276B" w:rsidRDefault="00AB276B" w:rsidP="00A45781">
            <w:pPr>
              <w:autoSpaceDE w:val="0"/>
              <w:autoSpaceDN w:val="0"/>
            </w:pPr>
            <w:r>
              <w:lastRenderedPageBreak/>
              <w:t>.</w:t>
            </w:r>
          </w:p>
          <w:p w:rsidR="00AB276B" w:rsidRDefault="00AB276B" w:rsidP="00A45781">
            <w:pPr>
              <w:autoSpaceDE w:val="0"/>
              <w:autoSpaceDN w:val="0"/>
            </w:pPr>
            <w:r>
              <w:t>.</w:t>
            </w:r>
          </w:p>
          <w:p w:rsidR="00AB276B" w:rsidRDefault="00AB276B" w:rsidP="00A45781">
            <w:pPr>
              <w:autoSpaceDE w:val="0"/>
              <w:autoSpaceDN w:val="0"/>
            </w:pPr>
            <w:r>
              <w:t>.</w:t>
            </w:r>
          </w:p>
          <w:p w:rsidR="00AB276B" w:rsidRDefault="00AB276B" w:rsidP="00A45781">
            <w:pPr>
              <w:autoSpaceDE w:val="0"/>
              <w:autoSpaceDN w:val="0"/>
            </w:pPr>
            <w:r>
              <w:t>.</w:t>
            </w:r>
          </w:p>
          <w:p w:rsidR="00AB276B" w:rsidRDefault="00AB276B" w:rsidP="00A45781">
            <w:pPr>
              <w:autoSpaceDE w:val="0"/>
              <w:autoSpaceDN w:val="0"/>
            </w:pPr>
            <w:r>
              <w:t>.</w:t>
            </w:r>
          </w:p>
          <w:p w:rsidR="00AB276B" w:rsidRDefault="00AB276B" w:rsidP="00A45781">
            <w:pPr>
              <w:autoSpaceDE w:val="0"/>
              <w:autoSpaceDN w:val="0"/>
            </w:pPr>
            <w:r>
              <w:t>.</w:t>
            </w:r>
          </w:p>
          <w:p w:rsidR="00AB276B" w:rsidRDefault="00AB276B" w:rsidP="00A45781">
            <w:pPr>
              <w:autoSpaceDE w:val="0"/>
              <w:autoSpaceDN w:val="0"/>
            </w:pPr>
            <w:r>
              <w:t>.</w:t>
            </w:r>
          </w:p>
          <w:p w:rsidR="00A45781" w:rsidRDefault="00AB276B" w:rsidP="00A45781">
            <w:pPr>
              <w:autoSpaceDE w:val="0"/>
              <w:autoSpaceDN w:val="0"/>
            </w:pPr>
            <w:r>
              <w:t>.</w:t>
            </w:r>
            <w:r w:rsidR="00A45781">
              <w:t>(…)</w:t>
            </w:r>
          </w:p>
          <w:p w:rsidR="00A45781" w:rsidRPr="00A45781" w:rsidRDefault="00A45781" w:rsidP="00A45781">
            <w:pPr>
              <w:autoSpaceDE w:val="0"/>
              <w:autoSpaceDN w:val="0"/>
              <w:rPr>
                <w:rFonts w:cs="Arial"/>
              </w:rPr>
            </w:pPr>
            <w:r w:rsidRPr="00A45781">
              <w:t>Después de la fecha en que el Instituto emita la Opinión en Materia de Competencia Económica y hasta la fecha de firma del Contrato de APP, el Solicitante i) no podrá realizar modificación alguna en la estructura de su capital y/o en su composición, es decir, no podrá incluir o quitar Integrantes Fijos, ni modificar la participación, funciones y derechos que éstos tendrán dentro del mismo; ii) podrá definir quién o quiénes de los Integrantes Potenciales formará parte del mismo, siempre y cuando sea en los términos evaluados y autorizados por el Instituto en la Opinión en Materia de Competencia Económica</w:t>
            </w:r>
            <w:r>
              <w:t>.</w:t>
            </w:r>
          </w:p>
        </w:tc>
        <w:tc>
          <w:tcPr>
            <w:tcW w:w="4869" w:type="dxa"/>
          </w:tcPr>
          <w:p w:rsidR="00677018" w:rsidRPr="00DD0AEC" w:rsidRDefault="00677018" w:rsidP="00486280">
            <w:pPr>
              <w:pStyle w:val="Prrafodelista"/>
              <w:numPr>
                <w:ilvl w:val="1"/>
                <w:numId w:val="18"/>
              </w:numPr>
              <w:autoSpaceDE w:val="0"/>
              <w:autoSpaceDN w:val="0"/>
              <w:ind w:left="788"/>
              <w:contextualSpacing w:val="0"/>
              <w:rPr>
                <w:rFonts w:ascii="ITC Avant Garde" w:hAnsi="ITC Avant Garde"/>
              </w:rPr>
            </w:pPr>
            <w:r w:rsidRPr="00DD0AEC">
              <w:rPr>
                <w:rFonts w:ascii="ITC Avant Garde" w:hAnsi="ITC Avant Garde"/>
              </w:rPr>
              <w:lastRenderedPageBreak/>
              <w:t xml:space="preserve">En el caso de un Consorcio, el representante común deberá describir detalladamente lo siguiente: </w:t>
            </w:r>
          </w:p>
          <w:p w:rsidR="00677018" w:rsidRPr="00DD0AEC" w:rsidRDefault="00677018" w:rsidP="00DD0AEC">
            <w:pPr>
              <w:autoSpaceDE w:val="0"/>
              <w:autoSpaceDN w:val="0"/>
            </w:pPr>
            <w:r w:rsidRPr="00DD0AEC">
              <w:t>(…)</w:t>
            </w:r>
          </w:p>
          <w:p w:rsidR="00DB4CC8" w:rsidRPr="00DD0AEC" w:rsidRDefault="00677018" w:rsidP="00486280">
            <w:pPr>
              <w:pStyle w:val="Prrafodelista"/>
              <w:numPr>
                <w:ilvl w:val="0"/>
                <w:numId w:val="20"/>
              </w:numPr>
              <w:contextualSpacing w:val="0"/>
              <w:rPr>
                <w:rFonts w:ascii="ITC Avant Garde" w:hAnsi="ITC Avant Garde" w:cs="Arial"/>
              </w:rPr>
            </w:pPr>
            <w:r w:rsidRPr="00DD0AEC">
              <w:rPr>
                <w:rFonts w:ascii="ITC Avant Garde" w:hAnsi="ITC Avant Garde"/>
              </w:rPr>
              <w:t>Los integrantes que tienen Influencia y los que no tienen Influencia en el Consorcio y en la sociedad con propósito específico que se constituya, en caso de resultar ganador del Concurso, conforme a las participaciones identificadas en el inciso anterior. Cabe señalar que en términos de los Elementos de Influencia, los Integrantes Potenciales podrán tener Influencia en el Consorcio</w:t>
            </w:r>
            <w:r w:rsidR="00DD0AEC" w:rsidRPr="00DD0AEC">
              <w:rPr>
                <w:rFonts w:ascii="ITC Avant Garde" w:hAnsi="ITC Avant Garde"/>
              </w:rPr>
              <w:t xml:space="preserve"> sujetos al </w:t>
            </w:r>
            <w:r w:rsidR="00DD0AEC" w:rsidRPr="00DD0AEC">
              <w:rPr>
                <w:rFonts w:ascii="ITC Avant Garde" w:hAnsi="ITC Avant Garde"/>
              </w:rPr>
              <w:lastRenderedPageBreak/>
              <w:t>cumplimiento de las condiciones que les sean aplicables, en particular:</w:t>
            </w:r>
          </w:p>
          <w:p w:rsidR="00A45781" w:rsidRDefault="00DD0AEC" w:rsidP="00486280">
            <w:pPr>
              <w:numPr>
                <w:ilvl w:val="0"/>
                <w:numId w:val="17"/>
              </w:numPr>
              <w:ind w:left="929"/>
            </w:pPr>
            <w:r w:rsidRPr="00DD0AEC">
              <w:t>No negocie con más de un Solicitante,</w:t>
            </w:r>
          </w:p>
          <w:p w:rsidR="00DD0AEC" w:rsidRPr="00DD0AEC" w:rsidRDefault="00DD0AEC" w:rsidP="00486280">
            <w:pPr>
              <w:numPr>
                <w:ilvl w:val="0"/>
                <w:numId w:val="17"/>
              </w:numPr>
              <w:ind w:left="929"/>
            </w:pPr>
            <w:r w:rsidRPr="00DD0AEC">
              <w:t>No sea un Prestador de Servicios de Telecomunicaciones,</w:t>
            </w:r>
            <w:r w:rsidR="00A45781">
              <w:rPr>
                <w:rStyle w:val="Refdenotaalpie"/>
              </w:rPr>
              <w:footnoteReference w:id="15"/>
            </w:r>
            <w:r w:rsidRPr="00DD0AEC">
              <w:t xml:space="preserve"> y </w:t>
            </w:r>
          </w:p>
          <w:p w:rsidR="00DD0AEC" w:rsidRPr="00E3682B" w:rsidRDefault="00DD0AEC" w:rsidP="00486280">
            <w:pPr>
              <w:pStyle w:val="Prrafodelista"/>
              <w:numPr>
                <w:ilvl w:val="0"/>
                <w:numId w:val="17"/>
              </w:numPr>
              <w:ind w:left="929"/>
              <w:contextualSpacing w:val="0"/>
              <w:rPr>
                <w:rFonts w:ascii="ITC Avant Garde" w:hAnsi="ITC Avant Garde" w:cs="Arial"/>
              </w:rPr>
            </w:pPr>
            <w:r w:rsidRPr="00DD0AEC">
              <w:rPr>
                <w:rFonts w:ascii="ITC Avant Garde" w:hAnsi="ITC Avant Garde"/>
              </w:rPr>
              <w:t>Aporte la información completa y suficiente para ser evaluado como Agente Económico</w:t>
            </w:r>
            <w:r w:rsidR="00E3682B">
              <w:rPr>
                <w:rFonts w:ascii="ITC Avant Garde" w:hAnsi="ITC Avant Garde"/>
              </w:rPr>
              <w:t xml:space="preserve"> con Influencia</w:t>
            </w:r>
            <w:r w:rsidR="00A45781">
              <w:rPr>
                <w:rFonts w:ascii="ITC Avant Garde" w:hAnsi="ITC Avant Garde"/>
              </w:rPr>
              <w:t>.</w:t>
            </w:r>
          </w:p>
          <w:p w:rsidR="00A45781" w:rsidRDefault="00A45781" w:rsidP="00A45781">
            <w:pPr>
              <w:rPr>
                <w:rFonts w:cs="Arial"/>
              </w:rPr>
            </w:pPr>
            <w:r>
              <w:rPr>
                <w:rFonts w:cs="Arial"/>
              </w:rPr>
              <w:t>(…)</w:t>
            </w:r>
          </w:p>
          <w:p w:rsidR="00A45781" w:rsidRPr="00A45781" w:rsidRDefault="00A45781" w:rsidP="00A45781">
            <w:r w:rsidRPr="00A45781">
              <w:t>Después de la fecha en que el Instituto emita la Opinión en Materia de Competencia Económica y hasta la fecha de firma del Contrato de APP, el Solicitante:</w:t>
            </w:r>
          </w:p>
          <w:p w:rsidR="00A45781" w:rsidRPr="00A45781" w:rsidRDefault="00A45781" w:rsidP="00486280">
            <w:pPr>
              <w:pStyle w:val="Prrafodelista"/>
              <w:numPr>
                <w:ilvl w:val="0"/>
                <w:numId w:val="21"/>
              </w:numPr>
              <w:ind w:left="362"/>
              <w:contextualSpacing w:val="0"/>
              <w:rPr>
                <w:rFonts w:ascii="ITC Avant Garde" w:hAnsi="ITC Avant Garde" w:cs="Arial"/>
              </w:rPr>
            </w:pPr>
            <w:r w:rsidRPr="00A45781">
              <w:rPr>
                <w:rFonts w:ascii="ITC Avant Garde" w:hAnsi="ITC Avant Garde" w:cs="Arial"/>
              </w:rPr>
              <w:t>no podrá incluir o quitar Integrantes Fijos, aunque sí podrá</w:t>
            </w:r>
            <w:r w:rsidR="00E3682B">
              <w:rPr>
                <w:rFonts w:ascii="ITC Avant Garde" w:hAnsi="ITC Avant Garde" w:cs="Arial"/>
              </w:rPr>
              <w:t xml:space="preserve"> modificar la estructura de su </w:t>
            </w:r>
            <w:r w:rsidRPr="00A45781">
              <w:rPr>
                <w:rFonts w:ascii="ITC Avant Garde" w:hAnsi="ITC Avant Garde" w:cs="Arial"/>
              </w:rPr>
              <w:t xml:space="preserve">participación, funciones y derechos en el Consorcio y en el Desarrollador dentro de los parámetros evaluados y autorizados por el Instituto en la Opinión en Materia de Competencia Económica; y </w:t>
            </w:r>
          </w:p>
          <w:p w:rsidR="00A45781" w:rsidRPr="00A45781" w:rsidRDefault="00A45781" w:rsidP="00486280">
            <w:pPr>
              <w:pStyle w:val="Prrafodelista"/>
              <w:numPr>
                <w:ilvl w:val="0"/>
                <w:numId w:val="21"/>
              </w:numPr>
              <w:ind w:left="362"/>
              <w:contextualSpacing w:val="0"/>
              <w:rPr>
                <w:rFonts w:cs="Arial"/>
              </w:rPr>
            </w:pPr>
            <w:r w:rsidRPr="00A45781">
              <w:rPr>
                <w:rFonts w:ascii="ITC Avant Garde" w:hAnsi="ITC Avant Garde" w:cs="Arial"/>
              </w:rPr>
              <w:t>podrá definir quién o quiénes de los Integrantes Potenciales formará parte del Consorcio o del Desarrollador, siempre y cuando sea en los términos evaluados y autorizados por el Instituto en la Opinión en Materia de Competencia Económica</w:t>
            </w:r>
            <w:r>
              <w:rPr>
                <w:rFonts w:ascii="ITC Avant Garde" w:hAnsi="ITC Avant Garde" w:cs="Arial"/>
              </w:rPr>
              <w:t>.</w:t>
            </w:r>
          </w:p>
        </w:tc>
      </w:tr>
    </w:tbl>
    <w:p w:rsidR="008E779C" w:rsidRPr="003A6BFB" w:rsidRDefault="008E779C" w:rsidP="003A6BFB">
      <w:pPr>
        <w:jc w:val="center"/>
      </w:pPr>
      <w:r w:rsidRPr="003A6BFB">
        <w:lastRenderedPageBreak/>
        <w:t>***</w:t>
      </w:r>
    </w:p>
    <w:p w:rsidR="008E779C" w:rsidRDefault="008E779C" w:rsidP="003A6BFB">
      <w:r w:rsidRPr="003A6BFB">
        <w:t>Con base en lo anterior</w:t>
      </w:r>
      <w:r w:rsidRPr="00021217">
        <w:t xml:space="preserve"> y con fundamento en lo dispuesto por los artículos 28, párrafo décimo sexto, de la Constitución Política de los Estados Unidos Mexicanos;</w:t>
      </w:r>
      <w:r w:rsidRPr="00021217">
        <w:rPr>
          <w:bCs/>
          <w:color w:val="000000"/>
          <w:lang w:eastAsia="es-MX"/>
        </w:rPr>
        <w:t xml:space="preserve"> </w:t>
      </w:r>
      <w:r>
        <w:rPr>
          <w:rFonts w:eastAsia="Times New Roman"/>
          <w:bCs/>
          <w:color w:val="000000"/>
          <w:lang w:eastAsia="es-MX"/>
        </w:rPr>
        <w:t>7, párrafo tercero, y 15, fracción XVIII, de la Ley Federal de Telecomunicaciones y Radiodifusión</w:t>
      </w:r>
      <w:r>
        <w:t xml:space="preserve">; </w:t>
      </w:r>
      <w:r w:rsidRPr="00021217">
        <w:t xml:space="preserve">1, 2, </w:t>
      </w:r>
      <w:r w:rsidR="00FD21C2">
        <w:t xml:space="preserve">4, </w:t>
      </w:r>
      <w:r w:rsidRPr="00021217">
        <w:t xml:space="preserve">5, párrafo primero, </w:t>
      </w:r>
      <w:r>
        <w:t xml:space="preserve">12, </w:t>
      </w:r>
      <w:r w:rsidRPr="002917F1">
        <w:rPr>
          <w:bCs/>
          <w:color w:val="000000"/>
        </w:rPr>
        <w:t xml:space="preserve">fracción XIX, </w:t>
      </w:r>
      <w:r>
        <w:t xml:space="preserve">18, párrafo séptimo, y </w:t>
      </w:r>
      <w:r w:rsidRPr="002917F1">
        <w:rPr>
          <w:bCs/>
          <w:color w:val="000000"/>
        </w:rPr>
        <w:t>9</w:t>
      </w:r>
      <w:r>
        <w:rPr>
          <w:bCs/>
          <w:color w:val="000000"/>
        </w:rPr>
        <w:t xml:space="preserve">8 </w:t>
      </w:r>
      <w:r w:rsidRPr="00021217">
        <w:t>de la Ley Federal de Competencia Económica</w:t>
      </w:r>
      <w:r w:rsidRPr="00021217">
        <w:rPr>
          <w:color w:val="000000"/>
          <w:shd w:val="clear" w:color="auto" w:fill="FFFFFF"/>
        </w:rPr>
        <w:t>;</w:t>
      </w:r>
      <w:r>
        <w:rPr>
          <w:color w:val="000000"/>
          <w:shd w:val="clear" w:color="auto" w:fill="FFFFFF"/>
        </w:rPr>
        <w:t xml:space="preserve"> </w:t>
      </w:r>
      <w:r w:rsidRPr="00DC1D83">
        <w:rPr>
          <w:rFonts w:cs="Arial"/>
        </w:rPr>
        <w:t>122, fracción III, y 123</w:t>
      </w:r>
      <w:r>
        <w:rPr>
          <w:rFonts w:cs="Arial"/>
        </w:rPr>
        <w:t>,</w:t>
      </w:r>
      <w:r>
        <w:rPr>
          <w:color w:val="000000"/>
          <w:shd w:val="clear" w:color="auto" w:fill="FFFFFF"/>
        </w:rPr>
        <w:t xml:space="preserve"> </w:t>
      </w:r>
      <w:r w:rsidRPr="00B90D85">
        <w:rPr>
          <w:color w:val="000000"/>
          <w:shd w:val="clear" w:color="auto" w:fill="FFFFFF"/>
        </w:rPr>
        <w:t xml:space="preserve">de las Disposiciones Regulatorias de la Ley Federal de Competencia Económica para los sectores de </w:t>
      </w:r>
      <w:r w:rsidRPr="00B90D85">
        <w:rPr>
          <w:color w:val="000000"/>
          <w:shd w:val="clear" w:color="auto" w:fill="FFFFFF"/>
        </w:rPr>
        <w:lastRenderedPageBreak/>
        <w:t>teleco</w:t>
      </w:r>
      <w:r w:rsidR="002E05CA">
        <w:rPr>
          <w:color w:val="000000"/>
          <w:shd w:val="clear" w:color="auto" w:fill="FFFFFF"/>
        </w:rPr>
        <w:t>municaciones y radiodifusión</w:t>
      </w:r>
      <w:r w:rsidRPr="003A33AD">
        <w:rPr>
          <w:color w:val="000000"/>
          <w:shd w:val="clear" w:color="auto" w:fill="FFFFFF"/>
        </w:rPr>
        <w:t>;</w:t>
      </w:r>
      <w:r w:rsidRPr="00021217">
        <w:t xml:space="preserve"> y 1, párrafos primero</w:t>
      </w:r>
      <w:r w:rsidR="00FD21C2">
        <w:t>, segundo</w:t>
      </w:r>
      <w:r w:rsidRPr="00021217">
        <w:t xml:space="preserve"> y tercero, 2, fracción X, 4, fracci</w:t>
      </w:r>
      <w:r>
        <w:t>o</w:t>
      </w:r>
      <w:r w:rsidRPr="00021217">
        <w:t>n</w:t>
      </w:r>
      <w:r>
        <w:t>es</w:t>
      </w:r>
      <w:r w:rsidRPr="00021217">
        <w:t xml:space="preserve"> I</w:t>
      </w:r>
      <w:r>
        <w:t>, V, inciso vi)</w:t>
      </w:r>
      <w:r w:rsidRPr="00021217">
        <w:t>,</w:t>
      </w:r>
      <w:r>
        <w:t xml:space="preserve"> y IX, inciso xviii), </w:t>
      </w:r>
      <w:r w:rsidRPr="00021217">
        <w:t xml:space="preserve">6, fracción XXXVII, </w:t>
      </w:r>
      <w:r w:rsidRPr="00DC1D83">
        <w:rPr>
          <w:rFonts w:cs="Arial"/>
        </w:rPr>
        <w:t>46 y 50, fracción VI</w:t>
      </w:r>
      <w:r>
        <w:t xml:space="preserve">, </w:t>
      </w:r>
      <w:r w:rsidRPr="00021217">
        <w:t>del Estatuto Orgánico del Instituto</w:t>
      </w:r>
      <w:r w:rsidR="002E05CA">
        <w:t xml:space="preserve"> Federal de Telecomunicaciones</w:t>
      </w:r>
      <w:r w:rsidRPr="00FC2753">
        <w:t>, el Pleno del</w:t>
      </w:r>
      <w:r w:rsidRPr="00021217">
        <w:t xml:space="preserve"> Instituto Federal de Telecomunicaciones </w:t>
      </w:r>
      <w:r>
        <w:t>emite los siguientes</w:t>
      </w:r>
      <w:r w:rsidRPr="00021217">
        <w:t>:</w:t>
      </w:r>
    </w:p>
    <w:p w:rsidR="008E779C" w:rsidRDefault="008E779C" w:rsidP="00B76146">
      <w:pPr>
        <w:pStyle w:val="Ttulo2"/>
        <w:keepLines w:val="0"/>
        <w:numPr>
          <w:ilvl w:val="0"/>
          <w:numId w:val="28"/>
        </w:numPr>
        <w:autoSpaceDE/>
        <w:autoSpaceDN/>
        <w:adjustRightInd/>
        <w:spacing w:after="0"/>
        <w:ind w:left="0" w:firstLine="0"/>
        <w:jc w:val="center"/>
        <w:rPr>
          <w:rStyle w:val="NormalIFTCar"/>
          <w:rFonts w:eastAsia="Calibri"/>
          <w:sz w:val="22"/>
          <w:szCs w:val="22"/>
        </w:rPr>
      </w:pPr>
      <w:r w:rsidRPr="00B76146">
        <w:rPr>
          <w:bCs/>
        </w:rPr>
        <w:t>ACUERDOS</w:t>
      </w:r>
    </w:p>
    <w:p w:rsidR="008E779C" w:rsidRDefault="008E779C" w:rsidP="008E779C">
      <w:pPr>
        <w:spacing w:after="0"/>
      </w:pPr>
      <w:r w:rsidRPr="00021217">
        <w:rPr>
          <w:b/>
        </w:rPr>
        <w:t>PRIMERO</w:t>
      </w:r>
      <w:r w:rsidRPr="00021217">
        <w:t xml:space="preserve">. </w:t>
      </w:r>
      <w:r>
        <w:rPr>
          <w:rFonts w:eastAsia="Times New Roman"/>
          <w:bCs/>
          <w:color w:val="000000"/>
          <w:lang w:eastAsia="es-MX"/>
        </w:rPr>
        <w:t>Se</w:t>
      </w:r>
      <w:r w:rsidRPr="000C6AFC">
        <w:rPr>
          <w:rFonts w:eastAsia="Times New Roman"/>
          <w:bCs/>
          <w:color w:val="000000"/>
          <w:lang w:eastAsia="es-MX"/>
        </w:rPr>
        <w:t xml:space="preserve"> </w:t>
      </w:r>
      <w:r w:rsidR="00010655">
        <w:rPr>
          <w:rFonts w:eastAsia="Times New Roman"/>
          <w:bCs/>
          <w:color w:val="000000"/>
          <w:lang w:eastAsia="es-MX"/>
        </w:rPr>
        <w:t xml:space="preserve">modifica </w:t>
      </w:r>
      <w:r>
        <w:rPr>
          <w:rFonts w:eastAsia="Times New Roman"/>
          <w:bCs/>
          <w:color w:val="000000"/>
          <w:lang w:eastAsia="es-MX"/>
        </w:rPr>
        <w:t>el “</w:t>
      </w:r>
      <w:r w:rsidRPr="00D3292C">
        <w:rPr>
          <w:rFonts w:eastAsia="Times New Roman"/>
          <w:bCs/>
          <w:i/>
          <w:color w:val="000000"/>
          <w:lang w:eastAsia="es-MX"/>
        </w:rPr>
        <w:t xml:space="preserve">INSTRUCTIVO PARA SOLICITAR OPINIÓN EN MATERIA DE COMPETENCIA ECONÓMICA ANTE EL INSTITUTO FEDERAL DE TELECOMUNICACIONES PARA PARTICIPAR EN EL CONCURSO INTERNACIONAL NÚMERO 01/2016 QUE TIENE POR OBJETO ADJUDICAR UN PROYECTO DE ASOCIACIÓN PÚBLICO-PRIVADA PARA </w:t>
      </w:r>
      <w:r>
        <w:rPr>
          <w:rFonts w:eastAsia="Times New Roman"/>
          <w:bCs/>
          <w:i/>
          <w:color w:val="000000"/>
          <w:lang w:eastAsia="es-MX"/>
        </w:rPr>
        <w:t xml:space="preserve">LA </w:t>
      </w:r>
      <w:r w:rsidRPr="00D3292C">
        <w:rPr>
          <w:rFonts w:eastAsia="Times New Roman"/>
          <w:bCs/>
          <w:i/>
          <w:color w:val="000000"/>
          <w:lang w:eastAsia="es-MX"/>
        </w:rPr>
        <w:t>INSTALACIÓN</w:t>
      </w:r>
      <w:r>
        <w:rPr>
          <w:rFonts w:eastAsia="Times New Roman"/>
          <w:bCs/>
          <w:i/>
          <w:color w:val="000000"/>
          <w:lang w:eastAsia="es-MX"/>
        </w:rPr>
        <w:t xml:space="preserve"> Y </w:t>
      </w:r>
      <w:r w:rsidRPr="00D3292C">
        <w:rPr>
          <w:rFonts w:eastAsia="Times New Roman"/>
          <w:bCs/>
          <w:i/>
          <w:color w:val="000000"/>
          <w:lang w:eastAsia="es-MX"/>
        </w:rPr>
        <w:t>OPERACIÓN DE LA RED COMPARTIDA</w:t>
      </w:r>
      <w:r>
        <w:rPr>
          <w:rFonts w:eastAsia="Times New Roman"/>
          <w:bCs/>
          <w:color w:val="000000"/>
          <w:lang w:eastAsia="es-MX"/>
        </w:rPr>
        <w:t xml:space="preserve">”, </w:t>
      </w:r>
      <w:r w:rsidR="00D3022E">
        <w:rPr>
          <w:rFonts w:eastAsia="Times New Roman"/>
          <w:bCs/>
          <w:color w:val="000000"/>
          <w:lang w:eastAsia="es-MX"/>
        </w:rPr>
        <w:t xml:space="preserve">en los términos </w:t>
      </w:r>
      <w:r w:rsidR="00E3682B">
        <w:rPr>
          <w:rFonts w:eastAsia="Times New Roman"/>
          <w:bCs/>
          <w:color w:val="000000"/>
          <w:lang w:eastAsia="es-MX"/>
        </w:rPr>
        <w:t xml:space="preserve">del numeral 2.4 del </w:t>
      </w:r>
      <w:r w:rsidR="00D3022E">
        <w:rPr>
          <w:rFonts w:eastAsia="Times New Roman"/>
          <w:bCs/>
          <w:color w:val="000000"/>
          <w:lang w:eastAsia="es-MX"/>
        </w:rPr>
        <w:t>Considerando Segundo, cuya versión modificada</w:t>
      </w:r>
      <w:r>
        <w:rPr>
          <w:rFonts w:eastAsia="Times New Roman"/>
          <w:bCs/>
          <w:color w:val="000000"/>
          <w:lang w:eastAsia="es-MX"/>
        </w:rPr>
        <w:t xml:space="preserve"> se adjunta al presente Acuerdo y forma parte integral del mismo</w:t>
      </w:r>
      <w:r>
        <w:t>.</w:t>
      </w:r>
    </w:p>
    <w:p w:rsidR="008E779C" w:rsidRDefault="008E779C" w:rsidP="008E779C">
      <w:pPr>
        <w:spacing w:after="0"/>
      </w:pPr>
      <w:r w:rsidRPr="006F4657">
        <w:rPr>
          <w:b/>
        </w:rPr>
        <w:t>SEGUNDO.</w:t>
      </w:r>
      <w:r w:rsidRPr="00021217">
        <w:t xml:space="preserve"> </w:t>
      </w:r>
      <w:r>
        <w:t xml:space="preserve">Se instruye </w:t>
      </w:r>
      <w:r w:rsidR="007C7B03">
        <w:t xml:space="preserve">a la Unidad de Competencia Económica que publique </w:t>
      </w:r>
      <w:r w:rsidR="00010655">
        <w:t xml:space="preserve">la </w:t>
      </w:r>
      <w:r w:rsidR="002E05CA">
        <w:t xml:space="preserve">nueva </w:t>
      </w:r>
      <w:r w:rsidR="00D3022E">
        <w:t>versión modificada</w:t>
      </w:r>
      <w:r w:rsidR="00010655">
        <w:t xml:space="preserve"> d</w:t>
      </w:r>
      <w:r>
        <w:t>el “</w:t>
      </w:r>
      <w:r w:rsidRPr="00D3292C">
        <w:rPr>
          <w:rFonts w:eastAsia="Times New Roman"/>
          <w:bCs/>
          <w:i/>
          <w:color w:val="000000"/>
          <w:lang w:eastAsia="es-MX"/>
        </w:rPr>
        <w:t xml:space="preserve">INSTRUCTIVO PARA SOLICITAR OPINIÓN EN MATERIA DE COMPETENCIA ECONÓMICA ANTE EL INSTITUTO FEDERAL DE TELECOMUNICACIONES PARA PARTICIPAR EN EL CONCURSO INTERNACIONAL NÚMERO 01/2016 QUE TIENE POR OBJETO ADJUDICAR UN PROYECTO DE ASOCIACIÓN PÚBLICO-PRIVADA PARA </w:t>
      </w:r>
      <w:r>
        <w:rPr>
          <w:rFonts w:eastAsia="Times New Roman"/>
          <w:bCs/>
          <w:i/>
          <w:color w:val="000000"/>
          <w:lang w:eastAsia="es-MX"/>
        </w:rPr>
        <w:t xml:space="preserve">LA </w:t>
      </w:r>
      <w:r w:rsidRPr="00D3292C">
        <w:rPr>
          <w:rFonts w:eastAsia="Times New Roman"/>
          <w:bCs/>
          <w:i/>
          <w:color w:val="000000"/>
          <w:lang w:eastAsia="es-MX"/>
        </w:rPr>
        <w:t>INSTALACIÓN</w:t>
      </w:r>
      <w:r>
        <w:rPr>
          <w:rFonts w:eastAsia="Times New Roman"/>
          <w:bCs/>
          <w:i/>
          <w:color w:val="000000"/>
          <w:lang w:eastAsia="es-MX"/>
        </w:rPr>
        <w:t xml:space="preserve"> Y </w:t>
      </w:r>
      <w:r w:rsidRPr="00D3292C">
        <w:rPr>
          <w:rFonts w:eastAsia="Times New Roman"/>
          <w:bCs/>
          <w:i/>
          <w:color w:val="000000"/>
          <w:lang w:eastAsia="es-MX"/>
        </w:rPr>
        <w:t>OPERACIÓN DE LA RED COMPARTIDA</w:t>
      </w:r>
      <w:r>
        <w:rPr>
          <w:rFonts w:eastAsia="Times New Roman"/>
          <w:bCs/>
          <w:i/>
          <w:color w:val="000000"/>
          <w:lang w:eastAsia="es-MX"/>
        </w:rPr>
        <w:t xml:space="preserve">” </w:t>
      </w:r>
      <w:r>
        <w:t>en la página de Internet del Instituto.</w:t>
      </w:r>
    </w:p>
    <w:p w:rsidR="008E779C" w:rsidRDefault="008E779C" w:rsidP="008E779C">
      <w:pPr>
        <w:spacing w:after="0"/>
        <w:rPr>
          <w:rFonts w:eastAsia="Times New Roman"/>
          <w:bCs/>
          <w:color w:val="000000"/>
          <w:lang w:eastAsia="es-MX"/>
        </w:rPr>
      </w:pPr>
      <w:r>
        <w:rPr>
          <w:rFonts w:eastAsia="Times New Roman"/>
          <w:b/>
          <w:bCs/>
          <w:color w:val="000000"/>
          <w:lang w:eastAsia="es-MX"/>
        </w:rPr>
        <w:t>TERCERO</w:t>
      </w:r>
      <w:r w:rsidRPr="00CD7272">
        <w:rPr>
          <w:rFonts w:eastAsia="Times New Roman"/>
          <w:b/>
          <w:bCs/>
          <w:color w:val="000000"/>
          <w:lang w:eastAsia="es-MX"/>
        </w:rPr>
        <w:t xml:space="preserve">. </w:t>
      </w:r>
      <w:r w:rsidRPr="000C6AFC">
        <w:rPr>
          <w:rFonts w:eastAsia="Times New Roman"/>
          <w:bCs/>
          <w:color w:val="000000"/>
          <w:lang w:eastAsia="es-MX"/>
        </w:rPr>
        <w:t xml:space="preserve">Notifíquese </w:t>
      </w:r>
      <w:r>
        <w:rPr>
          <w:rFonts w:eastAsia="Times New Roman"/>
          <w:bCs/>
          <w:color w:val="000000"/>
          <w:lang w:eastAsia="es-MX"/>
        </w:rPr>
        <w:t>el</w:t>
      </w:r>
      <w:r w:rsidRPr="000C6AFC">
        <w:rPr>
          <w:rFonts w:eastAsia="Times New Roman"/>
          <w:bCs/>
          <w:color w:val="000000"/>
          <w:lang w:eastAsia="es-MX"/>
        </w:rPr>
        <w:t xml:space="preserve"> presente </w:t>
      </w:r>
      <w:r>
        <w:rPr>
          <w:rFonts w:eastAsia="Times New Roman"/>
          <w:bCs/>
          <w:color w:val="000000"/>
          <w:lang w:eastAsia="es-MX"/>
        </w:rPr>
        <w:t xml:space="preserve">Acuerdo </w:t>
      </w:r>
      <w:r w:rsidRPr="000C6AFC">
        <w:rPr>
          <w:color w:val="000000"/>
          <w:lang w:val="es-ES"/>
        </w:rPr>
        <w:t>a</w:t>
      </w:r>
      <w:r>
        <w:rPr>
          <w:color w:val="000000"/>
          <w:lang w:val="es-ES"/>
        </w:rPr>
        <w:t xml:space="preserve"> </w:t>
      </w:r>
      <w:r w:rsidRPr="000C6AFC">
        <w:rPr>
          <w:color w:val="000000"/>
          <w:lang w:val="es-ES"/>
        </w:rPr>
        <w:t>l</w:t>
      </w:r>
      <w:r>
        <w:rPr>
          <w:color w:val="000000"/>
          <w:lang w:val="es-ES"/>
        </w:rPr>
        <w:t>a</w:t>
      </w:r>
      <w:r w:rsidRPr="000C6AFC">
        <w:rPr>
          <w:color w:val="000000"/>
          <w:lang w:val="es-ES"/>
        </w:rPr>
        <w:t xml:space="preserve"> </w:t>
      </w:r>
      <w:r w:rsidR="002E05CA" w:rsidRPr="002E05CA">
        <w:rPr>
          <w:bCs/>
          <w:color w:val="000000"/>
        </w:rPr>
        <w:t>Dirección General de Política de Telecomunicaciones y Radiodifusión</w:t>
      </w:r>
      <w:r>
        <w:rPr>
          <w:bCs/>
          <w:color w:val="000000"/>
        </w:rPr>
        <w:t xml:space="preserve"> de la Secretaría de Comunicaciones y Transportes</w:t>
      </w:r>
      <w:r>
        <w:rPr>
          <w:rFonts w:eastAsia="Times New Roman"/>
          <w:bCs/>
          <w:color w:val="000000"/>
          <w:lang w:eastAsia="es-MX"/>
        </w:rPr>
        <w:t>.</w:t>
      </w:r>
    </w:p>
    <w:p w:rsidR="00296794" w:rsidRPr="00296794" w:rsidRDefault="00296794" w:rsidP="00296794">
      <w:pPr>
        <w:spacing w:after="0" w:line="240" w:lineRule="auto"/>
        <w:rPr>
          <w:sz w:val="14"/>
          <w:szCs w:val="20"/>
        </w:rPr>
      </w:pPr>
      <w:r w:rsidRPr="00296794">
        <w:rPr>
          <w:sz w:val="14"/>
          <w:szCs w:val="20"/>
        </w:rPr>
        <w:t>El presente Acuerdo fue aprobado por el Pleno del Instituto Federal de Telecomunicaciones en su XXIII Sesión Ordinaria celebrada el 14 de julio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P/IFT/140716/393.</w:t>
      </w:r>
    </w:p>
    <w:p w:rsidR="00B76146" w:rsidRDefault="00B76146">
      <w:pPr>
        <w:spacing w:after="160" w:line="259" w:lineRule="auto"/>
        <w:sectPr w:rsidR="00B76146" w:rsidSect="00296794">
          <w:headerReference w:type="even" r:id="rId11"/>
          <w:footerReference w:type="default" r:id="rId12"/>
          <w:headerReference w:type="first" r:id="rId13"/>
          <w:pgSz w:w="12240" w:h="15840"/>
          <w:pgMar w:top="2269" w:right="1467" w:bottom="567" w:left="1418" w:header="709" w:footer="709" w:gutter="0"/>
          <w:pgNumType w:start="1"/>
          <w:cols w:space="708"/>
          <w:docGrid w:linePitch="360"/>
        </w:sectPr>
      </w:pPr>
    </w:p>
    <w:p w:rsidR="00A602EA" w:rsidRPr="00B76146" w:rsidRDefault="00A602EA" w:rsidP="00B76146">
      <w:pPr>
        <w:pStyle w:val="Ttulo1"/>
        <w:numPr>
          <w:ilvl w:val="0"/>
          <w:numId w:val="0"/>
        </w:numPr>
        <w:jc w:val="both"/>
      </w:pPr>
      <w:r w:rsidRPr="00B76146">
        <w:lastRenderedPageBreak/>
        <w:t xml:space="preserve">INSTRUCTIVO PARA SOLICITAR OPINIÓN EN MATERIA DE COMPETENCIA ECONÓMICA ANTE EL INSTITUTO FEDERAL DE TELECOMUNICACIONES PARA PARTICIPAR EN EL CONCURSO INTERNACIONAL NÚMERO </w:t>
      </w:r>
      <w:r w:rsidR="00EB4D40" w:rsidRPr="00076494">
        <w:t>APP-009000896-E1</w:t>
      </w:r>
      <w:r w:rsidRPr="00B76146">
        <w:t>/2016 QUE TIENE POR OBJETO ADJUDICAR UN PROYECTO DE ASOCIACIÓN PÚBLICO-PRIVADA PARA LA INSTALACIÓN Y OPERACIÓN DE LA RED COMPARTIDA</w:t>
      </w:r>
    </w:p>
    <w:p w:rsidR="00A602EA" w:rsidRPr="00BA583D" w:rsidRDefault="00A602EA" w:rsidP="00BA583D">
      <w:pPr>
        <w:rPr>
          <w:rFonts w:cs="Arial"/>
        </w:rPr>
      </w:pPr>
      <w:r w:rsidRPr="00BA583D">
        <w:rPr>
          <w:rFonts w:cs="Arial"/>
        </w:rPr>
        <w:t xml:space="preserve">INSTRUCTIVO para los Agentes Económicos que requieran opinión en materia de competencia económica del Instituto Federal de Telecomunicaciones (Instituto) para participar en el CONCURSO INTERNACIONAL NÚMERO </w:t>
      </w:r>
      <w:r w:rsidR="00EB4D40" w:rsidRPr="00BA583D">
        <w:t>APP-009000896-E1</w:t>
      </w:r>
      <w:r w:rsidRPr="00BA583D">
        <w:rPr>
          <w:rFonts w:cs="Arial"/>
        </w:rPr>
        <w:t>/2016 PARA LA ADJUDICACIÓN DE UN PROYECTO DE ASOCIACIÓN PÚBLICO-PRIVADA CONFORME A LA LEY DE ASOCIACIONES PÚBLICO PRIVADAS, PARA LA INSTALACIÓN Y OPERACIÓN DE LA RED PÚBLICA COMPARTIDA DE TELECOMUNICACIONES A QUE SE REFIERE EL ARTÍCULO DÉCIMO SEXTO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CONTEMPLANDO EL APROVECHAMIENTO DE LA BANDA DE FRECUENCIAS DEL ESPECTRO QUE INCLUYE LOS SEGMENTOS DE 703 A 748 MHz Y DE 758 A 803 MHz, CON UN TOTAL DE 90 MHz A NIVEL NACIONAL BAJO LA FIGURA DE ARRENDAMIENTO Y DE UN PAR DE HILOS DE FIBRA ÓPTICA DE LA RED TRONCAL REFERIDA EN EL ARTÍCULO DÉCIMO QUINTO TRANSITORIO DEL MISMO DECRETO (Concurso).</w:t>
      </w:r>
    </w:p>
    <w:p w:rsidR="00A602EA" w:rsidRPr="00BA583D" w:rsidRDefault="00A602EA" w:rsidP="00BA583D">
      <w:pPr>
        <w:rPr>
          <w:rFonts w:cs="Arial"/>
        </w:rPr>
      </w:pPr>
      <w:r w:rsidRPr="00BA583D">
        <w:rPr>
          <w:rFonts w:cs="Arial"/>
        </w:rPr>
        <w:t xml:space="preserve">Este instructivo se emite por el Instituto de conformidad con lo dispuesto en los artículos 28, párrafo décimo sexto, de la Constitución Política de los Estados Unidos Mexicanos (CPEUM); </w:t>
      </w:r>
      <w:r w:rsidR="00FD21C2" w:rsidRPr="00BA583D">
        <w:rPr>
          <w:rFonts w:cs="Arial"/>
        </w:rPr>
        <w:t xml:space="preserve">4, </w:t>
      </w:r>
      <w:r w:rsidRPr="00BA583D">
        <w:rPr>
          <w:rFonts w:cs="Arial"/>
        </w:rPr>
        <w:t xml:space="preserve">5, párrafo primero, 12, fracción XIX, y 98, de la Ley Federal de Competencia Económica (LFCE); 38, 39, párrafo segundo, y 41, párrafo tercero, de la Ley de Asociaciones Público Privadas (LAPP); 51, párrafo quinto, 122, fracción III, y 123, de las Disposiciones Regulatorias de la Ley Federal de Competencia Económica para los Sectores de Telecomunicaciones y Radiodifusión (Disposiciones Regulatorias); y 1, 4, fracción V, inciso vi), </w:t>
      </w:r>
      <w:r w:rsidR="00FD21C2" w:rsidRPr="00BA583D">
        <w:rPr>
          <w:rFonts w:cs="Arial"/>
        </w:rPr>
        <w:t xml:space="preserve">6, fracción XXXVII, </w:t>
      </w:r>
      <w:r w:rsidRPr="00BA583D">
        <w:rPr>
          <w:rFonts w:cs="Arial"/>
        </w:rPr>
        <w:t>46 y 50, fracción VI, del Estatuto Orgánico del Instituto.</w:t>
      </w:r>
    </w:p>
    <w:p w:rsidR="00A602EA" w:rsidRPr="00BA583D" w:rsidRDefault="00A602EA" w:rsidP="00BA583D">
      <w:pPr>
        <w:rPr>
          <w:rFonts w:cs="Arial"/>
        </w:rPr>
      </w:pPr>
      <w:r w:rsidRPr="00BA583D">
        <w:rPr>
          <w:rFonts w:cs="Arial"/>
        </w:rPr>
        <w:t>Para efectos de este Instructivo, la(s) persona(s) interesadas en participar será(n) considerada(s) Agente(s) Económico(s), hasta su definición de Grupo de Interés Económico, en términos del artículo 3, fracción I, de la LFCE.</w:t>
      </w:r>
    </w:p>
    <w:p w:rsidR="00A602EA" w:rsidRPr="00BA583D" w:rsidRDefault="00A602EA" w:rsidP="00BA583D">
      <w:pPr>
        <w:rPr>
          <w:rFonts w:cs="Arial"/>
        </w:rPr>
      </w:pPr>
      <w:r w:rsidRPr="00BA583D">
        <w:rPr>
          <w:rFonts w:cs="Arial"/>
        </w:rPr>
        <w:t>Los Agentes Económicos que quieran participar en el Concurso deberán atender lo siguiente:</w:t>
      </w:r>
    </w:p>
    <w:p w:rsidR="00A602EA" w:rsidRPr="00BA583D" w:rsidRDefault="00A602EA" w:rsidP="00BA583D">
      <w:pPr>
        <w:numPr>
          <w:ilvl w:val="0"/>
          <w:numId w:val="3"/>
        </w:numPr>
        <w:ind w:left="360"/>
        <w:rPr>
          <w:rFonts w:cs="Arial"/>
        </w:rPr>
      </w:pPr>
      <w:r w:rsidRPr="00BA583D">
        <w:rPr>
          <w:rFonts w:cs="Arial"/>
        </w:rPr>
        <w:t xml:space="preserve">Remitir a la Unidad de Competencia Económica del Instituto escrito de solicitud de opinión (Solicitud de Opinión) en términos de los artículos 98 de la LFCE y 123 de las </w:t>
      </w:r>
      <w:r w:rsidRPr="00BA583D">
        <w:rPr>
          <w:rFonts w:cs="Arial"/>
        </w:rPr>
        <w:lastRenderedPageBreak/>
        <w:t>Disposiciones Regulatorias, mismo que deberá acompañarse de la información y documentación que se indica en el cuestionario que más adelante se incorpora a este instructivo (Cuestionario).</w:t>
      </w:r>
    </w:p>
    <w:p w:rsidR="00A602EA" w:rsidRPr="00BA583D" w:rsidRDefault="00A602EA" w:rsidP="00BA583D">
      <w:pPr>
        <w:numPr>
          <w:ilvl w:val="0"/>
          <w:numId w:val="3"/>
        </w:numPr>
        <w:ind w:left="360"/>
        <w:rPr>
          <w:rFonts w:cs="Arial"/>
        </w:rPr>
      </w:pPr>
      <w:r w:rsidRPr="00BA583D">
        <w:rPr>
          <w:rFonts w:cs="Arial"/>
        </w:rPr>
        <w:t xml:space="preserve">Los Agentes Económicos deberán presentar la Solicitud de Opinión en la(s) fecha(s) que se indique(n) en las Bases del Concurso. </w:t>
      </w:r>
    </w:p>
    <w:p w:rsidR="00A602EA" w:rsidRPr="00BA583D" w:rsidRDefault="00A602EA" w:rsidP="00BA583D">
      <w:pPr>
        <w:numPr>
          <w:ilvl w:val="0"/>
          <w:numId w:val="3"/>
        </w:numPr>
        <w:ind w:left="360"/>
        <w:rPr>
          <w:rFonts w:cs="Arial"/>
        </w:rPr>
      </w:pPr>
      <w:r w:rsidRPr="00BA583D">
        <w:rPr>
          <w:rFonts w:cs="Arial"/>
        </w:rPr>
        <w:t xml:space="preserve">La entrega completa de la información y documentación señalada en este Instructivo y en el Cuestionario que incorpora son requisitos indispensables para iniciar el procedimiento de opinión ante esta autoridad. </w:t>
      </w:r>
    </w:p>
    <w:p w:rsidR="00A602EA" w:rsidRPr="00BA583D" w:rsidRDefault="00A602EA" w:rsidP="00BA583D">
      <w:pPr>
        <w:ind w:left="360"/>
        <w:rPr>
          <w:rFonts w:cs="Arial"/>
        </w:rPr>
      </w:pPr>
      <w:r w:rsidRPr="00BA583D">
        <w:rPr>
          <w:rFonts w:cs="Arial"/>
        </w:rPr>
        <w:t>La omisión de cualquier elemento solicitado impide a esta autoridad iniciar el trámite y dificulta o imposibilita el análisis de competencia previsto en los artículos 58, 59, 63 y 64, de la LFCE; y 5, 6, 7 y 8, de las Disposiciones Regulatorias.</w:t>
      </w:r>
    </w:p>
    <w:p w:rsidR="00A602EA" w:rsidRPr="00BA583D" w:rsidRDefault="00A602EA" w:rsidP="00BA583D">
      <w:pPr>
        <w:numPr>
          <w:ilvl w:val="0"/>
          <w:numId w:val="3"/>
        </w:numPr>
        <w:ind w:left="360"/>
        <w:rPr>
          <w:rFonts w:cs="Arial"/>
        </w:rPr>
      </w:pPr>
      <w:r w:rsidRPr="00BA583D">
        <w:rPr>
          <w:rFonts w:cs="Arial"/>
        </w:rPr>
        <w:t xml:space="preserve">Para el caso de que los Agentes Económicos no presenten la información y documentación señalada en el presente Instructivo y Cuestionario, o frente a la ausencia en el cumplimiento de alguno de los requisitos señalados en el artículo 123 de las Disposiciones Regulatorias, el Instituto, de conformidad con el artículo 98, fracción II, de la LFCE, emitirá acuerdo de prevención dentro de los </w:t>
      </w:r>
      <w:r w:rsidR="00D3022E" w:rsidRPr="00BA583D">
        <w:rPr>
          <w:rFonts w:cs="Arial"/>
        </w:rPr>
        <w:t xml:space="preserve">cinco </w:t>
      </w:r>
      <w:r w:rsidRPr="00BA583D">
        <w:rPr>
          <w:rFonts w:cs="Arial"/>
        </w:rPr>
        <w:t xml:space="preserve">días hábiles siguientes a la presentación de dicha solicitud. </w:t>
      </w:r>
    </w:p>
    <w:p w:rsidR="00A602EA" w:rsidRPr="00BA583D" w:rsidRDefault="00A602EA" w:rsidP="00BA583D">
      <w:pPr>
        <w:ind w:left="360"/>
        <w:rPr>
          <w:rFonts w:cs="Arial"/>
        </w:rPr>
      </w:pPr>
      <w:r w:rsidRPr="00BA583D">
        <w:rPr>
          <w:rFonts w:cs="Arial"/>
        </w:rPr>
        <w:t>Los Agentes Económicos deberán dar contestación al acuerdo de prevención, en un plazo de diez días hábiles contados a partir de que surta efectos la notificación de tal acuerdo. En caso de que los Agentes Económicos no presenten la información o la documentación requeridas en el acuerdo de prevención o la misma sea incompleta, la Solicitud de Opinión se tendrá por no presentada, de conformidad con el artículo 98, fracción II, de la LFCE.</w:t>
      </w:r>
    </w:p>
    <w:p w:rsidR="00A602EA" w:rsidRPr="00BA583D" w:rsidRDefault="00A602EA" w:rsidP="00BA583D">
      <w:pPr>
        <w:numPr>
          <w:ilvl w:val="0"/>
          <w:numId w:val="3"/>
        </w:numPr>
        <w:ind w:left="360"/>
        <w:rPr>
          <w:rFonts w:cs="Arial"/>
        </w:rPr>
      </w:pPr>
      <w:r w:rsidRPr="00BA583D">
        <w:rPr>
          <w:rFonts w:cs="Arial"/>
        </w:rPr>
        <w:t>El Instituto emitirá acuerdo de recepción de la Solicitud de Opinión dentro de los diez días hábiles siguientes a la presentación de dicha solicitud, cuando los Agentes Económicos hubieren presentado la información y documentación solicitada en este Instructivo y Cuestionario de forma completa; o acuerdo por el que tendrá por presentada la información o la documentación faltantes dentro de los diez días hábiles siguientes al día en que den respuesta al acuerdo de prevención.</w:t>
      </w:r>
    </w:p>
    <w:p w:rsidR="00A602EA" w:rsidRPr="00BA583D" w:rsidRDefault="00A602EA" w:rsidP="00BA583D">
      <w:pPr>
        <w:numPr>
          <w:ilvl w:val="0"/>
          <w:numId w:val="3"/>
        </w:numPr>
        <w:ind w:left="360"/>
        <w:rPr>
          <w:rFonts w:cs="Arial"/>
        </w:rPr>
      </w:pPr>
      <w:r w:rsidRPr="00BA583D">
        <w:rPr>
          <w:rFonts w:cs="Arial"/>
        </w:rPr>
        <w:t xml:space="preserve">Los Agentes Económicos deberán presentar la información y documentación en idioma español; y podrán presentarla en idioma distinto al español, sin perjuicio de que el Instituto pueda solicitar a los Agentes Económicos que se realice </w:t>
      </w:r>
      <w:r w:rsidR="00CA6A54" w:rsidRPr="00BA583D">
        <w:rPr>
          <w:rFonts w:cs="Arial"/>
        </w:rPr>
        <w:t>la traducción al idioma español, por un perito traductor, de los aspectos que considere relevantes</w:t>
      </w:r>
      <w:r w:rsidRPr="00BA583D">
        <w:rPr>
          <w:rFonts w:cs="Arial"/>
        </w:rPr>
        <w:t xml:space="preserve">. </w:t>
      </w:r>
    </w:p>
    <w:p w:rsidR="00A602EA" w:rsidRPr="00BA583D" w:rsidRDefault="00A602EA" w:rsidP="00BA583D">
      <w:pPr>
        <w:ind w:left="360"/>
        <w:rPr>
          <w:rFonts w:cs="Arial"/>
        </w:rPr>
      </w:pPr>
      <w:r w:rsidRPr="00BA583D">
        <w:rPr>
          <w:rFonts w:cs="Arial"/>
        </w:rPr>
        <w:t xml:space="preserve">Para el caso de que se presente información o documentos en idioma distinto al español, las traducciones realizadas por perito traductor serán a costa del Agente </w:t>
      </w:r>
      <w:r w:rsidRPr="00BA583D">
        <w:rPr>
          <w:rFonts w:cs="Arial"/>
        </w:rPr>
        <w:lastRenderedPageBreak/>
        <w:t>Económico correspondiente. En caso que el Agente Económico no realice la traducción que ordene el Instituto, se tendrán por no presentados los documentos.</w:t>
      </w:r>
    </w:p>
    <w:p w:rsidR="00A602EA" w:rsidRPr="00BA583D" w:rsidRDefault="00A602EA" w:rsidP="00BA583D">
      <w:pPr>
        <w:ind w:left="360"/>
        <w:rPr>
          <w:rFonts w:cs="Arial"/>
        </w:rPr>
      </w:pPr>
      <w:r w:rsidRPr="00BA583D">
        <w:rPr>
          <w:rFonts w:cs="Arial"/>
        </w:rPr>
        <w:t xml:space="preserve">Además de presentar la información y documentos por escrito, los Agentes Económicos deberán presentarlos </w:t>
      </w:r>
      <w:r w:rsidR="00FD21C2" w:rsidRPr="00BA583D">
        <w:rPr>
          <w:rFonts w:cs="Arial"/>
        </w:rPr>
        <w:t>en formato electrónico</w:t>
      </w:r>
      <w:r w:rsidRPr="00BA583D">
        <w:rPr>
          <w:rFonts w:cs="Arial"/>
        </w:rPr>
        <w:t xml:space="preserve"> a través de un dispositivo de almacenamiento portátil (USB o CD) en aplicaciones de formato abierto de Hojas de Cálculo y/o Procesadores de Texto. Los archivos electrónicos deberán guardar plena identidad con los ejemplares impresos.</w:t>
      </w:r>
      <w:r w:rsidR="00395EF0" w:rsidRPr="00BA583D">
        <w:rPr>
          <w:rFonts w:cs="Arial"/>
        </w:rPr>
        <w:t xml:space="preserve"> En el evento de que la información y documentos presentados de manera electrónica difieran de los presentados en versión impresa, prevalecerá la versión impresa.</w:t>
      </w:r>
    </w:p>
    <w:p w:rsidR="00A602EA" w:rsidRPr="00BA583D" w:rsidRDefault="00A602EA" w:rsidP="00BA583D">
      <w:pPr>
        <w:numPr>
          <w:ilvl w:val="0"/>
          <w:numId w:val="3"/>
        </w:numPr>
        <w:ind w:left="360"/>
        <w:rPr>
          <w:rFonts w:cs="Arial"/>
        </w:rPr>
      </w:pPr>
      <w:r w:rsidRPr="00BA583D">
        <w:rPr>
          <w:rFonts w:cs="Arial"/>
        </w:rPr>
        <w:t xml:space="preserve">La presentación de información o documentación falsa será motivo de sanción, con fundamento en los artículos 121 y 127, fracción III, de la LFCE; 193, de las Disposiciones Regulatorias; así como 273 del Código Federal de Procedimientos Civiles, con independencia de </w:t>
      </w:r>
      <w:r w:rsidRPr="00BA583D">
        <w:rPr>
          <w:rFonts w:cs="Arial"/>
          <w:color w:val="222222"/>
          <w:shd w:val="clear" w:color="auto" w:fill="FFFFFF"/>
        </w:rPr>
        <w:t>las demás sanciones previstas en la legislación aplicable</w:t>
      </w:r>
      <w:r w:rsidRPr="00BA583D">
        <w:rPr>
          <w:rFonts w:cs="Arial"/>
        </w:rPr>
        <w:t>.</w:t>
      </w:r>
    </w:p>
    <w:p w:rsidR="00A602EA" w:rsidRPr="00BA583D" w:rsidRDefault="00A602EA" w:rsidP="00BA583D">
      <w:pPr>
        <w:numPr>
          <w:ilvl w:val="0"/>
          <w:numId w:val="3"/>
        </w:numPr>
        <w:ind w:left="360"/>
        <w:rPr>
          <w:rFonts w:cs="Arial"/>
          <w:bCs/>
        </w:rPr>
      </w:pPr>
      <w:r w:rsidRPr="00BA583D">
        <w:rPr>
          <w:rFonts w:cs="Arial"/>
        </w:rPr>
        <w:t>La Solicitud de Opinión deberá presentarse</w:t>
      </w:r>
      <w:r w:rsidRPr="00BA583D">
        <w:rPr>
          <w:rFonts w:cs="Arial"/>
          <w:bCs/>
        </w:rPr>
        <w:t xml:space="preserve"> en la Oficialía de Partes del Instituto en días hábiles</w:t>
      </w:r>
      <w:r w:rsidR="00386318" w:rsidRPr="00BA583D">
        <w:rPr>
          <w:rFonts w:cs="Arial"/>
          <w:bCs/>
        </w:rPr>
        <w:t xml:space="preserve"> de lunes a jueves</w:t>
      </w:r>
      <w:r w:rsidRPr="00BA583D">
        <w:rPr>
          <w:rFonts w:cs="Arial"/>
          <w:bCs/>
        </w:rPr>
        <w:t xml:space="preserve"> en horario de 9:00 a 18:</w:t>
      </w:r>
      <w:r w:rsidR="00386318" w:rsidRPr="00BA583D">
        <w:rPr>
          <w:rFonts w:cs="Arial"/>
          <w:bCs/>
        </w:rPr>
        <w:t>3</w:t>
      </w:r>
      <w:r w:rsidRPr="00BA583D">
        <w:rPr>
          <w:rFonts w:cs="Arial"/>
          <w:bCs/>
        </w:rPr>
        <w:t>0 horas</w:t>
      </w:r>
      <w:r w:rsidR="00386318" w:rsidRPr="00BA583D">
        <w:rPr>
          <w:rFonts w:cs="Arial"/>
          <w:bCs/>
        </w:rPr>
        <w:t xml:space="preserve"> y viernes de 9:00 a 15:00 horas</w:t>
      </w:r>
      <w:r w:rsidRPr="00BA583D">
        <w:rPr>
          <w:rFonts w:cs="Arial"/>
          <w:bCs/>
        </w:rPr>
        <w:t>, en el siguiente domicilio:</w:t>
      </w:r>
    </w:p>
    <w:p w:rsidR="00A602EA" w:rsidRPr="00BA583D" w:rsidRDefault="00A602EA" w:rsidP="00BA583D">
      <w:pPr>
        <w:keepNext/>
        <w:jc w:val="center"/>
        <w:rPr>
          <w:rFonts w:cs="Arial"/>
          <w:b/>
          <w:color w:val="000000"/>
        </w:rPr>
      </w:pPr>
      <w:r w:rsidRPr="00BA583D">
        <w:rPr>
          <w:rFonts w:cs="Arial"/>
          <w:b/>
          <w:color w:val="000000"/>
        </w:rPr>
        <w:t>Insurgentes Sur 1143, Col. Nochebuena, Delegación Benito Juárez,</w:t>
      </w:r>
    </w:p>
    <w:p w:rsidR="00A602EA" w:rsidRPr="00BA583D" w:rsidRDefault="00941B67" w:rsidP="00BA583D">
      <w:pPr>
        <w:jc w:val="center"/>
        <w:rPr>
          <w:rFonts w:cs="Arial"/>
          <w:b/>
          <w:color w:val="000000"/>
        </w:rPr>
      </w:pPr>
      <w:r>
        <w:rPr>
          <w:rFonts w:cs="Arial"/>
          <w:b/>
        </w:rPr>
        <w:t xml:space="preserve">Ciudad de </w:t>
      </w:r>
      <w:r w:rsidR="00A602EA" w:rsidRPr="00BA583D">
        <w:rPr>
          <w:rFonts w:cs="Arial"/>
          <w:b/>
        </w:rPr>
        <w:t>México, C.P.</w:t>
      </w:r>
      <w:r w:rsidR="00A602EA" w:rsidRPr="00BA583D">
        <w:rPr>
          <w:rFonts w:cs="Arial"/>
          <w:b/>
          <w:color w:val="808285"/>
        </w:rPr>
        <w:t xml:space="preserve"> </w:t>
      </w:r>
      <w:r w:rsidR="00A602EA" w:rsidRPr="00BA583D">
        <w:rPr>
          <w:rFonts w:cs="Arial"/>
          <w:b/>
          <w:color w:val="000000"/>
        </w:rPr>
        <w:t>03720.</w:t>
      </w:r>
    </w:p>
    <w:p w:rsidR="00A602EA" w:rsidRPr="00BA583D" w:rsidRDefault="00A602EA" w:rsidP="00BA583D">
      <w:pPr>
        <w:numPr>
          <w:ilvl w:val="0"/>
          <w:numId w:val="3"/>
        </w:numPr>
        <w:ind w:left="354" w:hanging="357"/>
        <w:rPr>
          <w:rFonts w:cs="Arial"/>
        </w:rPr>
      </w:pPr>
      <w:r w:rsidRPr="00BA583D">
        <w:rPr>
          <w:rFonts w:cs="Arial"/>
        </w:rPr>
        <w:t>La entrega de la información y documentación indicada en este Instructivo y en el Cuestionario no obliga al Instituto a emitir una opinión favorable al solicitante.</w:t>
      </w:r>
    </w:p>
    <w:p w:rsidR="00A602EA" w:rsidRPr="00BA583D" w:rsidRDefault="00A602EA" w:rsidP="00BA583D">
      <w:pPr>
        <w:numPr>
          <w:ilvl w:val="0"/>
          <w:numId w:val="3"/>
        </w:numPr>
        <w:ind w:left="354" w:hanging="357"/>
        <w:rPr>
          <w:rFonts w:cs="Arial"/>
          <w:bCs/>
        </w:rPr>
      </w:pPr>
      <w:r w:rsidRPr="00BA583D">
        <w:rPr>
          <w:rFonts w:cs="Arial"/>
          <w:bCs/>
        </w:rPr>
        <w:t>De conformidad con el artículo 125 de la LFCE, la información y documentación presentada por los Agentes Económicos podrá ser clasificada como confidencial cuando así lo señalen, acrediten que la información y documentación tiene tal carácter y presenten un resumen de la información, a satisfacción del Instituto, para que sea glosado el expediente o, en su caso, las razones por las que no puedan realizar dicho resumen, en cuyo caso el Instituto podrá hacer el resumen correspondiente.</w:t>
      </w:r>
    </w:p>
    <w:p w:rsidR="00A602EA" w:rsidRPr="00BA583D" w:rsidRDefault="00A602EA" w:rsidP="00BA583D">
      <w:pPr>
        <w:numPr>
          <w:ilvl w:val="0"/>
          <w:numId w:val="3"/>
        </w:numPr>
        <w:ind w:left="354" w:hanging="357"/>
        <w:rPr>
          <w:rFonts w:cs="Arial"/>
          <w:bCs/>
        </w:rPr>
      </w:pPr>
      <w:r w:rsidRPr="00BA583D">
        <w:rPr>
          <w:rFonts w:cs="Arial"/>
          <w:bCs/>
        </w:rPr>
        <w:t xml:space="preserve">Por información confidencial debe entenderse aquélla que de divulgarse pueda causar un daño o perjuicio en la posición competitiva de quien la haya proporcionado, contenga datos personales cuya difusión requiera su consentimiento, pueda poner en riesgo su seguridad o cuando por disposición legal se prohíba su divulgación. En este último supuesto, se deberá acreditar por qué la información se adecua al supuesto legal invocado. No podrá considerarse como información confidencial aquella que se encuentre en registros públicos o fuentes </w:t>
      </w:r>
      <w:r w:rsidRPr="00BA583D">
        <w:rPr>
          <w:rFonts w:cs="Arial"/>
          <w:bCs/>
        </w:rPr>
        <w:lastRenderedPageBreak/>
        <w:t>de acceso público (internet, registros públicos de la propiedad y de comercio, etc.).</w:t>
      </w:r>
    </w:p>
    <w:p w:rsidR="00A602EA" w:rsidRPr="00F8165F" w:rsidRDefault="00A602EA" w:rsidP="00B347E0">
      <w:pPr>
        <w:numPr>
          <w:ilvl w:val="0"/>
          <w:numId w:val="3"/>
        </w:numPr>
        <w:ind w:left="360"/>
        <w:rPr>
          <w:rFonts w:cs="Arial"/>
          <w:bCs/>
        </w:rPr>
      </w:pPr>
      <w:r w:rsidRPr="00B347E0">
        <w:rPr>
          <w:rFonts w:cs="Arial"/>
          <w:bCs/>
        </w:rPr>
        <w:t xml:space="preserve">Las </w:t>
      </w:r>
      <w:r w:rsidR="00B347E0" w:rsidRPr="00B347E0">
        <w:rPr>
          <w:rFonts w:cs="Arial"/>
          <w:bCs/>
        </w:rPr>
        <w:t>orientaciones y consultas</w:t>
      </w:r>
      <w:r w:rsidRPr="00B347E0">
        <w:rPr>
          <w:rFonts w:cs="Arial"/>
          <w:bCs/>
        </w:rPr>
        <w:t xml:space="preserve"> referentes al presente Instructivo y al Cuestionario serán atendidas </w:t>
      </w:r>
      <w:r w:rsidR="00575FE2">
        <w:rPr>
          <w:rFonts w:cs="Arial"/>
          <w:bCs/>
        </w:rPr>
        <w:t>en el domicilio del Instituto</w:t>
      </w:r>
      <w:r w:rsidR="00FB2C87">
        <w:rPr>
          <w:rFonts w:cs="Arial"/>
          <w:bCs/>
        </w:rPr>
        <w:t xml:space="preserve"> </w:t>
      </w:r>
      <w:r w:rsidR="00FB2C87" w:rsidRPr="000159C0">
        <w:rPr>
          <w:rFonts w:cs="Arial"/>
          <w:bCs/>
        </w:rPr>
        <w:t>(</w:t>
      </w:r>
      <w:r w:rsidR="00FB2C87" w:rsidRPr="00FB2C87">
        <w:rPr>
          <w:rFonts w:cs="Arial"/>
          <w:color w:val="000000"/>
        </w:rPr>
        <w:t xml:space="preserve">Insurgentes Sur 1143, Col. Nochebuena, Delegación Benito Juárez, Ciudad de </w:t>
      </w:r>
      <w:r w:rsidR="00FB2C87" w:rsidRPr="00FB2C87">
        <w:rPr>
          <w:rFonts w:cs="Arial"/>
        </w:rPr>
        <w:t>México, C.P.</w:t>
      </w:r>
      <w:r w:rsidR="00FB2C87" w:rsidRPr="00FB2C87">
        <w:rPr>
          <w:rFonts w:cs="Arial"/>
          <w:color w:val="808285"/>
        </w:rPr>
        <w:t xml:space="preserve"> </w:t>
      </w:r>
      <w:r w:rsidR="00FB2C87" w:rsidRPr="00FB2C87">
        <w:rPr>
          <w:rFonts w:cs="Arial"/>
          <w:color w:val="000000"/>
        </w:rPr>
        <w:t>03720</w:t>
      </w:r>
      <w:r w:rsidR="00FB2C87" w:rsidRPr="00FB2C87">
        <w:rPr>
          <w:rFonts w:cs="Arial"/>
          <w:bCs/>
        </w:rPr>
        <w:t>)</w:t>
      </w:r>
      <w:r w:rsidR="00575FE2">
        <w:rPr>
          <w:rFonts w:cs="Arial"/>
          <w:bCs/>
        </w:rPr>
        <w:t xml:space="preserve">, </w:t>
      </w:r>
      <w:r w:rsidRPr="00B347E0">
        <w:rPr>
          <w:rFonts w:cs="Arial"/>
          <w:bCs/>
        </w:rPr>
        <w:t>por la Dirección General de Concentraciones y Conc</w:t>
      </w:r>
      <w:r w:rsidRPr="00F8165F">
        <w:rPr>
          <w:rFonts w:cs="Arial"/>
          <w:bCs/>
        </w:rPr>
        <w:t>esiones</w:t>
      </w:r>
      <w:r w:rsidR="009303BC">
        <w:rPr>
          <w:rFonts w:cs="Arial"/>
          <w:bCs/>
        </w:rPr>
        <w:t>, adscrita a la Unidad de Competencia Económica</w:t>
      </w:r>
      <w:r w:rsidRPr="00F8165F">
        <w:rPr>
          <w:rFonts w:cs="Arial"/>
          <w:bCs/>
        </w:rPr>
        <w:t xml:space="preserve"> del Instituto</w:t>
      </w:r>
      <w:r w:rsidR="00B347E0" w:rsidRPr="00F8165F">
        <w:rPr>
          <w:rFonts w:cs="Arial"/>
          <w:bCs/>
        </w:rPr>
        <w:t>, previa cita que se podrá solicitar</w:t>
      </w:r>
      <w:r w:rsidRPr="00F8165F">
        <w:rPr>
          <w:rFonts w:cs="Arial"/>
          <w:bCs/>
        </w:rPr>
        <w:t xml:space="preserve"> a través del número telefónico</w:t>
      </w:r>
      <w:r w:rsidR="000D1C43" w:rsidRPr="00F8165F">
        <w:rPr>
          <w:rFonts w:cs="Arial"/>
          <w:bCs/>
        </w:rPr>
        <w:t xml:space="preserve"> (55)</w:t>
      </w:r>
      <w:r w:rsidRPr="00F8165F">
        <w:rPr>
          <w:rFonts w:cs="Arial"/>
          <w:bCs/>
        </w:rPr>
        <w:t xml:space="preserve"> 5015-4047</w:t>
      </w:r>
      <w:r w:rsidR="00B347E0" w:rsidRPr="00F8165F">
        <w:rPr>
          <w:rFonts w:cs="Arial"/>
          <w:bCs/>
        </w:rPr>
        <w:t xml:space="preserve"> y/o el correo electrónico </w:t>
      </w:r>
      <w:hyperlink r:id="rId14" w:history="1">
        <w:r w:rsidR="00B347E0" w:rsidRPr="00B347E0">
          <w:rPr>
            <w:rStyle w:val="Hipervnculo"/>
            <w:rFonts w:cs="Arial"/>
            <w:bCs/>
          </w:rPr>
          <w:t>manuel.hernandez@ift.org.mx</w:t>
        </w:r>
      </w:hyperlink>
      <w:r w:rsidRPr="00B347E0">
        <w:rPr>
          <w:rFonts w:cs="Arial"/>
          <w:bCs/>
        </w:rPr>
        <w:t>, en días y horas hábiles</w:t>
      </w:r>
      <w:r w:rsidR="000D1C43" w:rsidRPr="00F8165F">
        <w:rPr>
          <w:rFonts w:cs="Arial"/>
          <w:bCs/>
        </w:rPr>
        <w:t xml:space="preserve"> de lunes a jueves en horario de 9:00 a 18:30 horas y viernes de 9:00 a 15:00 horas</w:t>
      </w:r>
      <w:r w:rsidRPr="00F8165F">
        <w:rPr>
          <w:rFonts w:cs="Arial"/>
          <w:bCs/>
        </w:rPr>
        <w:t>.</w:t>
      </w:r>
    </w:p>
    <w:p w:rsidR="00A602EA" w:rsidRPr="00BA583D" w:rsidRDefault="00A602EA" w:rsidP="00BA583D">
      <w:pPr>
        <w:autoSpaceDE w:val="0"/>
        <w:autoSpaceDN w:val="0"/>
        <w:adjustRightInd w:val="0"/>
        <w:rPr>
          <w:rFonts w:cs="Arial"/>
        </w:rPr>
      </w:pPr>
      <w:r w:rsidRPr="00BA583D">
        <w:rPr>
          <w:rFonts w:cs="Arial"/>
        </w:rPr>
        <w:t>Conforme a lo precisado en este Instructivo, los Agentes Económicos deberán presentar la información y documentación que se indican en el siguiente Cuestionario.</w:t>
      </w:r>
    </w:p>
    <w:p w:rsidR="00A602EA" w:rsidRPr="00BA583D" w:rsidRDefault="00A602EA" w:rsidP="00BA583D">
      <w:pPr>
        <w:rPr>
          <w:rFonts w:cs="Arial"/>
        </w:rPr>
      </w:pPr>
      <w:r w:rsidRPr="00BA583D">
        <w:rPr>
          <w:rFonts w:cs="Arial"/>
        </w:rPr>
        <w:br w:type="page"/>
      </w:r>
    </w:p>
    <w:p w:rsidR="00A602EA" w:rsidRPr="00BA583D" w:rsidRDefault="00A602EA" w:rsidP="00BA5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jc w:val="center"/>
        <w:rPr>
          <w:rFonts w:cs="Arial"/>
          <w:lang w:val="es-ES_tradnl"/>
        </w:rPr>
      </w:pPr>
      <w:r w:rsidRPr="00BA583D">
        <w:rPr>
          <w:rFonts w:cs="Arial"/>
          <w:b/>
          <w:lang w:val="es-ES_tradnl"/>
        </w:rPr>
        <w:lastRenderedPageBreak/>
        <w:t>CUESTIONARIO</w:t>
      </w:r>
    </w:p>
    <w:p w:rsidR="00A602EA" w:rsidRPr="00BA583D" w:rsidRDefault="00A602EA" w:rsidP="00486280">
      <w:pPr>
        <w:pStyle w:val="Prrafodelista"/>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Arial"/>
          <w:b/>
          <w:lang w:val="es-ES_tradnl"/>
        </w:rPr>
      </w:pPr>
      <w:r w:rsidRPr="00BA583D">
        <w:rPr>
          <w:rFonts w:ascii="ITC Avant Garde" w:hAnsi="ITC Avant Garde" w:cs="Arial"/>
          <w:b/>
          <w:lang w:val="es-ES_tradnl"/>
        </w:rPr>
        <w:t>DATOS GENERALES E INFORMACIÓN CORPORATIVA</w:t>
      </w:r>
    </w:p>
    <w:p w:rsidR="00A602EA" w:rsidRPr="00BA583D" w:rsidRDefault="00A602EA" w:rsidP="00486280">
      <w:pPr>
        <w:pStyle w:val="Prrafodelista"/>
        <w:numPr>
          <w:ilvl w:val="1"/>
          <w:numId w:val="25"/>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hanging="567"/>
        <w:contextualSpacing w:val="0"/>
        <w:rPr>
          <w:rFonts w:ascii="ITC Avant Garde" w:hAnsi="ITC Avant Garde" w:cs="Arial"/>
        </w:rPr>
      </w:pPr>
      <w:r w:rsidRPr="00BA583D">
        <w:rPr>
          <w:rFonts w:ascii="ITC Avant Garde" w:hAnsi="ITC Avant Garde" w:cs="Arial"/>
          <w:color w:val="000000"/>
        </w:rPr>
        <w:t>Nombre, denominación o razón social y</w:t>
      </w:r>
      <w:r w:rsidRPr="00BA583D">
        <w:rPr>
          <w:rFonts w:ascii="ITC Avant Garde" w:hAnsi="ITC Avant Garde" w:cs="Arial"/>
        </w:rPr>
        <w:t xml:space="preserve"> </w:t>
      </w:r>
      <w:r w:rsidRPr="00BA583D">
        <w:rPr>
          <w:rFonts w:ascii="ITC Avant Garde" w:hAnsi="ITC Avant Garde" w:cs="Arial"/>
          <w:color w:val="000000"/>
        </w:rPr>
        <w:t>nacionalidad del solicitante (</w:t>
      </w:r>
      <w:r w:rsidRPr="00BA583D">
        <w:rPr>
          <w:rFonts w:ascii="ITC Avant Garde" w:hAnsi="ITC Avant Garde" w:cs="Arial"/>
        </w:rPr>
        <w:t xml:space="preserve">Solicitante) </w:t>
      </w:r>
      <w:r w:rsidRPr="00BA583D">
        <w:rPr>
          <w:rFonts w:ascii="ITC Avant Garde" w:hAnsi="ITC Avant Garde" w:cs="Arial"/>
          <w:color w:val="000000"/>
        </w:rPr>
        <w:t>y, en su caso, de cada una de las personas que integren un consorcio (Consorcio)</w:t>
      </w:r>
      <w:r w:rsidRPr="00BA583D">
        <w:rPr>
          <w:rFonts w:ascii="ITC Avant Garde" w:hAnsi="ITC Avant Garde" w:cs="Arial"/>
        </w:rPr>
        <w:t>.</w:t>
      </w:r>
      <w:r w:rsidRPr="00BA583D">
        <w:rPr>
          <w:rStyle w:val="Refdenotaalpie"/>
          <w:rFonts w:ascii="ITC Avant Garde" w:hAnsi="ITC Avant Garde" w:cs="Arial"/>
          <w:color w:val="000000"/>
        </w:rPr>
        <w:footnoteReference w:id="16"/>
      </w:r>
    </w:p>
    <w:p w:rsidR="00A602EA" w:rsidRPr="00BA583D" w:rsidRDefault="00A602EA" w:rsidP="00486280">
      <w:pPr>
        <w:pStyle w:val="Prrafodelista"/>
        <w:numPr>
          <w:ilvl w:val="1"/>
          <w:numId w:val="25"/>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hanging="567"/>
        <w:contextualSpacing w:val="0"/>
        <w:rPr>
          <w:rFonts w:ascii="ITC Avant Garde" w:hAnsi="ITC Avant Garde" w:cs="Arial"/>
        </w:rPr>
      </w:pPr>
      <w:r w:rsidRPr="00BA583D">
        <w:rPr>
          <w:rFonts w:ascii="ITC Avant Garde" w:hAnsi="ITC Avant Garde" w:cs="Arial"/>
          <w:color w:val="000000"/>
        </w:rPr>
        <w:t>Nombre del representante legal del Solicitante y testimonio notarial o copia certificada del documento o instrumento que contenga las facultades de representación de conformidad con las formalidades establecidas en la legislación aplicable, con la que acredite su personalidad, domicilio en la Ciudad de México para oír y recibir notificaciones y personas autorizadas en términos de los párrafos segundo o tercero del artículo 111 de la LFCE, así como teléfono, correo electrónico y otros datos que permitan su pronta localización.</w:t>
      </w:r>
    </w:p>
    <w:p w:rsidR="00A602EA" w:rsidRPr="00BA583D" w:rsidRDefault="00A602EA" w:rsidP="00BA583D">
      <w:pPr>
        <w:pStyle w:val="Prrafodelista"/>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contextualSpacing w:val="0"/>
        <w:rPr>
          <w:rFonts w:ascii="ITC Avant Garde" w:hAnsi="ITC Avant Garde" w:cs="Arial"/>
          <w:color w:val="000000"/>
        </w:rPr>
      </w:pPr>
      <w:r w:rsidRPr="00BA583D">
        <w:rPr>
          <w:rFonts w:ascii="ITC Avant Garde" w:hAnsi="ITC Avant Garde" w:cs="Arial"/>
          <w:color w:val="000000"/>
        </w:rPr>
        <w:t>En el caso de un Consorcio, las personas que lo integren deberán designar a un representante y domicilio común, así como autorizados comunes, para los efectos previstos en el párrafo anterior.</w:t>
      </w:r>
    </w:p>
    <w:p w:rsidR="00536823" w:rsidRPr="00BA583D" w:rsidRDefault="00536823" w:rsidP="00BA583D">
      <w:pPr>
        <w:pStyle w:val="Prrafodelista"/>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contextualSpacing w:val="0"/>
        <w:rPr>
          <w:rFonts w:ascii="ITC Avant Garde" w:hAnsi="ITC Avant Garde" w:cs="Arial"/>
        </w:rPr>
      </w:pPr>
      <w:r w:rsidRPr="00BA583D">
        <w:rPr>
          <w:rFonts w:ascii="ITC Avant Garde" w:hAnsi="ITC Avant Garde" w:cs="Arial"/>
        </w:rPr>
        <w:t xml:space="preserve">En el caso de documentos </w:t>
      </w:r>
      <w:r w:rsidR="0059349B" w:rsidRPr="00BA583D">
        <w:rPr>
          <w:rFonts w:ascii="ITC Avant Garde" w:hAnsi="ITC Avant Garde" w:cs="Arial"/>
        </w:rPr>
        <w:t>que contengan poderes de representación otorgados en el extranjero,</w:t>
      </w:r>
      <w:r w:rsidRPr="00BA583D">
        <w:rPr>
          <w:rFonts w:ascii="ITC Avant Garde" w:hAnsi="ITC Avant Garde" w:cs="Arial"/>
        </w:rPr>
        <w:t xml:space="preserve"> también deberá ser presentada la traducción al idioma español, realizada por un perito traductor, y </w:t>
      </w:r>
      <w:r w:rsidR="0059349B" w:rsidRPr="00BA583D">
        <w:rPr>
          <w:rFonts w:ascii="ITC Avant Garde" w:hAnsi="ITC Avant Garde" w:cs="Arial"/>
        </w:rPr>
        <w:t xml:space="preserve">apostillada; en su caso, </w:t>
      </w:r>
      <w:r w:rsidRPr="00BA583D">
        <w:rPr>
          <w:rFonts w:ascii="ITC Avant Garde" w:hAnsi="ITC Avant Garde" w:cs="Arial"/>
        </w:rPr>
        <w:t>la versión apostillada podrá ser presentada hasta la fecha de presentación de la Propuesta prevista en el calendario del Concurso.</w:t>
      </w:r>
    </w:p>
    <w:p w:rsidR="00A602EA" w:rsidRPr="00BA583D" w:rsidRDefault="00A602EA" w:rsidP="00486280">
      <w:pPr>
        <w:pStyle w:val="Prrafodelista"/>
        <w:numPr>
          <w:ilvl w:val="1"/>
          <w:numId w:val="25"/>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contextualSpacing w:val="0"/>
        <w:rPr>
          <w:rFonts w:ascii="ITC Avant Garde" w:hAnsi="ITC Avant Garde" w:cs="Arial"/>
        </w:rPr>
      </w:pPr>
      <w:r w:rsidRPr="00BA583D">
        <w:rPr>
          <w:rFonts w:ascii="ITC Avant Garde" w:hAnsi="ITC Avant Garde" w:cs="Arial"/>
          <w:color w:val="000000"/>
        </w:rPr>
        <w:t>Copia simple de las escrituras constitutivas y, en su caso, de las últimas reformas a los estatutos sociales del Solicitante, o, en su caso, de cada una de las personas que integren el Consorcio en</w:t>
      </w:r>
      <w:r w:rsidR="000D1C43" w:rsidRPr="00BA583D">
        <w:rPr>
          <w:rFonts w:ascii="ITC Avant Garde" w:hAnsi="ITC Avant Garde" w:cs="Arial"/>
          <w:color w:val="000000"/>
        </w:rPr>
        <w:t xml:space="preserve"> el Concurso</w:t>
      </w:r>
      <w:r w:rsidRPr="00BA583D">
        <w:rPr>
          <w:rFonts w:ascii="ITC Avant Garde" w:hAnsi="ITC Avant Garde" w:cs="Arial"/>
          <w:color w:val="000000"/>
        </w:rPr>
        <w:t>;</w:t>
      </w:r>
    </w:p>
    <w:p w:rsidR="00A602EA" w:rsidRPr="00BA583D" w:rsidRDefault="00A602EA" w:rsidP="00486280">
      <w:pPr>
        <w:pStyle w:val="Prrafodelista"/>
        <w:numPr>
          <w:ilvl w:val="1"/>
          <w:numId w:val="25"/>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hanging="567"/>
        <w:contextualSpacing w:val="0"/>
        <w:rPr>
          <w:rFonts w:ascii="ITC Avant Garde" w:hAnsi="ITC Avant Garde" w:cs="Arial"/>
        </w:rPr>
      </w:pPr>
      <w:r w:rsidRPr="00BA583D">
        <w:rPr>
          <w:rFonts w:ascii="ITC Avant Garde" w:hAnsi="ITC Avant Garde" w:cs="Arial"/>
        </w:rPr>
        <w:t>En el caso de un Consorcio, el representante común deberá describir detalladamente lo siguiente:</w:t>
      </w:r>
    </w:p>
    <w:p w:rsidR="00EC4EE8" w:rsidRPr="00BA583D" w:rsidRDefault="00A602EA" w:rsidP="00486280">
      <w:pPr>
        <w:pStyle w:val="Prrafodelista"/>
        <w:numPr>
          <w:ilvl w:val="0"/>
          <w:numId w:val="2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contextualSpacing w:val="0"/>
        <w:rPr>
          <w:rFonts w:ascii="ITC Avant Garde" w:hAnsi="ITC Avant Garde" w:cs="Arial"/>
        </w:rPr>
      </w:pPr>
      <w:r w:rsidRPr="00BA583D">
        <w:rPr>
          <w:rFonts w:ascii="ITC Avant Garde" w:hAnsi="ITC Avant Garde" w:cs="Arial"/>
        </w:rPr>
        <w:t xml:space="preserve">La figura legal que adoptará el Consorcio, la manera en que será administrado y las actividades que realizará durante el </w:t>
      </w:r>
      <w:r w:rsidRPr="00BA583D">
        <w:rPr>
          <w:rFonts w:ascii="ITC Avant Garde" w:hAnsi="ITC Avant Garde" w:cs="Arial"/>
          <w:bCs/>
          <w:color w:val="000000"/>
          <w:shd w:val="clear" w:color="auto" w:fill="FFFFFF"/>
        </w:rPr>
        <w:t xml:space="preserve">Concurso </w:t>
      </w:r>
      <w:r w:rsidRPr="00BA583D">
        <w:rPr>
          <w:rFonts w:ascii="ITC Avant Garde" w:hAnsi="ITC Avant Garde" w:cs="Arial"/>
        </w:rPr>
        <w:t>y, de ser el caso, al resultar ganador;</w:t>
      </w:r>
      <w:r w:rsidR="00536823" w:rsidRPr="00BA583D">
        <w:rPr>
          <w:rFonts w:ascii="ITC Avant Garde" w:hAnsi="ITC Avant Garde" w:cs="Arial"/>
        </w:rPr>
        <w:t xml:space="preserve"> para los efectos de la Solicitud de Opinión, no se requerirá la presentación del Contrato de Consorcio previsto en las Bases del Concurso.</w:t>
      </w:r>
    </w:p>
    <w:p w:rsidR="009C0862" w:rsidRPr="00BA583D" w:rsidRDefault="00A602EA" w:rsidP="00486280">
      <w:pPr>
        <w:pStyle w:val="Prrafodelista"/>
        <w:numPr>
          <w:ilvl w:val="0"/>
          <w:numId w:val="2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425"/>
        <w:contextualSpacing w:val="0"/>
        <w:rPr>
          <w:rFonts w:ascii="ITC Avant Garde" w:hAnsi="ITC Avant Garde" w:cs="Arial"/>
        </w:rPr>
      </w:pPr>
      <w:r w:rsidRPr="00BA583D">
        <w:rPr>
          <w:rFonts w:ascii="ITC Avant Garde" w:hAnsi="ITC Avant Garde" w:cs="Arial"/>
        </w:rPr>
        <w:t xml:space="preserve">La participación que tendrá </w:t>
      </w:r>
      <w:r w:rsidR="009C0862" w:rsidRPr="00BA583D">
        <w:rPr>
          <w:rFonts w:ascii="ITC Avant Garde" w:hAnsi="ITC Avant Garde" w:cs="Arial"/>
        </w:rPr>
        <w:t xml:space="preserve">o podría tener </w:t>
      </w:r>
      <w:r w:rsidRPr="00BA583D">
        <w:rPr>
          <w:rFonts w:ascii="ITC Avant Garde" w:hAnsi="ITC Avant Garde" w:cs="Arial"/>
        </w:rPr>
        <w:t>cada una de las personas que lo integran</w:t>
      </w:r>
      <w:r w:rsidR="0019495A">
        <w:rPr>
          <w:rFonts w:ascii="ITC Avant Garde" w:hAnsi="ITC Avant Garde" w:cs="Arial"/>
        </w:rPr>
        <w:t xml:space="preserve"> (Integrantes Fijos)</w:t>
      </w:r>
      <w:r w:rsidR="009C0862" w:rsidRPr="00BA583D">
        <w:rPr>
          <w:rFonts w:ascii="ITC Avant Garde" w:hAnsi="ITC Avant Garde" w:cs="Arial"/>
        </w:rPr>
        <w:t xml:space="preserve"> o que lo podrían integrar</w:t>
      </w:r>
      <w:r w:rsidR="0019495A">
        <w:rPr>
          <w:rFonts w:ascii="ITC Avant Garde" w:hAnsi="ITC Avant Garde" w:cs="Arial"/>
        </w:rPr>
        <w:t xml:space="preserve"> (Integrantes Potenciales)</w:t>
      </w:r>
      <w:r w:rsidRPr="00BA583D">
        <w:rPr>
          <w:rFonts w:ascii="ITC Avant Garde" w:hAnsi="ITC Avant Garde" w:cs="Arial"/>
        </w:rPr>
        <w:t xml:space="preserve">, así como sus funciones </w:t>
      </w:r>
      <w:r w:rsidR="00594488" w:rsidRPr="00BA583D">
        <w:rPr>
          <w:rFonts w:ascii="ITC Avant Garde" w:hAnsi="ITC Avant Garde" w:cs="Arial"/>
        </w:rPr>
        <w:t xml:space="preserve">y derechos que tendrán </w:t>
      </w:r>
      <w:r w:rsidRPr="00BA583D">
        <w:rPr>
          <w:rFonts w:ascii="ITC Avant Garde" w:hAnsi="ITC Avant Garde" w:cs="Arial"/>
        </w:rPr>
        <w:t xml:space="preserve">dentro del </w:t>
      </w:r>
      <w:r w:rsidRPr="00BA583D">
        <w:rPr>
          <w:rFonts w:ascii="ITC Avant Garde" w:hAnsi="ITC Avant Garde" w:cs="Arial"/>
        </w:rPr>
        <w:lastRenderedPageBreak/>
        <w:t>mismo</w:t>
      </w:r>
      <w:r w:rsidR="00594488" w:rsidRPr="00BA583D">
        <w:rPr>
          <w:rFonts w:ascii="ITC Avant Garde" w:hAnsi="ITC Avant Garde" w:cs="Arial"/>
        </w:rPr>
        <w:t xml:space="preserve"> </w:t>
      </w:r>
      <w:r w:rsidR="00077456" w:rsidRPr="00BA583D">
        <w:rPr>
          <w:rFonts w:ascii="ITC Avant Garde" w:hAnsi="ITC Avant Garde" w:cs="Arial"/>
        </w:rPr>
        <w:t xml:space="preserve">durante el Concurso y en </w:t>
      </w:r>
      <w:r w:rsidR="00077456" w:rsidRPr="00BA583D">
        <w:rPr>
          <w:rFonts w:ascii="ITC Avant Garde" w:hAnsi="ITC Avant Garde"/>
        </w:rPr>
        <w:t xml:space="preserve">la sociedad con propósito específico que </w:t>
      </w:r>
      <w:r w:rsidR="0019495A">
        <w:rPr>
          <w:rFonts w:ascii="ITC Avant Garde" w:hAnsi="ITC Avant Garde"/>
        </w:rPr>
        <w:t xml:space="preserve">se </w:t>
      </w:r>
      <w:r w:rsidR="00077456" w:rsidRPr="00BA583D">
        <w:rPr>
          <w:rFonts w:ascii="ITC Avant Garde" w:hAnsi="ITC Avant Garde"/>
        </w:rPr>
        <w:t>constituya</w:t>
      </w:r>
      <w:r w:rsidR="004C77A7" w:rsidRPr="00BA583D">
        <w:rPr>
          <w:rFonts w:ascii="ITC Avant Garde" w:hAnsi="ITC Avant Garde"/>
        </w:rPr>
        <w:t xml:space="preserve"> </w:t>
      </w:r>
      <w:r w:rsidR="00077456" w:rsidRPr="00BA583D">
        <w:rPr>
          <w:rFonts w:ascii="ITC Avant Garde" w:hAnsi="ITC Avant Garde"/>
        </w:rPr>
        <w:t>en caso de resultar ganador del Concurso</w:t>
      </w:r>
      <w:r w:rsidR="00522407" w:rsidRPr="00BA583D">
        <w:rPr>
          <w:rFonts w:ascii="ITC Avant Garde" w:hAnsi="ITC Avant Garde" w:cs="Arial"/>
        </w:rPr>
        <w:t>,</w:t>
      </w:r>
      <w:r w:rsidR="00077456" w:rsidRPr="00BA583D">
        <w:rPr>
          <w:rFonts w:ascii="ITC Avant Garde" w:hAnsi="ITC Avant Garde" w:cs="Arial"/>
        </w:rPr>
        <w:t xml:space="preserve"> </w:t>
      </w:r>
      <w:r w:rsidR="00594488" w:rsidRPr="00BA583D">
        <w:rPr>
          <w:rFonts w:ascii="ITC Avant Garde" w:hAnsi="ITC Avant Garde" w:cs="Arial"/>
        </w:rPr>
        <w:t>en términos de</w:t>
      </w:r>
      <w:r w:rsidR="009C0862" w:rsidRPr="00BA583D">
        <w:rPr>
          <w:rFonts w:ascii="ITC Avant Garde" w:hAnsi="ITC Avant Garde" w:cs="Arial"/>
        </w:rPr>
        <w:t xml:space="preserve"> lo siguiente:</w:t>
      </w:r>
      <w:r w:rsidR="009C0862" w:rsidRPr="00BA583D">
        <w:rPr>
          <w:rStyle w:val="Refdenotaalpie"/>
          <w:rFonts w:ascii="ITC Avant Garde" w:hAnsi="ITC Avant Garde" w:cs="Arial"/>
        </w:rPr>
        <w:footnoteReference w:id="17"/>
      </w:r>
      <w:r w:rsidR="00594488" w:rsidRPr="00BA583D">
        <w:rPr>
          <w:rFonts w:ascii="ITC Avant Garde" w:hAnsi="ITC Avant Garde" w:cs="Arial"/>
        </w:rPr>
        <w:t xml:space="preserve"> </w:t>
      </w:r>
    </w:p>
    <w:p w:rsidR="00A602EA" w:rsidRPr="00BA583D" w:rsidRDefault="009C0862" w:rsidP="00486280">
      <w:pPr>
        <w:pStyle w:val="Prrafodelista"/>
        <w:numPr>
          <w:ilvl w:val="1"/>
          <w:numId w:val="22"/>
        </w:numPr>
        <w:tabs>
          <w:tab w:val="left" w:pos="0"/>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843"/>
        <w:contextualSpacing w:val="0"/>
        <w:rPr>
          <w:rFonts w:ascii="ITC Avant Garde" w:hAnsi="ITC Avant Garde" w:cs="Arial"/>
        </w:rPr>
      </w:pPr>
      <w:r w:rsidRPr="00BA583D">
        <w:rPr>
          <w:rFonts w:ascii="ITC Avant Garde" w:hAnsi="ITC Avant Garde" w:cs="Arial"/>
        </w:rPr>
        <w:t>La capacidad o el derecho para designar, nombrar, vetar o destituir a por lo menos uno de los miembros que integren el o los órganos encargados de tomar las decisiones que incluyen pero no se limitan a la administración, la definición de las políticas y los objetivos o la gestión, conducción y ejecución de las actividades de otra persona, o a los consultores, directivos, gerentes, administradores o sus equivalentes</w:t>
      </w:r>
      <w:r w:rsidR="00077456" w:rsidRPr="00BA583D">
        <w:rPr>
          <w:rFonts w:ascii="ITC Avant Garde" w:hAnsi="ITC Avant Garde" w:cs="Arial"/>
        </w:rPr>
        <w:t>;</w:t>
      </w:r>
      <w:r w:rsidR="004C77A7" w:rsidRPr="00BA583D" w:rsidDel="00077456">
        <w:rPr>
          <w:rFonts w:ascii="ITC Avant Garde" w:hAnsi="ITC Avant Garde"/>
        </w:rPr>
        <w:t xml:space="preserve"> </w:t>
      </w:r>
      <w:r w:rsidR="00A602EA" w:rsidRPr="00BA583D">
        <w:rPr>
          <w:rFonts w:ascii="ITC Avant Garde" w:hAnsi="ITC Avant Garde" w:cs="Arial"/>
        </w:rPr>
        <w:t>;</w:t>
      </w:r>
    </w:p>
    <w:p w:rsidR="009C0862" w:rsidRPr="00BA583D" w:rsidRDefault="009C0862" w:rsidP="00486280">
      <w:pPr>
        <w:pStyle w:val="Prrafodelista"/>
        <w:numPr>
          <w:ilvl w:val="1"/>
          <w:numId w:val="22"/>
        </w:numPr>
        <w:tabs>
          <w:tab w:val="left" w:pos="0"/>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843"/>
        <w:contextualSpacing w:val="0"/>
        <w:rPr>
          <w:rFonts w:ascii="ITC Avant Garde" w:hAnsi="ITC Avant Garde" w:cs="Arial"/>
        </w:rPr>
      </w:pPr>
      <w:r w:rsidRPr="00BA583D">
        <w:rPr>
          <w:rFonts w:ascii="ITC Avant Garde" w:hAnsi="ITC Avant Garde" w:cs="Arial"/>
        </w:rPr>
        <w:t>La participación, directa o indirecta, en la propiedad incluso de carácter fiduciario, o en la estructura accionaria o de partes sociales, cuando esa participación otorgue a su tenedor la capacidad de tener un nivel de representación equivalente al establecido en el inciso a.;</w:t>
      </w:r>
    </w:p>
    <w:p w:rsidR="009C0862" w:rsidRPr="00BA583D" w:rsidRDefault="009C0862" w:rsidP="00486280">
      <w:pPr>
        <w:pStyle w:val="Prrafodelista"/>
        <w:numPr>
          <w:ilvl w:val="1"/>
          <w:numId w:val="22"/>
        </w:numPr>
        <w:tabs>
          <w:tab w:val="left" w:pos="0"/>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843"/>
        <w:contextualSpacing w:val="0"/>
        <w:rPr>
          <w:rFonts w:ascii="ITC Avant Garde" w:hAnsi="ITC Avant Garde" w:cs="Arial"/>
        </w:rPr>
      </w:pPr>
      <w:r w:rsidRPr="00BA583D">
        <w:rPr>
          <w:rFonts w:ascii="ITC Avant Garde" w:hAnsi="ITC Avant Garde" w:cs="Arial"/>
        </w:rPr>
        <w:t>Acuerdos, contratos, convenios o cualquier acto que otorgue beneficios similares a los señalados en los incisos a. y b. precedentes, o la capacidad de tener esos beneficios. Como parte de este Elemento de Referencia se incluyen:</w:t>
      </w:r>
    </w:p>
    <w:p w:rsidR="009C0862" w:rsidRPr="00BA583D" w:rsidRDefault="00522407" w:rsidP="00486280">
      <w:pPr>
        <w:pStyle w:val="Prrafodelista"/>
        <w:numPr>
          <w:ilvl w:val="2"/>
          <w:numId w:val="26"/>
        </w:numPr>
        <w:tabs>
          <w:tab w:val="left" w:pos="0"/>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Arial"/>
        </w:rPr>
      </w:pPr>
      <w:r w:rsidRPr="00BA583D">
        <w:rPr>
          <w:rFonts w:ascii="ITC Avant Garde" w:hAnsi="ITC Avant Garde" w:cs="Arial"/>
        </w:rPr>
        <w:t>La capacidad o el derecho de dirigir o vetar la toma de decisiones que incluyen pero no se limitan a la administración, la definición de las políticas y los objetivos o la gestión, conducción y ejecución de las actividades de otra persona;</w:t>
      </w:r>
    </w:p>
    <w:p w:rsidR="00522407" w:rsidRPr="00BA583D" w:rsidRDefault="00522407" w:rsidP="00486280">
      <w:pPr>
        <w:pStyle w:val="Prrafodelista"/>
        <w:numPr>
          <w:ilvl w:val="2"/>
          <w:numId w:val="26"/>
        </w:numPr>
        <w:tabs>
          <w:tab w:val="left" w:pos="0"/>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Arial"/>
        </w:rPr>
      </w:pPr>
      <w:r w:rsidRPr="00BA583D">
        <w:rPr>
          <w:rFonts w:ascii="ITC Avant Garde" w:hAnsi="ITC Avant Garde" w:cs="Arial"/>
        </w:rPr>
        <w:t>La importancia en las ventas, las compras, los ingresos, la producción, el consumo, el financiamiento, los créditos o los adeudos, para condicionar o dirigir las decisiones en forma injustificada. Por ejemplo, el otorgamiento de un préstamo o financiamiento que permita condicionar a hacer o dejar de hacer sus actividades económicas principales, por encima de las necesarias para proteger dicho préstamo o financiamiento;</w:t>
      </w:r>
    </w:p>
    <w:p w:rsidR="00522407" w:rsidRPr="00BA583D" w:rsidRDefault="00522407" w:rsidP="00486280">
      <w:pPr>
        <w:pStyle w:val="Prrafodelista"/>
        <w:numPr>
          <w:ilvl w:val="2"/>
          <w:numId w:val="26"/>
        </w:numPr>
        <w:tabs>
          <w:tab w:val="left" w:pos="0"/>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Arial"/>
        </w:rPr>
      </w:pPr>
      <w:r w:rsidRPr="00BA583D">
        <w:rPr>
          <w:rFonts w:ascii="ITC Avant Garde" w:hAnsi="ITC Avant Garde" w:cs="Arial"/>
        </w:rPr>
        <w:t>Derechos de propiedad o de uso o usufructo o derechos fiduciarios de una parte significativa de los activos productivos;</w:t>
      </w:r>
      <w:r w:rsidR="00E24E31" w:rsidRPr="00BA583D">
        <w:rPr>
          <w:rFonts w:ascii="ITC Avant Garde" w:hAnsi="ITC Avant Garde" w:cs="Arial"/>
        </w:rPr>
        <w:t xml:space="preserve"> </w:t>
      </w:r>
    </w:p>
    <w:p w:rsidR="009C0862" w:rsidRPr="00BA583D" w:rsidRDefault="00522407" w:rsidP="00486280">
      <w:pPr>
        <w:pStyle w:val="Prrafodelista"/>
        <w:numPr>
          <w:ilvl w:val="1"/>
          <w:numId w:val="22"/>
        </w:numPr>
        <w:tabs>
          <w:tab w:val="left" w:pos="0"/>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843"/>
        <w:contextualSpacing w:val="0"/>
        <w:rPr>
          <w:rFonts w:ascii="ITC Avant Garde" w:hAnsi="ITC Avant Garde" w:cs="Arial"/>
        </w:rPr>
      </w:pPr>
      <w:r w:rsidRPr="00BA583D">
        <w:rPr>
          <w:rFonts w:ascii="ITC Avant Garde" w:hAnsi="ITC Avant Garde" w:cs="Arial"/>
        </w:rPr>
        <w:lastRenderedPageBreak/>
        <w:t>Parentesco por consanguinidad, afinidad o civil de hasta cuarto grado, los cónyuges y el concubinario, tratándose de personas físicas que actualicen los supuestos establecidos en los incisos anteriores;</w:t>
      </w:r>
    </w:p>
    <w:p w:rsidR="002E05CA" w:rsidRPr="002E05CA" w:rsidRDefault="002E05CA" w:rsidP="00486280">
      <w:pPr>
        <w:pStyle w:val="Prrafodelista"/>
        <w:numPr>
          <w:ilvl w:val="0"/>
          <w:numId w:val="2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425"/>
        <w:contextualSpacing w:val="0"/>
        <w:rPr>
          <w:rFonts w:ascii="ITC Avant Garde" w:hAnsi="ITC Avant Garde" w:cs="Arial"/>
        </w:rPr>
      </w:pPr>
      <w:r w:rsidRPr="002E05CA">
        <w:rPr>
          <w:rFonts w:ascii="ITC Avant Garde" w:eastAsia="Calibri" w:hAnsi="ITC Avant Garde" w:cs="Times New Roman"/>
          <w:lang w:eastAsia="es-MX"/>
        </w:rPr>
        <w:t>Los integrantes que tienen Influencia y los que no tienen Influencia en el Consorcio y en la sociedad con propósito específico que se constituya, en caso de resultar ganador del Concurso, conforme a las participaciones identificadas en el inciso anterior. Cabe señalar que en términos de los Elementos de Influencia, los Integrantes Potenciales podrán tener Influencia en el Consorcio sujetos al cumplimiento de las condiciones que les sean aplicables, en particular</w:t>
      </w:r>
      <w:r>
        <w:rPr>
          <w:rFonts w:ascii="ITC Avant Garde" w:eastAsia="Calibri" w:hAnsi="ITC Avant Garde" w:cs="Times New Roman"/>
          <w:lang w:eastAsia="es-MX"/>
        </w:rPr>
        <w:t>:</w:t>
      </w:r>
    </w:p>
    <w:p w:rsidR="002E05CA" w:rsidRDefault="002E05CA" w:rsidP="00486280">
      <w:pPr>
        <w:numPr>
          <w:ilvl w:val="0"/>
          <w:numId w:val="23"/>
        </w:numPr>
        <w:ind w:left="1985"/>
      </w:pPr>
      <w:r w:rsidRPr="00DD0AEC">
        <w:t>No negocie con más de un Solicitante,</w:t>
      </w:r>
    </w:p>
    <w:p w:rsidR="002E05CA" w:rsidRDefault="002E05CA" w:rsidP="00486280">
      <w:pPr>
        <w:numPr>
          <w:ilvl w:val="0"/>
          <w:numId w:val="23"/>
        </w:numPr>
        <w:ind w:left="1985"/>
      </w:pPr>
      <w:r w:rsidRPr="00DD0AEC">
        <w:t>No sea un Prestador de Servicios de Telecomunicaciones,</w:t>
      </w:r>
      <w:r>
        <w:rPr>
          <w:rStyle w:val="Refdenotaalpie"/>
        </w:rPr>
        <w:footnoteReference w:id="18"/>
      </w:r>
      <w:r w:rsidRPr="00DD0AEC">
        <w:t xml:space="preserve"> y </w:t>
      </w:r>
    </w:p>
    <w:p w:rsidR="00522407" w:rsidRPr="002E05CA" w:rsidRDefault="002E05CA" w:rsidP="00486280">
      <w:pPr>
        <w:numPr>
          <w:ilvl w:val="0"/>
          <w:numId w:val="23"/>
        </w:numPr>
        <w:ind w:left="1985"/>
      </w:pPr>
      <w:r w:rsidRPr="002E05CA">
        <w:t>Aporte la información completa y suficiente para ser evaluado como Agente E</w:t>
      </w:r>
      <w:r>
        <w:t>conómico.</w:t>
      </w:r>
    </w:p>
    <w:p w:rsidR="00182FAA" w:rsidRPr="00BA583D" w:rsidRDefault="00182FAA" w:rsidP="00486280">
      <w:pPr>
        <w:pStyle w:val="Prrafodelista"/>
        <w:numPr>
          <w:ilvl w:val="0"/>
          <w:numId w:val="2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425"/>
        <w:contextualSpacing w:val="0"/>
        <w:rPr>
          <w:rFonts w:ascii="ITC Avant Garde" w:hAnsi="ITC Avant Garde" w:cs="Arial"/>
        </w:rPr>
      </w:pPr>
      <w:r w:rsidRPr="00BA583D">
        <w:rPr>
          <w:rFonts w:ascii="ITC Avant Garde" w:hAnsi="ITC Avant Garde" w:cs="Arial"/>
        </w:rPr>
        <w:t>L</w:t>
      </w:r>
      <w:r w:rsidR="001D17A6" w:rsidRPr="00BA583D">
        <w:rPr>
          <w:rFonts w:ascii="ITC Avant Garde" w:hAnsi="ITC Avant Garde" w:cs="Arial"/>
        </w:rPr>
        <w:t>a</w:t>
      </w:r>
      <w:r w:rsidRPr="00BA583D">
        <w:rPr>
          <w:rFonts w:ascii="ITC Avant Garde" w:hAnsi="ITC Avant Garde" w:cs="Arial"/>
        </w:rPr>
        <w:t xml:space="preserve">s </w:t>
      </w:r>
      <w:r w:rsidR="001D17A6" w:rsidRPr="00BA583D">
        <w:rPr>
          <w:rFonts w:ascii="ITC Avant Garde" w:hAnsi="ITC Avant Garde" w:cs="Arial"/>
        </w:rPr>
        <w:t xml:space="preserve">personas que formen parte de </w:t>
      </w:r>
      <w:r w:rsidRPr="00BA583D">
        <w:rPr>
          <w:rFonts w:ascii="ITC Avant Garde" w:hAnsi="ITC Avant Garde" w:cs="Arial"/>
        </w:rPr>
        <w:t xml:space="preserve">un Consorcio, durante sus negociaciones antes, durante y después del Concurso, deben abstenerse de intercambiar entre sí y con terceros </w:t>
      </w:r>
      <w:r w:rsidR="00EB4D40" w:rsidRPr="00BA583D">
        <w:rPr>
          <w:rFonts w:ascii="ITC Avant Garde" w:hAnsi="ITC Avant Garde" w:cs="Arial"/>
        </w:rPr>
        <w:t xml:space="preserve">que participen en otros Concursantes </w:t>
      </w:r>
      <w:r w:rsidRPr="00BA583D">
        <w:rPr>
          <w:rFonts w:ascii="ITC Avant Garde" w:hAnsi="ITC Avant Garde" w:cs="Arial"/>
        </w:rPr>
        <w:t>información que puedan constituir conductas violatorias de la Ley Federal de Competencia Económica</w:t>
      </w:r>
      <w:r w:rsidR="003458EB" w:rsidRPr="00BA583D">
        <w:rPr>
          <w:rFonts w:ascii="ITC Avant Garde" w:hAnsi="ITC Avant Garde" w:cs="Arial"/>
        </w:rPr>
        <w:t>.</w:t>
      </w:r>
      <w:r w:rsidR="001D17A6" w:rsidRPr="00BA583D">
        <w:rPr>
          <w:rFonts w:ascii="ITC Avant Garde" w:hAnsi="ITC Avant Garde" w:cs="Arial"/>
        </w:rPr>
        <w:t xml:space="preserve"> </w:t>
      </w:r>
    </w:p>
    <w:p w:rsidR="00EC4EE8" w:rsidRPr="00BA583D" w:rsidRDefault="00A602EA" w:rsidP="00486280">
      <w:pPr>
        <w:pStyle w:val="Prrafodelista"/>
        <w:numPr>
          <w:ilvl w:val="0"/>
          <w:numId w:val="2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425"/>
        <w:contextualSpacing w:val="0"/>
        <w:rPr>
          <w:rFonts w:ascii="ITC Avant Garde" w:hAnsi="ITC Avant Garde" w:cs="Arial"/>
        </w:rPr>
      </w:pPr>
      <w:r w:rsidRPr="00BA583D">
        <w:rPr>
          <w:rFonts w:ascii="ITC Avant Garde" w:hAnsi="ITC Avant Garde" w:cs="Arial"/>
        </w:rPr>
        <w:t>Cualquier tipo de convenio, acuerdo o distribución formal o informal de obligaciones y derechos de cada una de las personas que lo integran; así como la manera en que se exigirá el cumplimiento de cada uno;</w:t>
      </w:r>
    </w:p>
    <w:p w:rsidR="00EC4EE8" w:rsidRPr="00BA583D" w:rsidRDefault="00A602EA" w:rsidP="00486280">
      <w:pPr>
        <w:pStyle w:val="Prrafodelista"/>
        <w:numPr>
          <w:ilvl w:val="0"/>
          <w:numId w:val="2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425"/>
        <w:contextualSpacing w:val="0"/>
        <w:rPr>
          <w:rFonts w:ascii="ITC Avant Garde" w:hAnsi="ITC Avant Garde" w:cs="Arial"/>
        </w:rPr>
      </w:pPr>
      <w:r w:rsidRPr="00BA583D">
        <w:rPr>
          <w:rFonts w:ascii="ITC Avant Garde" w:hAnsi="ITC Avant Garde" w:cs="Arial"/>
        </w:rPr>
        <w:t xml:space="preserve">La manera en que se van a relacionar, para efectos del </w:t>
      </w:r>
      <w:r w:rsidRPr="00BA583D">
        <w:rPr>
          <w:rFonts w:ascii="ITC Avant Garde" w:hAnsi="ITC Avant Garde" w:cs="Arial"/>
          <w:bCs/>
          <w:color w:val="000000"/>
          <w:shd w:val="clear" w:color="auto" w:fill="FFFFFF"/>
        </w:rPr>
        <w:t>Concurso</w:t>
      </w:r>
      <w:r w:rsidRPr="00BA583D">
        <w:rPr>
          <w:rFonts w:ascii="ITC Avant Garde" w:hAnsi="ITC Avant Garde" w:cs="Arial"/>
        </w:rPr>
        <w:t>, las personas que integran el Consorcio, conforme a tales convenios o acuerdos;</w:t>
      </w:r>
    </w:p>
    <w:p w:rsidR="00EC4EE8" w:rsidRPr="00BA583D" w:rsidRDefault="00A602EA" w:rsidP="00486280">
      <w:pPr>
        <w:pStyle w:val="Prrafodelista"/>
        <w:numPr>
          <w:ilvl w:val="0"/>
          <w:numId w:val="2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425"/>
        <w:contextualSpacing w:val="0"/>
        <w:rPr>
          <w:rFonts w:ascii="ITC Avant Garde" w:hAnsi="ITC Avant Garde" w:cs="Arial"/>
        </w:rPr>
      </w:pPr>
      <w:r w:rsidRPr="00BA583D">
        <w:rPr>
          <w:rFonts w:ascii="ITC Avant Garde" w:hAnsi="ITC Avant Garde" w:cs="Arial"/>
        </w:rPr>
        <w:t xml:space="preserve">La forma en que las personas que integran el Consorcio pretenden asumir los derechos y obligaciones derivados del </w:t>
      </w:r>
      <w:r w:rsidRPr="00BA583D">
        <w:rPr>
          <w:rFonts w:ascii="ITC Avant Garde" w:hAnsi="ITC Avant Garde" w:cs="Arial"/>
          <w:bCs/>
          <w:color w:val="000000"/>
          <w:shd w:val="clear" w:color="auto" w:fill="FFFFFF"/>
        </w:rPr>
        <w:t>Concurso</w:t>
      </w:r>
      <w:r w:rsidRPr="00BA583D">
        <w:rPr>
          <w:rFonts w:ascii="ITC Avant Garde" w:hAnsi="ITC Avant Garde" w:cs="Arial"/>
        </w:rPr>
        <w:t xml:space="preserve">, en caso de resultar ganador; </w:t>
      </w:r>
    </w:p>
    <w:p w:rsidR="00EC4EE8" w:rsidRPr="00BA583D" w:rsidRDefault="00A602EA" w:rsidP="00486280">
      <w:pPr>
        <w:pStyle w:val="Prrafodelista"/>
        <w:numPr>
          <w:ilvl w:val="0"/>
          <w:numId w:val="2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425"/>
        <w:contextualSpacing w:val="0"/>
        <w:rPr>
          <w:rFonts w:ascii="ITC Avant Garde" w:hAnsi="ITC Avant Garde" w:cs="Arial"/>
        </w:rPr>
      </w:pPr>
      <w:r w:rsidRPr="00BA583D">
        <w:rPr>
          <w:rFonts w:ascii="ITC Avant Garde" w:hAnsi="ITC Avant Garde" w:cs="Arial"/>
        </w:rPr>
        <w:t xml:space="preserve">Las reglas de información y de colaboración entre las personas que integran el Consorcio para participar en el </w:t>
      </w:r>
      <w:r w:rsidRPr="00BA583D">
        <w:rPr>
          <w:rFonts w:ascii="ITC Avant Garde" w:hAnsi="ITC Avant Garde" w:cs="Arial"/>
          <w:bCs/>
          <w:color w:val="000000"/>
          <w:shd w:val="clear" w:color="auto" w:fill="FFFFFF"/>
        </w:rPr>
        <w:t>Concurso</w:t>
      </w:r>
      <w:r w:rsidRPr="00BA583D">
        <w:rPr>
          <w:rFonts w:ascii="ITC Avant Garde" w:hAnsi="ITC Avant Garde" w:cs="Arial"/>
        </w:rPr>
        <w:t>; y</w:t>
      </w:r>
    </w:p>
    <w:p w:rsidR="00A602EA" w:rsidRPr="00BA583D" w:rsidRDefault="00A602EA" w:rsidP="00486280">
      <w:pPr>
        <w:pStyle w:val="Prrafodelista"/>
        <w:numPr>
          <w:ilvl w:val="0"/>
          <w:numId w:val="2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425"/>
        <w:contextualSpacing w:val="0"/>
        <w:rPr>
          <w:rFonts w:ascii="ITC Avant Garde" w:hAnsi="ITC Avant Garde" w:cs="Arial"/>
        </w:rPr>
      </w:pPr>
      <w:r w:rsidRPr="00BA583D">
        <w:rPr>
          <w:rFonts w:ascii="ITC Avant Garde" w:hAnsi="ITC Avant Garde" w:cs="Arial"/>
        </w:rPr>
        <w:t xml:space="preserve">La forma en la que obtendrán financiamiento para cumplir con las obligaciones y garantías por posibles incumplimientos, establecidas en las Bases del </w:t>
      </w:r>
      <w:r w:rsidRPr="00BA583D">
        <w:rPr>
          <w:rFonts w:ascii="ITC Avant Garde" w:hAnsi="ITC Avant Garde" w:cs="Arial"/>
          <w:bCs/>
          <w:color w:val="000000"/>
          <w:shd w:val="clear" w:color="auto" w:fill="FFFFFF"/>
        </w:rPr>
        <w:t>Concurso</w:t>
      </w:r>
      <w:r w:rsidRPr="00BA583D">
        <w:rPr>
          <w:rFonts w:ascii="ITC Avant Garde" w:hAnsi="ITC Avant Garde" w:cs="Arial"/>
        </w:rPr>
        <w:t>.</w:t>
      </w:r>
    </w:p>
    <w:p w:rsidR="002E05CA" w:rsidRPr="002E05CA" w:rsidRDefault="002E05CA" w:rsidP="002E05CA">
      <w:pPr>
        <w:ind w:left="851"/>
      </w:pPr>
      <w:r w:rsidRPr="002E05CA">
        <w:lastRenderedPageBreak/>
        <w:t>Después de la fecha en que el Instituto emita la Opinión en Materia de Competencia Económica y hasta la fecha de firma del Contrato de APP, el Solicitante:</w:t>
      </w:r>
    </w:p>
    <w:p w:rsidR="002E05CA" w:rsidRPr="002E05CA" w:rsidRDefault="002E05CA" w:rsidP="00486280">
      <w:pPr>
        <w:pStyle w:val="Prrafodelista"/>
        <w:numPr>
          <w:ilvl w:val="0"/>
          <w:numId w:val="24"/>
        </w:numPr>
        <w:ind w:left="1418"/>
        <w:contextualSpacing w:val="0"/>
        <w:rPr>
          <w:rFonts w:ascii="ITC Avant Garde" w:hAnsi="ITC Avant Garde" w:cs="Arial"/>
        </w:rPr>
      </w:pPr>
      <w:r w:rsidRPr="002E05CA">
        <w:rPr>
          <w:rFonts w:ascii="ITC Avant Garde" w:eastAsia="Calibri" w:hAnsi="ITC Avant Garde" w:cs="Arial"/>
          <w:lang w:eastAsia="es-MX"/>
        </w:rPr>
        <w:t xml:space="preserve">no podrá incluir o quitar Integrantes Fijos, aunque sí podrá modificar la estructura de su  participación, funciones y derechos en el Consorcio y en el Desarrollador dentro de los parámetros evaluados y autorizados por el Instituto en la Opinión en Materia de Competencia Económica; y </w:t>
      </w:r>
    </w:p>
    <w:p w:rsidR="003A0CA3" w:rsidRPr="002E05CA" w:rsidRDefault="002E05CA" w:rsidP="00486280">
      <w:pPr>
        <w:pStyle w:val="Prrafodelista"/>
        <w:numPr>
          <w:ilvl w:val="0"/>
          <w:numId w:val="24"/>
        </w:numPr>
        <w:ind w:left="1418"/>
        <w:contextualSpacing w:val="0"/>
        <w:rPr>
          <w:rFonts w:ascii="ITC Avant Garde" w:hAnsi="ITC Avant Garde" w:cs="Arial"/>
        </w:rPr>
      </w:pPr>
      <w:r w:rsidRPr="002E05CA">
        <w:rPr>
          <w:rFonts w:ascii="ITC Avant Garde" w:eastAsia="Calibri" w:hAnsi="ITC Avant Garde" w:cs="Arial"/>
          <w:lang w:eastAsia="es-MX"/>
        </w:rPr>
        <w:t>podrá definir quién o quiénes de los Integrantes Potenciales formará parte del Consorcio o del Desarrollador, siempre y cuando sea en los términos evaluados y autorizados por el Instituto en la Opinión en Materia de Competencia Económica</w:t>
      </w:r>
      <w:r w:rsidR="003A0CA3" w:rsidRPr="002E05CA">
        <w:rPr>
          <w:rFonts w:cs="Arial"/>
        </w:rPr>
        <w:t>.</w:t>
      </w:r>
    </w:p>
    <w:p w:rsidR="003A0CA3" w:rsidRDefault="003A0CA3" w:rsidP="003A0CA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rPr>
          <w:rFonts w:cs="Arial"/>
        </w:rPr>
      </w:pPr>
      <w:r w:rsidRPr="002E05CA">
        <w:rPr>
          <w:rFonts w:cs="Arial"/>
        </w:rPr>
        <w:t>El Solicitante que trate con una o más personas que tengan el único objeto de ofrecer financiamiento, como pueden ser los fondos de inversión, entidades análogas o cualquier otra persona física o moral que no tenga por objeto o efecto obtener influencia en el Solicitante, deberá solicitarles que presenten por escrito, bajo protesta de de</w:t>
      </w:r>
      <w:r w:rsidRPr="00BA583D">
        <w:rPr>
          <w:rFonts w:cs="Arial"/>
        </w:rPr>
        <w:t>cir verdad y firmado por quien cuente con facultades suficientes, que declare</w:t>
      </w:r>
      <w:r>
        <w:rPr>
          <w:rFonts w:cs="Arial"/>
        </w:rPr>
        <w:t>n</w:t>
      </w:r>
      <w:r w:rsidRPr="00BA583D">
        <w:rPr>
          <w:rFonts w:cs="Arial"/>
        </w:rPr>
        <w:t xml:space="preserve"> si ha</w:t>
      </w:r>
      <w:r>
        <w:rPr>
          <w:rFonts w:cs="Arial"/>
        </w:rPr>
        <w:t>n</w:t>
      </w:r>
      <w:r w:rsidRPr="00BA583D">
        <w:rPr>
          <w:rFonts w:cs="Arial"/>
        </w:rPr>
        <w:t xml:space="preserve"> establecido negociaciones u ofrecido financiamiento a otro Solicitante. En caso afirmativo, tanto el Solicitante como </w:t>
      </w:r>
      <w:r w:rsidRPr="00E231AD">
        <w:rPr>
          <w:rFonts w:cs="Arial"/>
        </w:rPr>
        <w:t>l</w:t>
      </w:r>
      <w:r>
        <w:rPr>
          <w:rFonts w:cs="Arial"/>
        </w:rPr>
        <w:t>a</w:t>
      </w:r>
      <w:r w:rsidRPr="00E231AD">
        <w:rPr>
          <w:rFonts w:cs="Arial"/>
        </w:rPr>
        <w:t xml:space="preserve"> </w:t>
      </w:r>
      <w:r w:rsidRPr="00901F6A">
        <w:rPr>
          <w:rFonts w:cs="Arial"/>
        </w:rPr>
        <w:t>persona que tenga el único objeto de ofrecer financiamiento</w:t>
      </w:r>
      <w:r w:rsidRPr="00E231AD">
        <w:rPr>
          <w:rFonts w:cs="Arial"/>
        </w:rPr>
        <w:t xml:space="preserve"> </w:t>
      </w:r>
      <w:r w:rsidRPr="00BA583D">
        <w:rPr>
          <w:rFonts w:cs="Arial"/>
        </w:rPr>
        <w:t>deberán presentar escritos, bajo protesta de decir verdad y firmado por quien cuente con facultades suficientes, en los que se obligan a no intercambiar información con el objeto o efecto de establecer, concertar o coordinar posturas o la abstención en el Concurso entre los Solicitantes o constituir conductas violatorias de la Ley Federal de Competencia Económica</w:t>
      </w:r>
      <w:r>
        <w:rPr>
          <w:rFonts w:cs="Arial"/>
        </w:rPr>
        <w:t>.</w:t>
      </w:r>
    </w:p>
    <w:p w:rsidR="00A602EA" w:rsidRPr="00BA583D" w:rsidRDefault="00A602EA" w:rsidP="00486280">
      <w:pPr>
        <w:numPr>
          <w:ilvl w:val="1"/>
          <w:numId w:val="25"/>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hanging="567"/>
        <w:rPr>
          <w:rFonts w:cs="Arial"/>
        </w:rPr>
      </w:pPr>
      <w:r w:rsidRPr="00BA583D">
        <w:rPr>
          <w:rFonts w:cs="Arial"/>
          <w:color w:val="000000"/>
        </w:rPr>
        <w:t xml:space="preserve">Descripción de la estructura del capital social del Solicitante o, en su caso, del Consorcio y de cada una de las personas, físicas o morales, que integren el Consorcio, sean sociedades mexicanas o extranjeras. </w:t>
      </w:r>
    </w:p>
    <w:p w:rsidR="00A602EA" w:rsidRPr="00BA583D" w:rsidRDefault="00A602EA" w:rsidP="00BA583D">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rPr>
          <w:rFonts w:cs="Arial"/>
        </w:rPr>
      </w:pPr>
      <w:r w:rsidRPr="00BA583D">
        <w:rPr>
          <w:rFonts w:cs="Arial"/>
          <w:color w:val="000000"/>
        </w:rPr>
        <w:t xml:space="preserve">En el caso de un Consorcio, se podrá presentar la certificación del capital social y de la estructura accionaria actual de cada persona que lo integra. Este documento deberá ser emitido por el Presidente del Consejo de Administración, Administrador Único o persona facultada para ello. </w:t>
      </w:r>
    </w:p>
    <w:p w:rsidR="00A602EA" w:rsidRPr="00BA583D" w:rsidRDefault="00A602EA" w:rsidP="00BA583D">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rPr>
          <w:rFonts w:cs="Arial"/>
          <w:color w:val="000000"/>
        </w:rPr>
      </w:pPr>
      <w:r w:rsidRPr="00BA583D">
        <w:rPr>
          <w:rFonts w:cs="Arial"/>
          <w:color w:val="000000"/>
        </w:rPr>
        <w:t>Identifique la participación de cada uno de los socios o accionistas, directos e indirectos, del Solicitante, hasta llegar a un nivel de personas físicas que ostenten 5% o más de sus acciones. Identifique a las personas que tienen el control en última instancia del Solicitante</w:t>
      </w:r>
      <w:r w:rsidRPr="00BA583D">
        <w:rPr>
          <w:rFonts w:cs="Arial"/>
        </w:rPr>
        <w:t xml:space="preserve">. </w:t>
      </w:r>
      <w:r w:rsidRPr="00BA583D">
        <w:rPr>
          <w:rFonts w:cs="Arial"/>
          <w:color w:val="000000"/>
        </w:rPr>
        <w:t xml:space="preserve">En su caso, </w:t>
      </w:r>
      <w:r w:rsidRPr="00BA583D">
        <w:rPr>
          <w:rFonts w:cs="Arial"/>
        </w:rPr>
        <w:t xml:space="preserve">presente esta información </w:t>
      </w:r>
      <w:r w:rsidRPr="00BA583D">
        <w:rPr>
          <w:rFonts w:cs="Arial"/>
          <w:color w:val="000000"/>
        </w:rPr>
        <w:t>para el Consorcio y cada una de las personas que integran el Consorcio.</w:t>
      </w:r>
    </w:p>
    <w:p w:rsidR="00A602EA" w:rsidRPr="00BA583D" w:rsidRDefault="00A602EA" w:rsidP="00BA583D">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rPr>
          <w:rFonts w:cs="Arial"/>
        </w:rPr>
      </w:pPr>
      <w:r w:rsidRPr="00BA583D">
        <w:rPr>
          <w:rFonts w:cs="Arial"/>
          <w:color w:val="000000"/>
        </w:rPr>
        <w:lastRenderedPageBreak/>
        <w:t>Para cada una de las personas físicas identificadas en su respuesta al párrafo anterior, precise quienes son las personas con las que éstas tienen relaciones de parentesco, consanguinidad o afinidad y, además, participen, directa o indirectamente, en los sectores de telecomunicaciones o radiodifusión en México.</w:t>
      </w:r>
      <w:r w:rsidRPr="00BA583D">
        <w:rPr>
          <w:rStyle w:val="Refdenotaalpie"/>
          <w:rFonts w:cs="Arial"/>
          <w:color w:val="000000"/>
        </w:rPr>
        <w:footnoteReference w:id="19"/>
      </w:r>
    </w:p>
    <w:p w:rsidR="00A602EA" w:rsidRPr="00BA583D" w:rsidRDefault="00A602EA" w:rsidP="00486280">
      <w:pPr>
        <w:numPr>
          <w:ilvl w:val="1"/>
          <w:numId w:val="25"/>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hanging="567"/>
        <w:rPr>
          <w:rFonts w:cs="Arial"/>
        </w:rPr>
      </w:pPr>
      <w:r w:rsidRPr="00BA583D">
        <w:rPr>
          <w:rFonts w:cs="Arial"/>
          <w:color w:val="000000"/>
        </w:rPr>
        <w:t>Respecto del Solicitante o, en su caso, del Consorcio y de cada una de las personas que integren el Consorcio, así como de las personas, físicas o morales, que se identifiquen en el punto 1.5,</w:t>
      </w:r>
      <w:r w:rsidRPr="00BA583D">
        <w:rPr>
          <w:rFonts w:cs="Arial"/>
        </w:rPr>
        <w:t xml:space="preserve"> </w:t>
      </w:r>
      <w:r w:rsidRPr="00BA583D">
        <w:rPr>
          <w:rFonts w:cs="Arial"/>
          <w:color w:val="000000"/>
        </w:rPr>
        <w:t>describa para cada una:</w:t>
      </w:r>
    </w:p>
    <w:p w:rsidR="00A602EA" w:rsidRPr="00BA583D" w:rsidRDefault="00A602EA" w:rsidP="00486280">
      <w:pPr>
        <w:pStyle w:val="Prrafodelista"/>
        <w:numPr>
          <w:ilvl w:val="0"/>
          <w:numId w:val="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08" w:hanging="357"/>
        <w:contextualSpacing w:val="0"/>
        <w:rPr>
          <w:rFonts w:ascii="ITC Avant Garde" w:hAnsi="ITC Avant Garde" w:cs="Arial"/>
        </w:rPr>
      </w:pPr>
      <w:r w:rsidRPr="00BA583D">
        <w:rPr>
          <w:rFonts w:ascii="ITC Avant Garde" w:hAnsi="ITC Avant Garde" w:cs="Arial"/>
          <w:color w:val="000000"/>
        </w:rPr>
        <w:t xml:space="preserve">Su objeto social, las actividades que realiza, así como los productos y servicios que ofrecen. </w:t>
      </w:r>
    </w:p>
    <w:p w:rsidR="00A602EA" w:rsidRPr="00BA583D" w:rsidRDefault="00A602EA" w:rsidP="00486280">
      <w:pPr>
        <w:pStyle w:val="Prrafodelista"/>
        <w:numPr>
          <w:ilvl w:val="0"/>
          <w:numId w:val="7"/>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Arial"/>
        </w:rPr>
      </w:pPr>
      <w:r w:rsidRPr="00BA583D">
        <w:rPr>
          <w:rFonts w:ascii="ITC Avant Garde" w:hAnsi="ITC Avant Garde" w:cs="Arial"/>
          <w:color w:val="000000"/>
        </w:rPr>
        <w:t>La participación accionaria directa o indirecta, ya sea mayoritaria o minoritaria, que tengan en otras sociedades</w:t>
      </w:r>
      <w:r w:rsidR="00077456" w:rsidRPr="00BA583D">
        <w:rPr>
          <w:rFonts w:ascii="ITC Avant Garde" w:hAnsi="ITC Avant Garde" w:cs="Arial"/>
          <w:color w:val="000000"/>
        </w:rPr>
        <w:t xml:space="preserve"> mexicanas o que tengan operaciones en México</w:t>
      </w:r>
      <w:r w:rsidRPr="00BA583D">
        <w:rPr>
          <w:rFonts w:ascii="ITC Avant Garde" w:hAnsi="ITC Avant Garde" w:cs="Arial"/>
          <w:color w:val="000000"/>
        </w:rPr>
        <w:t xml:space="preserve">. Respecto a estas </w:t>
      </w:r>
      <w:r w:rsidR="00077456" w:rsidRPr="00BA583D">
        <w:rPr>
          <w:rFonts w:ascii="ITC Avant Garde" w:hAnsi="ITC Avant Garde" w:cs="Arial"/>
          <w:color w:val="000000"/>
        </w:rPr>
        <w:t>sociedades</w:t>
      </w:r>
      <w:r w:rsidRPr="00BA583D">
        <w:rPr>
          <w:rFonts w:ascii="ITC Avant Garde" w:hAnsi="ITC Avant Garde" w:cs="Arial"/>
          <w:color w:val="000000"/>
        </w:rPr>
        <w:t>, identifique para cada una su denominación o razón social; describa su objeto social, así como las actividades económicas que efectivamente realizan; e identifique los productos y servicios que ofrecen, así como las concesiones y permisos otorgados por el gobierno federal de los que sean titulares.</w:t>
      </w:r>
      <w:r w:rsidRPr="00BA583D">
        <w:rPr>
          <w:rFonts w:ascii="ITC Avant Garde" w:hAnsi="ITC Avant Garde" w:cs="Arial"/>
        </w:rPr>
        <w:t xml:space="preserve"> </w:t>
      </w:r>
    </w:p>
    <w:p w:rsidR="00A602EA" w:rsidRPr="00BA583D" w:rsidRDefault="00A602EA" w:rsidP="00BA583D">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rPr>
          <w:rFonts w:cs="Arial"/>
        </w:rPr>
      </w:pPr>
      <w:r w:rsidRPr="00BA583D">
        <w:rPr>
          <w:rFonts w:cs="Arial"/>
        </w:rPr>
        <w:t xml:space="preserve">Presente diagrama(s) corporativo(s) donde se ilustre la relación entre </w:t>
      </w:r>
      <w:r w:rsidRPr="00BA583D">
        <w:rPr>
          <w:rFonts w:cs="Arial"/>
          <w:color w:val="000000"/>
        </w:rPr>
        <w:t>el Solicitante o, en su caso, de cada una de las personas que integren el Consorcio, las personas identificadas en el punto 1.5, y las sociedades en las que participan</w:t>
      </w:r>
      <w:r w:rsidRPr="00BA583D">
        <w:rPr>
          <w:rFonts w:cs="Arial"/>
        </w:rPr>
        <w:t>.</w:t>
      </w:r>
    </w:p>
    <w:p w:rsidR="00A602EA" w:rsidRPr="00BA583D" w:rsidRDefault="00A602EA" w:rsidP="00486280">
      <w:pPr>
        <w:numPr>
          <w:ilvl w:val="1"/>
          <w:numId w:val="25"/>
        </w:numPr>
        <w:ind w:left="851" w:hanging="567"/>
        <w:rPr>
          <w:rFonts w:cs="Arial"/>
          <w:color w:val="000000"/>
        </w:rPr>
      </w:pPr>
      <w:r w:rsidRPr="00BA583D">
        <w:rPr>
          <w:rFonts w:cs="Arial"/>
          <w:color w:val="000000"/>
        </w:rPr>
        <w:t>Precisar si el Solicitante o bien cada una de las personas que integran el Consorcio, así como las personas identificadas en los puntos 1.5 y 1.6, forman parte de algún grupo de interés económico. En su caso, proporcionar la descripción del grupo, particularmente:</w:t>
      </w:r>
    </w:p>
    <w:p w:rsidR="00A602EA" w:rsidRPr="00BA583D" w:rsidRDefault="00A602EA" w:rsidP="00486280">
      <w:pPr>
        <w:pStyle w:val="Prrafodelista"/>
        <w:numPr>
          <w:ilvl w:val="0"/>
          <w:numId w:val="6"/>
        </w:numPr>
        <w:ind w:left="1418" w:hanging="425"/>
        <w:contextualSpacing w:val="0"/>
        <w:rPr>
          <w:rFonts w:ascii="ITC Avant Garde" w:hAnsi="ITC Avant Garde" w:cs="Arial"/>
          <w:color w:val="000000"/>
        </w:rPr>
      </w:pPr>
      <w:r w:rsidRPr="00BA583D">
        <w:rPr>
          <w:rFonts w:ascii="ITC Avant Garde" w:hAnsi="ITC Avant Garde" w:cs="Arial"/>
          <w:color w:val="000000"/>
        </w:rPr>
        <w:t>Las relaciones accionarias, operativas o comerciales, horizontales y verticales, entre las personas que lo integran;</w:t>
      </w:r>
    </w:p>
    <w:p w:rsidR="00A602EA" w:rsidRPr="00BA583D" w:rsidRDefault="00A602EA" w:rsidP="00486280">
      <w:pPr>
        <w:pStyle w:val="Prrafodelista"/>
        <w:numPr>
          <w:ilvl w:val="0"/>
          <w:numId w:val="6"/>
        </w:numPr>
        <w:ind w:left="1418" w:hanging="425"/>
        <w:contextualSpacing w:val="0"/>
        <w:rPr>
          <w:rFonts w:ascii="ITC Avant Garde" w:hAnsi="ITC Avant Garde" w:cs="Arial"/>
          <w:color w:val="000000"/>
        </w:rPr>
      </w:pPr>
      <w:r w:rsidRPr="00BA583D">
        <w:rPr>
          <w:rFonts w:ascii="ITC Avant Garde" w:hAnsi="ITC Avant Garde" w:cs="Arial"/>
          <w:color w:val="000000"/>
        </w:rPr>
        <w:t>Las actividades económicas que cada integrante realiza en México; y</w:t>
      </w:r>
    </w:p>
    <w:p w:rsidR="00A602EA" w:rsidRPr="00BA583D" w:rsidRDefault="00A602EA" w:rsidP="00486280">
      <w:pPr>
        <w:pStyle w:val="Prrafodelista"/>
        <w:numPr>
          <w:ilvl w:val="0"/>
          <w:numId w:val="6"/>
        </w:numPr>
        <w:ind w:left="1418" w:hanging="425"/>
        <w:contextualSpacing w:val="0"/>
        <w:rPr>
          <w:rFonts w:ascii="ITC Avant Garde" w:hAnsi="ITC Avant Garde" w:cs="Arial"/>
          <w:color w:val="000000"/>
        </w:rPr>
      </w:pPr>
      <w:r w:rsidRPr="00BA583D">
        <w:rPr>
          <w:rFonts w:ascii="ITC Avant Garde" w:hAnsi="ITC Avant Garde" w:cs="Arial"/>
          <w:color w:val="000000"/>
        </w:rPr>
        <w:t>Una descripción precisa de los productos o servicios que ofrecen.</w:t>
      </w:r>
    </w:p>
    <w:p w:rsidR="00A602EA" w:rsidRPr="00BA583D" w:rsidRDefault="00A602EA" w:rsidP="00BA583D">
      <w:pPr>
        <w:ind w:left="851"/>
        <w:rPr>
          <w:rFonts w:cs="Arial"/>
          <w:color w:val="000000"/>
        </w:rPr>
      </w:pPr>
      <w:r w:rsidRPr="00BA583D">
        <w:rPr>
          <w:rFonts w:cs="Arial"/>
          <w:color w:val="000000"/>
        </w:rPr>
        <w:t>Proporcionar además un diagrama corporativo que ilustre la información requerida en el inciso a) anterior que precise las tenencias accionarias directas e indirectas de todas las personas, físicas o morales, integrantes del grupo de interés económico identificado.</w:t>
      </w:r>
    </w:p>
    <w:p w:rsidR="00A602EA" w:rsidRPr="00BA583D" w:rsidRDefault="00A602EA" w:rsidP="00486280">
      <w:pPr>
        <w:pStyle w:val="Prrafodelista"/>
        <w:numPr>
          <w:ilvl w:val="1"/>
          <w:numId w:val="25"/>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hanging="567"/>
        <w:contextualSpacing w:val="0"/>
        <w:rPr>
          <w:rFonts w:ascii="ITC Avant Garde" w:hAnsi="ITC Avant Garde" w:cs="Arial"/>
          <w:lang w:val="es-ES"/>
        </w:rPr>
      </w:pPr>
      <w:r w:rsidRPr="00BA583D">
        <w:rPr>
          <w:rFonts w:ascii="ITC Avant Garde" w:hAnsi="ITC Avant Garde" w:cs="Arial"/>
          <w:lang w:val="es-ES"/>
        </w:rPr>
        <w:lastRenderedPageBreak/>
        <w:t xml:space="preserve">Identifique si </w:t>
      </w:r>
      <w:r w:rsidRPr="00BA583D">
        <w:rPr>
          <w:rFonts w:ascii="ITC Avant Garde" w:hAnsi="ITC Avant Garde" w:cs="Arial"/>
        </w:rPr>
        <w:t xml:space="preserve">las personas, físicas o morales, sociedades, socios o accionistas identificadas en los puntos 1.5, 1.6 y 1.7, </w:t>
      </w:r>
      <w:r w:rsidRPr="00BA583D">
        <w:rPr>
          <w:rFonts w:ascii="ITC Avant Garde" w:hAnsi="ITC Avant Garde" w:cs="Arial"/>
          <w:lang w:val="es-ES"/>
        </w:rPr>
        <w:t xml:space="preserve">tienen vínculos de tipo corporativo, comercial, organizativo, económico o jurídico con personas o sociedades que actualmente participen directa o indirectamente en la provisión de servicios en los sectores de telecomunicaciones y radiodifusión. </w:t>
      </w:r>
      <w:r w:rsidRPr="00BA583D">
        <w:rPr>
          <w:rFonts w:ascii="ITC Avant Garde" w:hAnsi="ITC Avant Garde" w:cs="Arial"/>
        </w:rPr>
        <w:t>En su caso, describa los principales términos y proporcione información y documentación relevante para conocer con certeza cada uno de dichos vínculos</w:t>
      </w:r>
      <w:r w:rsidRPr="00BA583D">
        <w:rPr>
          <w:rFonts w:ascii="ITC Avant Garde" w:hAnsi="ITC Avant Garde" w:cs="Arial"/>
          <w:lang w:val="es-ES"/>
        </w:rPr>
        <w:t>.</w:t>
      </w:r>
    </w:p>
    <w:p w:rsidR="00A602EA" w:rsidRPr="00BA583D" w:rsidRDefault="00A602EA" w:rsidP="00BA583D">
      <w:pPr>
        <w:pStyle w:val="Prrafodelista"/>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contextualSpacing w:val="0"/>
        <w:rPr>
          <w:rFonts w:ascii="ITC Avant Garde" w:hAnsi="ITC Avant Garde" w:cs="Arial"/>
        </w:rPr>
      </w:pPr>
      <w:r w:rsidRPr="00BA583D">
        <w:rPr>
          <w:rFonts w:ascii="ITC Avant Garde" w:hAnsi="ITC Avant Garde" w:cs="Arial"/>
          <w:lang w:val="es-ES"/>
        </w:rPr>
        <w:t xml:space="preserve">En particular, identifique, de ser el caso, la existencia de esos vínculos </w:t>
      </w:r>
      <w:r w:rsidRPr="00BA583D">
        <w:rPr>
          <w:rFonts w:ascii="ITC Avant Garde" w:hAnsi="ITC Avant Garde" w:cs="Arial"/>
        </w:rPr>
        <w:t>con el agente económico preponderante en el sector de radiodifusión</w:t>
      </w:r>
      <w:r w:rsidRPr="00BA583D">
        <w:rPr>
          <w:rStyle w:val="Refdenotaalpie"/>
          <w:rFonts w:ascii="ITC Avant Garde" w:hAnsi="ITC Avant Garde" w:cs="Arial"/>
        </w:rPr>
        <w:footnoteReference w:id="20"/>
      </w:r>
      <w:r w:rsidRPr="00BA583D">
        <w:rPr>
          <w:rFonts w:ascii="ITC Avant Garde" w:hAnsi="ITC Avant Garde" w:cs="Arial"/>
        </w:rPr>
        <w:t xml:space="preserve"> o con el agente económico preponderante en </w:t>
      </w:r>
      <w:r w:rsidR="000D1C43" w:rsidRPr="00BA583D">
        <w:rPr>
          <w:rFonts w:ascii="ITC Avant Garde" w:hAnsi="ITC Avant Garde" w:cs="Arial"/>
        </w:rPr>
        <w:t xml:space="preserve">el sector de </w:t>
      </w:r>
      <w:r w:rsidRPr="00BA583D">
        <w:rPr>
          <w:rFonts w:ascii="ITC Avant Garde" w:hAnsi="ITC Avant Garde" w:cs="Arial"/>
        </w:rPr>
        <w:t>telecomunicaciones.</w:t>
      </w:r>
      <w:r w:rsidRPr="00BA583D">
        <w:rPr>
          <w:rStyle w:val="Refdenotaalpie"/>
          <w:rFonts w:ascii="ITC Avant Garde" w:hAnsi="ITC Avant Garde" w:cs="Arial"/>
        </w:rPr>
        <w:footnoteReference w:id="21"/>
      </w:r>
      <w:r w:rsidRPr="00BA583D" w:rsidDel="00D31E3B">
        <w:rPr>
          <w:rFonts w:ascii="ITC Avant Garde" w:hAnsi="ITC Avant Garde" w:cs="Arial"/>
        </w:rPr>
        <w:t xml:space="preserve"> </w:t>
      </w:r>
    </w:p>
    <w:p w:rsidR="00A602EA" w:rsidRPr="00BA583D" w:rsidRDefault="00A602EA" w:rsidP="00486280">
      <w:pPr>
        <w:pStyle w:val="Prrafodelista"/>
        <w:numPr>
          <w:ilvl w:val="1"/>
          <w:numId w:val="25"/>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hanging="567"/>
        <w:contextualSpacing w:val="0"/>
        <w:rPr>
          <w:rFonts w:ascii="ITC Avant Garde" w:hAnsi="ITC Avant Garde" w:cs="Arial"/>
        </w:rPr>
      </w:pPr>
      <w:r w:rsidRPr="00BA583D">
        <w:rPr>
          <w:rFonts w:ascii="ITC Avant Garde" w:hAnsi="ITC Avant Garde" w:cs="Arial"/>
        </w:rPr>
        <w:t>De las</w:t>
      </w:r>
      <w:r w:rsidRPr="00BA583D">
        <w:rPr>
          <w:rFonts w:ascii="ITC Avant Garde" w:hAnsi="ITC Avant Garde" w:cs="Arial"/>
          <w:color w:val="000000"/>
        </w:rPr>
        <w:t xml:space="preserve"> controladoras en última instancia y de las personas que </w:t>
      </w:r>
      <w:r w:rsidRPr="00BA583D">
        <w:rPr>
          <w:rFonts w:ascii="ITC Avant Garde" w:hAnsi="ITC Avant Garde" w:cs="Arial"/>
          <w:lang w:val="es-ES"/>
        </w:rPr>
        <w:t>actualmente participen directa o indirectamente en la provisión de servicios en los sectores de telecomunicaciones y radiodifusión,</w:t>
      </w:r>
      <w:r w:rsidRPr="00BA583D">
        <w:rPr>
          <w:rFonts w:ascii="ITC Avant Garde" w:hAnsi="ITC Avant Garde" w:cs="Arial"/>
          <w:color w:val="000000"/>
        </w:rPr>
        <w:t xml:space="preserve"> que haya identificado en los puntos 1.5, 1.6 y 1.7, durante el último año, identifique:</w:t>
      </w:r>
    </w:p>
    <w:p w:rsidR="00A602EA" w:rsidRPr="00BA583D" w:rsidRDefault="00A602EA" w:rsidP="0071637D">
      <w:pPr>
        <w:pStyle w:val="Prrafodelista"/>
        <w:numPr>
          <w:ilvl w:val="0"/>
          <w:numId w:val="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7" w:hanging="425"/>
        <w:contextualSpacing w:val="0"/>
        <w:rPr>
          <w:rFonts w:ascii="ITC Avant Garde" w:hAnsi="ITC Avant Garde" w:cs="Arial"/>
        </w:rPr>
      </w:pPr>
      <w:r w:rsidRPr="00BA583D">
        <w:rPr>
          <w:rFonts w:ascii="ITC Avant Garde" w:hAnsi="ITC Avant Garde" w:cs="Arial"/>
        </w:rPr>
        <w:t>A los miembros de sus asambleas generales de accionistas y consejos de administración, así como de principales directivos, el cargo, la fecha de su nombramiento y su duración en el mismo;</w:t>
      </w:r>
    </w:p>
    <w:p w:rsidR="00A602EA" w:rsidRPr="00BA583D" w:rsidRDefault="00A602EA" w:rsidP="0071637D">
      <w:pPr>
        <w:pStyle w:val="Prrafodelista"/>
        <w:numPr>
          <w:ilvl w:val="0"/>
          <w:numId w:val="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7" w:hanging="425"/>
        <w:contextualSpacing w:val="0"/>
        <w:rPr>
          <w:rFonts w:ascii="ITC Avant Garde" w:hAnsi="ITC Avant Garde" w:cs="Arial"/>
        </w:rPr>
      </w:pPr>
      <w:r w:rsidRPr="00BA583D">
        <w:rPr>
          <w:rFonts w:ascii="ITC Avant Garde" w:hAnsi="ITC Avant Garde" w:cs="Arial"/>
        </w:rPr>
        <w:t>Si dichos miembros o directivos también forman parte de las asambleas generales de accionistas o los consejos de administración, o son directivos, de otras empresas. De ser así,</w:t>
      </w:r>
    </w:p>
    <w:p w:rsidR="00A602EA" w:rsidRPr="00BA583D" w:rsidRDefault="00A602EA" w:rsidP="0071637D">
      <w:pPr>
        <w:pStyle w:val="Prrafodelista"/>
        <w:numPr>
          <w:ilvl w:val="0"/>
          <w:numId w:val="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7" w:hanging="425"/>
        <w:contextualSpacing w:val="0"/>
        <w:rPr>
          <w:rFonts w:ascii="ITC Avant Garde" w:hAnsi="ITC Avant Garde" w:cs="Arial"/>
        </w:rPr>
      </w:pPr>
      <w:r w:rsidRPr="00BA583D">
        <w:rPr>
          <w:rFonts w:ascii="ITC Avant Garde" w:hAnsi="ITC Avant Garde" w:cs="Arial"/>
        </w:rPr>
        <w:t xml:space="preserve">Precise la denominación de esas empresas y el grupo de interés económico al que pertenecen; y </w:t>
      </w:r>
    </w:p>
    <w:p w:rsidR="00A602EA" w:rsidRPr="00BA583D" w:rsidRDefault="00A602EA" w:rsidP="0071637D">
      <w:pPr>
        <w:pStyle w:val="Prrafodelista"/>
        <w:numPr>
          <w:ilvl w:val="0"/>
          <w:numId w:val="4"/>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425"/>
        <w:contextualSpacing w:val="0"/>
        <w:rPr>
          <w:rFonts w:ascii="ITC Avant Garde" w:hAnsi="ITC Avant Garde" w:cs="Arial"/>
        </w:rPr>
      </w:pPr>
      <w:r w:rsidRPr="00BA583D">
        <w:rPr>
          <w:rFonts w:ascii="ITC Avant Garde" w:hAnsi="ITC Avant Garde" w:cs="Arial"/>
          <w:color w:val="000000"/>
        </w:rPr>
        <w:lastRenderedPageBreak/>
        <w:t xml:space="preserve">Si esas empresas </w:t>
      </w:r>
      <w:r w:rsidRPr="00BA583D">
        <w:rPr>
          <w:rFonts w:ascii="ITC Avant Garde" w:hAnsi="ITC Avant Garde" w:cs="Arial"/>
          <w:lang w:val="es-ES"/>
        </w:rPr>
        <w:t>participan directa o indirectamente en la provisión de servicios en los sectores de telecomunicaciones y radiodifusión</w:t>
      </w:r>
      <w:r w:rsidRPr="00BA583D">
        <w:rPr>
          <w:rFonts w:ascii="ITC Avant Garde" w:hAnsi="ITC Avant Garde" w:cs="Arial"/>
        </w:rPr>
        <w:t>, señale los servicios prestados y las zonas geográficas cubiertas.</w:t>
      </w:r>
    </w:p>
    <w:p w:rsidR="00A602EA" w:rsidRPr="00BA583D" w:rsidRDefault="00A602EA" w:rsidP="00BA583D">
      <w:pPr>
        <w:tabs>
          <w:tab w:val="left" w:pos="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rPr>
          <w:rFonts w:cs="Arial"/>
        </w:rPr>
      </w:pPr>
      <w:r w:rsidRPr="00BA583D">
        <w:rPr>
          <w:rFonts w:cs="Arial"/>
          <w:lang w:val="es-ES"/>
        </w:rPr>
        <w:t xml:space="preserve">En particular, identifique, de ser el caso, si tienen directivos o miembros de los órganos de decisión, </w:t>
      </w:r>
      <w:r w:rsidRPr="00BA583D">
        <w:rPr>
          <w:rFonts w:cs="Arial"/>
        </w:rPr>
        <w:t xml:space="preserve">asambleas generales de accionistas, consejos de administración </w:t>
      </w:r>
      <w:r w:rsidRPr="00BA583D">
        <w:rPr>
          <w:rFonts w:cs="Arial"/>
          <w:lang w:val="es-ES"/>
        </w:rPr>
        <w:t>o cualquier órgano equivalente, que también sean directivos o miembros de los órganos de decisión (directivos y consejeros cruzados) de</w:t>
      </w:r>
      <w:r w:rsidRPr="00BA583D">
        <w:rPr>
          <w:rFonts w:cs="Arial"/>
        </w:rPr>
        <w:t>l agente económico preponderante en el sector de radiodifusión o del agente económico preponderante en telecomunicaciones.</w:t>
      </w:r>
    </w:p>
    <w:p w:rsidR="00A602EA" w:rsidRPr="00BA583D" w:rsidRDefault="00A602EA" w:rsidP="00486280">
      <w:pPr>
        <w:numPr>
          <w:ilvl w:val="1"/>
          <w:numId w:val="25"/>
        </w:numPr>
        <w:tabs>
          <w:tab w:val="left" w:pos="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hanging="567"/>
        <w:rPr>
          <w:rFonts w:cs="Arial"/>
        </w:rPr>
      </w:pPr>
      <w:r w:rsidRPr="00BA583D">
        <w:rPr>
          <w:rFonts w:cs="Arial"/>
        </w:rPr>
        <w:t xml:space="preserve">Presente estados financieros auditados individuales y consolidados, para cada uno de los últimos tres años, de las sociedades controladoras en última instancia del Solicitante y, en su caso, de las sociedades controladoras en última instancia de </w:t>
      </w:r>
      <w:r w:rsidRPr="00BA583D">
        <w:rPr>
          <w:rFonts w:cs="Arial"/>
          <w:color w:val="000000"/>
        </w:rPr>
        <w:t>cada una de las personas que integren el Consorcio</w:t>
      </w:r>
      <w:r w:rsidRPr="00BA583D">
        <w:rPr>
          <w:rFonts w:cs="Arial"/>
        </w:rPr>
        <w:t>. Incluya las notas anexas a dichos documentos</w:t>
      </w:r>
      <w:r w:rsidRPr="00BA583D">
        <w:rPr>
          <w:rFonts w:cs="Arial"/>
          <w:color w:val="000000"/>
        </w:rPr>
        <w:t>.</w:t>
      </w:r>
    </w:p>
    <w:p w:rsidR="00A602EA" w:rsidRPr="00BA583D" w:rsidRDefault="00A602EA" w:rsidP="00486280">
      <w:pPr>
        <w:numPr>
          <w:ilvl w:val="1"/>
          <w:numId w:val="25"/>
        </w:numPr>
        <w:tabs>
          <w:tab w:val="left" w:pos="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hanging="567"/>
        <w:rPr>
          <w:rFonts w:cs="Arial"/>
        </w:rPr>
      </w:pPr>
      <w:r w:rsidRPr="00BA583D">
        <w:rPr>
          <w:rFonts w:cs="Arial"/>
        </w:rPr>
        <w:t>Describa la estructura de la deuda actual del Solicitante y, identificando a sus principales acreedores y su participación en la deuda total. En el caso de Consorcio, presente la información para cada una de las personas que lo integren, sean sociedades mexicanas o extranjeras.</w:t>
      </w:r>
    </w:p>
    <w:p w:rsidR="00A602EA" w:rsidRPr="00BA583D" w:rsidRDefault="00A602EA" w:rsidP="00BA583D">
      <w:pPr>
        <w:pStyle w:val="Prrafodelista"/>
        <w:ind w:left="851"/>
        <w:contextualSpacing w:val="0"/>
        <w:rPr>
          <w:rFonts w:ascii="ITC Avant Garde" w:hAnsi="ITC Avant Garde" w:cs="Arial"/>
        </w:rPr>
      </w:pPr>
      <w:r w:rsidRPr="00BA583D">
        <w:rPr>
          <w:rFonts w:ascii="ITC Avant Garde" w:hAnsi="ITC Avant Garde" w:cs="Arial"/>
        </w:rPr>
        <w:t>Presente la misma información solicitada en este numeral para el caso de las</w:t>
      </w:r>
      <w:r w:rsidRPr="00BA583D">
        <w:rPr>
          <w:rFonts w:ascii="ITC Avant Garde" w:hAnsi="ITC Avant Garde" w:cs="Arial"/>
          <w:color w:val="000000"/>
        </w:rPr>
        <w:t xml:space="preserve"> controladoras en última instancia y de las personas que </w:t>
      </w:r>
      <w:r w:rsidRPr="00BA583D">
        <w:rPr>
          <w:rFonts w:ascii="ITC Avant Garde" w:hAnsi="ITC Avant Garde" w:cs="Arial"/>
          <w:lang w:val="es-ES"/>
        </w:rPr>
        <w:t xml:space="preserve">actualmente participen directa o indirectamente en la provisión de servicios en los sectores de telecomunicaciones y radiodifusión, </w:t>
      </w:r>
      <w:r w:rsidRPr="00BA583D">
        <w:rPr>
          <w:rFonts w:ascii="ITC Avant Garde" w:hAnsi="ITC Avant Garde" w:cs="Arial"/>
          <w:color w:val="000000"/>
        </w:rPr>
        <w:t>que haya identificado en los puntos 1.5, 1.6 y 1.7.</w:t>
      </w:r>
    </w:p>
    <w:p w:rsidR="00A602EA" w:rsidRPr="00BA583D" w:rsidRDefault="00A602EA" w:rsidP="00486280">
      <w:pPr>
        <w:numPr>
          <w:ilvl w:val="1"/>
          <w:numId w:val="25"/>
        </w:numPr>
        <w:tabs>
          <w:tab w:val="left" w:pos="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hanging="567"/>
        <w:rPr>
          <w:rFonts w:cs="Arial"/>
        </w:rPr>
      </w:pPr>
      <w:r w:rsidRPr="00BA583D">
        <w:rPr>
          <w:rFonts w:cs="Arial"/>
        </w:rPr>
        <w:t>En caso de que actualmente existan opciones de compra/venta, intercambio de acciones, deuda convertible en acciones o cualquier otra operación que implique la adquisición o que se ejerza, directa o indirectamente, el control de hecho o de derecho sobre el Solicitante o, en su caso, sobre una o más de las personas que integren el Consorcio, o se adquieran, directa o indirectamente, de hecho o de derecho activos, participación en fideicomisos, partes sociales o acciones, sobre el Solicitante o tales personas, presente:</w:t>
      </w:r>
    </w:p>
    <w:p w:rsidR="00A602EA" w:rsidRPr="00BA583D" w:rsidRDefault="00A602EA" w:rsidP="00486280">
      <w:pPr>
        <w:pStyle w:val="Prrafodelista"/>
        <w:numPr>
          <w:ilvl w:val="0"/>
          <w:numId w:val="5"/>
        </w:numPr>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7" w:hanging="425"/>
        <w:contextualSpacing w:val="0"/>
        <w:rPr>
          <w:rFonts w:ascii="ITC Avant Garde" w:hAnsi="ITC Avant Garde" w:cs="Arial"/>
        </w:rPr>
      </w:pPr>
      <w:r w:rsidRPr="00BA583D">
        <w:rPr>
          <w:rFonts w:ascii="ITC Avant Garde" w:hAnsi="ITC Avant Garde" w:cs="Arial"/>
        </w:rPr>
        <w:t xml:space="preserve">Copia de los contratos o acuerdos negociados entre las partes involucradas; </w:t>
      </w:r>
    </w:p>
    <w:p w:rsidR="00A602EA" w:rsidRPr="00BA583D" w:rsidRDefault="00A602EA" w:rsidP="00486280">
      <w:pPr>
        <w:pStyle w:val="Prrafodelista"/>
        <w:numPr>
          <w:ilvl w:val="0"/>
          <w:numId w:val="5"/>
        </w:numPr>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7" w:hanging="425"/>
        <w:contextualSpacing w:val="0"/>
        <w:rPr>
          <w:rFonts w:ascii="ITC Avant Garde" w:hAnsi="ITC Avant Garde" w:cs="Arial"/>
        </w:rPr>
      </w:pPr>
      <w:r w:rsidRPr="00BA583D">
        <w:rPr>
          <w:rFonts w:ascii="ITC Avant Garde" w:hAnsi="ITC Avant Garde" w:cs="Arial"/>
        </w:rPr>
        <w:t xml:space="preserve">Un resumen que incluya los principales términos de los contratos o acuerdos; </w:t>
      </w:r>
    </w:p>
    <w:p w:rsidR="00A602EA" w:rsidRPr="00BA583D" w:rsidRDefault="00A602EA" w:rsidP="00486280">
      <w:pPr>
        <w:pStyle w:val="Prrafodelista"/>
        <w:numPr>
          <w:ilvl w:val="0"/>
          <w:numId w:val="5"/>
        </w:numPr>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7" w:hanging="425"/>
        <w:contextualSpacing w:val="0"/>
        <w:rPr>
          <w:rFonts w:ascii="ITC Avant Garde" w:hAnsi="ITC Avant Garde" w:cs="Arial"/>
        </w:rPr>
      </w:pPr>
      <w:r w:rsidRPr="00BA583D">
        <w:rPr>
          <w:rFonts w:ascii="ITC Avant Garde" w:hAnsi="ITC Avant Garde" w:cs="Arial"/>
        </w:rPr>
        <w:t>El porcentaje de acciones o valores a adquirir, respecto al capital social;</w:t>
      </w:r>
    </w:p>
    <w:p w:rsidR="00A602EA" w:rsidRPr="00BA583D" w:rsidRDefault="00A602EA" w:rsidP="00486280">
      <w:pPr>
        <w:pStyle w:val="Prrafodelista"/>
        <w:numPr>
          <w:ilvl w:val="0"/>
          <w:numId w:val="5"/>
        </w:numPr>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7" w:hanging="425"/>
        <w:contextualSpacing w:val="0"/>
        <w:rPr>
          <w:rFonts w:ascii="ITC Avant Garde" w:hAnsi="ITC Avant Garde" w:cs="Arial"/>
        </w:rPr>
      </w:pPr>
      <w:r w:rsidRPr="00BA583D">
        <w:rPr>
          <w:rFonts w:ascii="ITC Avant Garde" w:hAnsi="ITC Avant Garde" w:cs="Arial"/>
        </w:rPr>
        <w:t xml:space="preserve">Los plazos y montos o precios de adquisición; </w:t>
      </w:r>
    </w:p>
    <w:p w:rsidR="00A602EA" w:rsidRPr="00BA583D" w:rsidRDefault="00A602EA" w:rsidP="00486280">
      <w:pPr>
        <w:pStyle w:val="Prrafodelista"/>
        <w:numPr>
          <w:ilvl w:val="0"/>
          <w:numId w:val="5"/>
        </w:numPr>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7" w:hanging="425"/>
        <w:contextualSpacing w:val="0"/>
        <w:rPr>
          <w:rFonts w:ascii="ITC Avant Garde" w:hAnsi="ITC Avant Garde" w:cs="Arial"/>
        </w:rPr>
      </w:pPr>
      <w:r w:rsidRPr="00BA583D">
        <w:rPr>
          <w:rFonts w:ascii="ITC Avant Garde" w:hAnsi="ITC Avant Garde" w:cs="Arial"/>
        </w:rPr>
        <w:lastRenderedPageBreak/>
        <w:t>El nombre o denominación social de la empresa adquiriente, así como a sus accionistas directos e indirectos; y</w:t>
      </w:r>
    </w:p>
    <w:p w:rsidR="00A602EA" w:rsidRPr="00BA583D" w:rsidRDefault="00A602EA" w:rsidP="00486280">
      <w:pPr>
        <w:pStyle w:val="Prrafodelista"/>
        <w:numPr>
          <w:ilvl w:val="0"/>
          <w:numId w:val="5"/>
        </w:numPr>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418" w:hanging="425"/>
        <w:contextualSpacing w:val="0"/>
        <w:rPr>
          <w:rFonts w:ascii="ITC Avant Garde" w:hAnsi="ITC Avant Garde" w:cs="Arial"/>
        </w:rPr>
      </w:pPr>
      <w:r w:rsidRPr="00BA583D">
        <w:rPr>
          <w:rFonts w:ascii="ITC Avant Garde" w:hAnsi="ITC Avant Garde" w:cs="Arial"/>
        </w:rPr>
        <w:t xml:space="preserve">La estructura accionaria que resultará, en última instancia, de la(s) operación(es) señalada(s). </w:t>
      </w:r>
    </w:p>
    <w:p w:rsidR="00A602EA" w:rsidRPr="00BA583D" w:rsidRDefault="00A602EA" w:rsidP="00BA583D">
      <w:pPr>
        <w:pStyle w:val="Prrafodelista"/>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contextualSpacing w:val="0"/>
        <w:rPr>
          <w:rFonts w:ascii="ITC Avant Garde" w:hAnsi="ITC Avant Garde" w:cs="Arial"/>
        </w:rPr>
      </w:pPr>
      <w:r w:rsidRPr="00BA583D">
        <w:rPr>
          <w:rFonts w:ascii="ITC Avant Garde" w:hAnsi="ITC Avant Garde" w:cs="Arial"/>
        </w:rPr>
        <w:t>Presente la misma información solicitada en este numeral para el caso de las</w:t>
      </w:r>
      <w:r w:rsidRPr="00BA583D">
        <w:rPr>
          <w:rFonts w:ascii="ITC Avant Garde" w:hAnsi="ITC Avant Garde" w:cs="Arial"/>
          <w:color w:val="000000"/>
        </w:rPr>
        <w:t xml:space="preserve"> controladoras en última instancia y de las personas que </w:t>
      </w:r>
      <w:r w:rsidRPr="00BA583D">
        <w:rPr>
          <w:rFonts w:ascii="ITC Avant Garde" w:hAnsi="ITC Avant Garde" w:cs="Arial"/>
          <w:lang w:val="es-ES"/>
        </w:rPr>
        <w:t>actualmente participen directa o indirectamente en la provisión de servicios en los sectores de telecomunicaciones y radiodifusión,</w:t>
      </w:r>
      <w:r w:rsidRPr="00BA583D">
        <w:rPr>
          <w:rFonts w:ascii="ITC Avant Garde" w:hAnsi="ITC Avant Garde" w:cs="Arial"/>
          <w:color w:val="000000"/>
        </w:rPr>
        <w:t xml:space="preserve"> que haya identificado en los puntos 1.5, 1.6 y 1.7.</w:t>
      </w:r>
    </w:p>
    <w:p w:rsidR="00A602EA" w:rsidRPr="00BA583D" w:rsidRDefault="00A602EA" w:rsidP="00BA583D">
      <w:pPr>
        <w:autoSpaceDE w:val="0"/>
        <w:autoSpaceDN w:val="0"/>
        <w:adjustRightInd w:val="0"/>
        <w:rPr>
          <w:rFonts w:cs="Arial"/>
          <w:color w:val="000000"/>
        </w:rPr>
      </w:pPr>
      <w:r w:rsidRPr="00BA583D">
        <w:rPr>
          <w:rFonts w:cs="Arial"/>
        </w:rPr>
        <w:t xml:space="preserve">De aquí en adelante, se entenderá por </w:t>
      </w:r>
      <w:r w:rsidRPr="00BA583D">
        <w:rPr>
          <w:rFonts w:cs="Arial"/>
          <w:b/>
        </w:rPr>
        <w:t>Agentes Económicos Involucrados/Relacionados</w:t>
      </w:r>
      <w:r w:rsidRPr="00BA583D">
        <w:rPr>
          <w:rFonts w:cs="Arial"/>
        </w:rPr>
        <w:t xml:space="preserve"> al Solicitante, o en su caso a cada una de las personas que integran el Consorcio, y a las personas, sociedades, socios o accionistas identificadas en los puntos 1.5, 1.6, 1.7 y 1.8, incluyendo las que formen parte de los grupos de interés económico listados</w:t>
      </w:r>
      <w:r w:rsidRPr="00BA583D">
        <w:rPr>
          <w:rFonts w:cs="Arial"/>
          <w:color w:val="000000"/>
        </w:rPr>
        <w:t>.</w:t>
      </w:r>
    </w:p>
    <w:p w:rsidR="00A602EA" w:rsidRPr="00BA583D" w:rsidRDefault="00A602EA" w:rsidP="00BA583D">
      <w:pPr>
        <w:autoSpaceDE w:val="0"/>
        <w:autoSpaceDN w:val="0"/>
        <w:adjustRightInd w:val="0"/>
        <w:rPr>
          <w:rFonts w:cs="Arial"/>
        </w:rPr>
      </w:pPr>
    </w:p>
    <w:p w:rsidR="00A602EA" w:rsidRPr="00BA583D" w:rsidRDefault="00A602EA" w:rsidP="00486280">
      <w:pPr>
        <w:pStyle w:val="Prrafodelista"/>
        <w:keepNext/>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426"/>
        <w:contextualSpacing w:val="0"/>
        <w:rPr>
          <w:rFonts w:ascii="ITC Avant Garde" w:hAnsi="ITC Avant Garde" w:cs="Arial"/>
          <w:b/>
          <w:lang w:val="es-ES_tradnl"/>
        </w:rPr>
      </w:pPr>
      <w:r w:rsidRPr="00BA583D">
        <w:rPr>
          <w:rFonts w:ascii="ITC Avant Garde" w:hAnsi="ITC Avant Garde" w:cs="Arial"/>
          <w:b/>
          <w:lang w:val="es-ES_tradnl"/>
        </w:rPr>
        <w:t>INFORMACIÓN DE PRODUCTOS Y MERCADOS</w:t>
      </w:r>
    </w:p>
    <w:p w:rsidR="00A602EA" w:rsidRPr="00BA583D" w:rsidRDefault="00A602EA" w:rsidP="00BA58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rFonts w:cs="Arial"/>
          <w:b/>
          <w:bCs/>
          <w:color w:val="000000"/>
          <w:shd w:val="clear" w:color="auto" w:fill="FFFFFF"/>
        </w:rPr>
      </w:pPr>
    </w:p>
    <w:p w:rsidR="00941B67" w:rsidRPr="00BA583D" w:rsidRDefault="00941B67" w:rsidP="00941B6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rFonts w:cs="Arial"/>
          <w:b/>
          <w:bCs/>
          <w:color w:val="000000"/>
          <w:shd w:val="clear" w:color="auto" w:fill="FFFFFF"/>
        </w:rPr>
      </w:pPr>
      <w:r w:rsidRPr="00BA583D">
        <w:rPr>
          <w:rFonts w:cs="Arial"/>
          <w:b/>
          <w:lang w:val="es-ES_tradnl"/>
        </w:rPr>
        <w:t xml:space="preserve">Información del proyecto materia </w:t>
      </w:r>
      <w:r w:rsidRPr="00BA583D">
        <w:rPr>
          <w:rFonts w:cs="Arial"/>
          <w:b/>
        </w:rPr>
        <w:t xml:space="preserve">del </w:t>
      </w:r>
      <w:r w:rsidRPr="00BA583D">
        <w:rPr>
          <w:rFonts w:cs="Arial"/>
          <w:b/>
          <w:bCs/>
          <w:color w:val="000000"/>
          <w:shd w:val="clear" w:color="auto" w:fill="FFFFFF"/>
        </w:rPr>
        <w:t>Concurso</w:t>
      </w:r>
    </w:p>
    <w:p w:rsidR="00941B67" w:rsidRPr="00BA583D" w:rsidRDefault="00941B67" w:rsidP="00486280">
      <w:pPr>
        <w:pStyle w:val="Prrafodelista"/>
        <w:numPr>
          <w:ilvl w:val="1"/>
          <w:numId w:val="25"/>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hanging="567"/>
        <w:contextualSpacing w:val="0"/>
        <w:rPr>
          <w:rFonts w:ascii="ITC Avant Garde" w:hAnsi="ITC Avant Garde" w:cs="Arial"/>
        </w:rPr>
      </w:pPr>
      <w:r w:rsidRPr="00BA583D">
        <w:rPr>
          <w:rFonts w:ascii="ITC Avant Garde" w:hAnsi="ITC Avant Garde" w:cs="Arial"/>
        </w:rPr>
        <w:t>Precise si los Agentes Económicos Involucrados/Relacionados, tienen firmados acuerdos o convenios de provisión de servicios con otros Agentes Económicos que participen en el sector de telecomunicaciones y/o radiodifusión. De ser el caso, precise los principales términos de dichos acuerdos y convenios, incluyendo sus objetivos y alcance, así como sus características técnicas y operativas. Presente copia de dichos actos.</w:t>
      </w:r>
    </w:p>
    <w:p w:rsidR="00A602EA" w:rsidRPr="00BA583D" w:rsidRDefault="00A602EA" w:rsidP="00486280">
      <w:pPr>
        <w:pStyle w:val="Prrafodelista"/>
        <w:numPr>
          <w:ilvl w:val="1"/>
          <w:numId w:val="25"/>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hanging="567"/>
        <w:contextualSpacing w:val="0"/>
        <w:rPr>
          <w:rFonts w:ascii="ITC Avant Garde" w:hAnsi="ITC Avant Garde" w:cs="Arial"/>
        </w:rPr>
      </w:pPr>
      <w:r w:rsidRPr="00BA583D">
        <w:rPr>
          <w:rFonts w:ascii="ITC Avant Garde" w:hAnsi="ITC Avant Garde" w:cs="Arial"/>
        </w:rPr>
        <w:t xml:space="preserve">Para cada uno de los Agentes Económicos Involucrados/Relacionados identifique </w:t>
      </w:r>
      <w:r w:rsidRPr="00BA583D">
        <w:rPr>
          <w:rFonts w:ascii="ITC Avant Garde" w:hAnsi="ITC Avant Garde" w:cs="Arial"/>
          <w:color w:val="000000"/>
        </w:rPr>
        <w:t xml:space="preserve">las concesiones y permisos </w:t>
      </w:r>
      <w:r w:rsidR="00BB0E4B" w:rsidRPr="00BA583D">
        <w:rPr>
          <w:rFonts w:ascii="ITC Avant Garde" w:hAnsi="ITC Avant Garde" w:cs="Arial"/>
          <w:color w:val="000000"/>
        </w:rPr>
        <w:t xml:space="preserve">en México </w:t>
      </w:r>
      <w:r w:rsidRPr="00BA583D">
        <w:rPr>
          <w:rFonts w:ascii="ITC Avant Garde" w:hAnsi="ITC Avant Garde" w:cs="Arial"/>
          <w:color w:val="000000"/>
        </w:rPr>
        <w:t>otorgados por el gobierno federal</w:t>
      </w:r>
      <w:r w:rsidR="00BB0E4B" w:rsidRPr="00BA583D">
        <w:rPr>
          <w:rFonts w:ascii="ITC Avant Garde" w:hAnsi="ITC Avant Garde" w:cs="Arial"/>
          <w:color w:val="000000"/>
        </w:rPr>
        <w:t xml:space="preserve"> en el sector de telecomunicaciones</w:t>
      </w:r>
      <w:r w:rsidRPr="00BA583D">
        <w:rPr>
          <w:rFonts w:ascii="ITC Avant Garde" w:hAnsi="ITC Avant Garde" w:cs="Arial"/>
          <w:color w:val="000000"/>
        </w:rPr>
        <w:t xml:space="preserve">. </w:t>
      </w:r>
    </w:p>
    <w:p w:rsidR="00A602EA" w:rsidRPr="00BA583D" w:rsidRDefault="00A602EA" w:rsidP="00BA583D">
      <w:pPr>
        <w:pStyle w:val="Prrafodelista"/>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contextualSpacing w:val="0"/>
        <w:rPr>
          <w:rFonts w:ascii="ITC Avant Garde" w:hAnsi="ITC Avant Garde" w:cs="Arial"/>
        </w:rPr>
      </w:pPr>
      <w:r w:rsidRPr="00BA583D">
        <w:rPr>
          <w:rFonts w:ascii="ITC Avant Garde" w:hAnsi="ITC Avant Garde" w:cs="Arial"/>
        </w:rPr>
        <w:t>Considere el cuadro siguiente para su respuesta:</w:t>
      </w:r>
    </w:p>
    <w:tbl>
      <w:tblPr>
        <w:tblStyle w:val="Tablaconcuadrcula"/>
        <w:tblW w:w="4865" w:type="pct"/>
        <w:tblLayout w:type="fixed"/>
        <w:tblLook w:val="04A0" w:firstRow="1" w:lastRow="0" w:firstColumn="1" w:lastColumn="0" w:noHBand="0" w:noVBand="1"/>
        <w:tblCaption w:val="Formato de respuesta"/>
        <w:tblDescription w:val="En una tabla de cinco columnas muestra el formato para la respuesta."/>
      </w:tblPr>
      <w:tblGrid>
        <w:gridCol w:w="431"/>
        <w:gridCol w:w="3031"/>
        <w:gridCol w:w="1774"/>
        <w:gridCol w:w="1773"/>
        <w:gridCol w:w="2304"/>
      </w:tblGrid>
      <w:tr w:rsidR="00A602EA" w:rsidRPr="00AB276B" w:rsidTr="00AB276B">
        <w:trPr>
          <w:tblHeader/>
        </w:trPr>
        <w:tc>
          <w:tcPr>
            <w:tcW w:w="231" w:type="pct"/>
          </w:tcPr>
          <w:p w:rsidR="00A602EA" w:rsidRPr="00AB276B" w:rsidRDefault="00A602EA" w:rsidP="00BA583D">
            <w:pPr>
              <w:pStyle w:val="Prrafodelista"/>
              <w:ind w:left="0"/>
              <w:contextualSpacing w:val="0"/>
              <w:rPr>
                <w:rFonts w:ascii="ITC Avant Garde" w:hAnsi="ITC Avant Garde" w:cs="Arial"/>
                <w:b/>
                <w:sz w:val="22"/>
                <w:szCs w:val="22"/>
              </w:rPr>
            </w:pPr>
          </w:p>
        </w:tc>
        <w:tc>
          <w:tcPr>
            <w:tcW w:w="1627" w:type="pct"/>
          </w:tcPr>
          <w:p w:rsidR="00A602EA" w:rsidRPr="00AB276B" w:rsidRDefault="00A602EA" w:rsidP="00BA583D">
            <w:pPr>
              <w:pStyle w:val="Prrafodelista"/>
              <w:ind w:left="0"/>
              <w:contextualSpacing w:val="0"/>
              <w:rPr>
                <w:rFonts w:ascii="ITC Avant Garde" w:hAnsi="ITC Avant Garde" w:cs="Arial"/>
                <w:b/>
                <w:sz w:val="22"/>
                <w:szCs w:val="22"/>
              </w:rPr>
            </w:pPr>
            <w:r w:rsidRPr="00AB276B">
              <w:rPr>
                <w:rFonts w:ascii="ITC Avant Garde" w:hAnsi="ITC Avant Garde" w:cs="Arial"/>
                <w:b/>
                <w:sz w:val="22"/>
                <w:szCs w:val="22"/>
              </w:rPr>
              <w:t>Denominación de los concesionarios o permisionarios</w:t>
            </w:r>
          </w:p>
        </w:tc>
        <w:tc>
          <w:tcPr>
            <w:tcW w:w="952" w:type="pct"/>
          </w:tcPr>
          <w:p w:rsidR="00A602EA" w:rsidRPr="00AB276B" w:rsidRDefault="00A602EA" w:rsidP="00BA583D">
            <w:pPr>
              <w:pStyle w:val="Prrafodelista"/>
              <w:ind w:left="0"/>
              <w:contextualSpacing w:val="0"/>
              <w:rPr>
                <w:rFonts w:ascii="ITC Avant Garde" w:hAnsi="ITC Avant Garde" w:cs="Arial"/>
                <w:b/>
                <w:sz w:val="22"/>
                <w:szCs w:val="22"/>
              </w:rPr>
            </w:pPr>
            <w:r w:rsidRPr="00AB276B">
              <w:rPr>
                <w:rFonts w:ascii="ITC Avant Garde" w:hAnsi="ITC Avant Garde" w:cs="Arial"/>
                <w:b/>
                <w:sz w:val="22"/>
                <w:szCs w:val="22"/>
              </w:rPr>
              <w:t>Estructura accionaria</w:t>
            </w:r>
          </w:p>
        </w:tc>
        <w:tc>
          <w:tcPr>
            <w:tcW w:w="952" w:type="pct"/>
          </w:tcPr>
          <w:p w:rsidR="00A602EA" w:rsidRPr="00AB276B" w:rsidRDefault="00A602EA" w:rsidP="00BA583D">
            <w:pPr>
              <w:pStyle w:val="Prrafodelista"/>
              <w:ind w:left="0"/>
              <w:contextualSpacing w:val="0"/>
              <w:rPr>
                <w:rFonts w:ascii="ITC Avant Garde" w:hAnsi="ITC Avant Garde" w:cs="Arial"/>
                <w:b/>
                <w:sz w:val="22"/>
                <w:szCs w:val="22"/>
              </w:rPr>
            </w:pPr>
            <w:r w:rsidRPr="00AB276B">
              <w:rPr>
                <w:rFonts w:ascii="ITC Avant Garde" w:hAnsi="ITC Avant Garde" w:cs="Arial"/>
                <w:b/>
                <w:sz w:val="22"/>
                <w:szCs w:val="22"/>
              </w:rPr>
              <w:t>Concesiones y permisos</w:t>
            </w:r>
          </w:p>
        </w:tc>
        <w:tc>
          <w:tcPr>
            <w:tcW w:w="1237" w:type="pct"/>
          </w:tcPr>
          <w:p w:rsidR="00A602EA" w:rsidRPr="00AB276B" w:rsidRDefault="00A602EA" w:rsidP="00BA583D">
            <w:pPr>
              <w:pStyle w:val="Prrafodelista"/>
              <w:ind w:left="0"/>
              <w:contextualSpacing w:val="0"/>
              <w:rPr>
                <w:rFonts w:ascii="ITC Avant Garde" w:hAnsi="ITC Avant Garde" w:cs="Arial"/>
                <w:b/>
                <w:sz w:val="22"/>
                <w:szCs w:val="22"/>
              </w:rPr>
            </w:pPr>
            <w:r w:rsidRPr="00AB276B">
              <w:rPr>
                <w:rFonts w:ascii="ITC Avant Garde" w:hAnsi="ITC Avant Garde" w:cs="Arial"/>
                <w:b/>
                <w:sz w:val="22"/>
                <w:szCs w:val="22"/>
              </w:rPr>
              <w:t>Área de cobertura y servicios autorizados</w:t>
            </w:r>
          </w:p>
        </w:tc>
      </w:tr>
      <w:tr w:rsidR="00A602EA" w:rsidRPr="00BA583D" w:rsidTr="00AB276B">
        <w:tc>
          <w:tcPr>
            <w:tcW w:w="231" w:type="pct"/>
          </w:tcPr>
          <w:p w:rsidR="00A602EA" w:rsidRPr="00BA583D" w:rsidRDefault="00A602EA" w:rsidP="00BA583D">
            <w:pPr>
              <w:pStyle w:val="Prrafodelista"/>
              <w:ind w:left="0"/>
              <w:contextualSpacing w:val="0"/>
              <w:rPr>
                <w:rFonts w:ascii="ITC Avant Garde" w:hAnsi="ITC Avant Garde" w:cs="Arial"/>
                <w:sz w:val="22"/>
                <w:szCs w:val="22"/>
              </w:rPr>
            </w:pPr>
            <w:r w:rsidRPr="00BA583D">
              <w:rPr>
                <w:rFonts w:ascii="ITC Avant Garde" w:hAnsi="ITC Avant Garde" w:cs="Arial"/>
                <w:sz w:val="22"/>
                <w:szCs w:val="22"/>
              </w:rPr>
              <w:t>1</w:t>
            </w:r>
          </w:p>
        </w:tc>
        <w:tc>
          <w:tcPr>
            <w:tcW w:w="1627" w:type="pct"/>
          </w:tcPr>
          <w:p w:rsidR="00A602EA" w:rsidRPr="00BA583D" w:rsidRDefault="00A602EA" w:rsidP="00BA583D">
            <w:pPr>
              <w:pStyle w:val="Prrafodelista"/>
              <w:ind w:left="0"/>
              <w:contextualSpacing w:val="0"/>
              <w:rPr>
                <w:rFonts w:ascii="ITC Avant Garde" w:hAnsi="ITC Avant Garde" w:cs="Arial"/>
                <w:sz w:val="22"/>
                <w:szCs w:val="22"/>
              </w:rPr>
            </w:pPr>
          </w:p>
        </w:tc>
        <w:tc>
          <w:tcPr>
            <w:tcW w:w="952" w:type="pct"/>
          </w:tcPr>
          <w:p w:rsidR="00A602EA" w:rsidRPr="00BA583D" w:rsidRDefault="00A602EA" w:rsidP="00BA583D">
            <w:pPr>
              <w:pStyle w:val="Prrafodelista"/>
              <w:ind w:left="0"/>
              <w:contextualSpacing w:val="0"/>
              <w:rPr>
                <w:rFonts w:ascii="ITC Avant Garde" w:hAnsi="ITC Avant Garde" w:cs="Arial"/>
                <w:sz w:val="22"/>
                <w:szCs w:val="22"/>
              </w:rPr>
            </w:pPr>
          </w:p>
        </w:tc>
        <w:tc>
          <w:tcPr>
            <w:tcW w:w="952" w:type="pct"/>
          </w:tcPr>
          <w:p w:rsidR="00A602EA" w:rsidRPr="00BA583D" w:rsidRDefault="00A602EA" w:rsidP="00BA583D">
            <w:pPr>
              <w:pStyle w:val="Prrafodelista"/>
              <w:ind w:left="0"/>
              <w:contextualSpacing w:val="0"/>
              <w:rPr>
                <w:rFonts w:ascii="ITC Avant Garde" w:hAnsi="ITC Avant Garde" w:cs="Arial"/>
                <w:sz w:val="22"/>
                <w:szCs w:val="22"/>
              </w:rPr>
            </w:pPr>
          </w:p>
        </w:tc>
        <w:tc>
          <w:tcPr>
            <w:tcW w:w="1237" w:type="pct"/>
          </w:tcPr>
          <w:p w:rsidR="00A602EA" w:rsidRPr="00BA583D" w:rsidRDefault="00A602EA" w:rsidP="00BA583D">
            <w:pPr>
              <w:pStyle w:val="Prrafodelista"/>
              <w:ind w:left="0"/>
              <w:contextualSpacing w:val="0"/>
              <w:rPr>
                <w:rFonts w:ascii="ITC Avant Garde" w:hAnsi="ITC Avant Garde" w:cs="Arial"/>
                <w:sz w:val="22"/>
                <w:szCs w:val="22"/>
              </w:rPr>
            </w:pPr>
          </w:p>
        </w:tc>
      </w:tr>
    </w:tbl>
    <w:p w:rsidR="00A602EA" w:rsidRPr="00BA583D" w:rsidRDefault="00A602EA" w:rsidP="00BA583D">
      <w:pPr>
        <w:pStyle w:val="Prrafodelista"/>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contextualSpacing w:val="0"/>
        <w:rPr>
          <w:rFonts w:ascii="ITC Avant Garde" w:hAnsi="ITC Avant Garde" w:cs="Arial"/>
        </w:rPr>
      </w:pPr>
    </w:p>
    <w:p w:rsidR="00A602EA" w:rsidRPr="00BA583D" w:rsidRDefault="00A602EA" w:rsidP="00486280">
      <w:pPr>
        <w:pStyle w:val="Prrafodelista"/>
        <w:numPr>
          <w:ilvl w:val="1"/>
          <w:numId w:val="25"/>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hanging="567"/>
        <w:contextualSpacing w:val="0"/>
        <w:rPr>
          <w:rFonts w:ascii="ITC Avant Garde" w:hAnsi="ITC Avant Garde" w:cs="Arial"/>
        </w:rPr>
      </w:pPr>
      <w:r w:rsidRPr="00BA583D">
        <w:rPr>
          <w:rFonts w:ascii="ITC Avant Garde" w:hAnsi="ITC Avant Garde" w:cs="Arial"/>
        </w:rPr>
        <w:lastRenderedPageBreak/>
        <w:t xml:space="preserve">Respecto de cada uno de los Agentes Económicos Involucrados/Relacionados identifique en cuáles de los </w:t>
      </w:r>
      <w:r w:rsidRPr="00BA583D">
        <w:rPr>
          <w:rFonts w:ascii="ITC Avant Garde" w:hAnsi="ITC Avant Garde" w:cs="Arial"/>
          <w:lang w:val="es-ES"/>
        </w:rPr>
        <w:t xml:space="preserve">siguientes servicios, insumos </w:t>
      </w:r>
      <w:r w:rsidR="0053640C">
        <w:rPr>
          <w:rFonts w:ascii="ITC Avant Garde" w:hAnsi="ITC Avant Garde" w:cs="Arial"/>
          <w:lang w:val="es-ES"/>
        </w:rPr>
        <w:t>o</w:t>
      </w:r>
      <w:r w:rsidRPr="00BA583D">
        <w:rPr>
          <w:rFonts w:ascii="ITC Avant Garde" w:hAnsi="ITC Avant Garde" w:cs="Arial"/>
          <w:lang w:val="es-ES"/>
        </w:rPr>
        <w:t xml:space="preserve"> productos particip</w:t>
      </w:r>
      <w:r w:rsidR="0053640C">
        <w:rPr>
          <w:rFonts w:ascii="ITC Avant Garde" w:hAnsi="ITC Avant Garde" w:cs="Arial"/>
          <w:lang w:val="es-ES"/>
        </w:rPr>
        <w:t>a</w:t>
      </w:r>
      <w:r w:rsidRPr="00BA583D">
        <w:rPr>
          <w:rFonts w:ascii="ITC Avant Garde" w:hAnsi="ITC Avant Garde" w:cs="Arial"/>
          <w:lang w:val="es-ES"/>
        </w:rPr>
        <w:t>n directa o indirectamente en la elaboración, venta, comercialización o distribución</w:t>
      </w:r>
      <w:r w:rsidR="00BB0E4B" w:rsidRPr="00BA583D">
        <w:rPr>
          <w:rFonts w:ascii="ITC Avant Garde" w:hAnsi="ITC Avant Garde" w:cs="Arial"/>
          <w:lang w:val="es-ES"/>
        </w:rPr>
        <w:t xml:space="preserve"> en México</w:t>
      </w:r>
      <w:r w:rsidRPr="00BA583D">
        <w:rPr>
          <w:rFonts w:ascii="ITC Avant Garde" w:hAnsi="ITC Avant Garde" w:cs="Arial"/>
          <w:lang w:val="es-ES"/>
        </w:rPr>
        <w:t>:</w:t>
      </w:r>
    </w:p>
    <w:p w:rsidR="00A602EA" w:rsidRPr="00BA583D" w:rsidRDefault="00A602EA" w:rsidP="00486280">
      <w:pPr>
        <w:pStyle w:val="Prrafodelista"/>
        <w:numPr>
          <w:ilvl w:val="0"/>
          <w:numId w:val="8"/>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08" w:hanging="357"/>
        <w:contextualSpacing w:val="0"/>
        <w:rPr>
          <w:rFonts w:ascii="ITC Avant Garde" w:hAnsi="ITC Avant Garde" w:cs="Arial"/>
        </w:rPr>
      </w:pPr>
      <w:r w:rsidRPr="00BA583D">
        <w:rPr>
          <w:rFonts w:ascii="ITC Avant Garde" w:hAnsi="ITC Avant Garde" w:cs="Arial"/>
          <w:lang w:val="es-ES"/>
        </w:rPr>
        <w:t xml:space="preserve">Servicios minoristas de telecomunicaciones móviles. Incluyendo: </w:t>
      </w:r>
    </w:p>
    <w:p w:rsidR="00A602EA" w:rsidRPr="00BA583D" w:rsidRDefault="00A602EA" w:rsidP="00486280">
      <w:pPr>
        <w:pStyle w:val="Prrafodelista"/>
        <w:numPr>
          <w:ilvl w:val="1"/>
          <w:numId w:val="8"/>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701"/>
        <w:contextualSpacing w:val="0"/>
        <w:rPr>
          <w:rFonts w:ascii="ITC Avant Garde" w:hAnsi="ITC Avant Garde" w:cs="Arial"/>
        </w:rPr>
      </w:pPr>
      <w:r w:rsidRPr="00BA583D">
        <w:rPr>
          <w:rFonts w:ascii="ITC Avant Garde" w:hAnsi="ITC Avant Garde" w:cs="Arial"/>
          <w:lang w:val="es-ES"/>
        </w:rPr>
        <w:t xml:space="preserve">Servicios de telefonía móvil; y </w:t>
      </w:r>
    </w:p>
    <w:p w:rsidR="00A602EA" w:rsidRPr="00BA583D" w:rsidRDefault="00A602EA" w:rsidP="00486280">
      <w:pPr>
        <w:pStyle w:val="Prrafodelista"/>
        <w:numPr>
          <w:ilvl w:val="1"/>
          <w:numId w:val="8"/>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701"/>
        <w:contextualSpacing w:val="0"/>
        <w:rPr>
          <w:rFonts w:ascii="ITC Avant Garde" w:hAnsi="ITC Avant Garde" w:cs="Arial"/>
        </w:rPr>
      </w:pPr>
      <w:r w:rsidRPr="00BA583D">
        <w:rPr>
          <w:rFonts w:ascii="ITC Avant Garde" w:hAnsi="ITC Avant Garde" w:cs="Arial"/>
          <w:lang w:val="es-ES"/>
        </w:rPr>
        <w:t>Servicios de acceso a internet móvil.</w:t>
      </w:r>
    </w:p>
    <w:p w:rsidR="00A602EA" w:rsidRPr="00BA583D" w:rsidRDefault="00A602EA" w:rsidP="00486280">
      <w:pPr>
        <w:pStyle w:val="Prrafodelista"/>
        <w:numPr>
          <w:ilvl w:val="0"/>
          <w:numId w:val="8"/>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08" w:hanging="357"/>
        <w:contextualSpacing w:val="0"/>
        <w:rPr>
          <w:rFonts w:ascii="ITC Avant Garde" w:hAnsi="ITC Avant Garde" w:cs="Arial"/>
        </w:rPr>
      </w:pPr>
      <w:r w:rsidRPr="00BA583D">
        <w:rPr>
          <w:rFonts w:ascii="ITC Avant Garde" w:hAnsi="ITC Avant Garde" w:cs="Arial"/>
          <w:lang w:val="es-ES"/>
        </w:rPr>
        <w:t>Servicios mayoristas de telecomunicaciones móviles. Incluyendo, sin limitar:</w:t>
      </w:r>
    </w:p>
    <w:p w:rsidR="00A602EA" w:rsidRPr="00BA583D" w:rsidRDefault="00A602EA" w:rsidP="00486280">
      <w:pPr>
        <w:pStyle w:val="Prrafodelista"/>
        <w:numPr>
          <w:ilvl w:val="1"/>
          <w:numId w:val="8"/>
        </w:numPr>
        <w:tabs>
          <w:tab w:val="left" w:pos="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560"/>
        <w:contextualSpacing w:val="0"/>
        <w:rPr>
          <w:rFonts w:ascii="ITC Avant Garde" w:hAnsi="ITC Avant Garde" w:cs="Arial"/>
        </w:rPr>
      </w:pPr>
      <w:r w:rsidRPr="00BA583D">
        <w:rPr>
          <w:rFonts w:ascii="ITC Avant Garde" w:hAnsi="ITC Avant Garde" w:cs="Arial"/>
        </w:rPr>
        <w:t xml:space="preserve">El </w:t>
      </w:r>
      <w:r w:rsidRPr="00BA583D">
        <w:rPr>
          <w:rFonts w:ascii="ITC Avant Garde" w:hAnsi="ITC Avant Garde" w:cs="Arial"/>
          <w:color w:val="000000" w:themeColor="text1"/>
        </w:rPr>
        <w:t>suministro de acceso a elementos individuales, a capacidades de una red o servicios, incluyendo los de interconexión;</w:t>
      </w:r>
    </w:p>
    <w:p w:rsidR="00A602EA" w:rsidRPr="00BA583D" w:rsidRDefault="00A602EA" w:rsidP="00486280">
      <w:pPr>
        <w:pStyle w:val="Prrafodelista"/>
        <w:numPr>
          <w:ilvl w:val="0"/>
          <w:numId w:val="8"/>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08" w:hanging="357"/>
        <w:contextualSpacing w:val="0"/>
        <w:rPr>
          <w:rFonts w:ascii="ITC Avant Garde" w:hAnsi="ITC Avant Garde" w:cs="Arial"/>
        </w:rPr>
      </w:pPr>
      <w:r w:rsidRPr="00BA583D">
        <w:rPr>
          <w:rFonts w:ascii="ITC Avant Garde" w:hAnsi="ITC Avant Garde" w:cs="Arial"/>
          <w:lang w:val="es-ES"/>
        </w:rPr>
        <w:t xml:space="preserve">Insumos que se utilicen en la producción, venta y distribución de productos y servicios de telecomunicaciones móviles. Incluyendo, sin limitar: </w:t>
      </w:r>
    </w:p>
    <w:p w:rsidR="00A602EA" w:rsidRPr="00BA583D" w:rsidRDefault="00A602EA" w:rsidP="00486280">
      <w:pPr>
        <w:pStyle w:val="Prrafodelista"/>
        <w:numPr>
          <w:ilvl w:val="1"/>
          <w:numId w:val="8"/>
        </w:numPr>
        <w:tabs>
          <w:tab w:val="left" w:pos="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560"/>
        <w:contextualSpacing w:val="0"/>
        <w:rPr>
          <w:rFonts w:ascii="ITC Avant Garde" w:hAnsi="ITC Avant Garde" w:cs="Arial"/>
        </w:rPr>
      </w:pPr>
      <w:r w:rsidRPr="00BA583D">
        <w:rPr>
          <w:rFonts w:ascii="ITC Avant Garde" w:hAnsi="ITC Avant Garde" w:cs="Arial"/>
          <w:lang w:val="es-ES"/>
        </w:rPr>
        <w:t xml:space="preserve">El </w:t>
      </w:r>
      <w:r w:rsidRPr="00BA583D">
        <w:rPr>
          <w:rFonts w:ascii="ITC Avant Garde" w:hAnsi="ITC Avant Garde" w:cs="Arial"/>
        </w:rPr>
        <w:t>arrendamiento de sitios -infraestructura pasiva- para telecomunicaciones móviles;</w:t>
      </w:r>
    </w:p>
    <w:p w:rsidR="00A602EA" w:rsidRPr="00BA583D" w:rsidRDefault="00A602EA" w:rsidP="00486280">
      <w:pPr>
        <w:pStyle w:val="Prrafodelista"/>
        <w:numPr>
          <w:ilvl w:val="1"/>
          <w:numId w:val="8"/>
        </w:numPr>
        <w:tabs>
          <w:tab w:val="left" w:pos="0"/>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560"/>
        <w:contextualSpacing w:val="0"/>
        <w:rPr>
          <w:rFonts w:ascii="ITC Avant Garde" w:hAnsi="ITC Avant Garde" w:cs="Arial"/>
        </w:rPr>
      </w:pPr>
      <w:r w:rsidRPr="00BA583D">
        <w:rPr>
          <w:rFonts w:ascii="ITC Avant Garde" w:hAnsi="ITC Avant Garde" w:cs="Arial"/>
          <w:lang w:val="es-ES"/>
        </w:rPr>
        <w:t>La producción y venta de equipos de infraestructura activa, y servicios conexos y no conexos, para redes de telecomunicaciones móviles;</w:t>
      </w:r>
    </w:p>
    <w:p w:rsidR="00A602EA" w:rsidRPr="00BA583D" w:rsidRDefault="00A602EA" w:rsidP="00486280">
      <w:pPr>
        <w:pStyle w:val="Prrafodelista"/>
        <w:numPr>
          <w:ilvl w:val="0"/>
          <w:numId w:val="8"/>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08" w:hanging="357"/>
        <w:contextualSpacing w:val="0"/>
        <w:rPr>
          <w:rFonts w:ascii="ITC Avant Garde" w:hAnsi="ITC Avant Garde" w:cs="Arial"/>
        </w:rPr>
      </w:pPr>
      <w:r w:rsidRPr="00BA583D">
        <w:rPr>
          <w:rFonts w:ascii="ITC Avant Garde" w:hAnsi="ITC Avant Garde" w:cs="Arial"/>
          <w:lang w:val="es-ES"/>
        </w:rPr>
        <w:t xml:space="preserve">Productos de telecomunicaciones móviles. Incluyendo, sin limitar: </w:t>
      </w:r>
    </w:p>
    <w:p w:rsidR="00A602EA" w:rsidRPr="00BA583D" w:rsidRDefault="00A602EA" w:rsidP="00486280">
      <w:pPr>
        <w:pStyle w:val="Prrafodelista"/>
        <w:numPr>
          <w:ilvl w:val="1"/>
          <w:numId w:val="8"/>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701"/>
        <w:contextualSpacing w:val="0"/>
        <w:rPr>
          <w:rFonts w:ascii="ITC Avant Garde" w:hAnsi="ITC Avant Garde" w:cs="Arial"/>
        </w:rPr>
      </w:pPr>
      <w:r w:rsidRPr="00BA583D">
        <w:rPr>
          <w:rFonts w:ascii="ITC Avant Garde" w:hAnsi="ITC Avant Garde" w:cs="Arial"/>
          <w:lang w:val="es-ES"/>
        </w:rPr>
        <w:t>La producción y venta de equipos terminales (celulares y otros dispositivos) para servicios de telecomunicaciones móviles;</w:t>
      </w:r>
    </w:p>
    <w:p w:rsidR="00A366A5" w:rsidRPr="00BA583D" w:rsidRDefault="00A366A5" w:rsidP="00486280">
      <w:pPr>
        <w:pStyle w:val="Prrafodelista"/>
        <w:numPr>
          <w:ilvl w:val="0"/>
          <w:numId w:val="8"/>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08" w:hanging="357"/>
        <w:contextualSpacing w:val="0"/>
        <w:rPr>
          <w:rFonts w:ascii="ITC Avant Garde" w:hAnsi="ITC Avant Garde" w:cs="Arial"/>
        </w:rPr>
      </w:pPr>
      <w:r w:rsidRPr="00BA583D">
        <w:rPr>
          <w:rFonts w:ascii="ITC Avant Garde" w:hAnsi="ITC Avant Garde" w:cs="Arial"/>
          <w:lang w:val="es-ES"/>
        </w:rPr>
        <w:t xml:space="preserve">Servicios de telecomunicaciones fijas. Incluyendo: </w:t>
      </w:r>
    </w:p>
    <w:p w:rsidR="00A366A5" w:rsidRPr="00BA583D" w:rsidRDefault="00A366A5" w:rsidP="00486280">
      <w:pPr>
        <w:pStyle w:val="Prrafodelista"/>
        <w:numPr>
          <w:ilvl w:val="1"/>
          <w:numId w:val="8"/>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Arial"/>
        </w:rPr>
      </w:pPr>
      <w:r w:rsidRPr="00BA583D">
        <w:rPr>
          <w:rFonts w:ascii="ITC Avant Garde" w:hAnsi="ITC Avant Garde" w:cs="Arial"/>
          <w:lang w:val="es-ES"/>
        </w:rPr>
        <w:t>Servicio de telefonía fija;</w:t>
      </w:r>
    </w:p>
    <w:p w:rsidR="00A366A5" w:rsidRPr="00BA583D" w:rsidRDefault="00A366A5" w:rsidP="00486280">
      <w:pPr>
        <w:pStyle w:val="Prrafodelista"/>
        <w:numPr>
          <w:ilvl w:val="1"/>
          <w:numId w:val="8"/>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Arial"/>
        </w:rPr>
      </w:pPr>
      <w:r w:rsidRPr="00BA583D">
        <w:rPr>
          <w:rFonts w:ascii="ITC Avant Garde" w:hAnsi="ITC Avant Garde" w:cs="Arial"/>
          <w:lang w:val="es-ES"/>
        </w:rPr>
        <w:t>Servicio de acceso a internet fijo;</w:t>
      </w:r>
    </w:p>
    <w:p w:rsidR="00A366A5" w:rsidRPr="00BA583D" w:rsidRDefault="00A366A5" w:rsidP="00486280">
      <w:pPr>
        <w:pStyle w:val="Prrafodelista"/>
        <w:numPr>
          <w:ilvl w:val="1"/>
          <w:numId w:val="8"/>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Arial"/>
        </w:rPr>
      </w:pPr>
      <w:r w:rsidRPr="00BA583D">
        <w:rPr>
          <w:rFonts w:ascii="ITC Avant Garde" w:hAnsi="ITC Avant Garde" w:cs="Arial"/>
        </w:rPr>
        <w:t>Servicio de televisión y audio restringidos (STAR);</w:t>
      </w:r>
      <w:r w:rsidR="00144082" w:rsidRPr="00BA583D">
        <w:rPr>
          <w:rFonts w:ascii="ITC Avant Garde" w:hAnsi="ITC Avant Garde" w:cs="Arial"/>
        </w:rPr>
        <w:t xml:space="preserve"> y</w:t>
      </w:r>
    </w:p>
    <w:p w:rsidR="00144082" w:rsidRPr="00BA583D" w:rsidRDefault="00144082" w:rsidP="00486280">
      <w:pPr>
        <w:pStyle w:val="Prrafodelista"/>
        <w:numPr>
          <w:ilvl w:val="1"/>
          <w:numId w:val="8"/>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Arial"/>
        </w:rPr>
      </w:pPr>
      <w:r w:rsidRPr="00BA583D">
        <w:rPr>
          <w:rFonts w:ascii="ITC Avant Garde" w:hAnsi="ITC Avant Garde" w:cs="Arial"/>
        </w:rPr>
        <w:t>Servicio de interconexión fija.</w:t>
      </w:r>
    </w:p>
    <w:p w:rsidR="00A366A5" w:rsidRPr="00BA583D" w:rsidRDefault="00A366A5" w:rsidP="00486280">
      <w:pPr>
        <w:pStyle w:val="Prrafodelista"/>
        <w:numPr>
          <w:ilvl w:val="0"/>
          <w:numId w:val="8"/>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Arial"/>
        </w:rPr>
      </w:pPr>
      <w:r w:rsidRPr="00BA583D">
        <w:rPr>
          <w:rFonts w:ascii="ITC Avant Garde" w:hAnsi="ITC Avant Garde" w:cs="Arial"/>
        </w:rPr>
        <w:t xml:space="preserve">Otros servicios en </w:t>
      </w:r>
      <w:r w:rsidR="00144082" w:rsidRPr="00BA583D">
        <w:rPr>
          <w:rFonts w:ascii="ITC Avant Garde" w:hAnsi="ITC Avant Garde" w:cs="Arial"/>
        </w:rPr>
        <w:t>el</w:t>
      </w:r>
      <w:r w:rsidRPr="00BA583D">
        <w:rPr>
          <w:rFonts w:ascii="ITC Avant Garde" w:hAnsi="ITC Avant Garde" w:cs="Arial"/>
        </w:rPr>
        <w:t xml:space="preserve"> sector de telecomunicaciones. Incluyendo:</w:t>
      </w:r>
    </w:p>
    <w:p w:rsidR="00A366A5" w:rsidRPr="00BA583D" w:rsidRDefault="00A366A5" w:rsidP="00486280">
      <w:pPr>
        <w:pStyle w:val="Prrafodelista"/>
        <w:numPr>
          <w:ilvl w:val="1"/>
          <w:numId w:val="8"/>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Arial"/>
        </w:rPr>
      </w:pPr>
      <w:r w:rsidRPr="00BA583D">
        <w:rPr>
          <w:rFonts w:ascii="ITC Avant Garde" w:hAnsi="ITC Avant Garde" w:cs="Arial"/>
        </w:rPr>
        <w:t>Servicios satelitales;</w:t>
      </w:r>
      <w:r w:rsidR="00144082" w:rsidRPr="00BA583D">
        <w:rPr>
          <w:rFonts w:ascii="ITC Avant Garde" w:hAnsi="ITC Avant Garde" w:cs="Arial"/>
        </w:rPr>
        <w:t xml:space="preserve"> y</w:t>
      </w:r>
    </w:p>
    <w:p w:rsidR="00A366A5" w:rsidRPr="00BA583D" w:rsidRDefault="00A366A5" w:rsidP="00486280">
      <w:pPr>
        <w:pStyle w:val="Prrafodelista"/>
        <w:numPr>
          <w:ilvl w:val="1"/>
          <w:numId w:val="8"/>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ITC Avant Garde" w:hAnsi="ITC Avant Garde" w:cs="Arial"/>
        </w:rPr>
      </w:pPr>
      <w:r w:rsidRPr="00BA583D">
        <w:rPr>
          <w:rFonts w:ascii="ITC Avant Garde" w:hAnsi="ITC Avant Garde" w:cs="Arial"/>
        </w:rPr>
        <w:t>Servicios de enlaces dedicados;</w:t>
      </w:r>
    </w:p>
    <w:p w:rsidR="00A602EA" w:rsidRPr="00BA583D" w:rsidRDefault="00A602EA" w:rsidP="00486280">
      <w:pPr>
        <w:pStyle w:val="Prrafodelista"/>
        <w:numPr>
          <w:ilvl w:val="1"/>
          <w:numId w:val="25"/>
        </w:numPr>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hanging="567"/>
        <w:contextualSpacing w:val="0"/>
        <w:rPr>
          <w:rFonts w:ascii="ITC Avant Garde" w:hAnsi="ITC Avant Garde" w:cs="Arial"/>
        </w:rPr>
      </w:pPr>
      <w:r w:rsidRPr="00BA583D">
        <w:rPr>
          <w:rFonts w:ascii="ITC Avant Garde" w:hAnsi="ITC Avant Garde" w:cs="Arial"/>
        </w:rPr>
        <w:t xml:space="preserve">Para cada uno de los </w:t>
      </w:r>
      <w:r w:rsidRPr="00BA583D">
        <w:rPr>
          <w:rFonts w:ascii="ITC Avant Garde" w:hAnsi="ITC Avant Garde" w:cs="Arial"/>
          <w:lang w:val="es-ES"/>
        </w:rPr>
        <w:t>servicios, insumos y productos</w:t>
      </w:r>
      <w:r w:rsidRPr="00BA583D">
        <w:rPr>
          <w:rFonts w:ascii="ITC Avant Garde" w:hAnsi="ITC Avant Garde" w:cs="Arial"/>
        </w:rPr>
        <w:t xml:space="preserve"> identificados en el punto 2.</w:t>
      </w:r>
      <w:r w:rsidR="0053640C">
        <w:rPr>
          <w:rFonts w:ascii="ITC Avant Garde" w:hAnsi="ITC Avant Garde" w:cs="Arial"/>
        </w:rPr>
        <w:t>3</w:t>
      </w:r>
      <w:r w:rsidRPr="00BA583D">
        <w:rPr>
          <w:rFonts w:ascii="ITC Avant Garde" w:hAnsi="ITC Avant Garde" w:cs="Arial"/>
        </w:rPr>
        <w:t xml:space="preserve">., </w:t>
      </w:r>
    </w:p>
    <w:p w:rsidR="00A602EA" w:rsidRPr="00BA583D" w:rsidRDefault="00A602EA" w:rsidP="00BA583D">
      <w:pPr>
        <w:ind w:left="1417"/>
        <w:rPr>
          <w:rFonts w:cs="Arial"/>
        </w:rPr>
      </w:pPr>
      <w:r w:rsidRPr="00BA583D">
        <w:rPr>
          <w:rFonts w:cs="Arial"/>
        </w:rPr>
        <w:t xml:space="preserve">Presente el valor y volumen de ventas o ingresos (en pesos corrientes), número de abonados, usuarios, suscriptores o clientes, capacidad, número de sitios u otros indicadores que permitan calcular </w:t>
      </w:r>
      <w:r w:rsidRPr="00BA583D">
        <w:rPr>
          <w:rFonts w:cs="Arial"/>
        </w:rPr>
        <w:lastRenderedPageBreak/>
        <w:t>participaciones de mercado</w:t>
      </w:r>
      <w:r w:rsidR="00BB0E4B" w:rsidRPr="00BA583D">
        <w:rPr>
          <w:rFonts w:cs="Arial"/>
        </w:rPr>
        <w:t>, en México,</w:t>
      </w:r>
      <w:r w:rsidRPr="00BA583D">
        <w:rPr>
          <w:rFonts w:cs="Arial"/>
        </w:rPr>
        <w:t xml:space="preserve"> de cada uno de los Agentes Involucrados/Relacionados y cada uno de sus competidores. </w:t>
      </w:r>
    </w:p>
    <w:p w:rsidR="00A602EA" w:rsidRDefault="00A602EA" w:rsidP="00BA583D">
      <w:pPr>
        <w:ind w:left="1417"/>
        <w:rPr>
          <w:rFonts w:cs="Arial"/>
        </w:rPr>
      </w:pPr>
      <w:r w:rsidRPr="00BA583D">
        <w:rPr>
          <w:rFonts w:cs="Arial"/>
        </w:rPr>
        <w:t xml:space="preserve">Lo anterior, para cada uno de los últimos tres años a nivel nacional y, en su caso, para cada una de las localidades donde los Agentes Involucrados/Relacionados ofrezcan cada uno de los </w:t>
      </w:r>
      <w:r w:rsidRPr="00BA583D">
        <w:rPr>
          <w:rFonts w:cs="Arial"/>
          <w:lang w:val="es-ES"/>
        </w:rPr>
        <w:t>servicios, insumos y productos</w:t>
      </w:r>
      <w:r w:rsidRPr="00BA583D">
        <w:rPr>
          <w:rFonts w:cs="Arial"/>
        </w:rPr>
        <w:t>. Precise la fuente de información y explique la metodología aplicada respecto a los datos presentados</w:t>
      </w:r>
      <w:r w:rsidR="0053640C">
        <w:rPr>
          <w:rFonts w:cs="Arial"/>
        </w:rPr>
        <w:t>.</w:t>
      </w:r>
    </w:p>
    <w:p w:rsidR="0053640C" w:rsidRPr="00BA583D" w:rsidRDefault="0053640C" w:rsidP="00BA583D">
      <w:pPr>
        <w:ind w:left="1417"/>
        <w:rPr>
          <w:rFonts w:cs="Arial"/>
        </w:rPr>
      </w:pPr>
      <w:r>
        <w:rPr>
          <w:rFonts w:cs="Arial"/>
          <w:bCs/>
        </w:rPr>
        <w:t xml:space="preserve">Asimismo, para el caso de </w:t>
      </w:r>
      <w:r w:rsidRPr="00391359">
        <w:rPr>
          <w:rFonts w:cs="Arial"/>
          <w:bCs/>
        </w:rPr>
        <w:t>Servicios mayoristas de telecomunicaciones</w:t>
      </w:r>
      <w:r>
        <w:rPr>
          <w:rFonts w:cs="Arial"/>
          <w:bCs/>
        </w:rPr>
        <w:t xml:space="preserve"> móviles e </w:t>
      </w:r>
      <w:r w:rsidRPr="00324BCD">
        <w:rPr>
          <w:lang w:val="es-ES"/>
        </w:rPr>
        <w:t>Insumos que se utilicen en la producción, venta y distribución de productos y servicios de telecomunicaciones móviles</w:t>
      </w:r>
      <w:r>
        <w:rPr>
          <w:lang w:val="es-ES"/>
        </w:rPr>
        <w:t xml:space="preserve">, </w:t>
      </w:r>
      <w:r w:rsidRPr="00BA583D">
        <w:rPr>
          <w:rFonts w:cs="Arial"/>
          <w:bCs/>
        </w:rPr>
        <w:t xml:space="preserve">identifique los 20 (veinte) principales clientes y los ingresos que le genera cada uno de ellos, así como su contribución (en porcentaje) en los ingresos totales derivados de la venta de cada uno de los </w:t>
      </w:r>
      <w:r w:rsidRPr="00BA583D">
        <w:rPr>
          <w:rFonts w:cs="Arial"/>
          <w:lang w:val="es-ES"/>
        </w:rPr>
        <w:t>servicios, insumos y productos</w:t>
      </w:r>
      <w:r>
        <w:rPr>
          <w:rFonts w:cs="Arial"/>
          <w:lang w:val="es-ES"/>
        </w:rPr>
        <w:t>.</w:t>
      </w:r>
    </w:p>
    <w:p w:rsidR="00A602EA" w:rsidRPr="00BA583D" w:rsidRDefault="00A602EA" w:rsidP="00486280">
      <w:pPr>
        <w:pStyle w:val="Prrafodelista"/>
        <w:numPr>
          <w:ilvl w:val="1"/>
          <w:numId w:val="25"/>
        </w:numPr>
        <w:tabs>
          <w:tab w:val="left" w:pos="0"/>
          <w:tab w:val="left" w:pos="426"/>
          <w:tab w:val="left" w:pos="567"/>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hanging="567"/>
        <w:contextualSpacing w:val="0"/>
        <w:rPr>
          <w:rFonts w:ascii="ITC Avant Garde" w:hAnsi="ITC Avant Garde" w:cs="Arial"/>
        </w:rPr>
      </w:pPr>
      <w:r w:rsidRPr="00BA583D">
        <w:rPr>
          <w:rFonts w:ascii="ITC Avant Garde" w:hAnsi="ITC Avant Garde" w:cs="Arial"/>
        </w:rPr>
        <w:t>En caso de que los Agentes Involucrados/Relacionados ofrezcan servicios minoristas de telecomunicaciones móviles, además de la información requerida en el punto 2.</w:t>
      </w:r>
      <w:r w:rsidR="0053640C">
        <w:rPr>
          <w:rFonts w:ascii="ITC Avant Garde" w:hAnsi="ITC Avant Garde" w:cs="Arial"/>
        </w:rPr>
        <w:t>4</w:t>
      </w:r>
      <w:r w:rsidRPr="00BA583D">
        <w:rPr>
          <w:rFonts w:ascii="ITC Avant Garde" w:hAnsi="ITC Avant Garde" w:cs="Arial"/>
        </w:rPr>
        <w:t>, identifique lo siguiente:</w:t>
      </w:r>
    </w:p>
    <w:p w:rsidR="00A602EA" w:rsidRPr="00BA583D" w:rsidRDefault="00A602EA" w:rsidP="00BA583D">
      <w:pPr>
        <w:ind w:left="1416"/>
        <w:rPr>
          <w:rFonts w:cs="Arial"/>
        </w:rPr>
      </w:pPr>
      <w:r w:rsidRPr="00BA583D">
        <w:rPr>
          <w:rFonts w:cs="Arial"/>
        </w:rPr>
        <w:t>Si es concesionario de frecuencias de espectro radioeléctrico:</w:t>
      </w:r>
    </w:p>
    <w:p w:rsidR="00A602EA" w:rsidRPr="00BA583D" w:rsidRDefault="00A602EA" w:rsidP="0053640C">
      <w:pPr>
        <w:ind w:left="2160"/>
        <w:rPr>
          <w:rFonts w:cs="Arial"/>
        </w:rPr>
      </w:pPr>
      <w:r w:rsidRPr="00BA583D">
        <w:rPr>
          <w:rFonts w:cs="Arial"/>
        </w:rPr>
        <w:t>La(s) persona(s) que opera(n) la(s) concesión(es) y el grupo de interés económico al que pertenece(n) dicho(s) operador(es).</w:t>
      </w:r>
    </w:p>
    <w:p w:rsidR="00A602EA" w:rsidRPr="00BA583D" w:rsidRDefault="00A602EA" w:rsidP="00BA583D">
      <w:pPr>
        <w:ind w:left="1416"/>
        <w:rPr>
          <w:rFonts w:cs="Arial"/>
        </w:rPr>
      </w:pPr>
      <w:r w:rsidRPr="00BA583D">
        <w:rPr>
          <w:rFonts w:cs="Arial"/>
        </w:rPr>
        <w:t>Si provee los servicios bajo la figura de Comercializadora, tal como se define en la LFTR:</w:t>
      </w:r>
    </w:p>
    <w:p w:rsidR="00A602EA" w:rsidRPr="00BA583D" w:rsidRDefault="00A602EA" w:rsidP="00B73FBA">
      <w:pPr>
        <w:ind w:left="2127"/>
        <w:rPr>
          <w:rFonts w:cs="Arial"/>
        </w:rPr>
      </w:pPr>
      <w:r w:rsidRPr="00BA583D">
        <w:rPr>
          <w:rFonts w:cs="Arial"/>
        </w:rPr>
        <w:t>Describa los principales términos</w:t>
      </w:r>
      <w:r w:rsidR="0053640C">
        <w:rPr>
          <w:rFonts w:cs="Arial"/>
        </w:rPr>
        <w:t xml:space="preserve"> de los contratos, </w:t>
      </w:r>
      <w:r w:rsidR="0053640C" w:rsidRPr="007E7DE8">
        <w:rPr>
          <w:rFonts w:cs="Arial"/>
        </w:rPr>
        <w:t>incluyendo cobertura geográfica, concesionario oferente de la capacidad y periodo comprometido</w:t>
      </w:r>
      <w:r w:rsidRPr="00BA583D">
        <w:rPr>
          <w:rFonts w:cs="Arial"/>
        </w:rPr>
        <w:t xml:space="preserve"> y en particular, identifique si existen condiciones de exclusividad.</w:t>
      </w:r>
    </w:p>
    <w:p w:rsidR="00EB4D40" w:rsidRPr="00BA583D" w:rsidRDefault="00EB4D40" w:rsidP="00BA583D">
      <w:pPr>
        <w:pStyle w:val="Prrafodelista"/>
        <w:tabs>
          <w:tab w:val="left" w:pos="6040"/>
        </w:tabs>
        <w:ind w:left="2340"/>
        <w:contextualSpacing w:val="0"/>
        <w:jc w:val="center"/>
        <w:rPr>
          <w:rFonts w:ascii="ITC Avant Garde" w:hAnsi="ITC Avant Garde" w:cs="Arial"/>
        </w:rPr>
      </w:pPr>
      <w:r w:rsidRPr="00BA583D">
        <w:rPr>
          <w:rFonts w:ascii="ITC Avant Garde" w:hAnsi="ITC Avant Garde" w:cs="Arial"/>
        </w:rPr>
        <w:t>***</w:t>
      </w:r>
    </w:p>
    <w:sectPr w:rsidR="00EB4D40" w:rsidRPr="00BA583D" w:rsidSect="00296794">
      <w:pgSz w:w="12240" w:h="15840"/>
      <w:pgMar w:top="2269" w:right="1467" w:bottom="567"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8EB" w:rsidRDefault="007A18EB" w:rsidP="008A39CF">
      <w:pPr>
        <w:spacing w:after="0" w:line="240" w:lineRule="auto"/>
      </w:pPr>
      <w:r>
        <w:separator/>
      </w:r>
    </w:p>
  </w:endnote>
  <w:endnote w:type="continuationSeparator" w:id="0">
    <w:p w:rsidR="007A18EB" w:rsidRDefault="007A18EB" w:rsidP="008A3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System Font Heavy"/>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423454"/>
      <w:docPartObj>
        <w:docPartGallery w:val="Page Numbers (Bottom of Page)"/>
        <w:docPartUnique/>
      </w:docPartObj>
    </w:sdtPr>
    <w:sdtEndPr>
      <w:rPr>
        <w:sz w:val="20"/>
        <w:szCs w:val="20"/>
      </w:rPr>
    </w:sdtEndPr>
    <w:sdtContent>
      <w:sdt>
        <w:sdtPr>
          <w:id w:val="404187498"/>
          <w:docPartObj>
            <w:docPartGallery w:val="Page Numbers (Top of Page)"/>
            <w:docPartUnique/>
          </w:docPartObj>
        </w:sdtPr>
        <w:sdtEndPr>
          <w:rPr>
            <w:sz w:val="20"/>
            <w:szCs w:val="20"/>
          </w:rPr>
        </w:sdtEndPr>
        <w:sdtContent>
          <w:p w:rsidR="00A47A47" w:rsidRPr="00296794" w:rsidRDefault="00076494" w:rsidP="00076494">
            <w:pPr>
              <w:pStyle w:val="Piedepgina"/>
              <w:jc w:val="right"/>
              <w:rPr>
                <w:sz w:val="20"/>
                <w:szCs w:val="20"/>
              </w:rPr>
            </w:pPr>
            <w:r w:rsidRPr="00296794">
              <w:rPr>
                <w:bCs/>
                <w:sz w:val="20"/>
                <w:szCs w:val="20"/>
              </w:rPr>
              <w:fldChar w:fldCharType="begin"/>
            </w:r>
            <w:r w:rsidRPr="00296794">
              <w:rPr>
                <w:bCs/>
                <w:sz w:val="20"/>
                <w:szCs w:val="20"/>
              </w:rPr>
              <w:instrText>PAGE</w:instrText>
            </w:r>
            <w:r w:rsidRPr="00296794">
              <w:rPr>
                <w:bCs/>
                <w:sz w:val="20"/>
                <w:szCs w:val="20"/>
              </w:rPr>
              <w:fldChar w:fldCharType="separate"/>
            </w:r>
            <w:r w:rsidR="00AB276B">
              <w:rPr>
                <w:bCs/>
                <w:noProof/>
                <w:sz w:val="20"/>
                <w:szCs w:val="20"/>
              </w:rPr>
              <w:t>2</w:t>
            </w:r>
            <w:r w:rsidRPr="00296794">
              <w:rPr>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8EB" w:rsidRDefault="007A18EB" w:rsidP="008A39CF">
      <w:pPr>
        <w:spacing w:after="0" w:line="240" w:lineRule="auto"/>
      </w:pPr>
      <w:r>
        <w:separator/>
      </w:r>
    </w:p>
  </w:footnote>
  <w:footnote w:type="continuationSeparator" w:id="0">
    <w:p w:rsidR="007A18EB" w:rsidRDefault="007A18EB" w:rsidP="008A39CF">
      <w:pPr>
        <w:spacing w:after="0" w:line="240" w:lineRule="auto"/>
      </w:pPr>
      <w:r>
        <w:continuationSeparator/>
      </w:r>
    </w:p>
  </w:footnote>
  <w:footnote w:id="1">
    <w:p w:rsidR="00A47A47" w:rsidRPr="00396368" w:rsidRDefault="00A47A47" w:rsidP="00256351">
      <w:pPr>
        <w:pStyle w:val="Textonotapie"/>
        <w:spacing w:before="0"/>
        <w:rPr>
          <w:sz w:val="16"/>
          <w:szCs w:val="16"/>
        </w:rPr>
      </w:pPr>
      <w:r w:rsidRPr="007D032B">
        <w:rPr>
          <w:rStyle w:val="Refdenotaalpie"/>
          <w:sz w:val="16"/>
          <w:szCs w:val="16"/>
        </w:rPr>
        <w:footnoteRef/>
      </w:r>
      <w:r w:rsidRPr="007D032B">
        <w:rPr>
          <w:sz w:val="16"/>
          <w:szCs w:val="16"/>
        </w:rPr>
        <w:t xml:space="preserve"> Los términos y acrónimos presentados tienen el único objeto </w:t>
      </w:r>
      <w:r w:rsidRPr="00396368">
        <w:rPr>
          <w:sz w:val="16"/>
          <w:szCs w:val="16"/>
        </w:rPr>
        <w:t>de ofrecer una mejor lectura y su aplicación se limita a este Acuerdo.</w:t>
      </w:r>
    </w:p>
  </w:footnote>
  <w:footnote w:id="2">
    <w:p w:rsidR="00A47A47" w:rsidRDefault="00A47A47" w:rsidP="00256351">
      <w:pPr>
        <w:pStyle w:val="Textonotapie"/>
        <w:spacing w:before="0"/>
      </w:pPr>
      <w:r w:rsidRPr="00396368">
        <w:rPr>
          <w:rStyle w:val="Refdenotaalpie"/>
          <w:sz w:val="16"/>
          <w:szCs w:val="16"/>
        </w:rPr>
        <w:footnoteRef/>
      </w:r>
      <w:r w:rsidRPr="00396368">
        <w:rPr>
          <w:sz w:val="16"/>
          <w:szCs w:val="16"/>
        </w:rPr>
        <w:t xml:space="preserve"> </w:t>
      </w:r>
      <w:r>
        <w:rPr>
          <w:sz w:val="16"/>
          <w:szCs w:val="16"/>
        </w:rPr>
        <w:t>Las Bases se p</w:t>
      </w:r>
      <w:r w:rsidRPr="00396368">
        <w:rPr>
          <w:sz w:val="16"/>
          <w:szCs w:val="16"/>
        </w:rPr>
        <w:t>ublica</w:t>
      </w:r>
      <w:r>
        <w:rPr>
          <w:sz w:val="16"/>
          <w:szCs w:val="16"/>
        </w:rPr>
        <w:t>ron</w:t>
      </w:r>
      <w:r w:rsidRPr="00396368">
        <w:rPr>
          <w:sz w:val="16"/>
          <w:szCs w:val="16"/>
        </w:rPr>
        <w:t xml:space="preserve"> el veintinueve de enero de dos mil dieciséis. Disponible en </w:t>
      </w:r>
      <w:hyperlink r:id="rId1" w:history="1">
        <w:r w:rsidRPr="00396368">
          <w:rPr>
            <w:rStyle w:val="Hipervnculo"/>
            <w:sz w:val="16"/>
            <w:szCs w:val="16"/>
          </w:rPr>
          <w:t>http://www.sct.gob.mx/red-compartida/Bases-int/bases-int-es.zip</w:t>
        </w:r>
      </w:hyperlink>
      <w:r w:rsidRPr="00396368">
        <w:rPr>
          <w:sz w:val="16"/>
          <w:szCs w:val="16"/>
        </w:rPr>
        <w:t>.</w:t>
      </w:r>
    </w:p>
  </w:footnote>
  <w:footnote w:id="3">
    <w:p w:rsidR="00DA2C4C" w:rsidRPr="00A47A47" w:rsidRDefault="00DA2C4C" w:rsidP="00A47A47">
      <w:pPr>
        <w:pStyle w:val="Textonotapie"/>
        <w:spacing w:before="0"/>
        <w:rPr>
          <w:sz w:val="16"/>
          <w:szCs w:val="16"/>
        </w:rPr>
      </w:pPr>
      <w:r w:rsidRPr="00A47A47">
        <w:rPr>
          <w:rStyle w:val="Refdenotaalpie"/>
          <w:sz w:val="16"/>
          <w:szCs w:val="16"/>
        </w:rPr>
        <w:footnoteRef/>
      </w:r>
      <w:r w:rsidRPr="00A47A47">
        <w:rPr>
          <w:sz w:val="16"/>
          <w:szCs w:val="16"/>
        </w:rPr>
        <w:t xml:space="preserve"> La Convocatoria se publicó el veintinueve de enero de dos mil dieciséis en el Diario Oficial de la Federación, disponible en </w:t>
      </w:r>
      <w:hyperlink r:id="rId2" w:history="1">
        <w:r w:rsidRPr="00A47A47">
          <w:rPr>
            <w:rStyle w:val="Hipervnculo"/>
            <w:sz w:val="16"/>
            <w:szCs w:val="16"/>
          </w:rPr>
          <w:t>http://www.dof.gob.mx/nota_detalle.php?codigo=5423984&amp;fecha=29/01/2016</w:t>
        </w:r>
      </w:hyperlink>
      <w:r w:rsidRPr="00A47A47">
        <w:rPr>
          <w:sz w:val="16"/>
          <w:szCs w:val="16"/>
        </w:rPr>
        <w:t>.</w:t>
      </w:r>
    </w:p>
  </w:footnote>
  <w:footnote w:id="4">
    <w:p w:rsidR="00DA2C4C" w:rsidRPr="00A47A47" w:rsidRDefault="00DA2C4C" w:rsidP="00A47A47">
      <w:pPr>
        <w:pStyle w:val="Textonotapie"/>
        <w:spacing w:before="0"/>
        <w:rPr>
          <w:sz w:val="16"/>
          <w:szCs w:val="16"/>
        </w:rPr>
      </w:pPr>
      <w:r w:rsidRPr="00A47A47">
        <w:rPr>
          <w:rStyle w:val="Refdenotaalpie"/>
          <w:sz w:val="16"/>
          <w:szCs w:val="16"/>
        </w:rPr>
        <w:footnoteRef/>
      </w:r>
      <w:r w:rsidRPr="00A47A47">
        <w:rPr>
          <w:sz w:val="16"/>
          <w:szCs w:val="16"/>
        </w:rPr>
        <w:t xml:space="preserve"> Término definido en los Elementos de Influencia.</w:t>
      </w:r>
    </w:p>
  </w:footnote>
  <w:footnote w:id="5">
    <w:p w:rsidR="00DA2C4C" w:rsidRDefault="00DA2C4C" w:rsidP="00256351">
      <w:pPr>
        <w:pStyle w:val="Textonotapie"/>
        <w:spacing w:before="0"/>
      </w:pPr>
      <w:r w:rsidRPr="00396368">
        <w:rPr>
          <w:rStyle w:val="Refdenotaalpie"/>
          <w:sz w:val="16"/>
          <w:szCs w:val="16"/>
        </w:rPr>
        <w:footnoteRef/>
      </w:r>
      <w:r w:rsidRPr="00396368">
        <w:rPr>
          <w:sz w:val="16"/>
          <w:szCs w:val="16"/>
        </w:rPr>
        <w:t xml:space="preserve"> </w:t>
      </w:r>
      <w:r>
        <w:rPr>
          <w:sz w:val="16"/>
          <w:szCs w:val="16"/>
        </w:rPr>
        <w:t xml:space="preserve">Decreto disponible en </w:t>
      </w:r>
      <w:hyperlink r:id="rId3" w:history="1">
        <w:r w:rsidRPr="008A3F93">
          <w:rPr>
            <w:rStyle w:val="Hipervnculo"/>
            <w:sz w:val="16"/>
            <w:szCs w:val="16"/>
          </w:rPr>
          <w:t>http://www.dof.gob.mx/nota_detalle.php?codigo=5429596&amp;fecha=11/03/2016</w:t>
        </w:r>
      </w:hyperlink>
      <w:r w:rsidRPr="00396368">
        <w:rPr>
          <w:sz w:val="16"/>
          <w:szCs w:val="16"/>
        </w:rPr>
        <w:t>.</w:t>
      </w:r>
    </w:p>
  </w:footnote>
  <w:footnote w:id="6">
    <w:p w:rsidR="00A47A47" w:rsidRPr="007D032B" w:rsidRDefault="00A47A47" w:rsidP="00256351">
      <w:pPr>
        <w:pStyle w:val="Textonotapie"/>
        <w:spacing w:before="0"/>
        <w:rPr>
          <w:sz w:val="16"/>
          <w:szCs w:val="16"/>
        </w:rPr>
      </w:pPr>
      <w:r w:rsidRPr="007D032B">
        <w:rPr>
          <w:rStyle w:val="Refdenotaalpie"/>
          <w:sz w:val="16"/>
          <w:szCs w:val="16"/>
        </w:rPr>
        <w:footnoteRef/>
      </w:r>
      <w:r w:rsidRPr="007D032B">
        <w:rPr>
          <w:sz w:val="16"/>
          <w:szCs w:val="16"/>
        </w:rPr>
        <w:t xml:space="preserve"> Disponibles en la página de Internet del Instituto en: </w:t>
      </w:r>
    </w:p>
    <w:p w:rsidR="00A47A47" w:rsidRPr="007D032B" w:rsidRDefault="007A18EB" w:rsidP="00256351">
      <w:pPr>
        <w:pStyle w:val="Textonotapie"/>
        <w:spacing w:before="0"/>
        <w:rPr>
          <w:sz w:val="16"/>
          <w:szCs w:val="16"/>
        </w:rPr>
      </w:pPr>
      <w:hyperlink r:id="rId4" w:history="1">
        <w:r w:rsidR="00A47A47" w:rsidRPr="007D032B">
          <w:rPr>
            <w:rStyle w:val="Hipervnculo"/>
            <w:sz w:val="16"/>
            <w:szCs w:val="16"/>
          </w:rPr>
          <w:t>http://www.ift.org.mx/sites/default/files/industria/politica-regulatoria/convenio-marco-de-colaboracion-sct-ift-1.pdf</w:t>
        </w:r>
      </w:hyperlink>
      <w:r w:rsidR="00A47A47" w:rsidRPr="007D032B">
        <w:rPr>
          <w:sz w:val="16"/>
          <w:szCs w:val="16"/>
        </w:rPr>
        <w:t xml:space="preserve"> y </w:t>
      </w:r>
      <w:hyperlink r:id="rId5" w:history="1">
        <w:r w:rsidR="00A47A47" w:rsidRPr="007D032B">
          <w:rPr>
            <w:rStyle w:val="Hipervnculo"/>
            <w:sz w:val="16"/>
            <w:szCs w:val="16"/>
          </w:rPr>
          <w:t>http://www.ift.org.mx/sites/default/files/industria/politica-regulatoria/convenio-sct-ift-red-publica-compartida-1.pdf</w:t>
        </w:r>
      </w:hyperlink>
      <w:r w:rsidR="00A47A47" w:rsidRPr="007D032B">
        <w:rPr>
          <w:sz w:val="16"/>
          <w:szCs w:val="16"/>
        </w:rPr>
        <w:t xml:space="preserve">. </w:t>
      </w:r>
    </w:p>
  </w:footnote>
  <w:footnote w:id="7">
    <w:p w:rsidR="00A47A47" w:rsidRPr="007D032B" w:rsidRDefault="00A47A47" w:rsidP="00256351">
      <w:pPr>
        <w:pStyle w:val="Textonotapie"/>
        <w:spacing w:before="0"/>
        <w:rPr>
          <w:sz w:val="16"/>
          <w:szCs w:val="16"/>
        </w:rPr>
      </w:pPr>
      <w:r w:rsidRPr="007D032B">
        <w:rPr>
          <w:rStyle w:val="Refdenotaalpie"/>
          <w:sz w:val="16"/>
          <w:szCs w:val="16"/>
        </w:rPr>
        <w:footnoteRef/>
      </w:r>
      <w:r w:rsidRPr="007D032B">
        <w:rPr>
          <w:sz w:val="16"/>
          <w:szCs w:val="16"/>
        </w:rPr>
        <w:t xml:space="preserve"> Disponible en </w:t>
      </w:r>
      <w:hyperlink r:id="rId6" w:history="1">
        <w:r w:rsidRPr="007D032B">
          <w:rPr>
            <w:rStyle w:val="Hipervnculo"/>
            <w:sz w:val="16"/>
            <w:szCs w:val="16"/>
          </w:rPr>
          <w:t>http://www.dof.gob.mx/nota_detalle.php?codigo=5301941&amp;fecha=11/06/2013</w:t>
        </w:r>
      </w:hyperlink>
    </w:p>
  </w:footnote>
  <w:footnote w:id="8">
    <w:p w:rsidR="00A47A47" w:rsidRPr="007D032B" w:rsidRDefault="00A47A47" w:rsidP="00256351">
      <w:pPr>
        <w:pStyle w:val="Textonotapie"/>
        <w:spacing w:before="0"/>
        <w:rPr>
          <w:sz w:val="16"/>
          <w:szCs w:val="16"/>
        </w:rPr>
      </w:pPr>
      <w:r w:rsidRPr="007D032B">
        <w:rPr>
          <w:rStyle w:val="Refdenotaalpie"/>
          <w:sz w:val="16"/>
          <w:szCs w:val="16"/>
        </w:rPr>
        <w:footnoteRef/>
      </w:r>
      <w:r w:rsidRPr="007D032B">
        <w:rPr>
          <w:sz w:val="16"/>
          <w:szCs w:val="16"/>
        </w:rPr>
        <w:t xml:space="preserve"> Disponibles en </w:t>
      </w:r>
    </w:p>
    <w:p w:rsidR="00A47A47" w:rsidRPr="007D032B" w:rsidRDefault="007A18EB" w:rsidP="00256351">
      <w:pPr>
        <w:pStyle w:val="Textonotapie"/>
        <w:spacing w:before="0"/>
        <w:rPr>
          <w:sz w:val="16"/>
          <w:szCs w:val="16"/>
        </w:rPr>
      </w:pPr>
      <w:hyperlink r:id="rId7" w:history="1">
        <w:r w:rsidR="00A47A47" w:rsidRPr="007D032B">
          <w:rPr>
            <w:rStyle w:val="Hipervnculo"/>
            <w:sz w:val="16"/>
            <w:szCs w:val="16"/>
          </w:rPr>
          <w:t>http://www.sct.gob.mx/red-compartida/descargaPDF/Criterios_de_las_pre-bases_de_la_licitacion.pdf</w:t>
        </w:r>
      </w:hyperlink>
    </w:p>
  </w:footnote>
  <w:footnote w:id="9">
    <w:p w:rsidR="00A47A47" w:rsidRPr="007D032B" w:rsidRDefault="00A47A47" w:rsidP="00256351">
      <w:pPr>
        <w:pStyle w:val="Textonotapie"/>
        <w:spacing w:before="0"/>
        <w:rPr>
          <w:sz w:val="16"/>
          <w:szCs w:val="16"/>
        </w:rPr>
      </w:pPr>
      <w:r w:rsidRPr="007D032B">
        <w:rPr>
          <w:rStyle w:val="Refdenotaalpie"/>
          <w:sz w:val="16"/>
          <w:szCs w:val="16"/>
        </w:rPr>
        <w:footnoteRef/>
      </w:r>
      <w:r w:rsidRPr="007D032B">
        <w:rPr>
          <w:sz w:val="16"/>
          <w:szCs w:val="16"/>
        </w:rPr>
        <w:t xml:space="preserve"> Disponibles en </w:t>
      </w:r>
    </w:p>
    <w:p w:rsidR="00A47A47" w:rsidRPr="007D032B" w:rsidRDefault="007A18EB" w:rsidP="00256351">
      <w:pPr>
        <w:pStyle w:val="Textonotapie"/>
        <w:spacing w:before="0"/>
        <w:rPr>
          <w:sz w:val="16"/>
          <w:szCs w:val="16"/>
        </w:rPr>
      </w:pPr>
      <w:hyperlink r:id="rId8" w:history="1">
        <w:r w:rsidR="00A47A47" w:rsidRPr="007D032B">
          <w:rPr>
            <w:rStyle w:val="Hipervnculo"/>
            <w:sz w:val="16"/>
            <w:szCs w:val="16"/>
          </w:rPr>
          <w:t>http://www.sct.gob.mx/red-compartida/descargaPDF/Pre-bases-concurso-red-compartida.zip</w:t>
        </w:r>
      </w:hyperlink>
    </w:p>
  </w:footnote>
  <w:footnote w:id="10">
    <w:p w:rsidR="00A47A47" w:rsidRDefault="00A47A47" w:rsidP="00256351">
      <w:pPr>
        <w:pStyle w:val="Textonotapie"/>
        <w:spacing w:before="0"/>
      </w:pPr>
      <w:r w:rsidRPr="00396368">
        <w:rPr>
          <w:rStyle w:val="Refdenotaalpie"/>
          <w:sz w:val="16"/>
          <w:szCs w:val="16"/>
        </w:rPr>
        <w:footnoteRef/>
      </w:r>
      <w:r w:rsidRPr="00396368">
        <w:rPr>
          <w:sz w:val="16"/>
          <w:szCs w:val="16"/>
        </w:rPr>
        <w:t xml:space="preserve"> </w:t>
      </w:r>
      <w:r>
        <w:rPr>
          <w:sz w:val="16"/>
          <w:szCs w:val="16"/>
        </w:rPr>
        <w:t>D</w:t>
      </w:r>
      <w:r w:rsidRPr="00396368">
        <w:rPr>
          <w:sz w:val="16"/>
          <w:szCs w:val="16"/>
        </w:rPr>
        <w:t>isponible en</w:t>
      </w:r>
      <w:r>
        <w:rPr>
          <w:sz w:val="16"/>
          <w:szCs w:val="16"/>
        </w:rPr>
        <w:t xml:space="preserve"> </w:t>
      </w:r>
      <w:hyperlink r:id="rId9" w:history="1">
        <w:r w:rsidRPr="008A3F93">
          <w:rPr>
            <w:rStyle w:val="Hipervnculo"/>
            <w:sz w:val="16"/>
            <w:szCs w:val="16"/>
          </w:rPr>
          <w:t>http://www.dof.gob.mx/nota_detalle.php?codigo=5423984&amp;fecha=29/01/2016</w:t>
        </w:r>
      </w:hyperlink>
      <w:r w:rsidRPr="00396368">
        <w:rPr>
          <w:sz w:val="16"/>
          <w:szCs w:val="16"/>
        </w:rPr>
        <w:t>.</w:t>
      </w:r>
    </w:p>
  </w:footnote>
  <w:footnote w:id="11">
    <w:p w:rsidR="00A47A47" w:rsidRPr="00CE61C0" w:rsidRDefault="00A47A47" w:rsidP="00CE61C0">
      <w:pPr>
        <w:pStyle w:val="Textonotapie"/>
        <w:spacing w:before="0"/>
        <w:rPr>
          <w:sz w:val="16"/>
          <w:szCs w:val="16"/>
        </w:rPr>
      </w:pPr>
      <w:r w:rsidRPr="00396368">
        <w:rPr>
          <w:rStyle w:val="Refdenotaalpie"/>
          <w:sz w:val="16"/>
          <w:szCs w:val="16"/>
        </w:rPr>
        <w:footnoteRef/>
      </w:r>
      <w:r w:rsidRPr="00396368">
        <w:rPr>
          <w:sz w:val="16"/>
          <w:szCs w:val="16"/>
        </w:rPr>
        <w:t xml:space="preserve"> </w:t>
      </w:r>
      <w:r w:rsidRPr="00CE61C0">
        <w:rPr>
          <w:sz w:val="16"/>
          <w:szCs w:val="16"/>
        </w:rPr>
        <w:t xml:space="preserve">Disponible en </w:t>
      </w:r>
      <w:hyperlink r:id="rId10" w:history="1">
        <w:r w:rsidRPr="00CE61C0">
          <w:rPr>
            <w:rStyle w:val="Hipervnculo"/>
            <w:sz w:val="16"/>
            <w:szCs w:val="16"/>
          </w:rPr>
          <w:t>http://www.sct.gob.mx/red-compartida/Bases-int/bases-int-es.zip</w:t>
        </w:r>
      </w:hyperlink>
      <w:r w:rsidRPr="00CE61C0">
        <w:rPr>
          <w:sz w:val="16"/>
          <w:szCs w:val="16"/>
        </w:rPr>
        <w:t>.</w:t>
      </w:r>
    </w:p>
  </w:footnote>
  <w:footnote w:id="12">
    <w:p w:rsidR="00A47A47" w:rsidRPr="00CE61C0" w:rsidRDefault="00A47A47" w:rsidP="00CE61C0">
      <w:pPr>
        <w:pStyle w:val="Textonotapie"/>
        <w:spacing w:before="0"/>
        <w:rPr>
          <w:sz w:val="16"/>
          <w:szCs w:val="16"/>
        </w:rPr>
      </w:pPr>
      <w:r w:rsidRPr="00CE61C0">
        <w:rPr>
          <w:rStyle w:val="Refdenotaalpie"/>
          <w:sz w:val="16"/>
          <w:szCs w:val="16"/>
        </w:rPr>
        <w:footnoteRef/>
      </w:r>
      <w:r w:rsidRPr="00CE61C0">
        <w:rPr>
          <w:sz w:val="16"/>
          <w:szCs w:val="16"/>
        </w:rPr>
        <w:t xml:space="preserve"> Disponibles en </w:t>
      </w:r>
      <w:hyperlink r:id="rId11" w:history="1">
        <w:r w:rsidRPr="00CE61C0">
          <w:rPr>
            <w:rStyle w:val="Hipervnculo"/>
            <w:sz w:val="16"/>
            <w:szCs w:val="16"/>
          </w:rPr>
          <w:t>http://www.ift.org.mx/temas-relevantes/red-compartida</w:t>
        </w:r>
      </w:hyperlink>
      <w:r w:rsidRPr="00CE61C0">
        <w:rPr>
          <w:sz w:val="16"/>
          <w:szCs w:val="16"/>
        </w:rPr>
        <w:t>.</w:t>
      </w:r>
    </w:p>
  </w:footnote>
  <w:footnote w:id="13">
    <w:p w:rsidR="00A47A47" w:rsidRPr="00CE61C0" w:rsidRDefault="00A47A47" w:rsidP="00CE61C0">
      <w:pPr>
        <w:pStyle w:val="Textonotapie"/>
        <w:spacing w:before="0"/>
        <w:rPr>
          <w:sz w:val="16"/>
          <w:szCs w:val="16"/>
        </w:rPr>
      </w:pPr>
      <w:r w:rsidRPr="00CE61C0">
        <w:rPr>
          <w:rStyle w:val="Refdenotaalpie"/>
          <w:sz w:val="16"/>
          <w:szCs w:val="16"/>
        </w:rPr>
        <w:footnoteRef/>
      </w:r>
      <w:r w:rsidRPr="00CE61C0">
        <w:rPr>
          <w:sz w:val="16"/>
          <w:szCs w:val="16"/>
        </w:rPr>
        <w:t xml:space="preserve"> Disponible en </w:t>
      </w:r>
      <w:hyperlink r:id="rId12" w:history="1">
        <w:r w:rsidRPr="00CE61C0">
          <w:rPr>
            <w:rStyle w:val="Hipervnculo"/>
            <w:sz w:val="16"/>
            <w:szCs w:val="16"/>
          </w:rPr>
          <w:t>http://www.ift.org.mx/sites/default/files/contenidogeneral/temas-relevantes/instructivo_1.pdf</w:t>
        </w:r>
      </w:hyperlink>
      <w:r w:rsidRPr="00CE61C0">
        <w:rPr>
          <w:sz w:val="16"/>
          <w:szCs w:val="16"/>
        </w:rPr>
        <w:t>.</w:t>
      </w:r>
    </w:p>
  </w:footnote>
  <w:footnote w:id="14">
    <w:p w:rsidR="00A47A47" w:rsidRPr="00370CF8" w:rsidRDefault="00A47A47" w:rsidP="00CE61C0">
      <w:pPr>
        <w:pStyle w:val="Textonotapie"/>
        <w:spacing w:before="0"/>
        <w:rPr>
          <w:sz w:val="16"/>
          <w:szCs w:val="16"/>
        </w:rPr>
      </w:pPr>
      <w:r w:rsidRPr="00CE61C0">
        <w:rPr>
          <w:rStyle w:val="Refdenotaalpie"/>
          <w:sz w:val="16"/>
          <w:szCs w:val="16"/>
        </w:rPr>
        <w:footnoteRef/>
      </w:r>
      <w:r w:rsidRPr="00CE61C0">
        <w:rPr>
          <w:sz w:val="16"/>
          <w:szCs w:val="16"/>
        </w:rPr>
        <w:t xml:space="preserve"> Ver “Acta de recepción de consultas y solicitudes de aclaración sobre las respuestas a las consultas y aclaraciones” de fecha 8 de julio</w:t>
      </w:r>
      <w:r w:rsidRPr="00370CF8">
        <w:rPr>
          <w:sz w:val="16"/>
          <w:szCs w:val="16"/>
        </w:rPr>
        <w:t xml:space="preserve"> de 2016, disponible en </w:t>
      </w:r>
      <w:hyperlink r:id="rId13" w:history="1">
        <w:r w:rsidRPr="00370CF8">
          <w:rPr>
            <w:rStyle w:val="Hipervnculo"/>
            <w:sz w:val="16"/>
            <w:szCs w:val="16"/>
          </w:rPr>
          <w:t>https://compranet.funcionpublica.gob.mx/web/login.html</w:t>
        </w:r>
      </w:hyperlink>
      <w:r w:rsidRPr="00370CF8">
        <w:rPr>
          <w:sz w:val="16"/>
          <w:szCs w:val="16"/>
        </w:rPr>
        <w:t>.</w:t>
      </w:r>
    </w:p>
  </w:footnote>
  <w:footnote w:id="15">
    <w:p w:rsidR="00A45781" w:rsidRPr="00A45781" w:rsidRDefault="00A45781" w:rsidP="00A45781">
      <w:pPr>
        <w:pStyle w:val="Textonotapie"/>
        <w:spacing w:before="0"/>
        <w:rPr>
          <w:sz w:val="16"/>
        </w:rPr>
      </w:pPr>
      <w:r w:rsidRPr="00A45781">
        <w:rPr>
          <w:rStyle w:val="Refdenotaalpie"/>
          <w:sz w:val="16"/>
        </w:rPr>
        <w:footnoteRef/>
      </w:r>
      <w:r w:rsidRPr="00A45781">
        <w:rPr>
          <w:sz w:val="16"/>
        </w:rPr>
        <w:t xml:space="preserve"> </w:t>
      </w:r>
      <w:r w:rsidRPr="00A45781">
        <w:rPr>
          <w:rFonts w:cs="Arial"/>
          <w:sz w:val="16"/>
        </w:rPr>
        <w:t xml:space="preserve">Agente Económico </w:t>
      </w:r>
      <w:r w:rsidRPr="00A45781">
        <w:rPr>
          <w:bCs/>
          <w:color w:val="000000"/>
          <w:sz w:val="16"/>
        </w:rPr>
        <w:t xml:space="preserve">que </w:t>
      </w:r>
      <w:r w:rsidRPr="00A45781">
        <w:rPr>
          <w:rFonts w:cs="Arial"/>
          <w:sz w:val="16"/>
        </w:rPr>
        <w:t>cuente con cualquier tipo de concesión, permiso o autorización que le permita comercializar servicios de telecomunicaciones en el territorio nacional, sujetos a la LFTR.</w:t>
      </w:r>
    </w:p>
  </w:footnote>
  <w:footnote w:id="16">
    <w:p w:rsidR="00A47A47" w:rsidRPr="007D032B" w:rsidRDefault="00A47A47" w:rsidP="00256351">
      <w:pPr>
        <w:pStyle w:val="Textonotapie"/>
        <w:spacing w:before="0"/>
        <w:rPr>
          <w:rFonts w:cs="Arial"/>
          <w:sz w:val="16"/>
          <w:szCs w:val="16"/>
        </w:rPr>
      </w:pPr>
      <w:r w:rsidRPr="007D032B">
        <w:rPr>
          <w:rStyle w:val="Refdenotaalpie"/>
          <w:rFonts w:cs="Arial"/>
          <w:sz w:val="16"/>
          <w:szCs w:val="16"/>
        </w:rPr>
        <w:footnoteRef/>
      </w:r>
      <w:r w:rsidRPr="007D032B">
        <w:rPr>
          <w:rFonts w:cs="Arial"/>
          <w:sz w:val="16"/>
          <w:szCs w:val="16"/>
        </w:rPr>
        <w:t xml:space="preserve"> </w:t>
      </w:r>
      <w:r w:rsidRPr="007D032B">
        <w:rPr>
          <w:rFonts w:cs="Arial"/>
          <w:b/>
          <w:bCs/>
          <w:color w:val="000000"/>
          <w:sz w:val="16"/>
          <w:szCs w:val="16"/>
          <w:u w:val="single"/>
          <w:shd w:val="clear" w:color="auto" w:fill="FFFFFF"/>
        </w:rPr>
        <w:t xml:space="preserve">Consorcio: </w:t>
      </w:r>
      <w:r w:rsidRPr="007D032B">
        <w:rPr>
          <w:rFonts w:cs="Arial"/>
          <w:sz w:val="16"/>
          <w:szCs w:val="16"/>
          <w:lang w:val="es-ES_tradnl"/>
        </w:rPr>
        <w:t>El grupo de personas físicas y/o morales mexicanas y/o extranjeras que actúan como un solo Concursante mediante un representante común</w:t>
      </w:r>
      <w:r w:rsidRPr="007D032B">
        <w:rPr>
          <w:rFonts w:cs="Arial"/>
          <w:bCs/>
          <w:color w:val="000000"/>
          <w:sz w:val="16"/>
          <w:szCs w:val="16"/>
          <w:shd w:val="clear" w:color="auto" w:fill="FFFFFF"/>
        </w:rPr>
        <w:t>.</w:t>
      </w:r>
    </w:p>
  </w:footnote>
  <w:footnote w:id="17">
    <w:p w:rsidR="00A47A47" w:rsidRDefault="00A47A47" w:rsidP="00256351">
      <w:pPr>
        <w:pStyle w:val="Textonotapie"/>
        <w:spacing w:before="0"/>
      </w:pPr>
      <w:r w:rsidRPr="009C0862">
        <w:rPr>
          <w:rStyle w:val="Refdenotaalpie"/>
          <w:sz w:val="16"/>
        </w:rPr>
        <w:footnoteRef/>
      </w:r>
      <w:r w:rsidRPr="009C0862">
        <w:rPr>
          <w:sz w:val="16"/>
        </w:rPr>
        <w:t xml:space="preserve"> Los elementos que se citan corresponden con los contenidos en los Elementos de Influencia.</w:t>
      </w:r>
      <w:r>
        <w:rPr>
          <w:sz w:val="16"/>
        </w:rPr>
        <w:t xml:space="preserve"> Disponibles en: </w:t>
      </w:r>
      <w:hyperlink r:id="rId14" w:history="1">
        <w:r w:rsidRPr="008A3F93">
          <w:rPr>
            <w:rStyle w:val="Hipervnculo"/>
            <w:sz w:val="16"/>
          </w:rPr>
          <w:t>http://www.ift.org.mx/sites/default/files/contenidogeneral/temas-relevantes/elementosdereferencia.pdf</w:t>
        </w:r>
      </w:hyperlink>
      <w:r>
        <w:rPr>
          <w:sz w:val="16"/>
        </w:rPr>
        <w:t>.</w:t>
      </w:r>
    </w:p>
  </w:footnote>
  <w:footnote w:id="18">
    <w:p w:rsidR="002E05CA" w:rsidRPr="00A45781" w:rsidRDefault="002E05CA" w:rsidP="002E05CA">
      <w:pPr>
        <w:pStyle w:val="Textonotapie"/>
        <w:spacing w:before="0"/>
        <w:rPr>
          <w:sz w:val="16"/>
        </w:rPr>
      </w:pPr>
      <w:r w:rsidRPr="00A45781">
        <w:rPr>
          <w:rStyle w:val="Refdenotaalpie"/>
          <w:sz w:val="16"/>
        </w:rPr>
        <w:footnoteRef/>
      </w:r>
      <w:r w:rsidRPr="00A45781">
        <w:rPr>
          <w:sz w:val="16"/>
        </w:rPr>
        <w:t xml:space="preserve"> </w:t>
      </w:r>
      <w:r w:rsidRPr="00A45781">
        <w:rPr>
          <w:rFonts w:cs="Arial"/>
          <w:sz w:val="16"/>
        </w:rPr>
        <w:t xml:space="preserve">Agente Económico </w:t>
      </w:r>
      <w:r w:rsidRPr="00A45781">
        <w:rPr>
          <w:bCs/>
          <w:color w:val="000000"/>
          <w:sz w:val="16"/>
        </w:rPr>
        <w:t xml:space="preserve">que </w:t>
      </w:r>
      <w:r w:rsidRPr="00A45781">
        <w:rPr>
          <w:rFonts w:cs="Arial"/>
          <w:sz w:val="16"/>
        </w:rPr>
        <w:t>cuente con cualquier tipo de concesión, permiso o autorización que le permita comercializar servicios de telecomunicaciones en el territorio nacional, sujetos a la LFTR.</w:t>
      </w:r>
    </w:p>
  </w:footnote>
  <w:footnote w:id="19">
    <w:p w:rsidR="00A47A47" w:rsidRPr="007D032B" w:rsidRDefault="00A47A47" w:rsidP="00256351">
      <w:pPr>
        <w:pStyle w:val="Textonotapie"/>
        <w:spacing w:before="0"/>
        <w:rPr>
          <w:rFonts w:ascii="Arial" w:hAnsi="Arial" w:cs="Arial"/>
          <w:sz w:val="16"/>
          <w:szCs w:val="16"/>
        </w:rPr>
      </w:pPr>
      <w:r w:rsidRPr="007D032B">
        <w:rPr>
          <w:rStyle w:val="Refdenotaalpie"/>
          <w:rFonts w:cs="Arial"/>
          <w:sz w:val="16"/>
          <w:szCs w:val="16"/>
        </w:rPr>
        <w:footnoteRef/>
      </w:r>
      <w:r w:rsidRPr="007D032B">
        <w:rPr>
          <w:rFonts w:cs="Arial"/>
          <w:sz w:val="16"/>
          <w:szCs w:val="16"/>
        </w:rPr>
        <w:t xml:space="preserve"> En el caso de relación por parentesco, consanguineidad o afinidad será hasta cuarto grado.</w:t>
      </w:r>
    </w:p>
  </w:footnote>
  <w:footnote w:id="20">
    <w:p w:rsidR="00A47A47" w:rsidRPr="007D032B" w:rsidRDefault="00A47A47" w:rsidP="00256351">
      <w:pPr>
        <w:pStyle w:val="Textonotapie"/>
        <w:spacing w:before="0"/>
        <w:rPr>
          <w:rFonts w:cs="Arial"/>
          <w:sz w:val="16"/>
          <w:szCs w:val="16"/>
        </w:rPr>
      </w:pPr>
      <w:r w:rsidRPr="007D032B">
        <w:rPr>
          <w:rStyle w:val="Refdenotaalpie"/>
          <w:rFonts w:cs="Arial"/>
          <w:sz w:val="16"/>
          <w:szCs w:val="16"/>
        </w:rPr>
        <w:footnoteRef/>
      </w:r>
      <w:r w:rsidRPr="007D032B">
        <w:rPr>
          <w:rFonts w:cs="Arial"/>
          <w:sz w:val="16"/>
          <w:szCs w:val="16"/>
        </w:rPr>
        <w:t xml:space="preserve"> Para mayor referencia sobre dicho grupo véase la “</w:t>
      </w:r>
      <w:r w:rsidRPr="007D032B">
        <w:rPr>
          <w:rFonts w:cs="Arial"/>
          <w:i/>
          <w:sz w:val="16"/>
          <w:szCs w:val="16"/>
        </w:rPr>
        <w:t xml:space="preserve">Resolución mediante la cual el Pleno del Instituto Federal de telecomunicaciones determina al grupo de interés económico del que forman parte Grupo Televisa S.A.B., Canales de Televisión Populares. S.A. de C.V., Radio Televisión, S.A. de C.V., </w:t>
      </w:r>
      <w:proofErr w:type="spellStart"/>
      <w:r w:rsidRPr="007D032B">
        <w:rPr>
          <w:rFonts w:cs="Arial"/>
          <w:i/>
          <w:sz w:val="16"/>
          <w:szCs w:val="16"/>
        </w:rPr>
        <w:t>Radiotelevisora</w:t>
      </w:r>
      <w:proofErr w:type="spellEnd"/>
      <w:r w:rsidRPr="007D032B">
        <w:rPr>
          <w:rFonts w:cs="Arial"/>
          <w:i/>
          <w:sz w:val="16"/>
          <w:szCs w:val="16"/>
        </w:rPr>
        <w:t xml:space="preserve"> de México Norte. S.A. de C.V., T.V. de los Mochis, S.A. de C.V., </w:t>
      </w:r>
      <w:proofErr w:type="spellStart"/>
      <w:r w:rsidRPr="007D032B">
        <w:rPr>
          <w:rFonts w:cs="Arial"/>
          <w:i/>
          <w:sz w:val="16"/>
          <w:szCs w:val="16"/>
        </w:rPr>
        <w:t>Teleimagen</w:t>
      </w:r>
      <w:proofErr w:type="spellEnd"/>
      <w:r w:rsidRPr="007D032B">
        <w:rPr>
          <w:rFonts w:cs="Arial"/>
          <w:i/>
          <w:sz w:val="16"/>
          <w:szCs w:val="16"/>
        </w:rPr>
        <w:t xml:space="preserve"> del Noroeste. S.A. de C.V., </w:t>
      </w:r>
      <w:proofErr w:type="spellStart"/>
      <w:r w:rsidRPr="007D032B">
        <w:rPr>
          <w:rFonts w:cs="Arial"/>
          <w:i/>
          <w:sz w:val="16"/>
          <w:szCs w:val="16"/>
        </w:rPr>
        <w:t>Televimex</w:t>
      </w:r>
      <w:proofErr w:type="spellEnd"/>
      <w:r w:rsidRPr="007D032B">
        <w:rPr>
          <w:rFonts w:cs="Arial"/>
          <w:i/>
          <w:sz w:val="16"/>
          <w:szCs w:val="16"/>
        </w:rPr>
        <w:t xml:space="preserve">. S.A. de C.V., Televisión de Puebla, S.A. de C.V., Televisora de Mexicali, S.A. de C.V., Televisora de Navojoa. S.A., Televisora de Occidente. S.A. de C.V., Televisora Peninsular, S.A. de C.V., Mario Enriquez </w:t>
      </w:r>
      <w:proofErr w:type="spellStart"/>
      <w:r w:rsidRPr="007D032B">
        <w:rPr>
          <w:rFonts w:cs="Arial"/>
          <w:i/>
          <w:sz w:val="16"/>
          <w:szCs w:val="16"/>
        </w:rPr>
        <w:t>Mayans</w:t>
      </w:r>
      <w:proofErr w:type="spellEnd"/>
      <w:r w:rsidRPr="007D032B">
        <w:rPr>
          <w:rFonts w:cs="Arial"/>
          <w:i/>
          <w:sz w:val="16"/>
          <w:szCs w:val="16"/>
        </w:rPr>
        <w:t xml:space="preserve"> Concha, Televisión La Paz, S.A., Televisión de la Frontera, S.A., Pedro Luis </w:t>
      </w:r>
      <w:proofErr w:type="spellStart"/>
      <w:r w:rsidRPr="007D032B">
        <w:rPr>
          <w:rFonts w:cs="Arial"/>
          <w:i/>
          <w:sz w:val="16"/>
          <w:szCs w:val="16"/>
        </w:rPr>
        <w:t>Fitzmaurice</w:t>
      </w:r>
      <w:proofErr w:type="spellEnd"/>
      <w:r w:rsidRPr="007D032B">
        <w:rPr>
          <w:rFonts w:cs="Arial"/>
          <w:i/>
          <w:sz w:val="16"/>
          <w:szCs w:val="16"/>
        </w:rPr>
        <w:t xml:space="preserve"> Meneses, </w:t>
      </w:r>
      <w:proofErr w:type="spellStart"/>
      <w:r w:rsidRPr="007D032B">
        <w:rPr>
          <w:rFonts w:cs="Arial"/>
          <w:i/>
          <w:sz w:val="16"/>
          <w:szCs w:val="16"/>
        </w:rPr>
        <w:t>Telemisión</w:t>
      </w:r>
      <w:proofErr w:type="spellEnd"/>
      <w:r w:rsidRPr="007D032B">
        <w:rPr>
          <w:rFonts w:cs="Arial"/>
          <w:i/>
          <w:sz w:val="16"/>
          <w:szCs w:val="16"/>
        </w:rPr>
        <w:t xml:space="preserve">,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w:t>
      </w:r>
      <w:proofErr w:type="spellStart"/>
      <w:r w:rsidRPr="007D032B">
        <w:rPr>
          <w:rFonts w:cs="Arial"/>
          <w:i/>
          <w:sz w:val="16"/>
          <w:szCs w:val="16"/>
        </w:rPr>
        <w:t>Loucille</w:t>
      </w:r>
      <w:proofErr w:type="spellEnd"/>
      <w:r w:rsidRPr="007D032B">
        <w:rPr>
          <w:rFonts w:cs="Arial"/>
          <w:i/>
          <w:sz w:val="16"/>
          <w:szCs w:val="16"/>
        </w:rPr>
        <w:t>, Martínez Morales, Canal 13 de Michoacán, S.A. de C.V., Televisora XHBO, S.A. de C.V., TV Ocho. S.A. de C.V., Televisora Potosina. S.A. de C.V., TV de Culiacán, S.A. de C.V., Televisión del Pacífico, S.A. de C.V., Tele-Emisoras del Sureste. S.A. de C.V., Televisión de Tabasco. S.A. y Romana Esparza González, como agente económico preponderante en el sector radiodifusión y le impone las medidas necesarias para evitar que se afecte la competencia v la libre concurrencia.</w:t>
      </w:r>
      <w:r w:rsidRPr="007D032B">
        <w:rPr>
          <w:rFonts w:cs="Arial"/>
          <w:sz w:val="16"/>
          <w:szCs w:val="16"/>
        </w:rPr>
        <w:t xml:space="preserve">”, cuya versión pública se encuentra disponible en el sitio de internet </w:t>
      </w:r>
      <w:hyperlink r:id="rId15" w:history="1">
        <w:r w:rsidRPr="007D032B">
          <w:rPr>
            <w:rStyle w:val="Hipervnculo"/>
            <w:rFonts w:cs="Arial"/>
            <w:sz w:val="16"/>
            <w:szCs w:val="16"/>
          </w:rPr>
          <w:t>www.ift.org.mx</w:t>
        </w:r>
      </w:hyperlink>
      <w:r w:rsidRPr="007D032B">
        <w:rPr>
          <w:rFonts w:cs="Arial"/>
          <w:sz w:val="16"/>
          <w:szCs w:val="16"/>
        </w:rPr>
        <w:t>.</w:t>
      </w:r>
    </w:p>
  </w:footnote>
  <w:footnote w:id="21">
    <w:p w:rsidR="00A47A47" w:rsidRPr="007D032B" w:rsidRDefault="00A47A47" w:rsidP="00256351">
      <w:pPr>
        <w:pStyle w:val="Textonotapie"/>
        <w:spacing w:before="0"/>
        <w:rPr>
          <w:rFonts w:ascii="Arial" w:hAnsi="Arial" w:cs="Arial"/>
          <w:sz w:val="16"/>
          <w:szCs w:val="16"/>
        </w:rPr>
      </w:pPr>
      <w:r w:rsidRPr="007D032B">
        <w:rPr>
          <w:rStyle w:val="Refdenotaalpie"/>
          <w:rFonts w:cs="Arial"/>
          <w:sz w:val="16"/>
          <w:szCs w:val="16"/>
        </w:rPr>
        <w:footnoteRef/>
      </w:r>
      <w:r w:rsidRPr="007D032B">
        <w:rPr>
          <w:rFonts w:cs="Arial"/>
          <w:sz w:val="16"/>
          <w:szCs w:val="16"/>
        </w:rPr>
        <w:t xml:space="preserve"> </w:t>
      </w:r>
      <w:r w:rsidRPr="007D032B">
        <w:rPr>
          <w:rFonts w:cs="Arial"/>
          <w:i/>
          <w:sz w:val="16"/>
          <w:szCs w:val="16"/>
        </w:rPr>
        <w:t xml:space="preserve">Para mayor referencia sobre dicho grupo véase la “Resolución mediante la cual el Pleno del Instituto Federal de Telecomunicaciones determina al grupo de interés económico del que forman parte América Móvil, S.A.B. de C.V., Teléfonos de México, S.A.B. de C.V., Teléfonos del Noroeste, S.A. de C.V., </w:t>
      </w:r>
      <w:proofErr w:type="spellStart"/>
      <w:r w:rsidRPr="007D032B">
        <w:rPr>
          <w:rFonts w:cs="Arial"/>
          <w:i/>
          <w:sz w:val="16"/>
          <w:szCs w:val="16"/>
        </w:rPr>
        <w:t>Radiomóvil</w:t>
      </w:r>
      <w:proofErr w:type="spellEnd"/>
      <w:r w:rsidRPr="007D032B">
        <w:rPr>
          <w:rFonts w:cs="Arial"/>
          <w:i/>
          <w:sz w:val="16"/>
          <w:szCs w:val="16"/>
        </w:rPr>
        <w:t xml:space="preserve"> </w:t>
      </w:r>
      <w:proofErr w:type="spellStart"/>
      <w:r w:rsidRPr="007D032B">
        <w:rPr>
          <w:rFonts w:cs="Arial"/>
          <w:i/>
          <w:sz w:val="16"/>
          <w:szCs w:val="16"/>
        </w:rPr>
        <w:t>Dipsa</w:t>
      </w:r>
      <w:proofErr w:type="spellEnd"/>
      <w:r w:rsidRPr="007D032B">
        <w:rPr>
          <w:rFonts w:cs="Arial"/>
          <w:i/>
          <w:sz w:val="16"/>
          <w:szCs w:val="16"/>
        </w:rPr>
        <w:t>, S.A.B. de C.V., Grupo Carso, S.A.B. de C.V., y Grupo Financiero Inbursa, S.A.B. de C.V., como agente económico preponderante en el sector de telecomunicaciones y le impone las medidas necesarias para evitar que se afecte la competencia y la libre concurrencia.”, cuya versión pública se encuentra disponible en el</w:t>
      </w:r>
      <w:r w:rsidRPr="007D032B">
        <w:rPr>
          <w:rFonts w:cs="Arial"/>
          <w:sz w:val="16"/>
          <w:szCs w:val="16"/>
        </w:rPr>
        <w:t xml:space="preserve"> sitio de internet </w:t>
      </w:r>
      <w:hyperlink r:id="rId16" w:history="1">
        <w:r w:rsidRPr="007D032B">
          <w:rPr>
            <w:rStyle w:val="Hipervnculo"/>
            <w:rFonts w:cs="Arial"/>
            <w:sz w:val="16"/>
            <w:szCs w:val="16"/>
          </w:rPr>
          <w:t>www.ift.org.mx</w:t>
        </w:r>
      </w:hyperlink>
      <w:r w:rsidRPr="007D032B">
        <w:rPr>
          <w:rFonts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A47" w:rsidRDefault="007A18EB">
    <w:pPr>
      <w:pStyle w:val="Encabezado"/>
    </w:pPr>
    <w:r>
      <w:rPr>
        <w:noProof/>
        <w:lang w:eastAsia="es-MX"/>
      </w:rPr>
      <w:pict w14:anchorId="2A6B7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left:0;text-align:left;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A47" w:rsidRDefault="007A18EB">
    <w:pPr>
      <w:pStyle w:val="Encabezado"/>
    </w:pPr>
    <w:r>
      <w:rPr>
        <w:noProof/>
        <w:lang w:eastAsia="es-MX"/>
      </w:rPr>
      <w:pict w14:anchorId="78EEF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left:0;text-align:left;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24A0"/>
    <w:multiLevelType w:val="hybridMultilevel"/>
    <w:tmpl w:val="716009EC"/>
    <w:lvl w:ilvl="0" w:tplc="F6BAC278">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4C2F6D"/>
    <w:multiLevelType w:val="hybridMultilevel"/>
    <w:tmpl w:val="00D89C4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A728FE"/>
    <w:multiLevelType w:val="hybridMultilevel"/>
    <w:tmpl w:val="6D4A516A"/>
    <w:lvl w:ilvl="0" w:tplc="C9067292">
      <w:start w:val="1"/>
      <w:numFmt w:val="decimal"/>
      <w:lvlText w:val="%1)"/>
      <w:lvlJc w:val="left"/>
      <w:pPr>
        <w:ind w:left="720" w:hanging="360"/>
      </w:pPr>
      <w:rPr>
        <w:rFonts w:ascii="ITC Avant Garde" w:eastAsia="Calibri" w:hAnsi="ITC Avant Garde"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FA6BC0"/>
    <w:multiLevelType w:val="hybridMultilevel"/>
    <w:tmpl w:val="2834A110"/>
    <w:lvl w:ilvl="0" w:tplc="D49CE808">
      <w:start w:val="1"/>
      <w:numFmt w:val="ordinalText"/>
      <w:suff w:val="space"/>
      <w:lvlText w:val="%1."/>
      <w:lvlJc w:val="right"/>
      <w:pPr>
        <w:ind w:left="1353" w:hanging="360"/>
      </w:pPr>
      <w:rPr>
        <w:rFonts w:ascii="ITC Avant Garde" w:hAnsi="ITC Avant Garde" w:hint="default"/>
        <w:b/>
        <w:i w:val="0"/>
        <w:smallCaps/>
        <w:sz w:val="22"/>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EEF7839"/>
    <w:multiLevelType w:val="hybridMultilevel"/>
    <w:tmpl w:val="FF94571C"/>
    <w:lvl w:ilvl="0" w:tplc="8E9C6DA8">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F43CAB"/>
    <w:multiLevelType w:val="hybridMultilevel"/>
    <w:tmpl w:val="3EA82C4C"/>
    <w:lvl w:ilvl="0" w:tplc="A866E858">
      <w:start w:val="1"/>
      <w:numFmt w:val="decimal"/>
      <w:pStyle w:val="Ttulo3"/>
      <w:lvlText w:val="6.%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73642E"/>
    <w:multiLevelType w:val="multilevel"/>
    <w:tmpl w:val="E9364FF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25F02F34"/>
    <w:multiLevelType w:val="hybridMultilevel"/>
    <w:tmpl w:val="4FCE2B7E"/>
    <w:lvl w:ilvl="0" w:tplc="32125A50">
      <w:start w:val="1"/>
      <w:numFmt w:val="upperRoman"/>
      <w:pStyle w:val="Ttulo1"/>
      <w:lvlText w:val="%1."/>
      <w:lvlJc w:val="left"/>
      <w:pPr>
        <w:ind w:left="1004" w:hanging="360"/>
      </w:pPr>
      <w:rPr>
        <w:rFonts w:ascii="ITC Avant Garde" w:hAnsi="ITC Avant Garde" w:hint="default"/>
        <w:b/>
        <w:i w:val="0"/>
        <w:sz w:val="22"/>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8" w15:restartNumberingAfterBreak="0">
    <w:nsid w:val="275B116C"/>
    <w:multiLevelType w:val="hybridMultilevel"/>
    <w:tmpl w:val="0F8A818A"/>
    <w:lvl w:ilvl="0" w:tplc="255CA4DC">
      <w:start w:val="1"/>
      <w:numFmt w:val="upperRoman"/>
      <w:lvlText w:val="%1."/>
      <w:lvlJc w:val="left"/>
      <w:pPr>
        <w:ind w:left="1588" w:hanging="720"/>
      </w:pPr>
      <w:rPr>
        <w:rFonts w:hint="default"/>
      </w:rPr>
    </w:lvl>
    <w:lvl w:ilvl="1" w:tplc="080A0019" w:tentative="1">
      <w:start w:val="1"/>
      <w:numFmt w:val="lowerLetter"/>
      <w:lvlText w:val="%2."/>
      <w:lvlJc w:val="left"/>
      <w:pPr>
        <w:ind w:left="1948" w:hanging="360"/>
      </w:pPr>
    </w:lvl>
    <w:lvl w:ilvl="2" w:tplc="080A001B" w:tentative="1">
      <w:start w:val="1"/>
      <w:numFmt w:val="lowerRoman"/>
      <w:lvlText w:val="%3."/>
      <w:lvlJc w:val="right"/>
      <w:pPr>
        <w:ind w:left="2668" w:hanging="180"/>
      </w:pPr>
    </w:lvl>
    <w:lvl w:ilvl="3" w:tplc="080A000F" w:tentative="1">
      <w:start w:val="1"/>
      <w:numFmt w:val="decimal"/>
      <w:lvlText w:val="%4."/>
      <w:lvlJc w:val="left"/>
      <w:pPr>
        <w:ind w:left="3388" w:hanging="360"/>
      </w:pPr>
    </w:lvl>
    <w:lvl w:ilvl="4" w:tplc="080A0019" w:tentative="1">
      <w:start w:val="1"/>
      <w:numFmt w:val="lowerLetter"/>
      <w:lvlText w:val="%5."/>
      <w:lvlJc w:val="left"/>
      <w:pPr>
        <w:ind w:left="4108" w:hanging="360"/>
      </w:pPr>
    </w:lvl>
    <w:lvl w:ilvl="5" w:tplc="080A001B" w:tentative="1">
      <w:start w:val="1"/>
      <w:numFmt w:val="lowerRoman"/>
      <w:lvlText w:val="%6."/>
      <w:lvlJc w:val="right"/>
      <w:pPr>
        <w:ind w:left="4828" w:hanging="180"/>
      </w:pPr>
    </w:lvl>
    <w:lvl w:ilvl="6" w:tplc="080A000F" w:tentative="1">
      <w:start w:val="1"/>
      <w:numFmt w:val="decimal"/>
      <w:lvlText w:val="%7."/>
      <w:lvlJc w:val="left"/>
      <w:pPr>
        <w:ind w:left="5548" w:hanging="360"/>
      </w:pPr>
    </w:lvl>
    <w:lvl w:ilvl="7" w:tplc="080A0019" w:tentative="1">
      <w:start w:val="1"/>
      <w:numFmt w:val="lowerLetter"/>
      <w:lvlText w:val="%8."/>
      <w:lvlJc w:val="left"/>
      <w:pPr>
        <w:ind w:left="6268" w:hanging="360"/>
      </w:pPr>
    </w:lvl>
    <w:lvl w:ilvl="8" w:tplc="080A001B" w:tentative="1">
      <w:start w:val="1"/>
      <w:numFmt w:val="lowerRoman"/>
      <w:lvlText w:val="%9."/>
      <w:lvlJc w:val="right"/>
      <w:pPr>
        <w:ind w:left="6988" w:hanging="180"/>
      </w:pPr>
    </w:lvl>
  </w:abstractNum>
  <w:abstractNum w:abstractNumId="9" w15:restartNumberingAfterBreak="0">
    <w:nsid w:val="27745367"/>
    <w:multiLevelType w:val="hybridMultilevel"/>
    <w:tmpl w:val="71F4FD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F92D10"/>
    <w:multiLevelType w:val="hybridMultilevel"/>
    <w:tmpl w:val="D8F4818C"/>
    <w:lvl w:ilvl="0" w:tplc="C0562BF4">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7D5EE4"/>
    <w:multiLevelType w:val="multilevel"/>
    <w:tmpl w:val="3AAAE3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15:restartNumberingAfterBreak="0">
    <w:nsid w:val="380A15DF"/>
    <w:multiLevelType w:val="hybridMultilevel"/>
    <w:tmpl w:val="209208CC"/>
    <w:lvl w:ilvl="0" w:tplc="EDAC63EE">
      <w:start w:val="1"/>
      <w:numFmt w:val="lowerLetter"/>
      <w:lvlText w:val="%1)"/>
      <w:lvlJc w:val="left"/>
      <w:pPr>
        <w:ind w:left="1211" w:hanging="360"/>
      </w:pPr>
      <w:rPr>
        <w:rFonts w:hint="default"/>
        <w:color w:val="000000"/>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3" w15:restartNumberingAfterBreak="0">
    <w:nsid w:val="42894DAA"/>
    <w:multiLevelType w:val="hybridMultilevel"/>
    <w:tmpl w:val="5BFC44C2"/>
    <w:lvl w:ilvl="0" w:tplc="974CC89E">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0D40EA"/>
    <w:multiLevelType w:val="multilevel"/>
    <w:tmpl w:val="A53207E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15:restartNumberingAfterBreak="0">
    <w:nsid w:val="4E3C1850"/>
    <w:multiLevelType w:val="hybridMultilevel"/>
    <w:tmpl w:val="E81ABE1E"/>
    <w:lvl w:ilvl="0" w:tplc="8E9C6DA8">
      <w:start w:val="1"/>
      <w:numFmt w:val="bullet"/>
      <w:lvlText w:val="-"/>
      <w:lvlJc w:val="left"/>
      <w:pPr>
        <w:ind w:left="720" w:hanging="360"/>
      </w:pPr>
      <w:rPr>
        <w:rFonts w:ascii="Courier New" w:hAnsi="Courier New"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8D75F5"/>
    <w:multiLevelType w:val="hybridMultilevel"/>
    <w:tmpl w:val="926E2DA0"/>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rPr>
        <w:rFonts w:hint="default"/>
      </w:r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C26657"/>
    <w:multiLevelType w:val="hybridMultilevel"/>
    <w:tmpl w:val="00B6B5B4"/>
    <w:lvl w:ilvl="0" w:tplc="91FCDA44">
      <w:start w:val="1"/>
      <w:numFmt w:val="ordinalText"/>
      <w:suff w:val="space"/>
      <w:lvlText w:val="%1."/>
      <w:lvlJc w:val="right"/>
      <w:pPr>
        <w:ind w:left="1004" w:hanging="360"/>
      </w:pPr>
      <w:rPr>
        <w:rFonts w:ascii="ITC Avant Garde" w:hAnsi="ITC Avant Garde" w:hint="default"/>
        <w:b/>
        <w:i w:val="0"/>
        <w:smallCaps/>
        <w:sz w:val="22"/>
      </w:rPr>
    </w:lvl>
    <w:lvl w:ilvl="1" w:tplc="080A0019">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8" w15:restartNumberingAfterBreak="0">
    <w:nsid w:val="5C393A6E"/>
    <w:multiLevelType w:val="hybridMultilevel"/>
    <w:tmpl w:val="7A080006"/>
    <w:lvl w:ilvl="0" w:tplc="C0562BF4">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FB48D1"/>
    <w:multiLevelType w:val="hybridMultilevel"/>
    <w:tmpl w:val="5BFC44C2"/>
    <w:lvl w:ilvl="0" w:tplc="974CC89E">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1C475C1"/>
    <w:multiLevelType w:val="hybridMultilevel"/>
    <w:tmpl w:val="62944AD6"/>
    <w:lvl w:ilvl="0" w:tplc="F2A2F9FC">
      <w:start w:val="1"/>
      <w:numFmt w:val="upperRoman"/>
      <w:pStyle w:val="NormalIFT"/>
      <w:lvlText w:val="%1."/>
      <w:lvlJc w:val="right"/>
      <w:pPr>
        <w:ind w:left="720" w:hanging="360"/>
      </w:pPr>
      <w:rPr>
        <w:rFonts w:ascii="Times New Roman" w:hAnsi="Times New Roman" w:cs="Times New Roman" w:hint="default"/>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7B563DB"/>
    <w:multiLevelType w:val="hybridMultilevel"/>
    <w:tmpl w:val="19961802"/>
    <w:lvl w:ilvl="0" w:tplc="080A0017">
      <w:start w:val="1"/>
      <w:numFmt w:val="lowerLetter"/>
      <w:lvlText w:val="%1)"/>
      <w:lvlJc w:val="left"/>
      <w:pPr>
        <w:ind w:left="750" w:hanging="39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CB2AE6"/>
    <w:multiLevelType w:val="hybridMultilevel"/>
    <w:tmpl w:val="F0847CD0"/>
    <w:lvl w:ilvl="0" w:tplc="2A4898C8">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A67D91"/>
    <w:multiLevelType w:val="hybridMultilevel"/>
    <w:tmpl w:val="4AECA138"/>
    <w:lvl w:ilvl="0" w:tplc="682AACF2">
      <w:start w:val="1"/>
      <w:numFmt w:val="bullet"/>
      <w:lvlText w:val=""/>
      <w:lvlJc w:val="left"/>
      <w:pPr>
        <w:ind w:left="1211" w:hanging="360"/>
      </w:pPr>
      <w:rPr>
        <w:rFonts w:ascii="Symbol" w:eastAsia="Calibri" w:hAnsi="Symbol" w:cs="Arial" w:hint="default"/>
      </w:rPr>
    </w:lvl>
    <w:lvl w:ilvl="1" w:tplc="080A0003">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4" w15:restartNumberingAfterBreak="0">
    <w:nsid w:val="705B21E8"/>
    <w:multiLevelType w:val="hybridMultilevel"/>
    <w:tmpl w:val="33F23708"/>
    <w:lvl w:ilvl="0" w:tplc="265AA9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B4F5F59"/>
    <w:multiLevelType w:val="hybridMultilevel"/>
    <w:tmpl w:val="404ADEA2"/>
    <w:lvl w:ilvl="0" w:tplc="AC2A3B3E">
      <w:start w:val="2"/>
      <w:numFmt w:val="bullet"/>
      <w:lvlText w:val="-"/>
      <w:lvlJc w:val="left"/>
      <w:pPr>
        <w:ind w:left="360" w:hanging="360"/>
      </w:pPr>
      <w:rPr>
        <w:rFonts w:ascii="ITC Avant Garde" w:eastAsiaTheme="minorHAnsi" w:hAnsi="ITC Avant Garde" w:cstheme="minorBidi"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7C232CC7"/>
    <w:multiLevelType w:val="hybridMultilevel"/>
    <w:tmpl w:val="BC6649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E4C6F4A"/>
    <w:multiLevelType w:val="multilevel"/>
    <w:tmpl w:val="3AAAE3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20"/>
  </w:num>
  <w:num w:numId="2">
    <w:abstractNumId w:val="5"/>
  </w:num>
  <w:num w:numId="3">
    <w:abstractNumId w:val="2"/>
  </w:num>
  <w:num w:numId="4">
    <w:abstractNumId w:val="26"/>
  </w:num>
  <w:num w:numId="5">
    <w:abstractNumId w:val="21"/>
  </w:num>
  <w:num w:numId="6">
    <w:abstractNumId w:val="1"/>
  </w:num>
  <w:num w:numId="7">
    <w:abstractNumId w:val="12"/>
  </w:num>
  <w:num w:numId="8">
    <w:abstractNumId w:val="23"/>
  </w:num>
  <w:num w:numId="9">
    <w:abstractNumId w:val="7"/>
  </w:num>
  <w:num w:numId="10">
    <w:abstractNumId w:val="3"/>
  </w:num>
  <w:num w:numId="11">
    <w:abstractNumId w:val="17"/>
  </w:num>
  <w:num w:numId="12">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5"/>
  </w:num>
  <w:num w:numId="16">
    <w:abstractNumId w:val="14"/>
  </w:num>
  <w:num w:numId="17">
    <w:abstractNumId w:val="15"/>
  </w:num>
  <w:num w:numId="18">
    <w:abstractNumId w:val="6"/>
  </w:num>
  <w:num w:numId="19">
    <w:abstractNumId w:val="0"/>
  </w:num>
  <w:num w:numId="20">
    <w:abstractNumId w:val="22"/>
  </w:num>
  <w:num w:numId="21">
    <w:abstractNumId w:val="19"/>
  </w:num>
  <w:num w:numId="22">
    <w:abstractNumId w:val="18"/>
  </w:num>
  <w:num w:numId="23">
    <w:abstractNumId w:val="4"/>
  </w:num>
  <w:num w:numId="24">
    <w:abstractNumId w:val="13"/>
  </w:num>
  <w:num w:numId="25">
    <w:abstractNumId w:val="27"/>
  </w:num>
  <w:num w:numId="26">
    <w:abstractNumId w:val="10"/>
  </w:num>
  <w:num w:numId="27">
    <w:abstractNumId w:val="9"/>
  </w:num>
  <w:num w:numId="28">
    <w:abstractNumId w:val="8"/>
  </w:num>
  <w:num w:numId="29">
    <w:abstractNumId w:val="5"/>
  </w:num>
  <w:num w:numId="30">
    <w:abstractNumId w:val="5"/>
  </w:num>
  <w:num w:numId="31">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CF"/>
    <w:rsid w:val="00000DA5"/>
    <w:rsid w:val="0000247F"/>
    <w:rsid w:val="000035B3"/>
    <w:rsid w:val="00003B32"/>
    <w:rsid w:val="000045E5"/>
    <w:rsid w:val="00004BA6"/>
    <w:rsid w:val="0000532F"/>
    <w:rsid w:val="00005A78"/>
    <w:rsid w:val="00010655"/>
    <w:rsid w:val="00012092"/>
    <w:rsid w:val="00012DE5"/>
    <w:rsid w:val="000143BF"/>
    <w:rsid w:val="00014402"/>
    <w:rsid w:val="00014C8E"/>
    <w:rsid w:val="00015787"/>
    <w:rsid w:val="00016B01"/>
    <w:rsid w:val="00017765"/>
    <w:rsid w:val="0001793C"/>
    <w:rsid w:val="00017D41"/>
    <w:rsid w:val="000209AC"/>
    <w:rsid w:val="00021217"/>
    <w:rsid w:val="00021584"/>
    <w:rsid w:val="00023DB9"/>
    <w:rsid w:val="00024485"/>
    <w:rsid w:val="00024668"/>
    <w:rsid w:val="00032EA3"/>
    <w:rsid w:val="00033979"/>
    <w:rsid w:val="00034263"/>
    <w:rsid w:val="000349B1"/>
    <w:rsid w:val="00034C80"/>
    <w:rsid w:val="00036D0E"/>
    <w:rsid w:val="0004084B"/>
    <w:rsid w:val="0004325F"/>
    <w:rsid w:val="00043AB9"/>
    <w:rsid w:val="00043AC9"/>
    <w:rsid w:val="00043E1D"/>
    <w:rsid w:val="00044064"/>
    <w:rsid w:val="00044784"/>
    <w:rsid w:val="00045CE4"/>
    <w:rsid w:val="00046DF1"/>
    <w:rsid w:val="00050838"/>
    <w:rsid w:val="00050F6F"/>
    <w:rsid w:val="0005283A"/>
    <w:rsid w:val="00052DDC"/>
    <w:rsid w:val="000562A4"/>
    <w:rsid w:val="000573AA"/>
    <w:rsid w:val="00061052"/>
    <w:rsid w:val="000618D8"/>
    <w:rsid w:val="00062E77"/>
    <w:rsid w:val="00064591"/>
    <w:rsid w:val="0006591E"/>
    <w:rsid w:val="00067BE7"/>
    <w:rsid w:val="00070003"/>
    <w:rsid w:val="0007295B"/>
    <w:rsid w:val="0007557E"/>
    <w:rsid w:val="000760C8"/>
    <w:rsid w:val="0007623C"/>
    <w:rsid w:val="00076494"/>
    <w:rsid w:val="000765BB"/>
    <w:rsid w:val="00077456"/>
    <w:rsid w:val="00077D92"/>
    <w:rsid w:val="00080C18"/>
    <w:rsid w:val="000816B4"/>
    <w:rsid w:val="00083308"/>
    <w:rsid w:val="00084F1C"/>
    <w:rsid w:val="00084FF6"/>
    <w:rsid w:val="000901DD"/>
    <w:rsid w:val="000902F7"/>
    <w:rsid w:val="00091EB9"/>
    <w:rsid w:val="00092566"/>
    <w:rsid w:val="00094E7B"/>
    <w:rsid w:val="00095198"/>
    <w:rsid w:val="000962B2"/>
    <w:rsid w:val="000972D0"/>
    <w:rsid w:val="000A0635"/>
    <w:rsid w:val="000A3631"/>
    <w:rsid w:val="000A58FE"/>
    <w:rsid w:val="000A7A7E"/>
    <w:rsid w:val="000B00B2"/>
    <w:rsid w:val="000B0DC3"/>
    <w:rsid w:val="000B2C77"/>
    <w:rsid w:val="000B48AE"/>
    <w:rsid w:val="000B48C7"/>
    <w:rsid w:val="000B633B"/>
    <w:rsid w:val="000B6C6B"/>
    <w:rsid w:val="000B6D54"/>
    <w:rsid w:val="000B7960"/>
    <w:rsid w:val="000C1C76"/>
    <w:rsid w:val="000C3B5F"/>
    <w:rsid w:val="000C5501"/>
    <w:rsid w:val="000C5E23"/>
    <w:rsid w:val="000C66EB"/>
    <w:rsid w:val="000C7B3D"/>
    <w:rsid w:val="000D05AF"/>
    <w:rsid w:val="000D1B36"/>
    <w:rsid w:val="000D1C43"/>
    <w:rsid w:val="000D3EFF"/>
    <w:rsid w:val="000D4D74"/>
    <w:rsid w:val="000D5B19"/>
    <w:rsid w:val="000D5C30"/>
    <w:rsid w:val="000D6F64"/>
    <w:rsid w:val="000D7361"/>
    <w:rsid w:val="000E234F"/>
    <w:rsid w:val="000E237C"/>
    <w:rsid w:val="000E2BD9"/>
    <w:rsid w:val="000E2FA0"/>
    <w:rsid w:val="000E5026"/>
    <w:rsid w:val="000E53EB"/>
    <w:rsid w:val="000E6BB8"/>
    <w:rsid w:val="000E6C4C"/>
    <w:rsid w:val="000F0B6D"/>
    <w:rsid w:val="000F117A"/>
    <w:rsid w:val="000F164A"/>
    <w:rsid w:val="000F26CA"/>
    <w:rsid w:val="000F2FE9"/>
    <w:rsid w:val="000F5DCE"/>
    <w:rsid w:val="000F619C"/>
    <w:rsid w:val="001001BA"/>
    <w:rsid w:val="0010331A"/>
    <w:rsid w:val="00104BB9"/>
    <w:rsid w:val="0010553E"/>
    <w:rsid w:val="00107B4A"/>
    <w:rsid w:val="0011217F"/>
    <w:rsid w:val="00112FC4"/>
    <w:rsid w:val="00114BAD"/>
    <w:rsid w:val="0011537D"/>
    <w:rsid w:val="0011656A"/>
    <w:rsid w:val="00116EB4"/>
    <w:rsid w:val="001173CC"/>
    <w:rsid w:val="001229D4"/>
    <w:rsid w:val="00122AB2"/>
    <w:rsid w:val="00123A5E"/>
    <w:rsid w:val="001252A0"/>
    <w:rsid w:val="0012549E"/>
    <w:rsid w:val="00125EF5"/>
    <w:rsid w:val="0013099E"/>
    <w:rsid w:val="00130E16"/>
    <w:rsid w:val="001339C6"/>
    <w:rsid w:val="00137437"/>
    <w:rsid w:val="00137EA6"/>
    <w:rsid w:val="00140AA5"/>
    <w:rsid w:val="0014153B"/>
    <w:rsid w:val="00141BEC"/>
    <w:rsid w:val="00142192"/>
    <w:rsid w:val="00143EDE"/>
    <w:rsid w:val="00144082"/>
    <w:rsid w:val="00144C0D"/>
    <w:rsid w:val="00144C83"/>
    <w:rsid w:val="001467B0"/>
    <w:rsid w:val="00146A74"/>
    <w:rsid w:val="00152067"/>
    <w:rsid w:val="00152896"/>
    <w:rsid w:val="00152ED8"/>
    <w:rsid w:val="0016191B"/>
    <w:rsid w:val="00162FE0"/>
    <w:rsid w:val="00163547"/>
    <w:rsid w:val="0016456B"/>
    <w:rsid w:val="001653E5"/>
    <w:rsid w:val="0016728D"/>
    <w:rsid w:val="00172BCA"/>
    <w:rsid w:val="00173C3F"/>
    <w:rsid w:val="001756DD"/>
    <w:rsid w:val="00177445"/>
    <w:rsid w:val="00181262"/>
    <w:rsid w:val="00182502"/>
    <w:rsid w:val="00182FAA"/>
    <w:rsid w:val="00185679"/>
    <w:rsid w:val="00185A29"/>
    <w:rsid w:val="00186967"/>
    <w:rsid w:val="00187045"/>
    <w:rsid w:val="00187BC9"/>
    <w:rsid w:val="00190C68"/>
    <w:rsid w:val="00190F90"/>
    <w:rsid w:val="00191572"/>
    <w:rsid w:val="0019495A"/>
    <w:rsid w:val="00194D80"/>
    <w:rsid w:val="00194E7A"/>
    <w:rsid w:val="001950D6"/>
    <w:rsid w:val="0019670B"/>
    <w:rsid w:val="00197335"/>
    <w:rsid w:val="001978DD"/>
    <w:rsid w:val="001A3A60"/>
    <w:rsid w:val="001A5B6E"/>
    <w:rsid w:val="001A5F76"/>
    <w:rsid w:val="001B0105"/>
    <w:rsid w:val="001B142D"/>
    <w:rsid w:val="001B61C0"/>
    <w:rsid w:val="001B7BB2"/>
    <w:rsid w:val="001C5B2D"/>
    <w:rsid w:val="001C6B56"/>
    <w:rsid w:val="001D0450"/>
    <w:rsid w:val="001D17A6"/>
    <w:rsid w:val="001D390D"/>
    <w:rsid w:val="001D5500"/>
    <w:rsid w:val="001E0370"/>
    <w:rsid w:val="001E0452"/>
    <w:rsid w:val="001E2EC2"/>
    <w:rsid w:val="001E7C35"/>
    <w:rsid w:val="001F0411"/>
    <w:rsid w:val="001F3701"/>
    <w:rsid w:val="001F51F5"/>
    <w:rsid w:val="001F5A0F"/>
    <w:rsid w:val="001F63BD"/>
    <w:rsid w:val="001F64E6"/>
    <w:rsid w:val="001F7167"/>
    <w:rsid w:val="001F7981"/>
    <w:rsid w:val="002019A1"/>
    <w:rsid w:val="00201A95"/>
    <w:rsid w:val="00201F8F"/>
    <w:rsid w:val="002029E4"/>
    <w:rsid w:val="0020445A"/>
    <w:rsid w:val="00204B07"/>
    <w:rsid w:val="0020653D"/>
    <w:rsid w:val="00206A41"/>
    <w:rsid w:val="00207519"/>
    <w:rsid w:val="00211578"/>
    <w:rsid w:val="002125A6"/>
    <w:rsid w:val="0021264F"/>
    <w:rsid w:val="002128C4"/>
    <w:rsid w:val="00213B5C"/>
    <w:rsid w:val="00214C7B"/>
    <w:rsid w:val="00215BEA"/>
    <w:rsid w:val="00216107"/>
    <w:rsid w:val="002168D0"/>
    <w:rsid w:val="00220056"/>
    <w:rsid w:val="00221228"/>
    <w:rsid w:val="002212B1"/>
    <w:rsid w:val="00221952"/>
    <w:rsid w:val="00222887"/>
    <w:rsid w:val="0022306A"/>
    <w:rsid w:val="00225150"/>
    <w:rsid w:val="00225851"/>
    <w:rsid w:val="00225FA2"/>
    <w:rsid w:val="0022750A"/>
    <w:rsid w:val="00230016"/>
    <w:rsid w:val="00230441"/>
    <w:rsid w:val="00231903"/>
    <w:rsid w:val="002321CC"/>
    <w:rsid w:val="00232D72"/>
    <w:rsid w:val="00237988"/>
    <w:rsid w:val="00240921"/>
    <w:rsid w:val="00243C9A"/>
    <w:rsid w:val="0024471F"/>
    <w:rsid w:val="00245B0A"/>
    <w:rsid w:val="00245BE4"/>
    <w:rsid w:val="00247EFF"/>
    <w:rsid w:val="00250FD0"/>
    <w:rsid w:val="002516EA"/>
    <w:rsid w:val="002538F7"/>
    <w:rsid w:val="00253EC5"/>
    <w:rsid w:val="002559DE"/>
    <w:rsid w:val="00255C09"/>
    <w:rsid w:val="00256351"/>
    <w:rsid w:val="0025705A"/>
    <w:rsid w:val="00260338"/>
    <w:rsid w:val="00260675"/>
    <w:rsid w:val="00261EBE"/>
    <w:rsid w:val="002645C0"/>
    <w:rsid w:val="00264E57"/>
    <w:rsid w:val="002673C4"/>
    <w:rsid w:val="002707A7"/>
    <w:rsid w:val="00270B51"/>
    <w:rsid w:val="00270CEE"/>
    <w:rsid w:val="00272C9B"/>
    <w:rsid w:val="0027455C"/>
    <w:rsid w:val="0027644C"/>
    <w:rsid w:val="002764C3"/>
    <w:rsid w:val="0027728B"/>
    <w:rsid w:val="002804B3"/>
    <w:rsid w:val="00280B81"/>
    <w:rsid w:val="00282166"/>
    <w:rsid w:val="00282D6D"/>
    <w:rsid w:val="00283049"/>
    <w:rsid w:val="00283CB5"/>
    <w:rsid w:val="00283D0A"/>
    <w:rsid w:val="002843C5"/>
    <w:rsid w:val="00286068"/>
    <w:rsid w:val="002902C5"/>
    <w:rsid w:val="002917F1"/>
    <w:rsid w:val="00291BDC"/>
    <w:rsid w:val="00292354"/>
    <w:rsid w:val="002931E1"/>
    <w:rsid w:val="00296794"/>
    <w:rsid w:val="002A082E"/>
    <w:rsid w:val="002A120A"/>
    <w:rsid w:val="002A41E4"/>
    <w:rsid w:val="002A4CC8"/>
    <w:rsid w:val="002A4F7D"/>
    <w:rsid w:val="002A5195"/>
    <w:rsid w:val="002A5DA3"/>
    <w:rsid w:val="002A6839"/>
    <w:rsid w:val="002A759E"/>
    <w:rsid w:val="002A7B18"/>
    <w:rsid w:val="002A7B2A"/>
    <w:rsid w:val="002B07F1"/>
    <w:rsid w:val="002B09FC"/>
    <w:rsid w:val="002B0C25"/>
    <w:rsid w:val="002B1FDC"/>
    <w:rsid w:val="002B218B"/>
    <w:rsid w:val="002B3AE1"/>
    <w:rsid w:val="002B6E90"/>
    <w:rsid w:val="002B727C"/>
    <w:rsid w:val="002B7430"/>
    <w:rsid w:val="002B78F1"/>
    <w:rsid w:val="002B7BCB"/>
    <w:rsid w:val="002C27CD"/>
    <w:rsid w:val="002C6352"/>
    <w:rsid w:val="002C64A8"/>
    <w:rsid w:val="002D17E9"/>
    <w:rsid w:val="002D19A5"/>
    <w:rsid w:val="002D2C7D"/>
    <w:rsid w:val="002D443D"/>
    <w:rsid w:val="002D47F6"/>
    <w:rsid w:val="002D5013"/>
    <w:rsid w:val="002D6D1C"/>
    <w:rsid w:val="002D7220"/>
    <w:rsid w:val="002E0493"/>
    <w:rsid w:val="002E05CA"/>
    <w:rsid w:val="002E0710"/>
    <w:rsid w:val="002E158F"/>
    <w:rsid w:val="002E16A8"/>
    <w:rsid w:val="002E263D"/>
    <w:rsid w:val="002E2E92"/>
    <w:rsid w:val="002E3596"/>
    <w:rsid w:val="002E436E"/>
    <w:rsid w:val="002E5A4D"/>
    <w:rsid w:val="002E63B1"/>
    <w:rsid w:val="002E6F35"/>
    <w:rsid w:val="002F4326"/>
    <w:rsid w:val="002F451B"/>
    <w:rsid w:val="00300A75"/>
    <w:rsid w:val="00302BAE"/>
    <w:rsid w:val="00302F34"/>
    <w:rsid w:val="00303CA3"/>
    <w:rsid w:val="00303D29"/>
    <w:rsid w:val="00307DE9"/>
    <w:rsid w:val="003134D0"/>
    <w:rsid w:val="0031356D"/>
    <w:rsid w:val="0031491D"/>
    <w:rsid w:val="00314C1D"/>
    <w:rsid w:val="00314E21"/>
    <w:rsid w:val="00315AEB"/>
    <w:rsid w:val="0031647E"/>
    <w:rsid w:val="0031718A"/>
    <w:rsid w:val="003174F4"/>
    <w:rsid w:val="003203E8"/>
    <w:rsid w:val="00325A56"/>
    <w:rsid w:val="00327290"/>
    <w:rsid w:val="0032748D"/>
    <w:rsid w:val="00331001"/>
    <w:rsid w:val="00334561"/>
    <w:rsid w:val="00336F5E"/>
    <w:rsid w:val="003400DB"/>
    <w:rsid w:val="00340393"/>
    <w:rsid w:val="00340552"/>
    <w:rsid w:val="003407D2"/>
    <w:rsid w:val="003409B8"/>
    <w:rsid w:val="00342FE5"/>
    <w:rsid w:val="0034471F"/>
    <w:rsid w:val="003458EB"/>
    <w:rsid w:val="00346876"/>
    <w:rsid w:val="003474A2"/>
    <w:rsid w:val="00347F5B"/>
    <w:rsid w:val="00350942"/>
    <w:rsid w:val="0035185E"/>
    <w:rsid w:val="003561F1"/>
    <w:rsid w:val="0035673D"/>
    <w:rsid w:val="00357C22"/>
    <w:rsid w:val="00360547"/>
    <w:rsid w:val="003606DD"/>
    <w:rsid w:val="00360F1E"/>
    <w:rsid w:val="00360FC6"/>
    <w:rsid w:val="00362210"/>
    <w:rsid w:val="00362A1F"/>
    <w:rsid w:val="00362F92"/>
    <w:rsid w:val="003665C2"/>
    <w:rsid w:val="003674F0"/>
    <w:rsid w:val="00370CF8"/>
    <w:rsid w:val="0037350D"/>
    <w:rsid w:val="00373BCB"/>
    <w:rsid w:val="00373D69"/>
    <w:rsid w:val="00377883"/>
    <w:rsid w:val="00377E6A"/>
    <w:rsid w:val="00380DAD"/>
    <w:rsid w:val="003819E1"/>
    <w:rsid w:val="003827BA"/>
    <w:rsid w:val="003827DB"/>
    <w:rsid w:val="0038346D"/>
    <w:rsid w:val="00384554"/>
    <w:rsid w:val="00386318"/>
    <w:rsid w:val="00391359"/>
    <w:rsid w:val="0039184A"/>
    <w:rsid w:val="00392D36"/>
    <w:rsid w:val="003930D8"/>
    <w:rsid w:val="00393D40"/>
    <w:rsid w:val="00395EF0"/>
    <w:rsid w:val="00396368"/>
    <w:rsid w:val="003A0CA3"/>
    <w:rsid w:val="003A0FE0"/>
    <w:rsid w:val="003A1438"/>
    <w:rsid w:val="003A2251"/>
    <w:rsid w:val="003A33AD"/>
    <w:rsid w:val="003A605F"/>
    <w:rsid w:val="003A6BFB"/>
    <w:rsid w:val="003A79DA"/>
    <w:rsid w:val="003B02C3"/>
    <w:rsid w:val="003B0462"/>
    <w:rsid w:val="003B0D40"/>
    <w:rsid w:val="003B0E68"/>
    <w:rsid w:val="003B0F74"/>
    <w:rsid w:val="003B47CA"/>
    <w:rsid w:val="003B4E70"/>
    <w:rsid w:val="003B60C8"/>
    <w:rsid w:val="003C17CD"/>
    <w:rsid w:val="003C17E8"/>
    <w:rsid w:val="003C2C96"/>
    <w:rsid w:val="003C2CA4"/>
    <w:rsid w:val="003C52BE"/>
    <w:rsid w:val="003C579C"/>
    <w:rsid w:val="003C5DCE"/>
    <w:rsid w:val="003C6B51"/>
    <w:rsid w:val="003C6E9F"/>
    <w:rsid w:val="003C791C"/>
    <w:rsid w:val="003C7A7E"/>
    <w:rsid w:val="003D1165"/>
    <w:rsid w:val="003D2E65"/>
    <w:rsid w:val="003D2F73"/>
    <w:rsid w:val="003D68EF"/>
    <w:rsid w:val="003D6C76"/>
    <w:rsid w:val="003D7460"/>
    <w:rsid w:val="003E1FCE"/>
    <w:rsid w:val="003E3500"/>
    <w:rsid w:val="003E5BB7"/>
    <w:rsid w:val="003E703E"/>
    <w:rsid w:val="003E7B36"/>
    <w:rsid w:val="003F22F2"/>
    <w:rsid w:val="003F30B8"/>
    <w:rsid w:val="003F6E64"/>
    <w:rsid w:val="003F7676"/>
    <w:rsid w:val="003F7A6D"/>
    <w:rsid w:val="00400DB3"/>
    <w:rsid w:val="0040188F"/>
    <w:rsid w:val="00402474"/>
    <w:rsid w:val="004033D8"/>
    <w:rsid w:val="004040F0"/>
    <w:rsid w:val="00405C66"/>
    <w:rsid w:val="00407C0A"/>
    <w:rsid w:val="00411528"/>
    <w:rsid w:val="00413586"/>
    <w:rsid w:val="0041429B"/>
    <w:rsid w:val="004201AB"/>
    <w:rsid w:val="00420C1E"/>
    <w:rsid w:val="00420CA2"/>
    <w:rsid w:val="0042104C"/>
    <w:rsid w:val="00421D08"/>
    <w:rsid w:val="004223DC"/>
    <w:rsid w:val="004237D6"/>
    <w:rsid w:val="0042471C"/>
    <w:rsid w:val="00425849"/>
    <w:rsid w:val="00426C4D"/>
    <w:rsid w:val="00427962"/>
    <w:rsid w:val="004329D2"/>
    <w:rsid w:val="00432C4E"/>
    <w:rsid w:val="00433421"/>
    <w:rsid w:val="00434E3E"/>
    <w:rsid w:val="00436D31"/>
    <w:rsid w:val="004374FB"/>
    <w:rsid w:val="004409D6"/>
    <w:rsid w:val="004428AE"/>
    <w:rsid w:val="00442A49"/>
    <w:rsid w:val="00443905"/>
    <w:rsid w:val="00444ACD"/>
    <w:rsid w:val="00446512"/>
    <w:rsid w:val="00446979"/>
    <w:rsid w:val="00446C15"/>
    <w:rsid w:val="0045185F"/>
    <w:rsid w:val="00451E55"/>
    <w:rsid w:val="00452852"/>
    <w:rsid w:val="0045600D"/>
    <w:rsid w:val="00460187"/>
    <w:rsid w:val="00461BE2"/>
    <w:rsid w:val="00462902"/>
    <w:rsid w:val="00462C50"/>
    <w:rsid w:val="004665A5"/>
    <w:rsid w:val="00466926"/>
    <w:rsid w:val="00467581"/>
    <w:rsid w:val="00473D5E"/>
    <w:rsid w:val="00474D16"/>
    <w:rsid w:val="00481F6F"/>
    <w:rsid w:val="004829E4"/>
    <w:rsid w:val="0048475F"/>
    <w:rsid w:val="00484867"/>
    <w:rsid w:val="00486280"/>
    <w:rsid w:val="00490515"/>
    <w:rsid w:val="00493EE2"/>
    <w:rsid w:val="004957A6"/>
    <w:rsid w:val="004966C2"/>
    <w:rsid w:val="004A0F4F"/>
    <w:rsid w:val="004A14AE"/>
    <w:rsid w:val="004B124E"/>
    <w:rsid w:val="004B194B"/>
    <w:rsid w:val="004B28C8"/>
    <w:rsid w:val="004B4697"/>
    <w:rsid w:val="004B4755"/>
    <w:rsid w:val="004B760D"/>
    <w:rsid w:val="004B78E8"/>
    <w:rsid w:val="004C0023"/>
    <w:rsid w:val="004C0069"/>
    <w:rsid w:val="004C3FE3"/>
    <w:rsid w:val="004C6FA4"/>
    <w:rsid w:val="004C779B"/>
    <w:rsid w:val="004C77A7"/>
    <w:rsid w:val="004D0464"/>
    <w:rsid w:val="004D3C0F"/>
    <w:rsid w:val="004D5605"/>
    <w:rsid w:val="004D6CEE"/>
    <w:rsid w:val="004D7789"/>
    <w:rsid w:val="004D78FE"/>
    <w:rsid w:val="004D79F8"/>
    <w:rsid w:val="004E0610"/>
    <w:rsid w:val="004E2684"/>
    <w:rsid w:val="004E2736"/>
    <w:rsid w:val="004E2C3A"/>
    <w:rsid w:val="004E3D60"/>
    <w:rsid w:val="004E4F5F"/>
    <w:rsid w:val="004E5B75"/>
    <w:rsid w:val="004E6ECF"/>
    <w:rsid w:val="004E78CD"/>
    <w:rsid w:val="004F09A0"/>
    <w:rsid w:val="004F0EF3"/>
    <w:rsid w:val="004F1D76"/>
    <w:rsid w:val="004F1EF8"/>
    <w:rsid w:val="004F3F78"/>
    <w:rsid w:val="004F467F"/>
    <w:rsid w:val="004F496B"/>
    <w:rsid w:val="004F4E1C"/>
    <w:rsid w:val="004F555A"/>
    <w:rsid w:val="004F7236"/>
    <w:rsid w:val="00502944"/>
    <w:rsid w:val="00502BAA"/>
    <w:rsid w:val="00502CCB"/>
    <w:rsid w:val="0050419C"/>
    <w:rsid w:val="00504776"/>
    <w:rsid w:val="00504C49"/>
    <w:rsid w:val="005051B4"/>
    <w:rsid w:val="00505BFB"/>
    <w:rsid w:val="005068B3"/>
    <w:rsid w:val="00507CF3"/>
    <w:rsid w:val="00510473"/>
    <w:rsid w:val="005216B5"/>
    <w:rsid w:val="00522407"/>
    <w:rsid w:val="00522663"/>
    <w:rsid w:val="005226B1"/>
    <w:rsid w:val="005232ED"/>
    <w:rsid w:val="00523DDD"/>
    <w:rsid w:val="00525E2A"/>
    <w:rsid w:val="005266C5"/>
    <w:rsid w:val="00527245"/>
    <w:rsid w:val="005303EE"/>
    <w:rsid w:val="00530CD6"/>
    <w:rsid w:val="0053170A"/>
    <w:rsid w:val="00532CEB"/>
    <w:rsid w:val="00534533"/>
    <w:rsid w:val="0053551B"/>
    <w:rsid w:val="0053640C"/>
    <w:rsid w:val="00536823"/>
    <w:rsid w:val="00536F2B"/>
    <w:rsid w:val="00537BA6"/>
    <w:rsid w:val="0054253E"/>
    <w:rsid w:val="0054541C"/>
    <w:rsid w:val="00547364"/>
    <w:rsid w:val="005515EB"/>
    <w:rsid w:val="00555F70"/>
    <w:rsid w:val="00556141"/>
    <w:rsid w:val="0056100F"/>
    <w:rsid w:val="0056192D"/>
    <w:rsid w:val="00562759"/>
    <w:rsid w:val="0056317D"/>
    <w:rsid w:val="00564DBB"/>
    <w:rsid w:val="005667FB"/>
    <w:rsid w:val="005671DC"/>
    <w:rsid w:val="0056761E"/>
    <w:rsid w:val="005678B7"/>
    <w:rsid w:val="00567D77"/>
    <w:rsid w:val="00572EFE"/>
    <w:rsid w:val="00573260"/>
    <w:rsid w:val="005732A9"/>
    <w:rsid w:val="00575C7D"/>
    <w:rsid w:val="00575FE2"/>
    <w:rsid w:val="00577A56"/>
    <w:rsid w:val="00577B45"/>
    <w:rsid w:val="00581408"/>
    <w:rsid w:val="00581EB7"/>
    <w:rsid w:val="00582468"/>
    <w:rsid w:val="0058263F"/>
    <w:rsid w:val="005833FD"/>
    <w:rsid w:val="00584E71"/>
    <w:rsid w:val="00585CAE"/>
    <w:rsid w:val="0058642B"/>
    <w:rsid w:val="005921FA"/>
    <w:rsid w:val="0059349B"/>
    <w:rsid w:val="00593CB2"/>
    <w:rsid w:val="00594488"/>
    <w:rsid w:val="005945E3"/>
    <w:rsid w:val="005960AB"/>
    <w:rsid w:val="0059783B"/>
    <w:rsid w:val="005A0422"/>
    <w:rsid w:val="005A05F2"/>
    <w:rsid w:val="005A1A28"/>
    <w:rsid w:val="005A2563"/>
    <w:rsid w:val="005A3BEB"/>
    <w:rsid w:val="005A6B4D"/>
    <w:rsid w:val="005B0E7D"/>
    <w:rsid w:val="005B0F2F"/>
    <w:rsid w:val="005B7608"/>
    <w:rsid w:val="005B7C2F"/>
    <w:rsid w:val="005B7F0F"/>
    <w:rsid w:val="005C2B92"/>
    <w:rsid w:val="005C4283"/>
    <w:rsid w:val="005C5D8B"/>
    <w:rsid w:val="005C65D0"/>
    <w:rsid w:val="005D038D"/>
    <w:rsid w:val="005D2791"/>
    <w:rsid w:val="005D4A1E"/>
    <w:rsid w:val="005D5E5C"/>
    <w:rsid w:val="005D7698"/>
    <w:rsid w:val="005D7901"/>
    <w:rsid w:val="005E1B47"/>
    <w:rsid w:val="005E2708"/>
    <w:rsid w:val="005E2A28"/>
    <w:rsid w:val="005E2A6F"/>
    <w:rsid w:val="005E38DE"/>
    <w:rsid w:val="005E4D97"/>
    <w:rsid w:val="005E7731"/>
    <w:rsid w:val="005E7EEF"/>
    <w:rsid w:val="005F0C85"/>
    <w:rsid w:val="005F10F7"/>
    <w:rsid w:val="005F20D4"/>
    <w:rsid w:val="005F4FA0"/>
    <w:rsid w:val="005F55B3"/>
    <w:rsid w:val="005F67A1"/>
    <w:rsid w:val="0060122E"/>
    <w:rsid w:val="0060222B"/>
    <w:rsid w:val="006027E2"/>
    <w:rsid w:val="006048BC"/>
    <w:rsid w:val="006075BD"/>
    <w:rsid w:val="00610467"/>
    <w:rsid w:val="006106C5"/>
    <w:rsid w:val="006117E3"/>
    <w:rsid w:val="00611A12"/>
    <w:rsid w:val="00611ECA"/>
    <w:rsid w:val="00612A31"/>
    <w:rsid w:val="00612CA1"/>
    <w:rsid w:val="0061349A"/>
    <w:rsid w:val="00613A3D"/>
    <w:rsid w:val="006235B7"/>
    <w:rsid w:val="00623EB3"/>
    <w:rsid w:val="00624383"/>
    <w:rsid w:val="00631907"/>
    <w:rsid w:val="00633512"/>
    <w:rsid w:val="006363CE"/>
    <w:rsid w:val="006419F7"/>
    <w:rsid w:val="00641E15"/>
    <w:rsid w:val="00641E1D"/>
    <w:rsid w:val="00642DE8"/>
    <w:rsid w:val="006440B0"/>
    <w:rsid w:val="00644384"/>
    <w:rsid w:val="0064567F"/>
    <w:rsid w:val="00645D46"/>
    <w:rsid w:val="006464DA"/>
    <w:rsid w:val="006476DD"/>
    <w:rsid w:val="006505D0"/>
    <w:rsid w:val="00650DF5"/>
    <w:rsid w:val="00651B56"/>
    <w:rsid w:val="0065285A"/>
    <w:rsid w:val="00654097"/>
    <w:rsid w:val="00661F2B"/>
    <w:rsid w:val="006656BC"/>
    <w:rsid w:val="006661B4"/>
    <w:rsid w:val="00667E7C"/>
    <w:rsid w:val="00671B78"/>
    <w:rsid w:val="0067425C"/>
    <w:rsid w:val="00675D3B"/>
    <w:rsid w:val="00676CE4"/>
    <w:rsid w:val="00677018"/>
    <w:rsid w:val="0068053A"/>
    <w:rsid w:val="00680595"/>
    <w:rsid w:val="0068079D"/>
    <w:rsid w:val="00680E82"/>
    <w:rsid w:val="00681543"/>
    <w:rsid w:val="00682723"/>
    <w:rsid w:val="0068529D"/>
    <w:rsid w:val="006861EA"/>
    <w:rsid w:val="006867FE"/>
    <w:rsid w:val="00687234"/>
    <w:rsid w:val="0068753F"/>
    <w:rsid w:val="0069243C"/>
    <w:rsid w:val="006924D7"/>
    <w:rsid w:val="00693850"/>
    <w:rsid w:val="00695750"/>
    <w:rsid w:val="00695AC0"/>
    <w:rsid w:val="00695C41"/>
    <w:rsid w:val="00697D77"/>
    <w:rsid w:val="006A1D51"/>
    <w:rsid w:val="006A1E8E"/>
    <w:rsid w:val="006A2205"/>
    <w:rsid w:val="006A2D77"/>
    <w:rsid w:val="006A4710"/>
    <w:rsid w:val="006A50A9"/>
    <w:rsid w:val="006A67D1"/>
    <w:rsid w:val="006B2657"/>
    <w:rsid w:val="006B316E"/>
    <w:rsid w:val="006B5232"/>
    <w:rsid w:val="006B68CB"/>
    <w:rsid w:val="006B6BE8"/>
    <w:rsid w:val="006C00B9"/>
    <w:rsid w:val="006C1E87"/>
    <w:rsid w:val="006C1EA4"/>
    <w:rsid w:val="006C247B"/>
    <w:rsid w:val="006C28A5"/>
    <w:rsid w:val="006C6090"/>
    <w:rsid w:val="006C6973"/>
    <w:rsid w:val="006C6AE8"/>
    <w:rsid w:val="006C6B4B"/>
    <w:rsid w:val="006C7FC6"/>
    <w:rsid w:val="006D06A8"/>
    <w:rsid w:val="006D48AC"/>
    <w:rsid w:val="006D5D73"/>
    <w:rsid w:val="006D7145"/>
    <w:rsid w:val="006E1CB1"/>
    <w:rsid w:val="006E3E9C"/>
    <w:rsid w:val="006E4348"/>
    <w:rsid w:val="006E5E53"/>
    <w:rsid w:val="006E7570"/>
    <w:rsid w:val="006F07F7"/>
    <w:rsid w:val="006F1B89"/>
    <w:rsid w:val="006F1C73"/>
    <w:rsid w:val="006F3C3B"/>
    <w:rsid w:val="006F4657"/>
    <w:rsid w:val="006F56F1"/>
    <w:rsid w:val="006F6620"/>
    <w:rsid w:val="006F7586"/>
    <w:rsid w:val="00702BC9"/>
    <w:rsid w:val="00704F4B"/>
    <w:rsid w:val="007051F6"/>
    <w:rsid w:val="0070629C"/>
    <w:rsid w:val="00706C8E"/>
    <w:rsid w:val="007079C1"/>
    <w:rsid w:val="00710E9C"/>
    <w:rsid w:val="007118B6"/>
    <w:rsid w:val="00711D82"/>
    <w:rsid w:val="007125ED"/>
    <w:rsid w:val="0071325C"/>
    <w:rsid w:val="00715248"/>
    <w:rsid w:val="00715580"/>
    <w:rsid w:val="007158BF"/>
    <w:rsid w:val="00716037"/>
    <w:rsid w:val="0071637D"/>
    <w:rsid w:val="00717909"/>
    <w:rsid w:val="007212EB"/>
    <w:rsid w:val="00721857"/>
    <w:rsid w:val="00722097"/>
    <w:rsid w:val="007226D9"/>
    <w:rsid w:val="00725CAF"/>
    <w:rsid w:val="00725DA5"/>
    <w:rsid w:val="00725F47"/>
    <w:rsid w:val="007263A4"/>
    <w:rsid w:val="00726F1A"/>
    <w:rsid w:val="00730F40"/>
    <w:rsid w:val="00731423"/>
    <w:rsid w:val="00731970"/>
    <w:rsid w:val="00731D85"/>
    <w:rsid w:val="0073317C"/>
    <w:rsid w:val="007337D9"/>
    <w:rsid w:val="00734F73"/>
    <w:rsid w:val="00736EE9"/>
    <w:rsid w:val="00737F68"/>
    <w:rsid w:val="0074101E"/>
    <w:rsid w:val="00741BA2"/>
    <w:rsid w:val="00742A8D"/>
    <w:rsid w:val="00743A17"/>
    <w:rsid w:val="007443B8"/>
    <w:rsid w:val="00744F92"/>
    <w:rsid w:val="007455D7"/>
    <w:rsid w:val="00745A7D"/>
    <w:rsid w:val="00745FAD"/>
    <w:rsid w:val="00746490"/>
    <w:rsid w:val="007466BC"/>
    <w:rsid w:val="00746B27"/>
    <w:rsid w:val="00747B12"/>
    <w:rsid w:val="007508F7"/>
    <w:rsid w:val="00750E11"/>
    <w:rsid w:val="007512FD"/>
    <w:rsid w:val="00751C8D"/>
    <w:rsid w:val="00752938"/>
    <w:rsid w:val="00752B04"/>
    <w:rsid w:val="00752E7E"/>
    <w:rsid w:val="00753051"/>
    <w:rsid w:val="00756626"/>
    <w:rsid w:val="0076150D"/>
    <w:rsid w:val="00762289"/>
    <w:rsid w:val="00762B0E"/>
    <w:rsid w:val="007631E9"/>
    <w:rsid w:val="007658DB"/>
    <w:rsid w:val="00766AB5"/>
    <w:rsid w:val="00767C70"/>
    <w:rsid w:val="00767D75"/>
    <w:rsid w:val="007717B2"/>
    <w:rsid w:val="00772190"/>
    <w:rsid w:val="00773714"/>
    <w:rsid w:val="00773BCC"/>
    <w:rsid w:val="00774114"/>
    <w:rsid w:val="0077543C"/>
    <w:rsid w:val="00775DB4"/>
    <w:rsid w:val="007779E5"/>
    <w:rsid w:val="0078254D"/>
    <w:rsid w:val="00782649"/>
    <w:rsid w:val="0078478C"/>
    <w:rsid w:val="00785996"/>
    <w:rsid w:val="00791455"/>
    <w:rsid w:val="007933D4"/>
    <w:rsid w:val="00795633"/>
    <w:rsid w:val="007A035D"/>
    <w:rsid w:val="007A174A"/>
    <w:rsid w:val="007A18EB"/>
    <w:rsid w:val="007A25DC"/>
    <w:rsid w:val="007A5D90"/>
    <w:rsid w:val="007B06EC"/>
    <w:rsid w:val="007B21FE"/>
    <w:rsid w:val="007B27D6"/>
    <w:rsid w:val="007B2854"/>
    <w:rsid w:val="007B37A0"/>
    <w:rsid w:val="007B5DE4"/>
    <w:rsid w:val="007C026C"/>
    <w:rsid w:val="007C1CA9"/>
    <w:rsid w:val="007C1F3A"/>
    <w:rsid w:val="007C37D3"/>
    <w:rsid w:val="007C4BDB"/>
    <w:rsid w:val="007C5859"/>
    <w:rsid w:val="007C5E35"/>
    <w:rsid w:val="007C7358"/>
    <w:rsid w:val="007C7B03"/>
    <w:rsid w:val="007C7C07"/>
    <w:rsid w:val="007D032B"/>
    <w:rsid w:val="007D325B"/>
    <w:rsid w:val="007D4910"/>
    <w:rsid w:val="007D4F1F"/>
    <w:rsid w:val="007D7078"/>
    <w:rsid w:val="007D79CD"/>
    <w:rsid w:val="007E01D6"/>
    <w:rsid w:val="007E268F"/>
    <w:rsid w:val="007E4C0D"/>
    <w:rsid w:val="007E7DE8"/>
    <w:rsid w:val="007F0A41"/>
    <w:rsid w:val="007F3DC1"/>
    <w:rsid w:val="007F4791"/>
    <w:rsid w:val="007F6FED"/>
    <w:rsid w:val="007F7F63"/>
    <w:rsid w:val="00802048"/>
    <w:rsid w:val="00803669"/>
    <w:rsid w:val="00803BBB"/>
    <w:rsid w:val="00803F40"/>
    <w:rsid w:val="00805E7D"/>
    <w:rsid w:val="008065EE"/>
    <w:rsid w:val="00806DE4"/>
    <w:rsid w:val="00810831"/>
    <w:rsid w:val="00812373"/>
    <w:rsid w:val="00812616"/>
    <w:rsid w:val="00814678"/>
    <w:rsid w:val="00815EBF"/>
    <w:rsid w:val="0082063B"/>
    <w:rsid w:val="00820DAB"/>
    <w:rsid w:val="00821327"/>
    <w:rsid w:val="00821544"/>
    <w:rsid w:val="008218C1"/>
    <w:rsid w:val="00821DC5"/>
    <w:rsid w:val="00821E1C"/>
    <w:rsid w:val="00824A02"/>
    <w:rsid w:val="0082608A"/>
    <w:rsid w:val="008271B8"/>
    <w:rsid w:val="00831D2D"/>
    <w:rsid w:val="00834965"/>
    <w:rsid w:val="00836612"/>
    <w:rsid w:val="008366E6"/>
    <w:rsid w:val="00836787"/>
    <w:rsid w:val="00837B2B"/>
    <w:rsid w:val="00840704"/>
    <w:rsid w:val="0084088E"/>
    <w:rsid w:val="00841C30"/>
    <w:rsid w:val="00844C63"/>
    <w:rsid w:val="00845290"/>
    <w:rsid w:val="00845E26"/>
    <w:rsid w:val="00846C93"/>
    <w:rsid w:val="00850F23"/>
    <w:rsid w:val="00851162"/>
    <w:rsid w:val="00853144"/>
    <w:rsid w:val="00853AC5"/>
    <w:rsid w:val="00854608"/>
    <w:rsid w:val="0085708B"/>
    <w:rsid w:val="008601DC"/>
    <w:rsid w:val="00863E29"/>
    <w:rsid w:val="00866A46"/>
    <w:rsid w:val="008676DA"/>
    <w:rsid w:val="0087428E"/>
    <w:rsid w:val="008748FA"/>
    <w:rsid w:val="00875023"/>
    <w:rsid w:val="0088277E"/>
    <w:rsid w:val="008828CD"/>
    <w:rsid w:val="00883073"/>
    <w:rsid w:val="00883458"/>
    <w:rsid w:val="00883F14"/>
    <w:rsid w:val="00890181"/>
    <w:rsid w:val="00890242"/>
    <w:rsid w:val="00890A71"/>
    <w:rsid w:val="00890C61"/>
    <w:rsid w:val="00892080"/>
    <w:rsid w:val="00893237"/>
    <w:rsid w:val="00894927"/>
    <w:rsid w:val="00894D99"/>
    <w:rsid w:val="00894F40"/>
    <w:rsid w:val="00896B1B"/>
    <w:rsid w:val="008A1268"/>
    <w:rsid w:val="008A1D3A"/>
    <w:rsid w:val="008A39CF"/>
    <w:rsid w:val="008A43AB"/>
    <w:rsid w:val="008A4F33"/>
    <w:rsid w:val="008A50D9"/>
    <w:rsid w:val="008A54D3"/>
    <w:rsid w:val="008A68B5"/>
    <w:rsid w:val="008A7142"/>
    <w:rsid w:val="008B075B"/>
    <w:rsid w:val="008B266A"/>
    <w:rsid w:val="008B4494"/>
    <w:rsid w:val="008B4D60"/>
    <w:rsid w:val="008B75A5"/>
    <w:rsid w:val="008C05B3"/>
    <w:rsid w:val="008C0B3C"/>
    <w:rsid w:val="008C0D0D"/>
    <w:rsid w:val="008C343A"/>
    <w:rsid w:val="008C3746"/>
    <w:rsid w:val="008C3831"/>
    <w:rsid w:val="008C4920"/>
    <w:rsid w:val="008C6F86"/>
    <w:rsid w:val="008D0F5A"/>
    <w:rsid w:val="008D1B59"/>
    <w:rsid w:val="008D2494"/>
    <w:rsid w:val="008D278D"/>
    <w:rsid w:val="008D2CCA"/>
    <w:rsid w:val="008D313E"/>
    <w:rsid w:val="008D34D4"/>
    <w:rsid w:val="008D3647"/>
    <w:rsid w:val="008D55A4"/>
    <w:rsid w:val="008D74EC"/>
    <w:rsid w:val="008D7851"/>
    <w:rsid w:val="008E00CD"/>
    <w:rsid w:val="008E0D66"/>
    <w:rsid w:val="008E0EC8"/>
    <w:rsid w:val="008E152D"/>
    <w:rsid w:val="008E1D79"/>
    <w:rsid w:val="008E2BDF"/>
    <w:rsid w:val="008E4A41"/>
    <w:rsid w:val="008E58F9"/>
    <w:rsid w:val="008E5BEE"/>
    <w:rsid w:val="008E60B3"/>
    <w:rsid w:val="008E60FE"/>
    <w:rsid w:val="008E779C"/>
    <w:rsid w:val="008F0AC8"/>
    <w:rsid w:val="008F0B5F"/>
    <w:rsid w:val="008F18B0"/>
    <w:rsid w:val="008F19AE"/>
    <w:rsid w:val="008F7487"/>
    <w:rsid w:val="009047FF"/>
    <w:rsid w:val="00906529"/>
    <w:rsid w:val="00907272"/>
    <w:rsid w:val="00910806"/>
    <w:rsid w:val="00911182"/>
    <w:rsid w:val="009133DD"/>
    <w:rsid w:val="00914C3C"/>
    <w:rsid w:val="00916538"/>
    <w:rsid w:val="00916E6B"/>
    <w:rsid w:val="00923B6E"/>
    <w:rsid w:val="009252B7"/>
    <w:rsid w:val="00925409"/>
    <w:rsid w:val="00925FD3"/>
    <w:rsid w:val="00926894"/>
    <w:rsid w:val="009303BC"/>
    <w:rsid w:val="009313C5"/>
    <w:rsid w:val="0093171F"/>
    <w:rsid w:val="00935B1E"/>
    <w:rsid w:val="00940EC7"/>
    <w:rsid w:val="00940EDA"/>
    <w:rsid w:val="00941B67"/>
    <w:rsid w:val="009449FE"/>
    <w:rsid w:val="0094528A"/>
    <w:rsid w:val="009479BA"/>
    <w:rsid w:val="00947D3B"/>
    <w:rsid w:val="009504EF"/>
    <w:rsid w:val="009507C4"/>
    <w:rsid w:val="00953113"/>
    <w:rsid w:val="00953B2F"/>
    <w:rsid w:val="0095608C"/>
    <w:rsid w:val="00956CD6"/>
    <w:rsid w:val="009572EF"/>
    <w:rsid w:val="00960E72"/>
    <w:rsid w:val="00962894"/>
    <w:rsid w:val="00962BD3"/>
    <w:rsid w:val="00962EC4"/>
    <w:rsid w:val="009634E8"/>
    <w:rsid w:val="0096491A"/>
    <w:rsid w:val="009650D6"/>
    <w:rsid w:val="009653AF"/>
    <w:rsid w:val="009654CF"/>
    <w:rsid w:val="00966D29"/>
    <w:rsid w:val="009679A2"/>
    <w:rsid w:val="00967FB6"/>
    <w:rsid w:val="009706C3"/>
    <w:rsid w:val="009724C4"/>
    <w:rsid w:val="00972713"/>
    <w:rsid w:val="00972723"/>
    <w:rsid w:val="009727DB"/>
    <w:rsid w:val="00972EB0"/>
    <w:rsid w:val="009730EE"/>
    <w:rsid w:val="00974B5B"/>
    <w:rsid w:val="00974C70"/>
    <w:rsid w:val="00974E7E"/>
    <w:rsid w:val="00977343"/>
    <w:rsid w:val="00977E64"/>
    <w:rsid w:val="00980ACC"/>
    <w:rsid w:val="00981112"/>
    <w:rsid w:val="00985324"/>
    <w:rsid w:val="0098604A"/>
    <w:rsid w:val="00990AF9"/>
    <w:rsid w:val="00990C37"/>
    <w:rsid w:val="00991C30"/>
    <w:rsid w:val="00995896"/>
    <w:rsid w:val="00997A3C"/>
    <w:rsid w:val="009A0943"/>
    <w:rsid w:val="009A11E6"/>
    <w:rsid w:val="009A1FDF"/>
    <w:rsid w:val="009A210F"/>
    <w:rsid w:val="009A3878"/>
    <w:rsid w:val="009A4E27"/>
    <w:rsid w:val="009A51AF"/>
    <w:rsid w:val="009A6CBE"/>
    <w:rsid w:val="009B121E"/>
    <w:rsid w:val="009B1BD3"/>
    <w:rsid w:val="009B1C63"/>
    <w:rsid w:val="009B2014"/>
    <w:rsid w:val="009B4412"/>
    <w:rsid w:val="009B469D"/>
    <w:rsid w:val="009B46B6"/>
    <w:rsid w:val="009B46C9"/>
    <w:rsid w:val="009B51F4"/>
    <w:rsid w:val="009B76DC"/>
    <w:rsid w:val="009C0862"/>
    <w:rsid w:val="009C2A19"/>
    <w:rsid w:val="009D1666"/>
    <w:rsid w:val="009D1B91"/>
    <w:rsid w:val="009D2B1B"/>
    <w:rsid w:val="009D2B79"/>
    <w:rsid w:val="009D4964"/>
    <w:rsid w:val="009D5FCF"/>
    <w:rsid w:val="009D6943"/>
    <w:rsid w:val="009D7703"/>
    <w:rsid w:val="009E1E8D"/>
    <w:rsid w:val="009E2124"/>
    <w:rsid w:val="009E255E"/>
    <w:rsid w:val="009E3012"/>
    <w:rsid w:val="009E4F94"/>
    <w:rsid w:val="009E6A78"/>
    <w:rsid w:val="009F0466"/>
    <w:rsid w:val="009F0D19"/>
    <w:rsid w:val="009F1149"/>
    <w:rsid w:val="009F162C"/>
    <w:rsid w:val="009F2ECA"/>
    <w:rsid w:val="009F3D85"/>
    <w:rsid w:val="009F4297"/>
    <w:rsid w:val="009F4D26"/>
    <w:rsid w:val="009F658C"/>
    <w:rsid w:val="00A00741"/>
    <w:rsid w:val="00A00D48"/>
    <w:rsid w:val="00A01F58"/>
    <w:rsid w:val="00A043CE"/>
    <w:rsid w:val="00A05097"/>
    <w:rsid w:val="00A06CC2"/>
    <w:rsid w:val="00A075CB"/>
    <w:rsid w:val="00A0772B"/>
    <w:rsid w:val="00A11B38"/>
    <w:rsid w:val="00A12F5A"/>
    <w:rsid w:val="00A12F63"/>
    <w:rsid w:val="00A14D86"/>
    <w:rsid w:val="00A1549E"/>
    <w:rsid w:val="00A160C5"/>
    <w:rsid w:val="00A16F20"/>
    <w:rsid w:val="00A171C6"/>
    <w:rsid w:val="00A20FAB"/>
    <w:rsid w:val="00A229CF"/>
    <w:rsid w:val="00A238A0"/>
    <w:rsid w:val="00A24B88"/>
    <w:rsid w:val="00A24D3F"/>
    <w:rsid w:val="00A35AEE"/>
    <w:rsid w:val="00A365A0"/>
    <w:rsid w:val="00A366A5"/>
    <w:rsid w:val="00A407A2"/>
    <w:rsid w:val="00A41C73"/>
    <w:rsid w:val="00A42D82"/>
    <w:rsid w:val="00A45545"/>
    <w:rsid w:val="00A45781"/>
    <w:rsid w:val="00A47393"/>
    <w:rsid w:val="00A4764B"/>
    <w:rsid w:val="00A47A47"/>
    <w:rsid w:val="00A508D3"/>
    <w:rsid w:val="00A512B2"/>
    <w:rsid w:val="00A51AE9"/>
    <w:rsid w:val="00A56321"/>
    <w:rsid w:val="00A602EA"/>
    <w:rsid w:val="00A628A0"/>
    <w:rsid w:val="00A649BD"/>
    <w:rsid w:val="00A64C5F"/>
    <w:rsid w:val="00A669AB"/>
    <w:rsid w:val="00A66E7B"/>
    <w:rsid w:val="00A679BF"/>
    <w:rsid w:val="00A70215"/>
    <w:rsid w:val="00A72248"/>
    <w:rsid w:val="00A77C2D"/>
    <w:rsid w:val="00A837FB"/>
    <w:rsid w:val="00A85421"/>
    <w:rsid w:val="00A8609A"/>
    <w:rsid w:val="00A87B7E"/>
    <w:rsid w:val="00A90004"/>
    <w:rsid w:val="00A90830"/>
    <w:rsid w:val="00A91C88"/>
    <w:rsid w:val="00A92572"/>
    <w:rsid w:val="00A92AFF"/>
    <w:rsid w:val="00A973B0"/>
    <w:rsid w:val="00A978C9"/>
    <w:rsid w:val="00A978E3"/>
    <w:rsid w:val="00A97E4C"/>
    <w:rsid w:val="00AA2B6A"/>
    <w:rsid w:val="00AA45A4"/>
    <w:rsid w:val="00AA490A"/>
    <w:rsid w:val="00AA4FD6"/>
    <w:rsid w:val="00AA5682"/>
    <w:rsid w:val="00AB20D0"/>
    <w:rsid w:val="00AB251D"/>
    <w:rsid w:val="00AB276B"/>
    <w:rsid w:val="00AB321B"/>
    <w:rsid w:val="00AB56B8"/>
    <w:rsid w:val="00AC0465"/>
    <w:rsid w:val="00AC0CF7"/>
    <w:rsid w:val="00AC2111"/>
    <w:rsid w:val="00AC35C8"/>
    <w:rsid w:val="00AC3BC7"/>
    <w:rsid w:val="00AD05E5"/>
    <w:rsid w:val="00AD0CB6"/>
    <w:rsid w:val="00AD1008"/>
    <w:rsid w:val="00AD2808"/>
    <w:rsid w:val="00AD7872"/>
    <w:rsid w:val="00AD7E92"/>
    <w:rsid w:val="00AE0F21"/>
    <w:rsid w:val="00AE2487"/>
    <w:rsid w:val="00AE3168"/>
    <w:rsid w:val="00AE36A6"/>
    <w:rsid w:val="00AE3E96"/>
    <w:rsid w:val="00AE542F"/>
    <w:rsid w:val="00AE5B49"/>
    <w:rsid w:val="00AE6BE2"/>
    <w:rsid w:val="00AF33B2"/>
    <w:rsid w:val="00AF355F"/>
    <w:rsid w:val="00AF7326"/>
    <w:rsid w:val="00B01D4B"/>
    <w:rsid w:val="00B01F7D"/>
    <w:rsid w:val="00B0237D"/>
    <w:rsid w:val="00B0255B"/>
    <w:rsid w:val="00B025AF"/>
    <w:rsid w:val="00B05518"/>
    <w:rsid w:val="00B07297"/>
    <w:rsid w:val="00B126B5"/>
    <w:rsid w:val="00B128DC"/>
    <w:rsid w:val="00B12B2D"/>
    <w:rsid w:val="00B137FD"/>
    <w:rsid w:val="00B13B6D"/>
    <w:rsid w:val="00B143EF"/>
    <w:rsid w:val="00B15FB7"/>
    <w:rsid w:val="00B1627F"/>
    <w:rsid w:val="00B218AA"/>
    <w:rsid w:val="00B22796"/>
    <w:rsid w:val="00B233D4"/>
    <w:rsid w:val="00B25320"/>
    <w:rsid w:val="00B27EFC"/>
    <w:rsid w:val="00B3250A"/>
    <w:rsid w:val="00B33E7A"/>
    <w:rsid w:val="00B347E0"/>
    <w:rsid w:val="00B37F0E"/>
    <w:rsid w:val="00B407DC"/>
    <w:rsid w:val="00B40B5D"/>
    <w:rsid w:val="00B41D2E"/>
    <w:rsid w:val="00B41EB8"/>
    <w:rsid w:val="00B43725"/>
    <w:rsid w:val="00B4666E"/>
    <w:rsid w:val="00B50E15"/>
    <w:rsid w:val="00B53548"/>
    <w:rsid w:val="00B53587"/>
    <w:rsid w:val="00B5426C"/>
    <w:rsid w:val="00B54791"/>
    <w:rsid w:val="00B56A61"/>
    <w:rsid w:val="00B575EB"/>
    <w:rsid w:val="00B62B32"/>
    <w:rsid w:val="00B640BE"/>
    <w:rsid w:val="00B64169"/>
    <w:rsid w:val="00B669AB"/>
    <w:rsid w:val="00B700F8"/>
    <w:rsid w:val="00B703BA"/>
    <w:rsid w:val="00B70684"/>
    <w:rsid w:val="00B73FBA"/>
    <w:rsid w:val="00B74B84"/>
    <w:rsid w:val="00B756E4"/>
    <w:rsid w:val="00B76146"/>
    <w:rsid w:val="00B772EA"/>
    <w:rsid w:val="00B777B1"/>
    <w:rsid w:val="00B77E54"/>
    <w:rsid w:val="00B81FB2"/>
    <w:rsid w:val="00B85DCB"/>
    <w:rsid w:val="00B87D2A"/>
    <w:rsid w:val="00B90D85"/>
    <w:rsid w:val="00B91B1D"/>
    <w:rsid w:val="00B93137"/>
    <w:rsid w:val="00B94999"/>
    <w:rsid w:val="00B9540A"/>
    <w:rsid w:val="00B97900"/>
    <w:rsid w:val="00BA09FA"/>
    <w:rsid w:val="00BA21FC"/>
    <w:rsid w:val="00BA2369"/>
    <w:rsid w:val="00BA36A3"/>
    <w:rsid w:val="00BA4B82"/>
    <w:rsid w:val="00BA583D"/>
    <w:rsid w:val="00BA6338"/>
    <w:rsid w:val="00BB0787"/>
    <w:rsid w:val="00BB07BC"/>
    <w:rsid w:val="00BB0E4B"/>
    <w:rsid w:val="00BB1981"/>
    <w:rsid w:val="00BB1C60"/>
    <w:rsid w:val="00BB2EB0"/>
    <w:rsid w:val="00BB357B"/>
    <w:rsid w:val="00BB4AAA"/>
    <w:rsid w:val="00BB6628"/>
    <w:rsid w:val="00BB6FE5"/>
    <w:rsid w:val="00BC17E9"/>
    <w:rsid w:val="00BC5556"/>
    <w:rsid w:val="00BC6587"/>
    <w:rsid w:val="00BC65B3"/>
    <w:rsid w:val="00BC67D4"/>
    <w:rsid w:val="00BC7885"/>
    <w:rsid w:val="00BD06AF"/>
    <w:rsid w:val="00BD0ACA"/>
    <w:rsid w:val="00BD3495"/>
    <w:rsid w:val="00BD55AB"/>
    <w:rsid w:val="00BD5ABB"/>
    <w:rsid w:val="00BD6843"/>
    <w:rsid w:val="00BE0A92"/>
    <w:rsid w:val="00BE0FC2"/>
    <w:rsid w:val="00BE16BA"/>
    <w:rsid w:val="00BE21E3"/>
    <w:rsid w:val="00BE2A2C"/>
    <w:rsid w:val="00BE4D3C"/>
    <w:rsid w:val="00BE6654"/>
    <w:rsid w:val="00BE6671"/>
    <w:rsid w:val="00BE6EA3"/>
    <w:rsid w:val="00BF472F"/>
    <w:rsid w:val="00BF4CF4"/>
    <w:rsid w:val="00BF618E"/>
    <w:rsid w:val="00C000E7"/>
    <w:rsid w:val="00C00E3A"/>
    <w:rsid w:val="00C01433"/>
    <w:rsid w:val="00C0193D"/>
    <w:rsid w:val="00C04A12"/>
    <w:rsid w:val="00C05F31"/>
    <w:rsid w:val="00C10818"/>
    <w:rsid w:val="00C1109A"/>
    <w:rsid w:val="00C20C04"/>
    <w:rsid w:val="00C22153"/>
    <w:rsid w:val="00C22366"/>
    <w:rsid w:val="00C22FCD"/>
    <w:rsid w:val="00C240D1"/>
    <w:rsid w:val="00C25636"/>
    <w:rsid w:val="00C25F41"/>
    <w:rsid w:val="00C26C32"/>
    <w:rsid w:val="00C27BC2"/>
    <w:rsid w:val="00C301F6"/>
    <w:rsid w:val="00C3067C"/>
    <w:rsid w:val="00C31FAA"/>
    <w:rsid w:val="00C322E5"/>
    <w:rsid w:val="00C33695"/>
    <w:rsid w:val="00C35944"/>
    <w:rsid w:val="00C37687"/>
    <w:rsid w:val="00C40F0B"/>
    <w:rsid w:val="00C4182C"/>
    <w:rsid w:val="00C446DE"/>
    <w:rsid w:val="00C45169"/>
    <w:rsid w:val="00C545A5"/>
    <w:rsid w:val="00C56307"/>
    <w:rsid w:val="00C57020"/>
    <w:rsid w:val="00C5710A"/>
    <w:rsid w:val="00C57BA7"/>
    <w:rsid w:val="00C6046B"/>
    <w:rsid w:val="00C62C67"/>
    <w:rsid w:val="00C63357"/>
    <w:rsid w:val="00C659E5"/>
    <w:rsid w:val="00C70983"/>
    <w:rsid w:val="00C72947"/>
    <w:rsid w:val="00C737EA"/>
    <w:rsid w:val="00C74316"/>
    <w:rsid w:val="00C74D10"/>
    <w:rsid w:val="00C751C2"/>
    <w:rsid w:val="00C82269"/>
    <w:rsid w:val="00C830FA"/>
    <w:rsid w:val="00C845ED"/>
    <w:rsid w:val="00C85750"/>
    <w:rsid w:val="00C86957"/>
    <w:rsid w:val="00C86E02"/>
    <w:rsid w:val="00C870D6"/>
    <w:rsid w:val="00C96052"/>
    <w:rsid w:val="00C966AF"/>
    <w:rsid w:val="00C96DB7"/>
    <w:rsid w:val="00CA16F7"/>
    <w:rsid w:val="00CA30AB"/>
    <w:rsid w:val="00CA3718"/>
    <w:rsid w:val="00CA4DED"/>
    <w:rsid w:val="00CA4F86"/>
    <w:rsid w:val="00CA6A54"/>
    <w:rsid w:val="00CA7886"/>
    <w:rsid w:val="00CB0F3D"/>
    <w:rsid w:val="00CB2A35"/>
    <w:rsid w:val="00CB56CE"/>
    <w:rsid w:val="00CB56D3"/>
    <w:rsid w:val="00CB5E52"/>
    <w:rsid w:val="00CB7D3B"/>
    <w:rsid w:val="00CC27DD"/>
    <w:rsid w:val="00CC2D1F"/>
    <w:rsid w:val="00CC2DE1"/>
    <w:rsid w:val="00CC3332"/>
    <w:rsid w:val="00CC4496"/>
    <w:rsid w:val="00CC4544"/>
    <w:rsid w:val="00CC52CF"/>
    <w:rsid w:val="00CC6A1E"/>
    <w:rsid w:val="00CD3034"/>
    <w:rsid w:val="00CD334A"/>
    <w:rsid w:val="00CD5227"/>
    <w:rsid w:val="00CD62E4"/>
    <w:rsid w:val="00CD7272"/>
    <w:rsid w:val="00CD7D69"/>
    <w:rsid w:val="00CE0866"/>
    <w:rsid w:val="00CE24EF"/>
    <w:rsid w:val="00CE2584"/>
    <w:rsid w:val="00CE3489"/>
    <w:rsid w:val="00CE38E9"/>
    <w:rsid w:val="00CE45BE"/>
    <w:rsid w:val="00CE5D97"/>
    <w:rsid w:val="00CE61C0"/>
    <w:rsid w:val="00CE67E7"/>
    <w:rsid w:val="00CF231B"/>
    <w:rsid w:val="00CF525E"/>
    <w:rsid w:val="00CF5837"/>
    <w:rsid w:val="00CF588E"/>
    <w:rsid w:val="00CF5B96"/>
    <w:rsid w:val="00CF63C8"/>
    <w:rsid w:val="00CF673A"/>
    <w:rsid w:val="00CF736A"/>
    <w:rsid w:val="00D021F9"/>
    <w:rsid w:val="00D02702"/>
    <w:rsid w:val="00D03813"/>
    <w:rsid w:val="00D03CD2"/>
    <w:rsid w:val="00D0438C"/>
    <w:rsid w:val="00D06C30"/>
    <w:rsid w:val="00D10F4A"/>
    <w:rsid w:val="00D11698"/>
    <w:rsid w:val="00D11927"/>
    <w:rsid w:val="00D155DB"/>
    <w:rsid w:val="00D16ABE"/>
    <w:rsid w:val="00D17668"/>
    <w:rsid w:val="00D1771A"/>
    <w:rsid w:val="00D203A0"/>
    <w:rsid w:val="00D22C89"/>
    <w:rsid w:val="00D2368D"/>
    <w:rsid w:val="00D23C3D"/>
    <w:rsid w:val="00D23CCF"/>
    <w:rsid w:val="00D246E6"/>
    <w:rsid w:val="00D25E03"/>
    <w:rsid w:val="00D27761"/>
    <w:rsid w:val="00D27901"/>
    <w:rsid w:val="00D3022E"/>
    <w:rsid w:val="00D31628"/>
    <w:rsid w:val="00D32499"/>
    <w:rsid w:val="00D3292C"/>
    <w:rsid w:val="00D3368D"/>
    <w:rsid w:val="00D34195"/>
    <w:rsid w:val="00D3773F"/>
    <w:rsid w:val="00D37F23"/>
    <w:rsid w:val="00D4067A"/>
    <w:rsid w:val="00D407E0"/>
    <w:rsid w:val="00D42BFD"/>
    <w:rsid w:val="00D435BB"/>
    <w:rsid w:val="00D4412E"/>
    <w:rsid w:val="00D510E9"/>
    <w:rsid w:val="00D52AD7"/>
    <w:rsid w:val="00D5387F"/>
    <w:rsid w:val="00D54308"/>
    <w:rsid w:val="00D548E6"/>
    <w:rsid w:val="00D566D5"/>
    <w:rsid w:val="00D56F32"/>
    <w:rsid w:val="00D57A96"/>
    <w:rsid w:val="00D57D74"/>
    <w:rsid w:val="00D60F40"/>
    <w:rsid w:val="00D61F2B"/>
    <w:rsid w:val="00D6435F"/>
    <w:rsid w:val="00D663A3"/>
    <w:rsid w:val="00D702E0"/>
    <w:rsid w:val="00D72032"/>
    <w:rsid w:val="00D7289F"/>
    <w:rsid w:val="00D7302D"/>
    <w:rsid w:val="00D74486"/>
    <w:rsid w:val="00D74696"/>
    <w:rsid w:val="00D74AB7"/>
    <w:rsid w:val="00D7624A"/>
    <w:rsid w:val="00D80AB3"/>
    <w:rsid w:val="00D81087"/>
    <w:rsid w:val="00D81F75"/>
    <w:rsid w:val="00D820D5"/>
    <w:rsid w:val="00D84E12"/>
    <w:rsid w:val="00D859F1"/>
    <w:rsid w:val="00D86F81"/>
    <w:rsid w:val="00D877D5"/>
    <w:rsid w:val="00D905E9"/>
    <w:rsid w:val="00D94FCC"/>
    <w:rsid w:val="00D96DE7"/>
    <w:rsid w:val="00DA035A"/>
    <w:rsid w:val="00DA0730"/>
    <w:rsid w:val="00DA0DC9"/>
    <w:rsid w:val="00DA26C0"/>
    <w:rsid w:val="00DA2C4C"/>
    <w:rsid w:val="00DB18FB"/>
    <w:rsid w:val="00DB1C42"/>
    <w:rsid w:val="00DB2CE7"/>
    <w:rsid w:val="00DB3230"/>
    <w:rsid w:val="00DB4CC8"/>
    <w:rsid w:val="00DB75F9"/>
    <w:rsid w:val="00DC1089"/>
    <w:rsid w:val="00DC1BE9"/>
    <w:rsid w:val="00DC28DF"/>
    <w:rsid w:val="00DC4EC6"/>
    <w:rsid w:val="00DC4FA7"/>
    <w:rsid w:val="00DC7C78"/>
    <w:rsid w:val="00DD0AEC"/>
    <w:rsid w:val="00DD0C18"/>
    <w:rsid w:val="00DD1462"/>
    <w:rsid w:val="00DD2E87"/>
    <w:rsid w:val="00DD4276"/>
    <w:rsid w:val="00DD46FE"/>
    <w:rsid w:val="00DD5245"/>
    <w:rsid w:val="00DD5F6E"/>
    <w:rsid w:val="00DD6F5B"/>
    <w:rsid w:val="00DE248D"/>
    <w:rsid w:val="00DE3863"/>
    <w:rsid w:val="00DE3928"/>
    <w:rsid w:val="00DE5910"/>
    <w:rsid w:val="00DF0379"/>
    <w:rsid w:val="00DF064A"/>
    <w:rsid w:val="00DF244D"/>
    <w:rsid w:val="00DF2E11"/>
    <w:rsid w:val="00DF4CEF"/>
    <w:rsid w:val="00DF57C8"/>
    <w:rsid w:val="00DF7DB7"/>
    <w:rsid w:val="00E00DC4"/>
    <w:rsid w:val="00E021F9"/>
    <w:rsid w:val="00E02630"/>
    <w:rsid w:val="00E026D5"/>
    <w:rsid w:val="00E038D2"/>
    <w:rsid w:val="00E0500B"/>
    <w:rsid w:val="00E05663"/>
    <w:rsid w:val="00E05721"/>
    <w:rsid w:val="00E0649A"/>
    <w:rsid w:val="00E071E0"/>
    <w:rsid w:val="00E11F27"/>
    <w:rsid w:val="00E15020"/>
    <w:rsid w:val="00E20838"/>
    <w:rsid w:val="00E212C4"/>
    <w:rsid w:val="00E21CD6"/>
    <w:rsid w:val="00E23049"/>
    <w:rsid w:val="00E232FB"/>
    <w:rsid w:val="00E240E4"/>
    <w:rsid w:val="00E245A7"/>
    <w:rsid w:val="00E24E31"/>
    <w:rsid w:val="00E30A75"/>
    <w:rsid w:val="00E321AD"/>
    <w:rsid w:val="00E33C93"/>
    <w:rsid w:val="00E34064"/>
    <w:rsid w:val="00E34E6D"/>
    <w:rsid w:val="00E35FF3"/>
    <w:rsid w:val="00E3682B"/>
    <w:rsid w:val="00E3716F"/>
    <w:rsid w:val="00E37B9A"/>
    <w:rsid w:val="00E402CA"/>
    <w:rsid w:val="00E412D1"/>
    <w:rsid w:val="00E43426"/>
    <w:rsid w:val="00E4357C"/>
    <w:rsid w:val="00E44991"/>
    <w:rsid w:val="00E44BDC"/>
    <w:rsid w:val="00E4509D"/>
    <w:rsid w:val="00E46620"/>
    <w:rsid w:val="00E52958"/>
    <w:rsid w:val="00E5709C"/>
    <w:rsid w:val="00E575F8"/>
    <w:rsid w:val="00E57C15"/>
    <w:rsid w:val="00E57D52"/>
    <w:rsid w:val="00E622E2"/>
    <w:rsid w:val="00E62300"/>
    <w:rsid w:val="00E624EE"/>
    <w:rsid w:val="00E626E4"/>
    <w:rsid w:val="00E63347"/>
    <w:rsid w:val="00E63372"/>
    <w:rsid w:val="00E63FBD"/>
    <w:rsid w:val="00E669AA"/>
    <w:rsid w:val="00E7093D"/>
    <w:rsid w:val="00E765B6"/>
    <w:rsid w:val="00E812DA"/>
    <w:rsid w:val="00E81C00"/>
    <w:rsid w:val="00E832D4"/>
    <w:rsid w:val="00E85FF4"/>
    <w:rsid w:val="00E86141"/>
    <w:rsid w:val="00E861FF"/>
    <w:rsid w:val="00E878F4"/>
    <w:rsid w:val="00E8799F"/>
    <w:rsid w:val="00E93AD4"/>
    <w:rsid w:val="00E9470A"/>
    <w:rsid w:val="00E94DB4"/>
    <w:rsid w:val="00E94DBC"/>
    <w:rsid w:val="00E955C5"/>
    <w:rsid w:val="00E95A9F"/>
    <w:rsid w:val="00E967B4"/>
    <w:rsid w:val="00E96C78"/>
    <w:rsid w:val="00E97456"/>
    <w:rsid w:val="00EA07FA"/>
    <w:rsid w:val="00EA1A6A"/>
    <w:rsid w:val="00EA28F4"/>
    <w:rsid w:val="00EA7416"/>
    <w:rsid w:val="00EA7856"/>
    <w:rsid w:val="00EA7E53"/>
    <w:rsid w:val="00EB01EC"/>
    <w:rsid w:val="00EB1742"/>
    <w:rsid w:val="00EB1888"/>
    <w:rsid w:val="00EB39A0"/>
    <w:rsid w:val="00EB3BAA"/>
    <w:rsid w:val="00EB475E"/>
    <w:rsid w:val="00EB4D40"/>
    <w:rsid w:val="00EB4F83"/>
    <w:rsid w:val="00EB58D5"/>
    <w:rsid w:val="00EB6867"/>
    <w:rsid w:val="00EB7733"/>
    <w:rsid w:val="00EC04A0"/>
    <w:rsid w:val="00EC369A"/>
    <w:rsid w:val="00EC4EE8"/>
    <w:rsid w:val="00EC5CCE"/>
    <w:rsid w:val="00ED0E68"/>
    <w:rsid w:val="00ED1BF2"/>
    <w:rsid w:val="00ED22BB"/>
    <w:rsid w:val="00ED3540"/>
    <w:rsid w:val="00ED3A17"/>
    <w:rsid w:val="00ED62EA"/>
    <w:rsid w:val="00ED635A"/>
    <w:rsid w:val="00EE1F77"/>
    <w:rsid w:val="00EE265A"/>
    <w:rsid w:val="00EE3E0F"/>
    <w:rsid w:val="00EF03E9"/>
    <w:rsid w:val="00EF222A"/>
    <w:rsid w:val="00EF4D98"/>
    <w:rsid w:val="00EF737D"/>
    <w:rsid w:val="00F004B2"/>
    <w:rsid w:val="00F009E4"/>
    <w:rsid w:val="00F02890"/>
    <w:rsid w:val="00F02F44"/>
    <w:rsid w:val="00F049DE"/>
    <w:rsid w:val="00F0672C"/>
    <w:rsid w:val="00F10E82"/>
    <w:rsid w:val="00F116F8"/>
    <w:rsid w:val="00F1179A"/>
    <w:rsid w:val="00F12157"/>
    <w:rsid w:val="00F1509C"/>
    <w:rsid w:val="00F15338"/>
    <w:rsid w:val="00F157D1"/>
    <w:rsid w:val="00F1668F"/>
    <w:rsid w:val="00F17720"/>
    <w:rsid w:val="00F17F58"/>
    <w:rsid w:val="00F20414"/>
    <w:rsid w:val="00F22A1D"/>
    <w:rsid w:val="00F22A74"/>
    <w:rsid w:val="00F23D6A"/>
    <w:rsid w:val="00F23F71"/>
    <w:rsid w:val="00F258E2"/>
    <w:rsid w:val="00F25B88"/>
    <w:rsid w:val="00F27284"/>
    <w:rsid w:val="00F32190"/>
    <w:rsid w:val="00F32401"/>
    <w:rsid w:val="00F331AA"/>
    <w:rsid w:val="00F33313"/>
    <w:rsid w:val="00F35AB7"/>
    <w:rsid w:val="00F3603E"/>
    <w:rsid w:val="00F376E9"/>
    <w:rsid w:val="00F400F7"/>
    <w:rsid w:val="00F401E4"/>
    <w:rsid w:val="00F40A2C"/>
    <w:rsid w:val="00F4173F"/>
    <w:rsid w:val="00F41EDB"/>
    <w:rsid w:val="00F43257"/>
    <w:rsid w:val="00F47757"/>
    <w:rsid w:val="00F47982"/>
    <w:rsid w:val="00F47B6E"/>
    <w:rsid w:val="00F5037A"/>
    <w:rsid w:val="00F51B92"/>
    <w:rsid w:val="00F5311B"/>
    <w:rsid w:val="00F57CB6"/>
    <w:rsid w:val="00F61886"/>
    <w:rsid w:val="00F61A20"/>
    <w:rsid w:val="00F63281"/>
    <w:rsid w:val="00F63841"/>
    <w:rsid w:val="00F642F0"/>
    <w:rsid w:val="00F65716"/>
    <w:rsid w:val="00F65CDA"/>
    <w:rsid w:val="00F66619"/>
    <w:rsid w:val="00F679DD"/>
    <w:rsid w:val="00F71209"/>
    <w:rsid w:val="00F72F31"/>
    <w:rsid w:val="00F73545"/>
    <w:rsid w:val="00F73903"/>
    <w:rsid w:val="00F73CEB"/>
    <w:rsid w:val="00F74D40"/>
    <w:rsid w:val="00F7660F"/>
    <w:rsid w:val="00F76729"/>
    <w:rsid w:val="00F769E6"/>
    <w:rsid w:val="00F77BEB"/>
    <w:rsid w:val="00F8165F"/>
    <w:rsid w:val="00F817F4"/>
    <w:rsid w:val="00F8265B"/>
    <w:rsid w:val="00F832AA"/>
    <w:rsid w:val="00F83951"/>
    <w:rsid w:val="00F8455A"/>
    <w:rsid w:val="00F85A89"/>
    <w:rsid w:val="00F86218"/>
    <w:rsid w:val="00F93312"/>
    <w:rsid w:val="00F93FCA"/>
    <w:rsid w:val="00F94443"/>
    <w:rsid w:val="00FA31C3"/>
    <w:rsid w:val="00FA467F"/>
    <w:rsid w:val="00FA6CC5"/>
    <w:rsid w:val="00FA79DE"/>
    <w:rsid w:val="00FB05E4"/>
    <w:rsid w:val="00FB13F6"/>
    <w:rsid w:val="00FB1E72"/>
    <w:rsid w:val="00FB2B3D"/>
    <w:rsid w:val="00FB2C87"/>
    <w:rsid w:val="00FB358E"/>
    <w:rsid w:val="00FB3D7A"/>
    <w:rsid w:val="00FB4541"/>
    <w:rsid w:val="00FB4CAE"/>
    <w:rsid w:val="00FB5B77"/>
    <w:rsid w:val="00FB5E16"/>
    <w:rsid w:val="00FB6993"/>
    <w:rsid w:val="00FB70B9"/>
    <w:rsid w:val="00FC1068"/>
    <w:rsid w:val="00FC2753"/>
    <w:rsid w:val="00FC293E"/>
    <w:rsid w:val="00FC5B58"/>
    <w:rsid w:val="00FC63D5"/>
    <w:rsid w:val="00FC6AE4"/>
    <w:rsid w:val="00FD0ECD"/>
    <w:rsid w:val="00FD146F"/>
    <w:rsid w:val="00FD1B17"/>
    <w:rsid w:val="00FD1C47"/>
    <w:rsid w:val="00FD21C2"/>
    <w:rsid w:val="00FD318C"/>
    <w:rsid w:val="00FD43D7"/>
    <w:rsid w:val="00FD48E7"/>
    <w:rsid w:val="00FD634B"/>
    <w:rsid w:val="00FD6F08"/>
    <w:rsid w:val="00FE1DD2"/>
    <w:rsid w:val="00FE3044"/>
    <w:rsid w:val="00FE38B7"/>
    <w:rsid w:val="00FF08F7"/>
    <w:rsid w:val="00FF4C49"/>
    <w:rsid w:val="00FF54E6"/>
    <w:rsid w:val="00FF5647"/>
    <w:rsid w:val="00FF66AA"/>
    <w:rsid w:val="00FF76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40FADC5-14B7-4982-88A6-9418E125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CEE"/>
    <w:pPr>
      <w:spacing w:before="120" w:after="120" w:line="276" w:lineRule="auto"/>
      <w:jc w:val="both"/>
    </w:pPr>
    <w:rPr>
      <w:rFonts w:ascii="ITC Avant Garde" w:hAnsi="ITC Avant Garde"/>
    </w:rPr>
  </w:style>
  <w:style w:type="paragraph" w:styleId="Ttulo1">
    <w:name w:val="heading 1"/>
    <w:basedOn w:val="Normal"/>
    <w:next w:val="Normal"/>
    <w:link w:val="Ttulo1Car"/>
    <w:uiPriority w:val="9"/>
    <w:qFormat/>
    <w:rsid w:val="00077D92"/>
    <w:pPr>
      <w:keepNext/>
      <w:keepLines/>
      <w:numPr>
        <w:numId w:val="9"/>
      </w:numPr>
      <w:spacing w:before="240" w:after="240"/>
      <w:contextualSpacing/>
      <w:jc w:val="center"/>
      <w:outlineLvl w:val="0"/>
    </w:pPr>
    <w:rPr>
      <w:rFonts w:eastAsiaTheme="majorEastAsia" w:cstheme="majorBidi"/>
      <w:b/>
      <w:caps/>
      <w:szCs w:val="32"/>
    </w:rPr>
  </w:style>
  <w:style w:type="paragraph" w:styleId="Ttulo2">
    <w:name w:val="heading 2"/>
    <w:basedOn w:val="Normal"/>
    <w:next w:val="Normal"/>
    <w:link w:val="Ttulo2Car"/>
    <w:uiPriority w:val="9"/>
    <w:unhideWhenUsed/>
    <w:qFormat/>
    <w:rsid w:val="008A39CF"/>
    <w:pPr>
      <w:keepNext/>
      <w:keepLines/>
      <w:autoSpaceDE w:val="0"/>
      <w:autoSpaceDN w:val="0"/>
      <w:adjustRightInd w:val="0"/>
      <w:outlineLvl w:val="1"/>
    </w:pPr>
    <w:rPr>
      <w:b/>
    </w:rPr>
  </w:style>
  <w:style w:type="paragraph" w:styleId="Ttulo3">
    <w:name w:val="heading 3"/>
    <w:basedOn w:val="Normal"/>
    <w:next w:val="Normal"/>
    <w:link w:val="Ttulo3Car"/>
    <w:uiPriority w:val="9"/>
    <w:unhideWhenUsed/>
    <w:qFormat/>
    <w:rsid w:val="008A39CF"/>
    <w:pPr>
      <w:numPr>
        <w:numId w:val="2"/>
      </w:numPr>
      <w:spacing w:after="0"/>
      <w:contextualSpacing/>
      <w:outlineLvl w:val="2"/>
    </w:pPr>
    <w:rPr>
      <w:b/>
      <w:i/>
    </w:rPr>
  </w:style>
  <w:style w:type="paragraph" w:styleId="Ttulo4">
    <w:name w:val="heading 4"/>
    <w:basedOn w:val="Ttulo2"/>
    <w:next w:val="Normal"/>
    <w:link w:val="Ttulo4Car"/>
    <w:uiPriority w:val="9"/>
    <w:unhideWhenUsed/>
    <w:qFormat/>
    <w:rsid w:val="008A39CF"/>
    <w:pPr>
      <w:autoSpaceDE/>
      <w:autoSpaceDN/>
      <w:adjustRightInd/>
      <w:spacing w:before="240" w:line="240" w:lineRule="auto"/>
      <w:ind w:left="658" w:hanging="658"/>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7D92"/>
    <w:rPr>
      <w:rFonts w:ascii="ITC Avant Garde" w:eastAsiaTheme="majorEastAsia" w:hAnsi="ITC Avant Garde" w:cstheme="majorBidi"/>
      <w:b/>
      <w:caps/>
      <w:szCs w:val="32"/>
    </w:rPr>
  </w:style>
  <w:style w:type="character" w:customStyle="1" w:styleId="Ttulo2Car">
    <w:name w:val="Título 2 Car"/>
    <w:basedOn w:val="Fuentedeprrafopredeter"/>
    <w:link w:val="Ttulo2"/>
    <w:uiPriority w:val="9"/>
    <w:rsid w:val="008A39CF"/>
    <w:rPr>
      <w:rFonts w:ascii="ITC Avant Garde" w:eastAsia="Calibri" w:hAnsi="ITC Avant Garde" w:cs="Times New Roman"/>
      <w:b/>
    </w:rPr>
  </w:style>
  <w:style w:type="character" w:customStyle="1" w:styleId="Ttulo3Car">
    <w:name w:val="Título 3 Car"/>
    <w:basedOn w:val="Fuentedeprrafopredeter"/>
    <w:link w:val="Ttulo3"/>
    <w:uiPriority w:val="9"/>
    <w:rsid w:val="008A39CF"/>
    <w:rPr>
      <w:rFonts w:ascii="ITC Avant Garde" w:hAnsi="ITC Avant Garde"/>
      <w:b/>
      <w:i/>
    </w:rPr>
  </w:style>
  <w:style w:type="character" w:customStyle="1" w:styleId="Ttulo4Car">
    <w:name w:val="Título 4 Car"/>
    <w:basedOn w:val="Fuentedeprrafopredeter"/>
    <w:link w:val="Ttulo4"/>
    <w:uiPriority w:val="9"/>
    <w:rsid w:val="008A39CF"/>
    <w:rPr>
      <w:rFonts w:ascii="ITC Avant Garde" w:hAnsi="ITC Avant Garde" w:cs="Times New Roman"/>
      <w:b/>
    </w:rPr>
  </w:style>
  <w:style w:type="paragraph" w:styleId="Encabezado">
    <w:name w:val="header"/>
    <w:basedOn w:val="Normal"/>
    <w:link w:val="EncabezadoCar"/>
    <w:uiPriority w:val="99"/>
    <w:unhideWhenUsed/>
    <w:rsid w:val="008A39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39CF"/>
    <w:rPr>
      <w:rFonts w:ascii="Calibri" w:eastAsia="Calibri" w:hAnsi="Calibri" w:cs="Times New Roman"/>
    </w:rPr>
  </w:style>
  <w:style w:type="paragraph" w:styleId="Piedepgina">
    <w:name w:val="footer"/>
    <w:basedOn w:val="Normal"/>
    <w:link w:val="PiedepginaCar"/>
    <w:uiPriority w:val="99"/>
    <w:unhideWhenUsed/>
    <w:rsid w:val="008A39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39CF"/>
    <w:rPr>
      <w:rFonts w:ascii="Calibri" w:eastAsia="Calibri" w:hAnsi="Calibri" w:cs="Times New Roman"/>
    </w:rPr>
  </w:style>
  <w:style w:type="paragraph" w:customStyle="1" w:styleId="estilo30">
    <w:name w:val="estilo30"/>
    <w:basedOn w:val="Normal"/>
    <w:rsid w:val="008A39CF"/>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A39C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A39CF"/>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basedOn w:val="Fuentedeprrafopredeter"/>
    <w:uiPriority w:val="99"/>
    <w:qFormat/>
    <w:rsid w:val="008A39CF"/>
    <w:rPr>
      <w:vertAlign w:val="superscript"/>
    </w:rPr>
  </w:style>
  <w:style w:type="paragraph" w:styleId="Prrafodelista">
    <w:name w:val="List Paragraph"/>
    <w:aliases w:val="Numeración 1,Cuadrícula media 1 - Énfasis 21"/>
    <w:basedOn w:val="Normal"/>
    <w:link w:val="PrrafodelistaCar"/>
    <w:uiPriority w:val="34"/>
    <w:qFormat/>
    <w:rsid w:val="008A39CF"/>
    <w:pPr>
      <w:ind w:left="720"/>
      <w:contextualSpacing/>
    </w:pPr>
    <w:rPr>
      <w:rFonts w:asciiTheme="minorHAnsi" w:hAnsiTheme="minorHAnsi"/>
    </w:rPr>
  </w:style>
  <w:style w:type="paragraph" w:styleId="Textoindependiente2">
    <w:name w:val="Body Text 2"/>
    <w:basedOn w:val="Normal"/>
    <w:link w:val="Textoindependiente2Car"/>
    <w:semiHidden/>
    <w:rsid w:val="008A39CF"/>
    <w:pPr>
      <w:tabs>
        <w:tab w:val="left" w:pos="0"/>
        <w:tab w:val="left" w:pos="142"/>
      </w:tabs>
      <w:spacing w:after="0" w:line="240" w:lineRule="auto"/>
    </w:pPr>
    <w:rPr>
      <w:rFonts w:ascii="Times New Roman" w:eastAsia="Times New Roman" w:hAnsi="Times New Roman"/>
      <w:sz w:val="24"/>
      <w:szCs w:val="20"/>
      <w:lang w:eastAsia="es-ES"/>
    </w:rPr>
  </w:style>
  <w:style w:type="character" w:customStyle="1" w:styleId="Textoindependiente2Car">
    <w:name w:val="Texto independiente 2 Car"/>
    <w:basedOn w:val="Fuentedeprrafopredeter"/>
    <w:link w:val="Textoindependiente2"/>
    <w:semiHidden/>
    <w:rsid w:val="008A39CF"/>
    <w:rPr>
      <w:rFonts w:ascii="Times New Roman" w:eastAsia="Times New Roman" w:hAnsi="Times New Roman" w:cs="Times New Roman"/>
      <w:sz w:val="24"/>
      <w:szCs w:val="20"/>
      <w:lang w:eastAsia="es-ES"/>
    </w:rPr>
  </w:style>
  <w:style w:type="paragraph" w:customStyle="1" w:styleId="Texto">
    <w:name w:val="Texto"/>
    <w:basedOn w:val="Normal"/>
    <w:link w:val="TextoCar"/>
    <w:rsid w:val="008A39CF"/>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locked/>
    <w:rsid w:val="008A39CF"/>
    <w:rPr>
      <w:rFonts w:ascii="Arial" w:eastAsia="Times New Roman" w:hAnsi="Arial" w:cs="Arial"/>
      <w:sz w:val="18"/>
      <w:szCs w:val="20"/>
      <w:lang w:val="es-ES" w:eastAsia="es-ES"/>
    </w:rPr>
  </w:style>
  <w:style w:type="paragraph" w:customStyle="1" w:styleId="Prrafodelista1">
    <w:name w:val="Párrafo de lista1"/>
    <w:basedOn w:val="Normal"/>
    <w:uiPriority w:val="34"/>
    <w:qFormat/>
    <w:rsid w:val="008A39CF"/>
    <w:pPr>
      <w:spacing w:after="0" w:line="240" w:lineRule="auto"/>
      <w:ind w:left="708"/>
    </w:pPr>
    <w:rPr>
      <w:rFonts w:ascii="Arial" w:hAnsi="Arial"/>
    </w:rPr>
  </w:style>
  <w:style w:type="paragraph" w:styleId="Textoindependiente">
    <w:name w:val="Body Text"/>
    <w:basedOn w:val="Normal"/>
    <w:link w:val="TextoindependienteCar"/>
    <w:uiPriority w:val="99"/>
    <w:semiHidden/>
    <w:unhideWhenUsed/>
    <w:rsid w:val="008A39CF"/>
  </w:style>
  <w:style w:type="character" w:customStyle="1" w:styleId="TextoindependienteCar">
    <w:name w:val="Texto independiente Car"/>
    <w:basedOn w:val="Fuentedeprrafopredeter"/>
    <w:link w:val="Textoindependiente"/>
    <w:uiPriority w:val="99"/>
    <w:semiHidden/>
    <w:rsid w:val="008A39CF"/>
    <w:rPr>
      <w:rFonts w:ascii="Calibri" w:eastAsia="Calibri" w:hAnsi="Calibri" w:cs="Times New Roman"/>
    </w:rPr>
  </w:style>
  <w:style w:type="paragraph" w:styleId="Textodeglobo">
    <w:name w:val="Balloon Text"/>
    <w:basedOn w:val="Normal"/>
    <w:link w:val="TextodegloboCar"/>
    <w:uiPriority w:val="99"/>
    <w:semiHidden/>
    <w:unhideWhenUsed/>
    <w:rsid w:val="008A39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39CF"/>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8A39CF"/>
    <w:rPr>
      <w:sz w:val="16"/>
      <w:szCs w:val="16"/>
    </w:rPr>
  </w:style>
  <w:style w:type="paragraph" w:styleId="Textocomentario">
    <w:name w:val="annotation text"/>
    <w:basedOn w:val="Normal"/>
    <w:link w:val="TextocomentarioCar"/>
    <w:uiPriority w:val="99"/>
    <w:unhideWhenUsed/>
    <w:rsid w:val="008A39CF"/>
    <w:pPr>
      <w:spacing w:line="240" w:lineRule="auto"/>
    </w:pPr>
    <w:rPr>
      <w:sz w:val="20"/>
      <w:szCs w:val="20"/>
    </w:rPr>
  </w:style>
  <w:style w:type="character" w:customStyle="1" w:styleId="TextocomentarioCar">
    <w:name w:val="Texto comentario Car"/>
    <w:basedOn w:val="Fuentedeprrafopredeter"/>
    <w:link w:val="Textocomentario"/>
    <w:uiPriority w:val="99"/>
    <w:rsid w:val="008A39C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A39CF"/>
    <w:rPr>
      <w:b/>
      <w:bCs/>
    </w:rPr>
  </w:style>
  <w:style w:type="character" w:customStyle="1" w:styleId="AsuntodelcomentarioCar">
    <w:name w:val="Asunto del comentario Car"/>
    <w:basedOn w:val="TextocomentarioCar"/>
    <w:link w:val="Asuntodelcomentario"/>
    <w:uiPriority w:val="99"/>
    <w:semiHidden/>
    <w:rsid w:val="008A39CF"/>
    <w:rPr>
      <w:rFonts w:ascii="Calibri" w:eastAsia="Calibri" w:hAnsi="Calibri" w:cs="Times New Roman"/>
      <w:b/>
      <w:bCs/>
      <w:sz w:val="20"/>
      <w:szCs w:val="20"/>
    </w:rPr>
  </w:style>
  <w:style w:type="table" w:styleId="Tablaconcuadrcula">
    <w:name w:val="Table Grid"/>
    <w:basedOn w:val="Tablanormal"/>
    <w:uiPriority w:val="39"/>
    <w:rsid w:val="008A39C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8A39CF"/>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A39CF"/>
    <w:rPr>
      <w:rFonts w:ascii="Calibri" w:eastAsia="Calibri" w:hAnsi="Calibri" w:cs="Times New Roman"/>
      <w:sz w:val="20"/>
      <w:szCs w:val="20"/>
    </w:rPr>
  </w:style>
  <w:style w:type="character" w:styleId="Hipervnculo">
    <w:name w:val="Hyperlink"/>
    <w:basedOn w:val="Fuentedeprrafopredeter"/>
    <w:uiPriority w:val="99"/>
    <w:rsid w:val="008A39CF"/>
    <w:rPr>
      <w:color w:val="0000FF"/>
      <w:u w:val="single"/>
    </w:rPr>
  </w:style>
  <w:style w:type="paragraph" w:styleId="Sinespaciado">
    <w:name w:val="No Spacing"/>
    <w:uiPriority w:val="1"/>
    <w:qFormat/>
    <w:rsid w:val="008A39CF"/>
    <w:pPr>
      <w:spacing w:after="0" w:line="240" w:lineRule="auto"/>
    </w:pPr>
    <w:rPr>
      <w:rFonts w:ascii="Calibri" w:eastAsia="Calibri" w:hAnsi="Calibri" w:cs="Times New Roman"/>
    </w:rPr>
  </w:style>
  <w:style w:type="paragraph" w:styleId="Revisin">
    <w:name w:val="Revision"/>
    <w:hidden/>
    <w:uiPriority w:val="99"/>
    <w:semiHidden/>
    <w:rsid w:val="008A39CF"/>
    <w:pPr>
      <w:spacing w:after="0" w:line="240" w:lineRule="auto"/>
    </w:pPr>
    <w:rPr>
      <w:rFonts w:ascii="Calibri" w:eastAsia="Calibri" w:hAnsi="Calibri" w:cs="Times New Roman"/>
    </w:rPr>
  </w:style>
  <w:style w:type="paragraph" w:customStyle="1" w:styleId="NormalIFT">
    <w:name w:val="Normal IFT"/>
    <w:basedOn w:val="Prrafodelista"/>
    <w:link w:val="NormalIFTCar"/>
    <w:qFormat/>
    <w:rsid w:val="008A39CF"/>
    <w:pPr>
      <w:numPr>
        <w:numId w:val="1"/>
      </w:numPr>
      <w:autoSpaceDE w:val="0"/>
      <w:autoSpaceDN w:val="0"/>
      <w:adjustRightInd w:val="0"/>
      <w:spacing w:after="0" w:line="240" w:lineRule="auto"/>
      <w:contextualSpacing w:val="0"/>
    </w:pPr>
    <w:rPr>
      <w:rFonts w:ascii="ITC Avant Garde" w:eastAsia="Times New Roman" w:hAnsi="ITC Avant Garde" w:cs="Times New Roman"/>
      <w:bCs/>
      <w:color w:val="000000"/>
      <w:sz w:val="24"/>
      <w:szCs w:val="24"/>
      <w:lang w:val="es-ES_tradnl" w:eastAsia="es-ES"/>
    </w:rPr>
  </w:style>
  <w:style w:type="character" w:customStyle="1" w:styleId="NormalIFTCar">
    <w:name w:val="Normal IFT Car"/>
    <w:link w:val="NormalIFT"/>
    <w:rsid w:val="008A39CF"/>
    <w:rPr>
      <w:rFonts w:ascii="ITC Avant Garde" w:eastAsia="Times New Roman" w:hAnsi="ITC Avant Garde" w:cs="Times New Roman"/>
      <w:bCs/>
      <w:color w:val="000000"/>
      <w:sz w:val="24"/>
      <w:szCs w:val="24"/>
      <w:lang w:val="es-ES_tradnl" w:eastAsia="es-ES"/>
    </w:rPr>
  </w:style>
  <w:style w:type="character" w:customStyle="1" w:styleId="apple-converted-space">
    <w:name w:val="apple-converted-space"/>
    <w:rsid w:val="008A39CF"/>
  </w:style>
  <w:style w:type="character" w:styleId="Hipervnculovisitado">
    <w:name w:val="FollowedHyperlink"/>
    <w:basedOn w:val="Fuentedeprrafopredeter"/>
    <w:uiPriority w:val="99"/>
    <w:semiHidden/>
    <w:unhideWhenUsed/>
    <w:rsid w:val="008A39CF"/>
    <w:rPr>
      <w:color w:val="954F72" w:themeColor="followedHyperlink"/>
      <w:u w:val="single"/>
    </w:rPr>
  </w:style>
  <w:style w:type="character" w:customStyle="1" w:styleId="hps">
    <w:name w:val="hps"/>
    <w:basedOn w:val="Fuentedeprrafopredeter"/>
    <w:rsid w:val="008A39CF"/>
  </w:style>
  <w:style w:type="character" w:customStyle="1" w:styleId="atn">
    <w:name w:val="atn"/>
    <w:basedOn w:val="Fuentedeprrafopredeter"/>
    <w:rsid w:val="008A39CF"/>
  </w:style>
  <w:style w:type="table" w:customStyle="1" w:styleId="Tabladecuadrcula4-nfasis51">
    <w:name w:val="Tabla de cuadrícula 4 - Énfasis 51"/>
    <w:basedOn w:val="Tablanormal"/>
    <w:uiPriority w:val="49"/>
    <w:rsid w:val="008A39C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PrrafodelistaCar">
    <w:name w:val="Párrafo de lista Car"/>
    <w:aliases w:val="Numeración 1 Car,Cuadrícula media 1 - Énfasis 21 Car"/>
    <w:link w:val="Prrafodelista"/>
    <w:uiPriority w:val="34"/>
    <w:rsid w:val="008A39CF"/>
  </w:style>
  <w:style w:type="paragraph" w:customStyle="1" w:styleId="texto0">
    <w:name w:val="texto"/>
    <w:basedOn w:val="Normal"/>
    <w:rsid w:val="004F555A"/>
    <w:pPr>
      <w:spacing w:after="101" w:line="240" w:lineRule="auto"/>
      <w:ind w:firstLine="288"/>
    </w:pPr>
    <w:rPr>
      <w:rFonts w:ascii="Times New Roman" w:eastAsia="Times New Roman" w:hAnsi="Times New Roman"/>
      <w:color w:val="2F2F2F"/>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38464">
      <w:bodyDiv w:val="1"/>
      <w:marLeft w:val="0"/>
      <w:marRight w:val="0"/>
      <w:marTop w:val="0"/>
      <w:marBottom w:val="0"/>
      <w:divBdr>
        <w:top w:val="none" w:sz="0" w:space="0" w:color="auto"/>
        <w:left w:val="none" w:sz="0" w:space="0" w:color="auto"/>
        <w:bottom w:val="none" w:sz="0" w:space="0" w:color="auto"/>
        <w:right w:val="none" w:sz="0" w:space="0" w:color="auto"/>
      </w:divBdr>
    </w:div>
    <w:div w:id="131098948">
      <w:bodyDiv w:val="1"/>
      <w:marLeft w:val="0"/>
      <w:marRight w:val="0"/>
      <w:marTop w:val="0"/>
      <w:marBottom w:val="0"/>
      <w:divBdr>
        <w:top w:val="none" w:sz="0" w:space="0" w:color="auto"/>
        <w:left w:val="none" w:sz="0" w:space="0" w:color="auto"/>
        <w:bottom w:val="none" w:sz="0" w:space="0" w:color="auto"/>
        <w:right w:val="none" w:sz="0" w:space="0" w:color="auto"/>
      </w:divBdr>
    </w:div>
    <w:div w:id="156120758">
      <w:bodyDiv w:val="1"/>
      <w:marLeft w:val="0"/>
      <w:marRight w:val="0"/>
      <w:marTop w:val="0"/>
      <w:marBottom w:val="0"/>
      <w:divBdr>
        <w:top w:val="none" w:sz="0" w:space="0" w:color="auto"/>
        <w:left w:val="none" w:sz="0" w:space="0" w:color="auto"/>
        <w:bottom w:val="none" w:sz="0" w:space="0" w:color="auto"/>
        <w:right w:val="none" w:sz="0" w:space="0" w:color="auto"/>
      </w:divBdr>
    </w:div>
    <w:div w:id="186023866">
      <w:bodyDiv w:val="1"/>
      <w:marLeft w:val="0"/>
      <w:marRight w:val="0"/>
      <w:marTop w:val="0"/>
      <w:marBottom w:val="0"/>
      <w:divBdr>
        <w:top w:val="none" w:sz="0" w:space="0" w:color="auto"/>
        <w:left w:val="none" w:sz="0" w:space="0" w:color="auto"/>
        <w:bottom w:val="none" w:sz="0" w:space="0" w:color="auto"/>
        <w:right w:val="none" w:sz="0" w:space="0" w:color="auto"/>
      </w:divBdr>
    </w:div>
    <w:div w:id="212543814">
      <w:bodyDiv w:val="1"/>
      <w:marLeft w:val="0"/>
      <w:marRight w:val="0"/>
      <w:marTop w:val="0"/>
      <w:marBottom w:val="0"/>
      <w:divBdr>
        <w:top w:val="none" w:sz="0" w:space="0" w:color="auto"/>
        <w:left w:val="none" w:sz="0" w:space="0" w:color="auto"/>
        <w:bottom w:val="none" w:sz="0" w:space="0" w:color="auto"/>
        <w:right w:val="none" w:sz="0" w:space="0" w:color="auto"/>
      </w:divBdr>
    </w:div>
    <w:div w:id="446659671">
      <w:bodyDiv w:val="1"/>
      <w:marLeft w:val="0"/>
      <w:marRight w:val="0"/>
      <w:marTop w:val="0"/>
      <w:marBottom w:val="0"/>
      <w:divBdr>
        <w:top w:val="none" w:sz="0" w:space="0" w:color="auto"/>
        <w:left w:val="none" w:sz="0" w:space="0" w:color="auto"/>
        <w:bottom w:val="none" w:sz="0" w:space="0" w:color="auto"/>
        <w:right w:val="none" w:sz="0" w:space="0" w:color="auto"/>
      </w:divBdr>
    </w:div>
    <w:div w:id="551498342">
      <w:bodyDiv w:val="1"/>
      <w:marLeft w:val="0"/>
      <w:marRight w:val="0"/>
      <w:marTop w:val="0"/>
      <w:marBottom w:val="0"/>
      <w:divBdr>
        <w:top w:val="none" w:sz="0" w:space="0" w:color="auto"/>
        <w:left w:val="none" w:sz="0" w:space="0" w:color="auto"/>
        <w:bottom w:val="none" w:sz="0" w:space="0" w:color="auto"/>
        <w:right w:val="none" w:sz="0" w:space="0" w:color="auto"/>
      </w:divBdr>
    </w:div>
    <w:div w:id="596408429">
      <w:bodyDiv w:val="1"/>
      <w:marLeft w:val="0"/>
      <w:marRight w:val="0"/>
      <w:marTop w:val="0"/>
      <w:marBottom w:val="0"/>
      <w:divBdr>
        <w:top w:val="none" w:sz="0" w:space="0" w:color="auto"/>
        <w:left w:val="none" w:sz="0" w:space="0" w:color="auto"/>
        <w:bottom w:val="none" w:sz="0" w:space="0" w:color="auto"/>
        <w:right w:val="none" w:sz="0" w:space="0" w:color="auto"/>
      </w:divBdr>
    </w:div>
    <w:div w:id="615722016">
      <w:bodyDiv w:val="1"/>
      <w:marLeft w:val="0"/>
      <w:marRight w:val="0"/>
      <w:marTop w:val="0"/>
      <w:marBottom w:val="0"/>
      <w:divBdr>
        <w:top w:val="none" w:sz="0" w:space="0" w:color="auto"/>
        <w:left w:val="none" w:sz="0" w:space="0" w:color="auto"/>
        <w:bottom w:val="none" w:sz="0" w:space="0" w:color="auto"/>
        <w:right w:val="none" w:sz="0" w:space="0" w:color="auto"/>
      </w:divBdr>
    </w:div>
    <w:div w:id="673648373">
      <w:bodyDiv w:val="1"/>
      <w:marLeft w:val="0"/>
      <w:marRight w:val="0"/>
      <w:marTop w:val="0"/>
      <w:marBottom w:val="0"/>
      <w:divBdr>
        <w:top w:val="none" w:sz="0" w:space="0" w:color="auto"/>
        <w:left w:val="none" w:sz="0" w:space="0" w:color="auto"/>
        <w:bottom w:val="none" w:sz="0" w:space="0" w:color="auto"/>
        <w:right w:val="none" w:sz="0" w:space="0" w:color="auto"/>
      </w:divBdr>
      <w:divsChild>
        <w:div w:id="2007593523">
          <w:marLeft w:val="0"/>
          <w:marRight w:val="0"/>
          <w:marTop w:val="240"/>
          <w:marBottom w:val="0"/>
          <w:divBdr>
            <w:top w:val="none" w:sz="0" w:space="0" w:color="auto"/>
            <w:left w:val="none" w:sz="0" w:space="0" w:color="auto"/>
            <w:bottom w:val="none" w:sz="0" w:space="0" w:color="auto"/>
            <w:right w:val="none" w:sz="0" w:space="0" w:color="auto"/>
          </w:divBdr>
          <w:divsChild>
            <w:div w:id="659501590">
              <w:marLeft w:val="0"/>
              <w:marRight w:val="0"/>
              <w:marTop w:val="0"/>
              <w:marBottom w:val="0"/>
              <w:divBdr>
                <w:top w:val="none" w:sz="0" w:space="0" w:color="auto"/>
                <w:left w:val="none" w:sz="0" w:space="0" w:color="auto"/>
                <w:bottom w:val="none" w:sz="0" w:space="0" w:color="auto"/>
                <w:right w:val="none" w:sz="0" w:space="0" w:color="auto"/>
              </w:divBdr>
              <w:divsChild>
                <w:div w:id="1505247614">
                  <w:marLeft w:val="0"/>
                  <w:marRight w:val="0"/>
                  <w:marTop w:val="0"/>
                  <w:marBottom w:val="0"/>
                  <w:divBdr>
                    <w:top w:val="none" w:sz="0" w:space="0" w:color="auto"/>
                    <w:left w:val="none" w:sz="0" w:space="0" w:color="auto"/>
                    <w:bottom w:val="none" w:sz="0" w:space="0" w:color="auto"/>
                    <w:right w:val="none" w:sz="0" w:space="0" w:color="auto"/>
                  </w:divBdr>
                  <w:divsChild>
                    <w:div w:id="122672309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7563298">
      <w:bodyDiv w:val="1"/>
      <w:marLeft w:val="0"/>
      <w:marRight w:val="0"/>
      <w:marTop w:val="0"/>
      <w:marBottom w:val="0"/>
      <w:divBdr>
        <w:top w:val="none" w:sz="0" w:space="0" w:color="auto"/>
        <w:left w:val="none" w:sz="0" w:space="0" w:color="auto"/>
        <w:bottom w:val="none" w:sz="0" w:space="0" w:color="auto"/>
        <w:right w:val="none" w:sz="0" w:space="0" w:color="auto"/>
      </w:divBdr>
    </w:div>
    <w:div w:id="833296366">
      <w:bodyDiv w:val="1"/>
      <w:marLeft w:val="0"/>
      <w:marRight w:val="0"/>
      <w:marTop w:val="0"/>
      <w:marBottom w:val="0"/>
      <w:divBdr>
        <w:top w:val="none" w:sz="0" w:space="0" w:color="auto"/>
        <w:left w:val="none" w:sz="0" w:space="0" w:color="auto"/>
        <w:bottom w:val="none" w:sz="0" w:space="0" w:color="auto"/>
        <w:right w:val="none" w:sz="0" w:space="0" w:color="auto"/>
      </w:divBdr>
    </w:div>
    <w:div w:id="912936541">
      <w:bodyDiv w:val="1"/>
      <w:marLeft w:val="0"/>
      <w:marRight w:val="0"/>
      <w:marTop w:val="0"/>
      <w:marBottom w:val="0"/>
      <w:divBdr>
        <w:top w:val="none" w:sz="0" w:space="0" w:color="auto"/>
        <w:left w:val="none" w:sz="0" w:space="0" w:color="auto"/>
        <w:bottom w:val="none" w:sz="0" w:space="0" w:color="auto"/>
        <w:right w:val="none" w:sz="0" w:space="0" w:color="auto"/>
      </w:divBdr>
    </w:div>
    <w:div w:id="958875154">
      <w:bodyDiv w:val="1"/>
      <w:marLeft w:val="0"/>
      <w:marRight w:val="0"/>
      <w:marTop w:val="0"/>
      <w:marBottom w:val="0"/>
      <w:divBdr>
        <w:top w:val="none" w:sz="0" w:space="0" w:color="auto"/>
        <w:left w:val="none" w:sz="0" w:space="0" w:color="auto"/>
        <w:bottom w:val="none" w:sz="0" w:space="0" w:color="auto"/>
        <w:right w:val="none" w:sz="0" w:space="0" w:color="auto"/>
      </w:divBdr>
    </w:div>
    <w:div w:id="986976872">
      <w:bodyDiv w:val="1"/>
      <w:marLeft w:val="0"/>
      <w:marRight w:val="0"/>
      <w:marTop w:val="0"/>
      <w:marBottom w:val="0"/>
      <w:divBdr>
        <w:top w:val="none" w:sz="0" w:space="0" w:color="auto"/>
        <w:left w:val="none" w:sz="0" w:space="0" w:color="auto"/>
        <w:bottom w:val="none" w:sz="0" w:space="0" w:color="auto"/>
        <w:right w:val="none" w:sz="0" w:space="0" w:color="auto"/>
      </w:divBdr>
    </w:div>
    <w:div w:id="994990953">
      <w:bodyDiv w:val="1"/>
      <w:marLeft w:val="0"/>
      <w:marRight w:val="0"/>
      <w:marTop w:val="0"/>
      <w:marBottom w:val="0"/>
      <w:divBdr>
        <w:top w:val="none" w:sz="0" w:space="0" w:color="auto"/>
        <w:left w:val="none" w:sz="0" w:space="0" w:color="auto"/>
        <w:bottom w:val="none" w:sz="0" w:space="0" w:color="auto"/>
        <w:right w:val="none" w:sz="0" w:space="0" w:color="auto"/>
      </w:divBdr>
    </w:div>
    <w:div w:id="1091128060">
      <w:bodyDiv w:val="1"/>
      <w:marLeft w:val="0"/>
      <w:marRight w:val="0"/>
      <w:marTop w:val="0"/>
      <w:marBottom w:val="0"/>
      <w:divBdr>
        <w:top w:val="none" w:sz="0" w:space="0" w:color="auto"/>
        <w:left w:val="none" w:sz="0" w:space="0" w:color="auto"/>
        <w:bottom w:val="none" w:sz="0" w:space="0" w:color="auto"/>
        <w:right w:val="none" w:sz="0" w:space="0" w:color="auto"/>
      </w:divBdr>
      <w:divsChild>
        <w:div w:id="1848984415">
          <w:marLeft w:val="0"/>
          <w:marRight w:val="0"/>
          <w:marTop w:val="240"/>
          <w:marBottom w:val="0"/>
          <w:divBdr>
            <w:top w:val="none" w:sz="0" w:space="0" w:color="auto"/>
            <w:left w:val="none" w:sz="0" w:space="0" w:color="auto"/>
            <w:bottom w:val="none" w:sz="0" w:space="0" w:color="auto"/>
            <w:right w:val="none" w:sz="0" w:space="0" w:color="auto"/>
          </w:divBdr>
          <w:divsChild>
            <w:div w:id="4562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1982">
      <w:bodyDiv w:val="1"/>
      <w:marLeft w:val="0"/>
      <w:marRight w:val="0"/>
      <w:marTop w:val="0"/>
      <w:marBottom w:val="0"/>
      <w:divBdr>
        <w:top w:val="none" w:sz="0" w:space="0" w:color="auto"/>
        <w:left w:val="none" w:sz="0" w:space="0" w:color="auto"/>
        <w:bottom w:val="none" w:sz="0" w:space="0" w:color="auto"/>
        <w:right w:val="none" w:sz="0" w:space="0" w:color="auto"/>
      </w:divBdr>
    </w:div>
    <w:div w:id="1337076771">
      <w:bodyDiv w:val="1"/>
      <w:marLeft w:val="0"/>
      <w:marRight w:val="0"/>
      <w:marTop w:val="0"/>
      <w:marBottom w:val="0"/>
      <w:divBdr>
        <w:top w:val="none" w:sz="0" w:space="0" w:color="auto"/>
        <w:left w:val="none" w:sz="0" w:space="0" w:color="auto"/>
        <w:bottom w:val="none" w:sz="0" w:space="0" w:color="auto"/>
        <w:right w:val="none" w:sz="0" w:space="0" w:color="auto"/>
      </w:divBdr>
    </w:div>
    <w:div w:id="1354307343">
      <w:bodyDiv w:val="1"/>
      <w:marLeft w:val="0"/>
      <w:marRight w:val="0"/>
      <w:marTop w:val="0"/>
      <w:marBottom w:val="0"/>
      <w:divBdr>
        <w:top w:val="none" w:sz="0" w:space="0" w:color="auto"/>
        <w:left w:val="none" w:sz="0" w:space="0" w:color="auto"/>
        <w:bottom w:val="none" w:sz="0" w:space="0" w:color="auto"/>
        <w:right w:val="none" w:sz="0" w:space="0" w:color="auto"/>
      </w:divBdr>
    </w:div>
    <w:div w:id="1371958009">
      <w:bodyDiv w:val="1"/>
      <w:marLeft w:val="0"/>
      <w:marRight w:val="0"/>
      <w:marTop w:val="0"/>
      <w:marBottom w:val="0"/>
      <w:divBdr>
        <w:top w:val="none" w:sz="0" w:space="0" w:color="auto"/>
        <w:left w:val="none" w:sz="0" w:space="0" w:color="auto"/>
        <w:bottom w:val="none" w:sz="0" w:space="0" w:color="auto"/>
        <w:right w:val="none" w:sz="0" w:space="0" w:color="auto"/>
      </w:divBdr>
    </w:div>
    <w:div w:id="1382747056">
      <w:bodyDiv w:val="1"/>
      <w:marLeft w:val="0"/>
      <w:marRight w:val="0"/>
      <w:marTop w:val="0"/>
      <w:marBottom w:val="0"/>
      <w:divBdr>
        <w:top w:val="none" w:sz="0" w:space="0" w:color="auto"/>
        <w:left w:val="none" w:sz="0" w:space="0" w:color="auto"/>
        <w:bottom w:val="none" w:sz="0" w:space="0" w:color="auto"/>
        <w:right w:val="none" w:sz="0" w:space="0" w:color="auto"/>
      </w:divBdr>
      <w:divsChild>
        <w:div w:id="475217980">
          <w:marLeft w:val="0"/>
          <w:marRight w:val="0"/>
          <w:marTop w:val="0"/>
          <w:marBottom w:val="0"/>
          <w:divBdr>
            <w:top w:val="none" w:sz="0" w:space="0" w:color="auto"/>
            <w:left w:val="none" w:sz="0" w:space="0" w:color="auto"/>
            <w:bottom w:val="none" w:sz="0" w:space="0" w:color="auto"/>
            <w:right w:val="none" w:sz="0" w:space="0" w:color="auto"/>
          </w:divBdr>
          <w:divsChild>
            <w:div w:id="2037461216">
              <w:marLeft w:val="0"/>
              <w:marRight w:val="0"/>
              <w:marTop w:val="0"/>
              <w:marBottom w:val="0"/>
              <w:divBdr>
                <w:top w:val="none" w:sz="0" w:space="0" w:color="auto"/>
                <w:left w:val="none" w:sz="0" w:space="0" w:color="auto"/>
                <w:bottom w:val="none" w:sz="0" w:space="0" w:color="auto"/>
                <w:right w:val="none" w:sz="0" w:space="0" w:color="auto"/>
              </w:divBdr>
              <w:divsChild>
                <w:div w:id="470749675">
                  <w:marLeft w:val="0"/>
                  <w:marRight w:val="0"/>
                  <w:marTop w:val="0"/>
                  <w:marBottom w:val="0"/>
                  <w:divBdr>
                    <w:top w:val="none" w:sz="0" w:space="0" w:color="auto"/>
                    <w:left w:val="none" w:sz="0" w:space="0" w:color="auto"/>
                    <w:bottom w:val="none" w:sz="0" w:space="0" w:color="auto"/>
                    <w:right w:val="none" w:sz="0" w:space="0" w:color="auto"/>
                  </w:divBdr>
                  <w:divsChild>
                    <w:div w:id="1511290612">
                      <w:marLeft w:val="0"/>
                      <w:marRight w:val="0"/>
                      <w:marTop w:val="0"/>
                      <w:marBottom w:val="0"/>
                      <w:divBdr>
                        <w:top w:val="none" w:sz="0" w:space="0" w:color="auto"/>
                        <w:left w:val="none" w:sz="0" w:space="0" w:color="auto"/>
                        <w:bottom w:val="none" w:sz="0" w:space="0" w:color="auto"/>
                        <w:right w:val="none" w:sz="0" w:space="0" w:color="auto"/>
                      </w:divBdr>
                      <w:divsChild>
                        <w:div w:id="245194284">
                          <w:marLeft w:val="0"/>
                          <w:marRight w:val="0"/>
                          <w:marTop w:val="0"/>
                          <w:marBottom w:val="0"/>
                          <w:divBdr>
                            <w:top w:val="none" w:sz="0" w:space="0" w:color="auto"/>
                            <w:left w:val="none" w:sz="0" w:space="0" w:color="auto"/>
                            <w:bottom w:val="none" w:sz="0" w:space="0" w:color="auto"/>
                            <w:right w:val="none" w:sz="0" w:space="0" w:color="auto"/>
                          </w:divBdr>
                          <w:divsChild>
                            <w:div w:id="1595894748">
                              <w:marLeft w:val="0"/>
                              <w:marRight w:val="0"/>
                              <w:marTop w:val="0"/>
                              <w:marBottom w:val="0"/>
                              <w:divBdr>
                                <w:top w:val="none" w:sz="0" w:space="0" w:color="auto"/>
                                <w:left w:val="none" w:sz="0" w:space="0" w:color="auto"/>
                                <w:bottom w:val="none" w:sz="0" w:space="0" w:color="auto"/>
                                <w:right w:val="none" w:sz="0" w:space="0" w:color="auto"/>
                              </w:divBdr>
                              <w:divsChild>
                                <w:div w:id="1127971354">
                                  <w:marLeft w:val="0"/>
                                  <w:marRight w:val="0"/>
                                  <w:marTop w:val="0"/>
                                  <w:marBottom w:val="0"/>
                                  <w:divBdr>
                                    <w:top w:val="none" w:sz="0" w:space="0" w:color="auto"/>
                                    <w:left w:val="none" w:sz="0" w:space="0" w:color="auto"/>
                                    <w:bottom w:val="none" w:sz="0" w:space="0" w:color="auto"/>
                                    <w:right w:val="none" w:sz="0" w:space="0" w:color="auto"/>
                                  </w:divBdr>
                                  <w:divsChild>
                                    <w:div w:id="1350109650">
                                      <w:marLeft w:val="0"/>
                                      <w:marRight w:val="0"/>
                                      <w:marTop w:val="0"/>
                                      <w:marBottom w:val="0"/>
                                      <w:divBdr>
                                        <w:top w:val="none" w:sz="0" w:space="0" w:color="auto"/>
                                        <w:left w:val="none" w:sz="0" w:space="0" w:color="auto"/>
                                        <w:bottom w:val="none" w:sz="0" w:space="0" w:color="auto"/>
                                        <w:right w:val="none" w:sz="0" w:space="0" w:color="auto"/>
                                      </w:divBdr>
                                      <w:divsChild>
                                        <w:div w:id="1663776540">
                                          <w:marLeft w:val="0"/>
                                          <w:marRight w:val="0"/>
                                          <w:marTop w:val="0"/>
                                          <w:marBottom w:val="0"/>
                                          <w:divBdr>
                                            <w:top w:val="none" w:sz="0" w:space="0" w:color="auto"/>
                                            <w:left w:val="none" w:sz="0" w:space="0" w:color="auto"/>
                                            <w:bottom w:val="none" w:sz="0" w:space="0" w:color="auto"/>
                                            <w:right w:val="none" w:sz="0" w:space="0" w:color="auto"/>
                                          </w:divBdr>
                                          <w:divsChild>
                                            <w:div w:id="1582058133">
                                              <w:marLeft w:val="0"/>
                                              <w:marRight w:val="0"/>
                                              <w:marTop w:val="0"/>
                                              <w:marBottom w:val="0"/>
                                              <w:divBdr>
                                                <w:top w:val="single" w:sz="12" w:space="2" w:color="FFFFCC"/>
                                                <w:left w:val="single" w:sz="12" w:space="2" w:color="FFFFCC"/>
                                                <w:bottom w:val="single" w:sz="12" w:space="2" w:color="FFFFCC"/>
                                                <w:right w:val="single" w:sz="12" w:space="0" w:color="FFFFCC"/>
                                              </w:divBdr>
                                              <w:divsChild>
                                                <w:div w:id="1382628712">
                                                  <w:marLeft w:val="0"/>
                                                  <w:marRight w:val="0"/>
                                                  <w:marTop w:val="0"/>
                                                  <w:marBottom w:val="0"/>
                                                  <w:divBdr>
                                                    <w:top w:val="none" w:sz="0" w:space="0" w:color="auto"/>
                                                    <w:left w:val="none" w:sz="0" w:space="0" w:color="auto"/>
                                                    <w:bottom w:val="none" w:sz="0" w:space="0" w:color="auto"/>
                                                    <w:right w:val="none" w:sz="0" w:space="0" w:color="auto"/>
                                                  </w:divBdr>
                                                  <w:divsChild>
                                                    <w:div w:id="473956864">
                                                      <w:marLeft w:val="0"/>
                                                      <w:marRight w:val="0"/>
                                                      <w:marTop w:val="0"/>
                                                      <w:marBottom w:val="0"/>
                                                      <w:divBdr>
                                                        <w:top w:val="none" w:sz="0" w:space="0" w:color="auto"/>
                                                        <w:left w:val="none" w:sz="0" w:space="0" w:color="auto"/>
                                                        <w:bottom w:val="none" w:sz="0" w:space="0" w:color="auto"/>
                                                        <w:right w:val="none" w:sz="0" w:space="0" w:color="auto"/>
                                                      </w:divBdr>
                                                      <w:divsChild>
                                                        <w:div w:id="1213541336">
                                                          <w:marLeft w:val="0"/>
                                                          <w:marRight w:val="0"/>
                                                          <w:marTop w:val="0"/>
                                                          <w:marBottom w:val="0"/>
                                                          <w:divBdr>
                                                            <w:top w:val="none" w:sz="0" w:space="0" w:color="auto"/>
                                                            <w:left w:val="none" w:sz="0" w:space="0" w:color="auto"/>
                                                            <w:bottom w:val="none" w:sz="0" w:space="0" w:color="auto"/>
                                                            <w:right w:val="none" w:sz="0" w:space="0" w:color="auto"/>
                                                          </w:divBdr>
                                                          <w:divsChild>
                                                            <w:div w:id="892929863">
                                                              <w:marLeft w:val="0"/>
                                                              <w:marRight w:val="0"/>
                                                              <w:marTop w:val="0"/>
                                                              <w:marBottom w:val="0"/>
                                                              <w:divBdr>
                                                                <w:top w:val="none" w:sz="0" w:space="0" w:color="auto"/>
                                                                <w:left w:val="none" w:sz="0" w:space="0" w:color="auto"/>
                                                                <w:bottom w:val="none" w:sz="0" w:space="0" w:color="auto"/>
                                                                <w:right w:val="none" w:sz="0" w:space="0" w:color="auto"/>
                                                              </w:divBdr>
                                                              <w:divsChild>
                                                                <w:div w:id="1101022901">
                                                                  <w:marLeft w:val="0"/>
                                                                  <w:marRight w:val="0"/>
                                                                  <w:marTop w:val="0"/>
                                                                  <w:marBottom w:val="0"/>
                                                                  <w:divBdr>
                                                                    <w:top w:val="none" w:sz="0" w:space="0" w:color="auto"/>
                                                                    <w:left w:val="none" w:sz="0" w:space="0" w:color="auto"/>
                                                                    <w:bottom w:val="none" w:sz="0" w:space="0" w:color="auto"/>
                                                                    <w:right w:val="none" w:sz="0" w:space="0" w:color="auto"/>
                                                                  </w:divBdr>
                                                                  <w:divsChild>
                                                                    <w:div w:id="781921751">
                                                                      <w:marLeft w:val="0"/>
                                                                      <w:marRight w:val="0"/>
                                                                      <w:marTop w:val="0"/>
                                                                      <w:marBottom w:val="0"/>
                                                                      <w:divBdr>
                                                                        <w:top w:val="none" w:sz="0" w:space="0" w:color="auto"/>
                                                                        <w:left w:val="none" w:sz="0" w:space="0" w:color="auto"/>
                                                                        <w:bottom w:val="none" w:sz="0" w:space="0" w:color="auto"/>
                                                                        <w:right w:val="none" w:sz="0" w:space="0" w:color="auto"/>
                                                                      </w:divBdr>
                                                                      <w:divsChild>
                                                                        <w:div w:id="389307663">
                                                                          <w:marLeft w:val="0"/>
                                                                          <w:marRight w:val="0"/>
                                                                          <w:marTop w:val="0"/>
                                                                          <w:marBottom w:val="0"/>
                                                                          <w:divBdr>
                                                                            <w:top w:val="none" w:sz="0" w:space="0" w:color="auto"/>
                                                                            <w:left w:val="none" w:sz="0" w:space="0" w:color="auto"/>
                                                                            <w:bottom w:val="none" w:sz="0" w:space="0" w:color="auto"/>
                                                                            <w:right w:val="none" w:sz="0" w:space="0" w:color="auto"/>
                                                                          </w:divBdr>
                                                                          <w:divsChild>
                                                                            <w:div w:id="2001763838">
                                                                              <w:marLeft w:val="0"/>
                                                                              <w:marRight w:val="0"/>
                                                                              <w:marTop w:val="0"/>
                                                                              <w:marBottom w:val="0"/>
                                                                              <w:divBdr>
                                                                                <w:top w:val="none" w:sz="0" w:space="0" w:color="auto"/>
                                                                                <w:left w:val="none" w:sz="0" w:space="0" w:color="auto"/>
                                                                                <w:bottom w:val="none" w:sz="0" w:space="0" w:color="auto"/>
                                                                                <w:right w:val="none" w:sz="0" w:space="0" w:color="auto"/>
                                                                              </w:divBdr>
                                                                              <w:divsChild>
                                                                                <w:div w:id="255019306">
                                                                                  <w:marLeft w:val="0"/>
                                                                                  <w:marRight w:val="0"/>
                                                                                  <w:marTop w:val="0"/>
                                                                                  <w:marBottom w:val="0"/>
                                                                                  <w:divBdr>
                                                                                    <w:top w:val="none" w:sz="0" w:space="0" w:color="auto"/>
                                                                                    <w:left w:val="none" w:sz="0" w:space="0" w:color="auto"/>
                                                                                    <w:bottom w:val="none" w:sz="0" w:space="0" w:color="auto"/>
                                                                                    <w:right w:val="none" w:sz="0" w:space="0" w:color="auto"/>
                                                                                  </w:divBdr>
                                                                                  <w:divsChild>
                                                                                    <w:div w:id="1706951570">
                                                                                      <w:marLeft w:val="0"/>
                                                                                      <w:marRight w:val="0"/>
                                                                                      <w:marTop w:val="0"/>
                                                                                      <w:marBottom w:val="0"/>
                                                                                      <w:divBdr>
                                                                                        <w:top w:val="none" w:sz="0" w:space="0" w:color="auto"/>
                                                                                        <w:left w:val="none" w:sz="0" w:space="0" w:color="auto"/>
                                                                                        <w:bottom w:val="none" w:sz="0" w:space="0" w:color="auto"/>
                                                                                        <w:right w:val="none" w:sz="0" w:space="0" w:color="auto"/>
                                                                                      </w:divBdr>
                                                                                      <w:divsChild>
                                                                                        <w:div w:id="69237458">
                                                                                          <w:marLeft w:val="0"/>
                                                                                          <w:marRight w:val="120"/>
                                                                                          <w:marTop w:val="0"/>
                                                                                          <w:marBottom w:val="150"/>
                                                                                          <w:divBdr>
                                                                                            <w:top w:val="single" w:sz="2" w:space="0" w:color="EFEFEF"/>
                                                                                            <w:left w:val="single" w:sz="6" w:space="0" w:color="EFEFEF"/>
                                                                                            <w:bottom w:val="single" w:sz="6" w:space="0" w:color="E2E2E2"/>
                                                                                            <w:right w:val="single" w:sz="6" w:space="0" w:color="EFEFEF"/>
                                                                                          </w:divBdr>
                                                                                          <w:divsChild>
                                                                                            <w:div w:id="501504944">
                                                                                              <w:marLeft w:val="0"/>
                                                                                              <w:marRight w:val="0"/>
                                                                                              <w:marTop w:val="0"/>
                                                                                              <w:marBottom w:val="0"/>
                                                                                              <w:divBdr>
                                                                                                <w:top w:val="none" w:sz="0" w:space="0" w:color="auto"/>
                                                                                                <w:left w:val="none" w:sz="0" w:space="0" w:color="auto"/>
                                                                                                <w:bottom w:val="none" w:sz="0" w:space="0" w:color="auto"/>
                                                                                                <w:right w:val="none" w:sz="0" w:space="0" w:color="auto"/>
                                                                                              </w:divBdr>
                                                                                              <w:divsChild>
                                                                                                <w:div w:id="989479341">
                                                                                                  <w:marLeft w:val="0"/>
                                                                                                  <w:marRight w:val="0"/>
                                                                                                  <w:marTop w:val="0"/>
                                                                                                  <w:marBottom w:val="0"/>
                                                                                                  <w:divBdr>
                                                                                                    <w:top w:val="none" w:sz="0" w:space="0" w:color="auto"/>
                                                                                                    <w:left w:val="none" w:sz="0" w:space="0" w:color="auto"/>
                                                                                                    <w:bottom w:val="none" w:sz="0" w:space="0" w:color="auto"/>
                                                                                                    <w:right w:val="none" w:sz="0" w:space="0" w:color="auto"/>
                                                                                                  </w:divBdr>
                                                                                                  <w:divsChild>
                                                                                                    <w:div w:id="1405761935">
                                                                                                      <w:marLeft w:val="0"/>
                                                                                                      <w:marRight w:val="0"/>
                                                                                                      <w:marTop w:val="0"/>
                                                                                                      <w:marBottom w:val="0"/>
                                                                                                      <w:divBdr>
                                                                                                        <w:top w:val="none" w:sz="0" w:space="0" w:color="auto"/>
                                                                                                        <w:left w:val="none" w:sz="0" w:space="0" w:color="auto"/>
                                                                                                        <w:bottom w:val="none" w:sz="0" w:space="0" w:color="auto"/>
                                                                                                        <w:right w:val="none" w:sz="0" w:space="0" w:color="auto"/>
                                                                                                      </w:divBdr>
                                                                                                      <w:divsChild>
                                                                                                        <w:div w:id="1081221898">
                                                                                                          <w:marLeft w:val="0"/>
                                                                                                          <w:marRight w:val="0"/>
                                                                                                          <w:marTop w:val="0"/>
                                                                                                          <w:marBottom w:val="0"/>
                                                                                                          <w:divBdr>
                                                                                                            <w:top w:val="none" w:sz="0" w:space="0" w:color="auto"/>
                                                                                                            <w:left w:val="none" w:sz="0" w:space="0" w:color="auto"/>
                                                                                                            <w:bottom w:val="none" w:sz="0" w:space="0" w:color="auto"/>
                                                                                                            <w:right w:val="none" w:sz="0" w:space="0" w:color="auto"/>
                                                                                                          </w:divBdr>
                                                                                                          <w:divsChild>
                                                                                                            <w:div w:id="385181695">
                                                                                                              <w:marLeft w:val="0"/>
                                                                                                              <w:marRight w:val="0"/>
                                                                                                              <w:marTop w:val="0"/>
                                                                                                              <w:marBottom w:val="0"/>
                                                                                                              <w:divBdr>
                                                                                                                <w:top w:val="single" w:sz="2" w:space="4" w:color="D0D0D0"/>
                                                                                                                <w:left w:val="single" w:sz="2" w:space="0" w:color="D0D0D0"/>
                                                                                                                <w:bottom w:val="single" w:sz="2" w:space="4" w:color="D0D0D0"/>
                                                                                                                <w:right w:val="single" w:sz="2" w:space="0" w:color="D0D0D0"/>
                                                                                                              </w:divBdr>
                                                                                                              <w:divsChild>
                                                                                                                <w:div w:id="268006962">
                                                                                                                  <w:marLeft w:val="225"/>
                                                                                                                  <w:marRight w:val="225"/>
                                                                                                                  <w:marTop w:val="75"/>
                                                                                                                  <w:marBottom w:val="75"/>
                                                                                                                  <w:divBdr>
                                                                                                                    <w:top w:val="none" w:sz="0" w:space="0" w:color="auto"/>
                                                                                                                    <w:left w:val="none" w:sz="0" w:space="0" w:color="auto"/>
                                                                                                                    <w:bottom w:val="none" w:sz="0" w:space="0" w:color="auto"/>
                                                                                                                    <w:right w:val="none" w:sz="0" w:space="0" w:color="auto"/>
                                                                                                                  </w:divBdr>
                                                                                                                  <w:divsChild>
                                                                                                                    <w:div w:id="853224878">
                                                                                                                      <w:marLeft w:val="0"/>
                                                                                                                      <w:marRight w:val="0"/>
                                                                                                                      <w:marTop w:val="0"/>
                                                                                                                      <w:marBottom w:val="0"/>
                                                                                                                      <w:divBdr>
                                                                                                                        <w:top w:val="single" w:sz="6" w:space="0" w:color="auto"/>
                                                                                                                        <w:left w:val="single" w:sz="6" w:space="0" w:color="auto"/>
                                                                                                                        <w:bottom w:val="single" w:sz="6" w:space="0" w:color="auto"/>
                                                                                                                        <w:right w:val="single" w:sz="6" w:space="0" w:color="auto"/>
                                                                                                                      </w:divBdr>
                                                                                                                      <w:divsChild>
                                                                                                                        <w:div w:id="8922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895150">
      <w:bodyDiv w:val="1"/>
      <w:marLeft w:val="0"/>
      <w:marRight w:val="0"/>
      <w:marTop w:val="0"/>
      <w:marBottom w:val="0"/>
      <w:divBdr>
        <w:top w:val="none" w:sz="0" w:space="0" w:color="auto"/>
        <w:left w:val="none" w:sz="0" w:space="0" w:color="auto"/>
        <w:bottom w:val="none" w:sz="0" w:space="0" w:color="auto"/>
        <w:right w:val="none" w:sz="0" w:space="0" w:color="auto"/>
      </w:divBdr>
    </w:div>
    <w:div w:id="1969823320">
      <w:bodyDiv w:val="1"/>
      <w:marLeft w:val="0"/>
      <w:marRight w:val="0"/>
      <w:marTop w:val="0"/>
      <w:marBottom w:val="0"/>
      <w:divBdr>
        <w:top w:val="none" w:sz="0" w:space="0" w:color="auto"/>
        <w:left w:val="none" w:sz="0" w:space="0" w:color="auto"/>
        <w:bottom w:val="none" w:sz="0" w:space="0" w:color="auto"/>
        <w:right w:val="none" w:sz="0" w:space="0" w:color="auto"/>
      </w:divBdr>
    </w:div>
    <w:div w:id="2087919790">
      <w:bodyDiv w:val="1"/>
      <w:marLeft w:val="0"/>
      <w:marRight w:val="0"/>
      <w:marTop w:val="0"/>
      <w:marBottom w:val="0"/>
      <w:divBdr>
        <w:top w:val="none" w:sz="0" w:space="0" w:color="auto"/>
        <w:left w:val="none" w:sz="0" w:space="0" w:color="auto"/>
        <w:bottom w:val="none" w:sz="0" w:space="0" w:color="auto"/>
        <w:right w:val="none" w:sz="0" w:space="0" w:color="auto"/>
      </w:divBdr>
    </w:div>
    <w:div w:id="21148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nuel.hernandez@ift.org.m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ct.gob.mx/red-compartida/descargaPDF/Pre-bases-concurso-red-compartida.zip" TargetMode="External"/><Relationship Id="rId13" Type="http://schemas.openxmlformats.org/officeDocument/2006/relationships/hyperlink" Target="https://compranet.funcionpublica.gob.mx/web/login.html" TargetMode="External"/><Relationship Id="rId3" Type="http://schemas.openxmlformats.org/officeDocument/2006/relationships/hyperlink" Target="http://www.dof.gob.mx/nota_detalle.php?codigo=5429596&amp;fecha=11/03/2016" TargetMode="External"/><Relationship Id="rId7" Type="http://schemas.openxmlformats.org/officeDocument/2006/relationships/hyperlink" Target="http://www.sct.gob.mx/red-compartida/descargaPDF/Criterios_de_las_pre-bases_de_la_licitacion.pdf" TargetMode="External"/><Relationship Id="rId12" Type="http://schemas.openxmlformats.org/officeDocument/2006/relationships/hyperlink" Target="http://www.ift.org.mx/sites/default/files/contenidogeneral/temas-relevantes/instructivo_1.pdf" TargetMode="External"/><Relationship Id="rId2" Type="http://schemas.openxmlformats.org/officeDocument/2006/relationships/hyperlink" Target="http://www.dof.gob.mx/nota_detalle.php?codigo=5423984&amp;fecha=29/01/2016" TargetMode="External"/><Relationship Id="rId16" Type="http://schemas.openxmlformats.org/officeDocument/2006/relationships/hyperlink" Target="http://www.ift.org.mx" TargetMode="External"/><Relationship Id="rId1" Type="http://schemas.openxmlformats.org/officeDocument/2006/relationships/hyperlink" Target="http://www.sct.gob.mx/red-compartida/Bases-int/bases-int-es.zip" TargetMode="External"/><Relationship Id="rId6" Type="http://schemas.openxmlformats.org/officeDocument/2006/relationships/hyperlink" Target="http://www.dof.gob.mx/nota_detalle.php?codigo=5301941&amp;fecha=11/06/2013" TargetMode="External"/><Relationship Id="rId11" Type="http://schemas.openxmlformats.org/officeDocument/2006/relationships/hyperlink" Target="http://www.ift.org.mx/temas-relevantes/red-compartida" TargetMode="External"/><Relationship Id="rId5" Type="http://schemas.openxmlformats.org/officeDocument/2006/relationships/hyperlink" Target="http://www.ift.org.mx/sites/default/files/industria/politica-regulatoria/convenio-sct-ift-red-publica-compartida-1.pdf" TargetMode="External"/><Relationship Id="rId15" Type="http://schemas.openxmlformats.org/officeDocument/2006/relationships/hyperlink" Target="http://www.ift.org.mx" TargetMode="External"/><Relationship Id="rId10" Type="http://schemas.openxmlformats.org/officeDocument/2006/relationships/hyperlink" Target="http://www.sct.gob.mx/red-compartida/Bases-int/bases-int-es.zip" TargetMode="External"/><Relationship Id="rId4" Type="http://schemas.openxmlformats.org/officeDocument/2006/relationships/hyperlink" Target="http://www.ift.org.mx/sites/default/files/industria/politica-regulatoria/convenio-marco-de-colaboracion-sct-ift-1.pdf" TargetMode="External"/><Relationship Id="rId9" Type="http://schemas.openxmlformats.org/officeDocument/2006/relationships/hyperlink" Target="http://www.dof.gob.mx/nota_detalle.php?codigo=5423984&amp;fecha=29/01/2016" TargetMode="External"/><Relationship Id="rId14" Type="http://schemas.openxmlformats.org/officeDocument/2006/relationships/hyperlink" Target="http://www.ift.org.mx/sites/default/files/contenidogeneral/temas-relevantes/elementosdereferenc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E12A381C69BBB40A41F4905B54F69B7" ma:contentTypeVersion="0" ma:contentTypeDescription="Crear nuevo documento." ma:contentTypeScope="" ma:versionID="7fdd3910c246c363038fa5a52eccbfc0">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648B2-BD6C-42C7-A32E-BC7D73FB6A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A8848C-E832-4033-B14E-E9CB9A7C92A7}">
  <ds:schemaRefs>
    <ds:schemaRef ds:uri="http://schemas.microsoft.com/sharepoint/v3/contenttype/forms"/>
  </ds:schemaRefs>
</ds:datastoreItem>
</file>

<file path=customXml/itemProps3.xml><?xml version="1.0" encoding="utf-8"?>
<ds:datastoreItem xmlns:ds="http://schemas.openxmlformats.org/officeDocument/2006/customXml" ds:itemID="{760330AE-21FD-492B-A66A-6F43938DE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5C984C-E3AB-49B1-AE66-6380FD0A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7236</Words>
  <Characters>39798</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Denisse Adriana Requena Stringer</dc:creator>
  <cp:lastModifiedBy>Maria del Consuelo Gonzalez Moreno</cp:lastModifiedBy>
  <cp:revision>6</cp:revision>
  <cp:lastPrinted>2015-10-16T19:08:00Z</cp:lastPrinted>
  <dcterms:created xsi:type="dcterms:W3CDTF">2016-07-14T05:48:00Z</dcterms:created>
  <dcterms:modified xsi:type="dcterms:W3CDTF">2016-11-25T04:09:00Z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0x0101009E12A381C69BBB40A41F4905B54F69B7</vt:lpwstr>
  </property>
</Properties>
</file>