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7DF" w:rsidRPr="003147DF" w:rsidRDefault="002F6A26" w:rsidP="003147DF">
      <w:pPr>
        <w:pStyle w:val="Ttulo1"/>
        <w:spacing w:after="240" w:line="240" w:lineRule="auto"/>
        <w:jc w:val="both"/>
        <w:rPr>
          <w:rFonts w:ascii="ITC Avant Garde" w:hAnsi="ITC Avant Garde"/>
          <w:b/>
          <w:color w:val="000000" w:themeColor="text1"/>
          <w:sz w:val="22"/>
          <w:szCs w:val="22"/>
          <w:lang w:eastAsia="es-MX"/>
        </w:rPr>
      </w:pPr>
      <w:bookmarkStart w:id="0" w:name="_GoBack"/>
      <w:bookmarkEnd w:id="0"/>
      <w:r w:rsidRPr="003147DF">
        <w:rPr>
          <w:rFonts w:ascii="ITC Avant Garde" w:hAnsi="ITC Avant Garde"/>
          <w:b/>
          <w:color w:val="000000" w:themeColor="text1"/>
          <w:sz w:val="22"/>
          <w:szCs w:val="22"/>
          <w:lang w:eastAsia="es-MX"/>
        </w:rPr>
        <w:t xml:space="preserve">RESOLUCIÓN MEDIANTE LA CUAL EL PLENO DEL INSTITUTO FEDERAL DE TELECOMUNICACIONES </w:t>
      </w:r>
      <w:r w:rsidR="00557C64" w:rsidRPr="003147DF">
        <w:rPr>
          <w:rFonts w:ascii="ITC Avant Garde" w:hAnsi="ITC Avant Garde"/>
          <w:b/>
          <w:color w:val="000000" w:themeColor="text1"/>
          <w:sz w:val="22"/>
          <w:szCs w:val="22"/>
          <w:lang w:eastAsia="es-MX"/>
        </w:rPr>
        <w:t>AUTORIZA AL SENADO DE LA REPÚBLICA LA MODIFICACIÓN AL</w:t>
      </w:r>
      <w:r w:rsidR="00C05625" w:rsidRPr="003147DF">
        <w:rPr>
          <w:rFonts w:ascii="ITC Avant Garde" w:hAnsi="ITC Avant Garde"/>
          <w:b/>
          <w:color w:val="000000" w:themeColor="text1"/>
          <w:sz w:val="22"/>
          <w:szCs w:val="22"/>
          <w:lang w:eastAsia="es-MX"/>
        </w:rPr>
        <w:t xml:space="preserve"> PERMISO NÚMERO 116 DE FECHA 24 DE NOVIEMBRE DE 1994, PARA INSTALAR Y OPERAR UN ENLACE PRIVADO DE MICROONDAS EN MÉXICO,</w:t>
      </w:r>
      <w:r w:rsidR="005B55D3" w:rsidRPr="003147DF">
        <w:rPr>
          <w:rFonts w:ascii="ITC Avant Garde" w:hAnsi="ITC Avant Garde"/>
          <w:b/>
          <w:color w:val="000000" w:themeColor="text1"/>
          <w:sz w:val="22"/>
          <w:szCs w:val="22"/>
          <w:lang w:eastAsia="es-MX"/>
        </w:rPr>
        <w:t xml:space="preserve"> DISTRITO FEDERAL (AHORA CIUDAD DE MÉXICO)</w:t>
      </w:r>
      <w:r w:rsidR="00B978FD" w:rsidRPr="003147DF">
        <w:rPr>
          <w:rFonts w:ascii="ITC Avant Garde" w:hAnsi="ITC Avant Garde"/>
          <w:b/>
          <w:color w:val="000000" w:themeColor="text1"/>
          <w:sz w:val="22"/>
          <w:szCs w:val="22"/>
          <w:lang w:eastAsia="es-MX"/>
        </w:rPr>
        <w:t xml:space="preserve"> </w:t>
      </w:r>
      <w:r w:rsidR="00C75903" w:rsidRPr="003147DF">
        <w:rPr>
          <w:rFonts w:ascii="ITC Avant Garde" w:hAnsi="ITC Avant Garde"/>
          <w:b/>
          <w:color w:val="000000" w:themeColor="text1"/>
          <w:sz w:val="22"/>
          <w:szCs w:val="22"/>
          <w:lang w:eastAsia="es-MX"/>
        </w:rPr>
        <w:t>Y</w:t>
      </w:r>
      <w:r w:rsidR="00B978FD" w:rsidRPr="003147DF">
        <w:rPr>
          <w:rFonts w:ascii="ITC Avant Garde" w:hAnsi="ITC Avant Garde"/>
          <w:b/>
          <w:color w:val="000000" w:themeColor="text1"/>
          <w:sz w:val="22"/>
          <w:szCs w:val="22"/>
          <w:lang w:eastAsia="es-MX"/>
        </w:rPr>
        <w:t>,</w:t>
      </w:r>
      <w:r w:rsidR="00C75903" w:rsidRPr="003147DF">
        <w:rPr>
          <w:rFonts w:ascii="ITC Avant Garde" w:hAnsi="ITC Avant Garde"/>
          <w:b/>
          <w:color w:val="000000" w:themeColor="text1"/>
          <w:sz w:val="22"/>
          <w:szCs w:val="22"/>
          <w:lang w:eastAsia="es-MX"/>
        </w:rPr>
        <w:t xml:space="preserve"> COMO CONSECUENCIA, OTORGA UN TÍTULO DE CONCESIÓN PARA </w:t>
      </w:r>
      <w:r w:rsidR="00B978FD" w:rsidRPr="003147DF">
        <w:rPr>
          <w:rFonts w:ascii="ITC Avant Garde" w:hAnsi="ITC Avant Garde"/>
          <w:b/>
          <w:color w:val="000000" w:themeColor="text1"/>
          <w:sz w:val="22"/>
          <w:szCs w:val="22"/>
          <w:lang w:eastAsia="es-MX"/>
        </w:rPr>
        <w:t>USAR Y APROVECHAR BANDAS DE FRECUENCIAS DEL ESPECTRO RADIOELÉCTRICO Y UN TÍTULO DE CONCESIÓN ÚNICA, AMBOS PARA USO PÚBLICO</w:t>
      </w:r>
      <w:r w:rsidR="003147DF">
        <w:rPr>
          <w:rFonts w:ascii="ITC Avant Garde" w:hAnsi="ITC Avant Garde"/>
          <w:b/>
          <w:color w:val="000000" w:themeColor="text1"/>
          <w:sz w:val="22"/>
          <w:szCs w:val="22"/>
          <w:lang w:eastAsia="es-MX"/>
        </w:rPr>
        <w:t>.</w:t>
      </w:r>
    </w:p>
    <w:p w:rsidR="003147DF" w:rsidRPr="003147DF" w:rsidRDefault="002F6A26" w:rsidP="003147DF">
      <w:pPr>
        <w:pStyle w:val="Ttulo2"/>
        <w:spacing w:after="240"/>
        <w:jc w:val="center"/>
        <w:rPr>
          <w:rFonts w:ascii="ITC Avant Garde" w:hAnsi="ITC Avant Garde"/>
          <w:b/>
          <w:color w:val="000000" w:themeColor="text1"/>
          <w:sz w:val="22"/>
          <w:szCs w:val="22"/>
        </w:rPr>
      </w:pPr>
      <w:r w:rsidRPr="003147DF">
        <w:rPr>
          <w:rFonts w:ascii="ITC Avant Garde" w:hAnsi="ITC Avant Garde"/>
          <w:b/>
          <w:color w:val="000000" w:themeColor="text1"/>
          <w:sz w:val="22"/>
          <w:szCs w:val="22"/>
        </w:rPr>
        <w:t>ANTECEDENTES</w:t>
      </w:r>
    </w:p>
    <w:p w:rsidR="003147DF" w:rsidRPr="003147DF" w:rsidRDefault="002F6A26" w:rsidP="003147DF">
      <w:pPr>
        <w:numPr>
          <w:ilvl w:val="0"/>
          <w:numId w:val="1"/>
        </w:numPr>
        <w:spacing w:before="240" w:line="240" w:lineRule="auto"/>
        <w:jc w:val="both"/>
        <w:rPr>
          <w:rFonts w:ascii="ITC Avant Garde" w:hAnsi="ITC Avant Garde"/>
          <w:b/>
          <w:bCs/>
          <w:color w:val="000000" w:themeColor="text1"/>
          <w:lang w:eastAsia="es-MX"/>
        </w:rPr>
      </w:pPr>
      <w:r w:rsidRPr="003147DF">
        <w:rPr>
          <w:rFonts w:ascii="ITC Avant Garde" w:hAnsi="ITC Avant Garde"/>
          <w:b/>
          <w:bCs/>
          <w:color w:val="000000" w:themeColor="text1"/>
          <w:lang w:eastAsia="es-MX"/>
        </w:rPr>
        <w:t>Otorgamiento del Permiso</w:t>
      </w:r>
      <w:r w:rsidRPr="003147DF">
        <w:rPr>
          <w:rFonts w:ascii="ITC Avant Garde" w:hAnsi="ITC Avant Garde"/>
          <w:bCs/>
          <w:color w:val="000000" w:themeColor="text1"/>
          <w:lang w:eastAsia="es-MX"/>
        </w:rPr>
        <w:t xml:space="preserve">. Con fecha </w:t>
      </w:r>
      <w:r w:rsidR="00EF6211" w:rsidRPr="003147DF">
        <w:rPr>
          <w:rFonts w:ascii="ITC Avant Garde" w:hAnsi="ITC Avant Garde"/>
          <w:bCs/>
          <w:color w:val="000000" w:themeColor="text1"/>
          <w:lang w:eastAsia="es-MX"/>
        </w:rPr>
        <w:t>24 de noviembre de 1994</w:t>
      </w:r>
      <w:r w:rsidRPr="003147DF">
        <w:rPr>
          <w:rFonts w:ascii="ITC Avant Garde" w:hAnsi="ITC Avant Garde"/>
          <w:bCs/>
          <w:color w:val="000000" w:themeColor="text1"/>
          <w:lang w:eastAsia="es-MX"/>
        </w:rPr>
        <w:t xml:space="preserve"> el Gobierno Federal</w:t>
      </w:r>
      <w:r w:rsidR="00105BFB" w:rsidRPr="003147DF">
        <w:rPr>
          <w:rFonts w:ascii="ITC Avant Garde" w:hAnsi="ITC Avant Garde"/>
          <w:bCs/>
          <w:color w:val="000000" w:themeColor="text1"/>
          <w:lang w:eastAsia="es-MX"/>
        </w:rPr>
        <w:t>,</w:t>
      </w:r>
      <w:r w:rsidRPr="003147DF">
        <w:rPr>
          <w:rFonts w:ascii="ITC Avant Garde" w:hAnsi="ITC Avant Garde"/>
          <w:bCs/>
          <w:color w:val="000000" w:themeColor="text1"/>
          <w:lang w:eastAsia="es-MX"/>
        </w:rPr>
        <w:t xml:space="preserve"> por conducto de la Secretaría de Comunicaciones y Transportes</w:t>
      </w:r>
      <w:r w:rsidR="006026E9" w:rsidRPr="003147DF">
        <w:rPr>
          <w:rFonts w:ascii="ITC Avant Garde" w:hAnsi="ITC Avant Garde"/>
          <w:bCs/>
          <w:color w:val="000000" w:themeColor="text1"/>
          <w:lang w:eastAsia="es-MX"/>
        </w:rPr>
        <w:t xml:space="preserve"> (la “Secretaría”)</w:t>
      </w:r>
      <w:r w:rsidRPr="003147DF">
        <w:rPr>
          <w:rFonts w:ascii="ITC Avant Garde" w:hAnsi="ITC Avant Garde"/>
          <w:bCs/>
          <w:color w:val="000000" w:themeColor="text1"/>
          <w:lang w:eastAsia="es-MX"/>
        </w:rPr>
        <w:t xml:space="preserve">, otorgó a </w:t>
      </w:r>
      <w:r w:rsidR="00EF6211" w:rsidRPr="003147DF">
        <w:rPr>
          <w:rFonts w:ascii="ITC Avant Garde" w:hAnsi="ITC Avant Garde"/>
          <w:bCs/>
          <w:color w:val="000000" w:themeColor="text1"/>
          <w:lang w:eastAsia="es-MX"/>
        </w:rPr>
        <w:t>favor del Senado de la República</w:t>
      </w:r>
      <w:r w:rsidR="00017B38" w:rsidRPr="003147DF">
        <w:rPr>
          <w:rFonts w:ascii="ITC Avant Garde" w:hAnsi="ITC Avant Garde"/>
          <w:bCs/>
          <w:color w:val="000000" w:themeColor="text1"/>
          <w:lang w:eastAsia="es-MX"/>
        </w:rPr>
        <w:t xml:space="preserve"> (el “Senado”)</w:t>
      </w:r>
      <w:r w:rsidRPr="003147DF">
        <w:rPr>
          <w:rFonts w:ascii="ITC Avant Garde" w:hAnsi="ITC Avant Garde"/>
          <w:bCs/>
          <w:color w:val="000000" w:themeColor="text1"/>
          <w:lang w:eastAsia="es-MX"/>
        </w:rPr>
        <w:t xml:space="preserve"> </w:t>
      </w:r>
      <w:r w:rsidR="00736B76" w:rsidRPr="003147DF">
        <w:rPr>
          <w:rFonts w:ascii="ITC Avant Garde" w:hAnsi="ITC Avant Garde"/>
          <w:bCs/>
          <w:color w:val="000000" w:themeColor="text1"/>
          <w:lang w:eastAsia="es-MX"/>
        </w:rPr>
        <w:t>el</w:t>
      </w:r>
      <w:r w:rsidRPr="003147DF">
        <w:rPr>
          <w:rFonts w:ascii="ITC Avant Garde" w:hAnsi="ITC Avant Garde"/>
          <w:bCs/>
          <w:color w:val="000000" w:themeColor="text1"/>
          <w:lang w:eastAsia="es-MX"/>
        </w:rPr>
        <w:t xml:space="preserve"> permiso </w:t>
      </w:r>
      <w:r w:rsidR="00736B76" w:rsidRPr="003147DF">
        <w:rPr>
          <w:rFonts w:ascii="ITC Avant Garde" w:hAnsi="ITC Avant Garde"/>
          <w:bCs/>
          <w:color w:val="000000" w:themeColor="text1"/>
          <w:lang w:eastAsia="es-MX"/>
        </w:rPr>
        <w:t xml:space="preserve">número 116, </w:t>
      </w:r>
      <w:r w:rsidRPr="003147DF">
        <w:rPr>
          <w:rFonts w:ascii="ITC Avant Garde" w:hAnsi="ITC Avant Garde"/>
          <w:bCs/>
          <w:color w:val="000000" w:themeColor="text1"/>
          <w:lang w:eastAsia="es-MX"/>
        </w:rPr>
        <w:t xml:space="preserve">para instalar y operar un </w:t>
      </w:r>
      <w:r w:rsidR="00EF6211" w:rsidRPr="003147DF">
        <w:rPr>
          <w:rFonts w:ascii="ITC Avant Garde" w:hAnsi="ITC Avant Garde"/>
          <w:bCs/>
          <w:color w:val="000000" w:themeColor="text1"/>
          <w:lang w:eastAsia="es-MX"/>
        </w:rPr>
        <w:t>enlace privado de microondas local en México</w:t>
      </w:r>
      <w:r w:rsidR="00091E55" w:rsidRPr="003147DF">
        <w:rPr>
          <w:rFonts w:ascii="ITC Avant Garde" w:hAnsi="ITC Avant Garde"/>
          <w:bCs/>
          <w:color w:val="000000" w:themeColor="text1"/>
          <w:lang w:eastAsia="es-MX"/>
        </w:rPr>
        <w:t xml:space="preserve"> Distrito Federal (ahora Ciudad de México)</w:t>
      </w:r>
      <w:r w:rsidRPr="003147DF">
        <w:rPr>
          <w:rFonts w:ascii="ITC Avant Garde" w:hAnsi="ITC Avant Garde"/>
          <w:bCs/>
          <w:color w:val="000000" w:themeColor="text1"/>
          <w:lang w:eastAsia="es-MX"/>
        </w:rPr>
        <w:t>,</w:t>
      </w:r>
      <w:r w:rsidRPr="003147DF">
        <w:rPr>
          <w:rFonts w:ascii="ITC Avant Garde" w:hAnsi="ITC Avant Garde"/>
          <w:color w:val="000000" w:themeColor="text1"/>
        </w:rPr>
        <w:t xml:space="preserve"> </w:t>
      </w:r>
      <w:r w:rsidRPr="003147DF">
        <w:rPr>
          <w:rFonts w:ascii="ITC Avant Garde" w:hAnsi="ITC Avant Garde"/>
          <w:bCs/>
          <w:color w:val="000000" w:themeColor="text1"/>
          <w:lang w:eastAsia="es-MX"/>
        </w:rPr>
        <w:t xml:space="preserve">utilizando las frecuencias </w:t>
      </w:r>
      <w:r w:rsidR="0058380E" w:rsidRPr="003147DF">
        <w:rPr>
          <w:rFonts w:ascii="ITC Avant Garde" w:hAnsi="ITC Avant Garde"/>
          <w:bCs/>
          <w:color w:val="000000" w:themeColor="text1"/>
          <w:lang w:eastAsia="es-MX"/>
        </w:rPr>
        <w:t>23</w:t>
      </w:r>
      <w:r w:rsidR="00806E5F" w:rsidRPr="003147DF">
        <w:rPr>
          <w:rFonts w:ascii="ITC Avant Garde" w:hAnsi="ITC Avant Garde"/>
          <w:bCs/>
          <w:color w:val="000000" w:themeColor="text1"/>
          <w:lang w:eastAsia="es-MX"/>
        </w:rPr>
        <w:t>,</w:t>
      </w:r>
      <w:r w:rsidR="0058380E" w:rsidRPr="003147DF">
        <w:rPr>
          <w:rFonts w:ascii="ITC Avant Garde" w:hAnsi="ITC Avant Garde"/>
          <w:bCs/>
          <w:color w:val="000000" w:themeColor="text1"/>
          <w:lang w:eastAsia="es-MX"/>
        </w:rPr>
        <w:t>475 MHz</w:t>
      </w:r>
      <w:r w:rsidR="006026E9" w:rsidRPr="003147DF">
        <w:rPr>
          <w:rFonts w:ascii="ITC Avant Garde" w:hAnsi="ITC Avant Garde"/>
          <w:bCs/>
          <w:color w:val="000000" w:themeColor="text1"/>
          <w:lang w:eastAsia="es-MX"/>
        </w:rPr>
        <w:t xml:space="preserve"> </w:t>
      </w:r>
      <w:r w:rsidR="00EF6211" w:rsidRPr="003147DF">
        <w:rPr>
          <w:rFonts w:ascii="ITC Avant Garde" w:hAnsi="ITC Avant Garde"/>
          <w:bCs/>
          <w:color w:val="000000" w:themeColor="text1"/>
          <w:lang w:eastAsia="es-MX"/>
        </w:rPr>
        <w:t xml:space="preserve">y </w:t>
      </w:r>
      <w:r w:rsidR="0058380E" w:rsidRPr="003147DF">
        <w:rPr>
          <w:rFonts w:ascii="ITC Avant Garde" w:hAnsi="ITC Avant Garde"/>
          <w:bCs/>
          <w:color w:val="000000" w:themeColor="text1"/>
          <w:lang w:eastAsia="es-MX"/>
        </w:rPr>
        <w:t>22</w:t>
      </w:r>
      <w:r w:rsidR="00806E5F" w:rsidRPr="003147DF">
        <w:rPr>
          <w:rFonts w:ascii="ITC Avant Garde" w:hAnsi="ITC Avant Garde"/>
          <w:bCs/>
          <w:color w:val="000000" w:themeColor="text1"/>
          <w:lang w:eastAsia="es-MX"/>
        </w:rPr>
        <w:t>,</w:t>
      </w:r>
      <w:r w:rsidR="0058380E" w:rsidRPr="003147DF">
        <w:rPr>
          <w:rFonts w:ascii="ITC Avant Garde" w:hAnsi="ITC Avant Garde"/>
          <w:bCs/>
          <w:color w:val="000000" w:themeColor="text1"/>
          <w:lang w:eastAsia="es-MX"/>
        </w:rPr>
        <w:t>275</w:t>
      </w:r>
      <w:r w:rsidR="00EF6211"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MHz con vigencia indefinida (el “Permiso”).</w:t>
      </w:r>
    </w:p>
    <w:p w:rsidR="003147DF" w:rsidRPr="003147DF" w:rsidRDefault="00694B37" w:rsidP="003147DF">
      <w:pPr>
        <w:numPr>
          <w:ilvl w:val="0"/>
          <w:numId w:val="1"/>
        </w:numPr>
        <w:spacing w:before="240" w:line="240" w:lineRule="auto"/>
        <w:jc w:val="both"/>
        <w:rPr>
          <w:rFonts w:ascii="ITC Avant Garde" w:hAnsi="ITC Avant Garde"/>
          <w:b/>
          <w:bCs/>
          <w:color w:val="000000" w:themeColor="text1"/>
          <w:lang w:eastAsia="es-MX"/>
        </w:rPr>
      </w:pPr>
      <w:r w:rsidRPr="003147DF">
        <w:rPr>
          <w:rFonts w:ascii="ITC Avant Garde" w:hAnsi="ITC Avant Garde"/>
          <w:b/>
          <w:bCs/>
          <w:color w:val="000000" w:themeColor="text1"/>
          <w:lang w:eastAsia="es-MX"/>
        </w:rPr>
        <w:t>Decreto de Reforma Constitucional.</w:t>
      </w:r>
      <w:r w:rsidRPr="003147DF">
        <w:rPr>
          <w:rFonts w:ascii="ITC Avant Garde" w:hAnsi="ITC Avant Garde"/>
          <w:b/>
          <w:color w:val="000000" w:themeColor="text1"/>
          <w:lang w:eastAsia="es-MX"/>
        </w:rPr>
        <w:t xml:space="preserve"> </w:t>
      </w:r>
      <w:r w:rsidRPr="003147DF">
        <w:rPr>
          <w:rFonts w:ascii="ITC Avant Garde" w:hAnsi="ITC Avant Garde"/>
          <w:bCs/>
          <w:color w:val="000000" w:themeColor="text1"/>
          <w:lang w:eastAsia="es-MX"/>
        </w:rPr>
        <w:t>El 11 de junio de 2013 se publicó en el Diario Oficial de la Federación el “Decreto por el que se reforman y adicionan diversas disposiciones de los artículos 6o., 7o., 27, 28, 73, 78, 94 y 105 de la Constitución Política de los Estados Unidos Mexicanos, en materia de telecomunicaciones”, mediante el cual se creó el Instituto Federal de Telecomunicaciones (el “Instituto”) como un órgano autónomo que tiene por objeto el desarrollo eficiente de la radiodifusión y las telecomunicaciones.</w:t>
      </w:r>
    </w:p>
    <w:p w:rsidR="003147DF" w:rsidRPr="003147DF" w:rsidRDefault="002F6A26"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 xml:space="preserve">Decreto </w:t>
      </w:r>
      <w:r w:rsidR="0049507B" w:rsidRPr="003147DF">
        <w:rPr>
          <w:rFonts w:ascii="ITC Avant Garde" w:hAnsi="ITC Avant Garde"/>
          <w:b/>
          <w:bCs/>
          <w:color w:val="000000" w:themeColor="text1"/>
          <w:lang w:eastAsia="es-MX"/>
        </w:rPr>
        <w:t>de Ley</w:t>
      </w:r>
      <w:r w:rsidRPr="003147DF">
        <w:rPr>
          <w:rFonts w:ascii="ITC Avant Garde" w:hAnsi="ITC Avant Garde"/>
          <w:b/>
          <w:bCs/>
          <w:color w:val="000000" w:themeColor="text1"/>
          <w:lang w:eastAsia="es-MX"/>
        </w:rPr>
        <w:t>.</w:t>
      </w:r>
      <w:r w:rsidR="0049507B" w:rsidRPr="003147DF">
        <w:rPr>
          <w:rFonts w:ascii="ITC Avant Garde" w:hAnsi="ITC Avant Garde"/>
          <w:bCs/>
          <w:color w:val="000000" w:themeColor="text1"/>
          <w:lang w:eastAsia="es-MX"/>
        </w:rPr>
        <w:t xml:space="preserve"> El 14 de julio de 2014,</w:t>
      </w:r>
      <w:r w:rsidRPr="003147DF">
        <w:rPr>
          <w:rFonts w:ascii="ITC Avant Garde" w:hAnsi="ITC Avant Garde"/>
          <w:bCs/>
          <w:color w:val="000000" w:themeColor="text1"/>
          <w:lang w:eastAsia="es-MX"/>
        </w:rPr>
        <w:t xml:space="preserve">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 (el “Decreto de Ley”), mismo que entró en vigor el 13 de agosto de 2014. </w:t>
      </w:r>
    </w:p>
    <w:p w:rsidR="003147DF" w:rsidRPr="003147DF" w:rsidRDefault="002F6A26"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Estatuto Orgánico.</w:t>
      </w:r>
      <w:r w:rsidRPr="003147DF">
        <w:rPr>
          <w:rFonts w:ascii="ITC Avant Garde" w:hAnsi="ITC Avant Garde"/>
          <w:bCs/>
          <w:color w:val="000000" w:themeColor="text1"/>
          <w:lang w:eastAsia="es-MX"/>
        </w:rPr>
        <w:t xml:space="preserve"> </w:t>
      </w:r>
      <w:r w:rsidR="0049507B" w:rsidRPr="003147DF">
        <w:rPr>
          <w:rFonts w:ascii="ITC Avant Garde" w:hAnsi="ITC Avant Garde"/>
          <w:bCs/>
          <w:color w:val="000000" w:themeColor="text1"/>
          <w:lang w:eastAsia="es-MX"/>
        </w:rPr>
        <w:t>El</w:t>
      </w:r>
      <w:r w:rsidRPr="003147DF">
        <w:rPr>
          <w:rFonts w:ascii="ITC Avant Garde" w:hAnsi="ITC Avant Garde"/>
          <w:bCs/>
          <w:color w:val="000000" w:themeColor="text1"/>
          <w:lang w:eastAsia="es-MX"/>
        </w:rPr>
        <w:t xml:space="preserve"> 4 de septiembre de 2014, se publicó en el Diario Oficial de la Federación el “Estatuto Orgánico del Instituto Federal de Telecomunicaciones” (el “Estatuto Orgánico”), mismo que entró en vigor el 26 de septiembre de 2014 y fue modificado </w:t>
      </w:r>
      <w:r w:rsidR="00A40539" w:rsidRPr="003147DF">
        <w:rPr>
          <w:rFonts w:ascii="ITC Avant Garde" w:hAnsi="ITC Avant Garde"/>
          <w:bCs/>
          <w:color w:val="000000" w:themeColor="text1"/>
          <w:lang w:eastAsia="es-MX"/>
        </w:rPr>
        <w:t xml:space="preserve">por última vez </w:t>
      </w:r>
      <w:r w:rsidRPr="003147DF">
        <w:rPr>
          <w:rFonts w:ascii="ITC Avant Garde" w:hAnsi="ITC Avant Garde"/>
          <w:bCs/>
          <w:color w:val="000000" w:themeColor="text1"/>
          <w:lang w:eastAsia="es-MX"/>
        </w:rPr>
        <w:t xml:space="preserve">el 17 de octubre del </w:t>
      </w:r>
      <w:r w:rsidR="00091E55" w:rsidRPr="003147DF">
        <w:rPr>
          <w:rFonts w:ascii="ITC Avant Garde" w:hAnsi="ITC Avant Garde"/>
          <w:bCs/>
          <w:color w:val="000000" w:themeColor="text1"/>
          <w:lang w:eastAsia="es-MX"/>
        </w:rPr>
        <w:t>2016</w:t>
      </w:r>
      <w:r w:rsidRPr="003147DF">
        <w:rPr>
          <w:rFonts w:ascii="ITC Avant Garde" w:hAnsi="ITC Avant Garde"/>
          <w:bCs/>
          <w:color w:val="000000" w:themeColor="text1"/>
          <w:lang w:eastAsia="es-MX"/>
        </w:rPr>
        <w:t>.</w:t>
      </w:r>
    </w:p>
    <w:p w:rsidR="003147DF" w:rsidRPr="003147DF" w:rsidRDefault="00F01148"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Solicitud de Modificación</w:t>
      </w:r>
      <w:r w:rsidRPr="003147DF">
        <w:rPr>
          <w:rFonts w:ascii="ITC Avant Garde" w:hAnsi="ITC Avant Garde"/>
          <w:bCs/>
          <w:color w:val="000000" w:themeColor="text1"/>
          <w:lang w:eastAsia="es-MX"/>
        </w:rPr>
        <w:t>. Mediante escrito presentado</w:t>
      </w:r>
      <w:r w:rsidRPr="003147DF">
        <w:rPr>
          <w:rFonts w:ascii="ITC Avant Garde" w:hAnsi="ITC Avant Garde"/>
          <w:color w:val="000000" w:themeColor="text1"/>
        </w:rPr>
        <w:t xml:space="preserve"> </w:t>
      </w:r>
      <w:r w:rsidRPr="003147DF">
        <w:rPr>
          <w:rFonts w:ascii="ITC Avant Garde" w:hAnsi="ITC Avant Garde"/>
          <w:bCs/>
          <w:color w:val="000000" w:themeColor="text1"/>
          <w:lang w:eastAsia="es-MX"/>
        </w:rPr>
        <w:t>ante el Instituto</w:t>
      </w:r>
      <w:r w:rsidR="00EC412B"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 xml:space="preserve">el </w:t>
      </w:r>
      <w:r w:rsidR="009965AE" w:rsidRPr="003147DF">
        <w:rPr>
          <w:rFonts w:ascii="ITC Avant Garde" w:hAnsi="ITC Avant Garde"/>
          <w:bCs/>
          <w:color w:val="000000" w:themeColor="text1"/>
          <w:lang w:eastAsia="es-MX"/>
        </w:rPr>
        <w:t>19 de diciembre</w:t>
      </w:r>
      <w:r w:rsidRPr="003147DF">
        <w:rPr>
          <w:rFonts w:ascii="ITC Avant Garde" w:hAnsi="ITC Avant Garde"/>
          <w:bCs/>
          <w:color w:val="000000" w:themeColor="text1"/>
          <w:lang w:eastAsia="es-MX"/>
        </w:rPr>
        <w:t xml:space="preserve"> de 2014, el </w:t>
      </w:r>
      <w:r w:rsidR="009965AE" w:rsidRPr="003147DF">
        <w:rPr>
          <w:rFonts w:ascii="ITC Avant Garde" w:hAnsi="ITC Avant Garde"/>
          <w:bCs/>
          <w:color w:val="000000" w:themeColor="text1"/>
          <w:lang w:eastAsia="es-MX"/>
        </w:rPr>
        <w:t>encargado del Despacho de la Dirección General del Canal del Congreso</w:t>
      </w:r>
      <w:r w:rsidRPr="003147DF">
        <w:rPr>
          <w:rFonts w:ascii="ITC Avant Garde" w:hAnsi="ITC Avant Garde"/>
          <w:bCs/>
          <w:color w:val="000000" w:themeColor="text1"/>
          <w:lang w:eastAsia="es-MX"/>
        </w:rPr>
        <w:t xml:space="preserve"> solicitó </w:t>
      </w:r>
      <w:r w:rsidR="00C568D6" w:rsidRPr="003147DF">
        <w:rPr>
          <w:rFonts w:ascii="ITC Avant Garde" w:hAnsi="ITC Avant Garde"/>
          <w:bCs/>
          <w:color w:val="000000" w:themeColor="text1"/>
          <w:lang w:eastAsia="es-MX"/>
        </w:rPr>
        <w:t>modifica</w:t>
      </w:r>
      <w:r w:rsidR="00AA5CC5" w:rsidRPr="003147DF">
        <w:rPr>
          <w:rFonts w:ascii="ITC Avant Garde" w:hAnsi="ITC Avant Garde"/>
          <w:bCs/>
          <w:color w:val="000000" w:themeColor="text1"/>
          <w:lang w:eastAsia="es-MX"/>
        </w:rPr>
        <w:t>r</w:t>
      </w:r>
      <w:r w:rsidR="00C568D6" w:rsidRPr="003147DF">
        <w:rPr>
          <w:rFonts w:ascii="ITC Avant Garde" w:hAnsi="ITC Avant Garde"/>
          <w:bCs/>
          <w:color w:val="000000" w:themeColor="text1"/>
          <w:lang w:eastAsia="es-MX"/>
        </w:rPr>
        <w:t xml:space="preserve"> </w:t>
      </w:r>
      <w:r w:rsidR="00AA5CC5" w:rsidRPr="003147DF">
        <w:rPr>
          <w:rFonts w:ascii="ITC Avant Garde" w:hAnsi="ITC Avant Garde"/>
          <w:bCs/>
          <w:color w:val="000000" w:themeColor="text1"/>
          <w:lang w:eastAsia="es-MX"/>
        </w:rPr>
        <w:t>e</w:t>
      </w:r>
      <w:r w:rsidR="00C568D6" w:rsidRPr="003147DF">
        <w:rPr>
          <w:rFonts w:ascii="ITC Avant Garde" w:hAnsi="ITC Avant Garde"/>
          <w:bCs/>
          <w:color w:val="000000" w:themeColor="text1"/>
          <w:lang w:eastAsia="es-MX"/>
        </w:rPr>
        <w:t xml:space="preserve">l título de asignación otorgado al Senado </w:t>
      </w:r>
      <w:r w:rsidR="009965AE" w:rsidRPr="003147DF">
        <w:rPr>
          <w:rFonts w:ascii="ITC Avant Garde" w:hAnsi="ITC Avant Garde"/>
          <w:bCs/>
          <w:color w:val="000000" w:themeColor="text1"/>
          <w:lang w:eastAsia="es-MX"/>
        </w:rPr>
        <w:t xml:space="preserve">para llevar a cabo las actividades esenciales de divulgar su quehacer </w:t>
      </w:r>
      <w:r w:rsidR="00D1354D" w:rsidRPr="003147DF">
        <w:rPr>
          <w:rFonts w:ascii="ITC Avant Garde" w:hAnsi="ITC Avant Garde"/>
          <w:bCs/>
          <w:color w:val="000000" w:themeColor="text1"/>
          <w:lang w:eastAsia="es-MX"/>
        </w:rPr>
        <w:t>l</w:t>
      </w:r>
      <w:r w:rsidR="009965AE" w:rsidRPr="003147DF">
        <w:rPr>
          <w:rFonts w:ascii="ITC Avant Garde" w:hAnsi="ITC Avant Garde"/>
          <w:bCs/>
          <w:color w:val="000000" w:themeColor="text1"/>
          <w:lang w:eastAsia="es-MX"/>
        </w:rPr>
        <w:t>egislativo</w:t>
      </w:r>
      <w:r w:rsidR="00105BFB" w:rsidRPr="003147DF">
        <w:rPr>
          <w:rFonts w:ascii="ITC Avant Garde" w:hAnsi="ITC Avant Garde"/>
          <w:bCs/>
          <w:color w:val="000000" w:themeColor="text1"/>
          <w:lang w:eastAsia="es-MX"/>
        </w:rPr>
        <w:t>.</w:t>
      </w:r>
    </w:p>
    <w:p w:rsidR="003147DF" w:rsidRPr="003147DF" w:rsidRDefault="00105BFB" w:rsidP="003147DF">
      <w:pPr>
        <w:spacing w:before="240" w:line="240" w:lineRule="auto"/>
        <w:ind w:left="720"/>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Asimismo, mediante el oficio DGCC/LXIII/167/16 recibido en el Instituto el 9 de marzo de 2016, la Directora General del Canal del Congreso, </w:t>
      </w:r>
      <w:r w:rsidR="001F5CC9" w:rsidRPr="003147DF">
        <w:rPr>
          <w:rFonts w:ascii="ITC Avant Garde" w:hAnsi="ITC Avant Garde"/>
          <w:bCs/>
          <w:color w:val="000000" w:themeColor="text1"/>
          <w:lang w:eastAsia="es-MX"/>
        </w:rPr>
        <w:t xml:space="preserve">manifestó, entre </w:t>
      </w:r>
      <w:r w:rsidR="001F5CC9" w:rsidRPr="003147DF">
        <w:rPr>
          <w:rFonts w:ascii="ITC Avant Garde" w:hAnsi="ITC Avant Garde"/>
          <w:bCs/>
          <w:color w:val="000000" w:themeColor="text1"/>
          <w:lang w:eastAsia="es-MX"/>
        </w:rPr>
        <w:lastRenderedPageBreak/>
        <w:t xml:space="preserve">otros aspectos, </w:t>
      </w:r>
      <w:r w:rsidRPr="003147DF">
        <w:rPr>
          <w:rFonts w:ascii="ITC Avant Garde" w:hAnsi="ITC Avant Garde"/>
          <w:bCs/>
          <w:color w:val="000000" w:themeColor="text1"/>
          <w:lang w:eastAsia="es-MX"/>
        </w:rPr>
        <w:t xml:space="preserve">su conformidad para que, de </w:t>
      </w:r>
      <w:r w:rsidR="00814672" w:rsidRPr="003147DF">
        <w:rPr>
          <w:rFonts w:ascii="ITC Avant Garde" w:hAnsi="ITC Avant Garde"/>
          <w:bCs/>
          <w:color w:val="000000" w:themeColor="text1"/>
          <w:lang w:eastAsia="es-MX"/>
        </w:rPr>
        <w:t>ser el caso, el Instituto asignara</w:t>
      </w:r>
      <w:r w:rsidRPr="003147DF">
        <w:rPr>
          <w:rFonts w:ascii="ITC Avant Garde" w:hAnsi="ITC Avant Garde"/>
          <w:bCs/>
          <w:color w:val="000000" w:themeColor="text1"/>
          <w:lang w:eastAsia="es-MX"/>
        </w:rPr>
        <w:t xml:space="preserve"> otras frecuencias en las bandas de 22 o de 23 GHz</w:t>
      </w:r>
      <w:r w:rsidR="00814672" w:rsidRPr="003147DF">
        <w:rPr>
          <w:rFonts w:ascii="ITC Avant Garde" w:hAnsi="ITC Avant Garde"/>
          <w:bCs/>
          <w:color w:val="000000" w:themeColor="text1"/>
          <w:lang w:eastAsia="es-MX"/>
        </w:rPr>
        <w:t>.</w:t>
      </w:r>
    </w:p>
    <w:p w:rsidR="003147DF" w:rsidRPr="003147DF" w:rsidRDefault="00FA3161"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Solicitud de Opinión a la Unidad de Espectro Radioeléctrico</w:t>
      </w:r>
      <w:r w:rsidRPr="003147DF">
        <w:rPr>
          <w:rFonts w:ascii="ITC Avant Garde" w:hAnsi="ITC Avant Garde"/>
          <w:bCs/>
          <w:color w:val="000000" w:themeColor="text1"/>
          <w:lang w:eastAsia="es-MX"/>
        </w:rPr>
        <w:t xml:space="preserve">. El </w:t>
      </w:r>
      <w:r w:rsidR="003760C2" w:rsidRPr="003147DF">
        <w:rPr>
          <w:rFonts w:ascii="ITC Avant Garde" w:hAnsi="ITC Avant Garde"/>
          <w:bCs/>
          <w:color w:val="000000" w:themeColor="text1"/>
          <w:lang w:eastAsia="es-MX"/>
        </w:rPr>
        <w:t>11</w:t>
      </w:r>
      <w:r w:rsidRPr="003147DF">
        <w:rPr>
          <w:rFonts w:ascii="ITC Avant Garde" w:hAnsi="ITC Avant Garde"/>
          <w:bCs/>
          <w:color w:val="000000" w:themeColor="text1"/>
          <w:lang w:eastAsia="es-MX"/>
        </w:rPr>
        <w:t xml:space="preserve"> de </w:t>
      </w:r>
      <w:r w:rsidR="003760C2" w:rsidRPr="003147DF">
        <w:rPr>
          <w:rFonts w:ascii="ITC Avant Garde" w:hAnsi="ITC Avant Garde"/>
          <w:bCs/>
          <w:color w:val="000000" w:themeColor="text1"/>
          <w:lang w:eastAsia="es-MX"/>
        </w:rPr>
        <w:t>febrero</w:t>
      </w:r>
      <w:r w:rsidRPr="003147DF">
        <w:rPr>
          <w:rFonts w:ascii="ITC Avant Garde" w:hAnsi="ITC Avant Garde"/>
          <w:bCs/>
          <w:color w:val="000000" w:themeColor="text1"/>
          <w:lang w:eastAsia="es-MX"/>
        </w:rPr>
        <w:t xml:space="preserve"> de 2015 mediante oficio IFT/223/UCS/DG-CTEL/</w:t>
      </w:r>
      <w:r w:rsidR="003760C2" w:rsidRPr="003147DF">
        <w:rPr>
          <w:rFonts w:ascii="ITC Avant Garde" w:hAnsi="ITC Avant Garde"/>
          <w:bCs/>
          <w:color w:val="000000" w:themeColor="text1"/>
          <w:lang w:eastAsia="es-MX"/>
        </w:rPr>
        <w:t>381</w:t>
      </w:r>
      <w:r w:rsidRPr="003147DF">
        <w:rPr>
          <w:rFonts w:ascii="ITC Avant Garde" w:hAnsi="ITC Avant Garde"/>
          <w:bCs/>
          <w:color w:val="000000" w:themeColor="text1"/>
          <w:lang w:eastAsia="es-MX"/>
        </w:rPr>
        <w:t xml:space="preserve">/2015, la Unidad de Concesiones y Servicios a través de la Dirección General de Concesiones de Telecomunicaciones solicitó, a la Unidad de Espectro Radioeléctrico emitir dictamen respecto a la compatibilidad electromagnética y las medidas técnico-operativas que podrían incorporarse a la concesión que, en su caso, se otorgara con motivo de la </w:t>
      </w:r>
      <w:r w:rsidR="000A5CD7" w:rsidRPr="003147DF">
        <w:rPr>
          <w:rFonts w:ascii="ITC Avant Garde" w:hAnsi="ITC Avant Garde"/>
          <w:bCs/>
          <w:color w:val="000000" w:themeColor="text1"/>
          <w:lang w:eastAsia="es-MX"/>
        </w:rPr>
        <w:t>s</w:t>
      </w:r>
      <w:r w:rsidRPr="003147DF">
        <w:rPr>
          <w:rFonts w:ascii="ITC Avant Garde" w:hAnsi="ITC Avant Garde"/>
          <w:bCs/>
          <w:color w:val="000000" w:themeColor="text1"/>
          <w:lang w:eastAsia="es-MX"/>
        </w:rPr>
        <w:t>olicitud.</w:t>
      </w:r>
    </w:p>
    <w:p w:rsidR="003147DF" w:rsidRPr="003147DF" w:rsidRDefault="009D0CDD"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 xml:space="preserve">Requerimiento de información. </w:t>
      </w:r>
      <w:r w:rsidR="00A56D3D" w:rsidRPr="003147DF">
        <w:rPr>
          <w:rFonts w:ascii="ITC Avant Garde" w:hAnsi="ITC Avant Garde"/>
          <w:bCs/>
          <w:color w:val="000000" w:themeColor="text1"/>
          <w:lang w:eastAsia="es-MX"/>
        </w:rPr>
        <w:t>El 16 de mayo de 2016 m</w:t>
      </w:r>
      <w:r w:rsidRPr="003147DF">
        <w:rPr>
          <w:rFonts w:ascii="ITC Avant Garde" w:hAnsi="ITC Avant Garde"/>
          <w:bCs/>
          <w:color w:val="000000" w:themeColor="text1"/>
          <w:lang w:eastAsia="es-MX"/>
        </w:rPr>
        <w:t>ediante el oficio IFT/223/UCS/DG-CTEL/960/2016</w:t>
      </w:r>
      <w:r w:rsidR="00A56D3D" w:rsidRPr="003147DF">
        <w:rPr>
          <w:rFonts w:ascii="ITC Avant Garde" w:hAnsi="ITC Avant Garde"/>
          <w:bCs/>
          <w:color w:val="000000" w:themeColor="text1"/>
          <w:lang w:eastAsia="es-MX"/>
        </w:rPr>
        <w:t xml:space="preserve"> la Unidad de Concesiones y Servicios</w:t>
      </w:r>
      <w:r w:rsidR="00806E5F" w:rsidRPr="003147DF">
        <w:rPr>
          <w:rFonts w:ascii="ITC Avant Garde" w:hAnsi="ITC Avant Garde"/>
          <w:bCs/>
          <w:color w:val="000000" w:themeColor="text1"/>
          <w:lang w:eastAsia="es-MX"/>
        </w:rPr>
        <w:t>,</w:t>
      </w:r>
      <w:r w:rsidR="00A56D3D" w:rsidRPr="003147DF">
        <w:rPr>
          <w:rFonts w:ascii="ITC Avant Garde" w:hAnsi="ITC Avant Garde"/>
          <w:bCs/>
          <w:color w:val="000000" w:themeColor="text1"/>
          <w:lang w:eastAsia="es-MX"/>
        </w:rPr>
        <w:t xml:space="preserve"> a través de la Dirección General de Concesiones de Telecomunicaciones</w:t>
      </w:r>
      <w:r w:rsidRPr="003147DF">
        <w:rPr>
          <w:rFonts w:ascii="ITC Avant Garde" w:hAnsi="ITC Avant Garde"/>
          <w:bCs/>
          <w:color w:val="000000" w:themeColor="text1"/>
          <w:lang w:eastAsia="es-MX"/>
        </w:rPr>
        <w:t xml:space="preserve">, requirió al </w:t>
      </w:r>
      <w:r w:rsidR="00607AFF" w:rsidRPr="003147DF">
        <w:rPr>
          <w:rFonts w:ascii="ITC Avant Garde" w:hAnsi="ITC Avant Garde"/>
          <w:bCs/>
          <w:color w:val="000000" w:themeColor="text1"/>
          <w:lang w:eastAsia="es-MX"/>
        </w:rPr>
        <w:t xml:space="preserve">Director General de Asuntos Jurídicos del </w:t>
      </w:r>
      <w:r w:rsidRPr="003147DF">
        <w:rPr>
          <w:rFonts w:ascii="ITC Avant Garde" w:hAnsi="ITC Avant Garde"/>
          <w:bCs/>
          <w:color w:val="000000" w:themeColor="text1"/>
          <w:lang w:eastAsia="es-MX"/>
        </w:rPr>
        <w:t xml:space="preserve">Senado de la República </w:t>
      </w:r>
      <w:r w:rsidR="00814672" w:rsidRPr="003147DF">
        <w:rPr>
          <w:rFonts w:ascii="ITC Avant Garde" w:hAnsi="ITC Avant Garde"/>
          <w:bCs/>
          <w:color w:val="000000" w:themeColor="text1"/>
          <w:lang w:eastAsia="es-MX"/>
        </w:rPr>
        <w:t>que la solicitud de m</w:t>
      </w:r>
      <w:r w:rsidRPr="003147DF">
        <w:rPr>
          <w:rFonts w:ascii="ITC Avant Garde" w:hAnsi="ITC Avant Garde"/>
          <w:bCs/>
          <w:color w:val="000000" w:themeColor="text1"/>
          <w:lang w:eastAsia="es-MX"/>
        </w:rPr>
        <w:t>odificación</w:t>
      </w:r>
      <w:r w:rsidR="00301523" w:rsidRPr="003147DF">
        <w:rPr>
          <w:rFonts w:ascii="ITC Avant Garde" w:hAnsi="ITC Avant Garde"/>
          <w:bCs/>
          <w:color w:val="000000" w:themeColor="text1"/>
          <w:lang w:eastAsia="es-MX"/>
        </w:rPr>
        <w:t xml:space="preserve"> señalada en el Antecedente V de la presente Resolución, </w:t>
      </w:r>
      <w:r w:rsidR="00907A48" w:rsidRPr="003147DF">
        <w:rPr>
          <w:rFonts w:ascii="ITC Avant Garde" w:hAnsi="ITC Avant Garde"/>
          <w:bCs/>
          <w:color w:val="000000" w:themeColor="text1"/>
          <w:lang w:eastAsia="es-MX"/>
        </w:rPr>
        <w:t xml:space="preserve">fuera </w:t>
      </w:r>
      <w:r w:rsidRPr="003147DF">
        <w:rPr>
          <w:rFonts w:ascii="ITC Avant Garde" w:hAnsi="ITC Avant Garde"/>
          <w:bCs/>
          <w:color w:val="000000" w:themeColor="text1"/>
          <w:lang w:eastAsia="es-MX"/>
        </w:rPr>
        <w:t>ratifica</w:t>
      </w:r>
      <w:r w:rsidR="00907A48" w:rsidRPr="003147DF">
        <w:rPr>
          <w:rFonts w:ascii="ITC Avant Garde" w:hAnsi="ITC Avant Garde"/>
          <w:bCs/>
          <w:color w:val="000000" w:themeColor="text1"/>
          <w:lang w:eastAsia="es-MX"/>
        </w:rPr>
        <w:t>d</w:t>
      </w:r>
      <w:r w:rsidRPr="003147DF">
        <w:rPr>
          <w:rFonts w:ascii="ITC Avant Garde" w:hAnsi="ITC Avant Garde"/>
          <w:bCs/>
          <w:color w:val="000000" w:themeColor="text1"/>
          <w:lang w:eastAsia="es-MX"/>
        </w:rPr>
        <w:t>a por la persona que contara con facultades de representación</w:t>
      </w:r>
      <w:r w:rsidR="00105BFB" w:rsidRPr="003147DF">
        <w:rPr>
          <w:rFonts w:ascii="ITC Avant Garde" w:hAnsi="ITC Avant Garde"/>
          <w:bCs/>
          <w:color w:val="000000" w:themeColor="text1"/>
          <w:lang w:eastAsia="es-MX"/>
        </w:rPr>
        <w:t xml:space="preserve"> por parte de dicho órgano legislativo</w:t>
      </w:r>
      <w:r w:rsidRPr="003147DF">
        <w:rPr>
          <w:rFonts w:ascii="ITC Avant Garde" w:hAnsi="ITC Avant Garde"/>
          <w:bCs/>
          <w:color w:val="000000" w:themeColor="text1"/>
          <w:lang w:eastAsia="es-MX"/>
        </w:rPr>
        <w:t xml:space="preserve">. </w:t>
      </w:r>
    </w:p>
    <w:p w:rsidR="003147DF" w:rsidRPr="003147DF" w:rsidRDefault="003760C2" w:rsidP="003147DF">
      <w:pPr>
        <w:spacing w:before="240" w:line="240" w:lineRule="auto"/>
        <w:ind w:left="720"/>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En respuesta a lo anterior, c</w:t>
      </w:r>
      <w:r w:rsidR="009D0CDD" w:rsidRPr="003147DF">
        <w:rPr>
          <w:rFonts w:ascii="ITC Avant Garde" w:hAnsi="ITC Avant Garde"/>
          <w:bCs/>
          <w:color w:val="000000" w:themeColor="text1"/>
          <w:lang w:eastAsia="es-MX"/>
        </w:rPr>
        <w:t xml:space="preserve">on oficio DGAJ/DCAJ/I/1081/2016 recibido en el Instituto el 19 de mayo de 2016, el </w:t>
      </w:r>
      <w:r w:rsidR="004B560F" w:rsidRPr="003147DF">
        <w:rPr>
          <w:rFonts w:ascii="ITC Avant Garde" w:hAnsi="ITC Avant Garde"/>
          <w:bCs/>
          <w:color w:val="000000" w:themeColor="text1"/>
          <w:lang w:eastAsia="es-MX"/>
        </w:rPr>
        <w:t xml:space="preserve">Director General de Asuntos Jurídicos </w:t>
      </w:r>
      <w:r w:rsidR="009D0CDD" w:rsidRPr="003147DF">
        <w:rPr>
          <w:rFonts w:ascii="ITC Avant Garde" w:hAnsi="ITC Avant Garde"/>
          <w:bCs/>
          <w:color w:val="000000" w:themeColor="text1"/>
          <w:lang w:eastAsia="es-MX"/>
        </w:rPr>
        <w:t>de la Cámar</w:t>
      </w:r>
      <w:r w:rsidR="00814672" w:rsidRPr="003147DF">
        <w:rPr>
          <w:rFonts w:ascii="ITC Avant Garde" w:hAnsi="ITC Avant Garde"/>
          <w:bCs/>
          <w:color w:val="000000" w:themeColor="text1"/>
          <w:lang w:eastAsia="es-MX"/>
        </w:rPr>
        <w:t>a de Senadores ratificó la solicitud de m</w:t>
      </w:r>
      <w:r w:rsidR="009D0CDD" w:rsidRPr="003147DF">
        <w:rPr>
          <w:rFonts w:ascii="ITC Avant Garde" w:hAnsi="ITC Avant Garde"/>
          <w:bCs/>
          <w:color w:val="000000" w:themeColor="text1"/>
          <w:lang w:eastAsia="es-MX"/>
        </w:rPr>
        <w:t>odificación</w:t>
      </w:r>
      <w:r w:rsidR="00301523" w:rsidRPr="003147DF">
        <w:rPr>
          <w:rFonts w:ascii="ITC Avant Garde" w:hAnsi="ITC Avant Garde"/>
          <w:bCs/>
          <w:color w:val="000000" w:themeColor="text1"/>
          <w:lang w:eastAsia="es-MX"/>
        </w:rPr>
        <w:t>,</w:t>
      </w:r>
      <w:r w:rsidR="009D0CDD" w:rsidRPr="003147DF">
        <w:rPr>
          <w:rFonts w:ascii="ITC Avant Garde" w:hAnsi="ITC Avant Garde"/>
          <w:bCs/>
          <w:color w:val="000000" w:themeColor="text1"/>
          <w:lang w:eastAsia="es-MX"/>
        </w:rPr>
        <w:t xml:space="preserve"> </w:t>
      </w:r>
      <w:r w:rsidR="0061431E" w:rsidRPr="003147DF">
        <w:rPr>
          <w:rFonts w:ascii="ITC Avant Garde" w:hAnsi="ITC Avant Garde"/>
          <w:bCs/>
          <w:color w:val="000000" w:themeColor="text1"/>
          <w:lang w:eastAsia="es-MX"/>
        </w:rPr>
        <w:t xml:space="preserve">acreditando </w:t>
      </w:r>
      <w:r w:rsidR="0063283F" w:rsidRPr="003147DF">
        <w:rPr>
          <w:rFonts w:ascii="ITC Avant Garde" w:hAnsi="ITC Avant Garde"/>
          <w:bCs/>
          <w:color w:val="000000" w:themeColor="text1"/>
          <w:lang w:eastAsia="es-MX"/>
        </w:rPr>
        <w:t xml:space="preserve">contar con </w:t>
      </w:r>
      <w:r w:rsidR="0061431E" w:rsidRPr="003147DF">
        <w:rPr>
          <w:rFonts w:ascii="ITC Avant Garde" w:hAnsi="ITC Avant Garde"/>
          <w:bCs/>
          <w:color w:val="000000" w:themeColor="text1"/>
          <w:lang w:eastAsia="es-MX"/>
        </w:rPr>
        <w:t>facultad</w:t>
      </w:r>
      <w:r w:rsidR="0063283F" w:rsidRPr="003147DF">
        <w:rPr>
          <w:rFonts w:ascii="ITC Avant Garde" w:hAnsi="ITC Avant Garde"/>
          <w:bCs/>
          <w:color w:val="000000" w:themeColor="text1"/>
          <w:lang w:eastAsia="es-MX"/>
        </w:rPr>
        <w:t>es</w:t>
      </w:r>
      <w:r w:rsidR="0061431E" w:rsidRPr="003147DF">
        <w:rPr>
          <w:rFonts w:ascii="ITC Avant Garde" w:hAnsi="ITC Avant Garde"/>
          <w:bCs/>
          <w:color w:val="000000" w:themeColor="text1"/>
          <w:lang w:eastAsia="es-MX"/>
        </w:rPr>
        <w:t xml:space="preserve"> </w:t>
      </w:r>
      <w:r w:rsidR="0063283F" w:rsidRPr="003147DF">
        <w:rPr>
          <w:rFonts w:ascii="ITC Avant Garde" w:hAnsi="ITC Avant Garde"/>
          <w:bCs/>
          <w:color w:val="000000" w:themeColor="text1"/>
          <w:lang w:eastAsia="es-MX"/>
        </w:rPr>
        <w:t>para suscribir la</w:t>
      </w:r>
      <w:r w:rsidR="00814672" w:rsidRPr="003147DF">
        <w:rPr>
          <w:rFonts w:ascii="ITC Avant Garde" w:hAnsi="ITC Avant Garde"/>
          <w:bCs/>
          <w:color w:val="000000" w:themeColor="text1"/>
          <w:lang w:eastAsia="es-MX"/>
        </w:rPr>
        <w:t xml:space="preserve"> misma (la </w:t>
      </w:r>
      <w:r w:rsidR="004E3439" w:rsidRPr="003147DF">
        <w:rPr>
          <w:rFonts w:ascii="ITC Avant Garde" w:hAnsi="ITC Avant Garde"/>
          <w:bCs/>
          <w:color w:val="000000" w:themeColor="text1"/>
          <w:lang w:eastAsia="es-MX"/>
        </w:rPr>
        <w:t>“</w:t>
      </w:r>
      <w:r w:rsidR="00814672" w:rsidRPr="003147DF">
        <w:rPr>
          <w:rFonts w:ascii="ITC Avant Garde" w:hAnsi="ITC Avant Garde"/>
          <w:bCs/>
          <w:color w:val="000000" w:themeColor="text1"/>
          <w:lang w:eastAsia="es-MX"/>
        </w:rPr>
        <w:t>Solicitud de Modificación</w:t>
      </w:r>
      <w:r w:rsidR="004E3439" w:rsidRPr="003147DF">
        <w:rPr>
          <w:rFonts w:ascii="ITC Avant Garde" w:hAnsi="ITC Avant Garde"/>
          <w:bCs/>
          <w:color w:val="000000" w:themeColor="text1"/>
          <w:lang w:eastAsia="es-MX"/>
        </w:rPr>
        <w:t>”</w:t>
      </w:r>
      <w:r w:rsidR="00814672" w:rsidRPr="003147DF">
        <w:rPr>
          <w:rFonts w:ascii="ITC Avant Garde" w:hAnsi="ITC Avant Garde"/>
          <w:bCs/>
          <w:color w:val="000000" w:themeColor="text1"/>
          <w:lang w:eastAsia="es-MX"/>
        </w:rPr>
        <w:t>)</w:t>
      </w:r>
      <w:r w:rsidR="00ED1DE9" w:rsidRPr="003147DF">
        <w:rPr>
          <w:rFonts w:ascii="ITC Avant Garde" w:hAnsi="ITC Avant Garde"/>
          <w:bCs/>
          <w:color w:val="000000" w:themeColor="text1"/>
          <w:lang w:eastAsia="es-MX"/>
        </w:rPr>
        <w:t>.</w:t>
      </w:r>
    </w:p>
    <w:p w:rsidR="003147DF" w:rsidRPr="003147DF" w:rsidRDefault="002F6A26"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 xml:space="preserve">Opinión </w:t>
      </w:r>
      <w:r w:rsidR="009965AE" w:rsidRPr="003147DF">
        <w:rPr>
          <w:rFonts w:ascii="ITC Avant Garde" w:hAnsi="ITC Avant Garde"/>
          <w:b/>
          <w:bCs/>
          <w:color w:val="000000" w:themeColor="text1"/>
          <w:lang w:eastAsia="es-MX"/>
        </w:rPr>
        <w:t>de la Unidad de Espectro Radioeléctrico</w:t>
      </w:r>
      <w:r w:rsidRPr="003147DF">
        <w:rPr>
          <w:rFonts w:ascii="ITC Avant Garde" w:hAnsi="ITC Avant Garde"/>
          <w:b/>
          <w:bCs/>
          <w:color w:val="000000" w:themeColor="text1"/>
          <w:lang w:eastAsia="es-MX"/>
        </w:rPr>
        <w:t>.</w:t>
      </w:r>
      <w:r w:rsidRPr="003147DF">
        <w:rPr>
          <w:rFonts w:ascii="ITC Avant Garde" w:hAnsi="ITC Avant Garde"/>
          <w:bCs/>
          <w:color w:val="000000" w:themeColor="text1"/>
          <w:lang w:eastAsia="es-MX"/>
        </w:rPr>
        <w:t xml:space="preserve"> </w:t>
      </w:r>
      <w:r w:rsidR="00672B46" w:rsidRPr="003147DF">
        <w:rPr>
          <w:rFonts w:ascii="ITC Avant Garde" w:hAnsi="ITC Avant Garde"/>
          <w:bCs/>
          <w:color w:val="000000" w:themeColor="text1"/>
          <w:lang w:eastAsia="es-MX"/>
        </w:rPr>
        <w:t>Con oficio IFT/222/UER/DGPE/024/2016 n</w:t>
      </w:r>
      <w:r w:rsidR="001E4C1A" w:rsidRPr="003147DF">
        <w:rPr>
          <w:rFonts w:ascii="ITC Avant Garde" w:hAnsi="ITC Avant Garde"/>
          <w:bCs/>
          <w:color w:val="000000" w:themeColor="text1"/>
          <w:lang w:eastAsia="es-MX"/>
        </w:rPr>
        <w:t>otificado el 4 de julio de 2016</w:t>
      </w:r>
      <w:r w:rsidR="00672B46" w:rsidRPr="003147DF">
        <w:rPr>
          <w:rFonts w:ascii="ITC Avant Garde" w:hAnsi="ITC Avant Garde"/>
          <w:bCs/>
          <w:color w:val="000000" w:themeColor="text1"/>
          <w:lang w:eastAsia="es-MX"/>
        </w:rPr>
        <w:t xml:space="preserve"> a la Unidad de Concesiones y Servicios, la Unidad de Espectro Radioeléctrico, a través de la Dirección General de Planeación del Espectro</w:t>
      </w:r>
      <w:r w:rsidR="000D7605" w:rsidRPr="003147DF">
        <w:rPr>
          <w:rFonts w:ascii="ITC Avant Garde" w:hAnsi="ITC Avant Garde"/>
          <w:bCs/>
          <w:color w:val="000000" w:themeColor="text1"/>
          <w:lang w:eastAsia="es-MX"/>
        </w:rPr>
        <w:t>,</w:t>
      </w:r>
      <w:r w:rsidR="00672B46" w:rsidRPr="003147DF">
        <w:rPr>
          <w:rFonts w:ascii="ITC Avant Garde" w:hAnsi="ITC Avant Garde"/>
          <w:bCs/>
          <w:color w:val="000000" w:themeColor="text1"/>
          <w:lang w:eastAsia="es-MX"/>
        </w:rPr>
        <w:t xml:space="preserve"> emitió los dictámenes correspondientes a la Solicitud de Modificación.</w:t>
      </w:r>
    </w:p>
    <w:p w:rsidR="00857733" w:rsidRPr="003147DF" w:rsidRDefault="00857733" w:rsidP="003147DF">
      <w:pPr>
        <w:numPr>
          <w:ilvl w:val="0"/>
          <w:numId w:val="1"/>
        </w:num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Alcance a la Solicitud de Modificación</w:t>
      </w:r>
      <w:r w:rsidRPr="003147DF">
        <w:rPr>
          <w:rFonts w:ascii="ITC Avant Garde" w:hAnsi="ITC Avant Garde"/>
          <w:bCs/>
          <w:color w:val="000000" w:themeColor="text1"/>
          <w:lang w:eastAsia="es-MX"/>
        </w:rPr>
        <w:t>. El 26 de junio de 2017 con oficio DGAJ/DCAJ/I/1435/2017 el Representante legal del Senado de la República en alcance</w:t>
      </w:r>
      <w:r w:rsidR="00791493" w:rsidRPr="003147DF">
        <w:rPr>
          <w:rFonts w:ascii="ITC Avant Garde" w:hAnsi="ITC Avant Garde"/>
          <w:bCs/>
          <w:color w:val="000000" w:themeColor="text1"/>
          <w:lang w:eastAsia="es-MX"/>
        </w:rPr>
        <w:t xml:space="preserve"> a la Solicitud de Modificación</w:t>
      </w:r>
      <w:r w:rsidR="00C9011B"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manifestó su conformidad para aceptar las frecuencias que el Instituto asigne a ese Órgano Legislativo en las bandas de 22 GHz o 23 GHz.</w:t>
      </w:r>
    </w:p>
    <w:p w:rsidR="003147DF" w:rsidRPr="003147DF" w:rsidRDefault="002F6A26"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En virtud de los Antecedentes referidos y,</w:t>
      </w:r>
    </w:p>
    <w:p w:rsidR="003147DF" w:rsidRPr="003147DF" w:rsidRDefault="002F6A26" w:rsidP="003147DF">
      <w:pPr>
        <w:pStyle w:val="Ttulo2"/>
        <w:spacing w:after="240"/>
        <w:jc w:val="center"/>
        <w:rPr>
          <w:rFonts w:ascii="ITC Avant Garde" w:hAnsi="ITC Avant Garde"/>
          <w:b/>
          <w:color w:val="000000" w:themeColor="text1"/>
          <w:sz w:val="22"/>
          <w:szCs w:val="22"/>
        </w:rPr>
      </w:pPr>
      <w:r w:rsidRPr="003147DF">
        <w:rPr>
          <w:rFonts w:ascii="ITC Avant Garde" w:hAnsi="ITC Avant Garde"/>
          <w:b/>
          <w:color w:val="000000" w:themeColor="text1"/>
          <w:sz w:val="22"/>
          <w:szCs w:val="22"/>
        </w:rPr>
        <w:t>CONSIDERANDO</w:t>
      </w:r>
    </w:p>
    <w:p w:rsidR="003147DF" w:rsidRPr="003147DF" w:rsidRDefault="00C340AF"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Primero</w:t>
      </w:r>
      <w:r w:rsidR="002F6A26" w:rsidRPr="003147DF">
        <w:rPr>
          <w:rFonts w:ascii="ITC Avant Garde" w:hAnsi="ITC Avant Garde"/>
          <w:b/>
          <w:bCs/>
          <w:color w:val="000000" w:themeColor="text1"/>
          <w:lang w:eastAsia="es-MX"/>
        </w:rPr>
        <w:t>.- Competencia</w:t>
      </w:r>
      <w:r w:rsidR="002F6A26" w:rsidRPr="003147DF">
        <w:rPr>
          <w:rFonts w:ascii="ITC Avant Garde" w:hAnsi="ITC Avant Garde"/>
          <w:bCs/>
          <w:color w:val="000000" w:themeColor="text1"/>
          <w:lang w:eastAsia="es-MX"/>
        </w:rPr>
        <w:t>. Conforme lo dispone el artículo 28 párrafos décimo quinto, décimo sexto y décimo séptimo de la Constitución Política de los Estados Unidos Mexicanos (la “Constitución”), el Instituto es un órgano autónomo con personalid</w:t>
      </w:r>
      <w:r w:rsidR="007E1943" w:rsidRPr="003147DF">
        <w:rPr>
          <w:rFonts w:ascii="ITC Avant Garde" w:hAnsi="ITC Avant Garde"/>
          <w:bCs/>
          <w:color w:val="000000" w:themeColor="text1"/>
          <w:lang w:eastAsia="es-MX"/>
        </w:rPr>
        <w:t>ad jurídica y patrimonio propio</w:t>
      </w:r>
      <w:r w:rsidR="002F6A26" w:rsidRPr="003147DF">
        <w:rPr>
          <w:rFonts w:ascii="ITC Avant Garde" w:hAnsi="ITC Avant Garde"/>
          <w:bCs/>
          <w:color w:val="000000" w:themeColor="text1"/>
          <w:lang w:eastAsia="es-MX"/>
        </w:rPr>
        <w:t xml:space="preserve">, que tiene por objeto el desarrollo eficiente de la radiodifusión y las telecomunicaciones, conforme a lo dispuesto por la propia Constitución y en los términos </w:t>
      </w:r>
      <w:r w:rsidR="00844230" w:rsidRPr="003147DF">
        <w:rPr>
          <w:rFonts w:ascii="ITC Avant Garde" w:hAnsi="ITC Avant Garde"/>
          <w:bCs/>
          <w:color w:val="000000" w:themeColor="text1"/>
          <w:lang w:eastAsia="es-MX"/>
        </w:rPr>
        <w:t xml:space="preserve">que fijen las leyes, teniendo </w:t>
      </w:r>
      <w:r w:rsidR="002F6A26" w:rsidRPr="003147DF">
        <w:rPr>
          <w:rFonts w:ascii="ITC Avant Garde" w:hAnsi="ITC Avant Garde"/>
          <w:bCs/>
          <w:color w:val="000000" w:themeColor="text1"/>
          <w:lang w:eastAsia="es-MX"/>
        </w:rPr>
        <w:t xml:space="preserve">a su cargo la regulación, </w:t>
      </w:r>
      <w:r w:rsidR="002F6A26" w:rsidRPr="003147DF">
        <w:rPr>
          <w:rFonts w:ascii="ITC Avant Garde" w:hAnsi="ITC Avant Garde"/>
          <w:bCs/>
          <w:color w:val="000000" w:themeColor="text1"/>
          <w:lang w:eastAsia="es-MX"/>
        </w:rPr>
        <w:lastRenderedPageBreak/>
        <w:t xml:space="preserve">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por los artículos 6o. y 7o. </w:t>
      </w:r>
      <w:r w:rsidR="00EB06AB" w:rsidRPr="003147DF">
        <w:rPr>
          <w:rFonts w:ascii="ITC Avant Garde" w:hAnsi="ITC Avant Garde"/>
          <w:bCs/>
          <w:color w:val="000000" w:themeColor="text1"/>
          <w:lang w:eastAsia="es-MX"/>
        </w:rPr>
        <w:t>de la Constitución</w:t>
      </w:r>
      <w:r w:rsidR="002F6A26" w:rsidRPr="003147DF">
        <w:rPr>
          <w:rFonts w:ascii="ITC Avant Garde" w:hAnsi="ITC Avant Garde"/>
          <w:bCs/>
          <w:color w:val="000000" w:themeColor="text1"/>
          <w:lang w:eastAsia="es-MX"/>
        </w:rPr>
        <w:t xml:space="preserve">. </w:t>
      </w:r>
      <w:r w:rsidR="005D2E7D" w:rsidRPr="003147DF">
        <w:rPr>
          <w:rFonts w:ascii="ITC Avant Garde" w:hAnsi="ITC Avant Garde"/>
          <w:bCs/>
          <w:color w:val="000000" w:themeColor="text1"/>
        </w:rPr>
        <w:t>De igual forma, corresponde al Instituto el otorgamiento de concesiones en materia de radiodifusión y telecomunicaciones.</w:t>
      </w:r>
    </w:p>
    <w:p w:rsidR="003147DF" w:rsidRPr="003147DF" w:rsidRDefault="002F6A26" w:rsidP="003147DF">
      <w:pPr>
        <w:autoSpaceDE w:val="0"/>
        <w:autoSpaceDN w:val="0"/>
        <w:adjustRightInd w:val="0"/>
        <w:spacing w:before="240" w:line="240" w:lineRule="auto"/>
        <w:jc w:val="both"/>
        <w:rPr>
          <w:rFonts w:ascii="ITC Avant Garde" w:hAnsi="ITC Avant Garde" w:cs="Tahoma"/>
          <w:bCs/>
          <w:color w:val="000000" w:themeColor="text1"/>
          <w:lang w:eastAsia="es-MX"/>
        </w:rPr>
      </w:pPr>
      <w:r w:rsidRPr="003147DF">
        <w:rPr>
          <w:rFonts w:ascii="ITC Avant Garde" w:hAnsi="ITC Avant Garde"/>
          <w:bCs/>
          <w:color w:val="000000" w:themeColor="text1"/>
        </w:rPr>
        <w:t xml:space="preserve">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e impondrá límites al concesionamiento y a la propiedad cruzada que controle varios medios de comunicación que sean concesionarios de radiodifusión y telecomunicaciones que sirvan a un mismo mercado o zona de cobertura geográfica, garantizando lo dispuesto en los artículos 6o. y 7o. de la </w:t>
      </w:r>
      <w:r w:rsidRPr="003147DF">
        <w:rPr>
          <w:rFonts w:ascii="ITC Avant Garde" w:hAnsi="ITC Avant Garde" w:cs="Tahoma"/>
          <w:bCs/>
          <w:color w:val="000000" w:themeColor="text1"/>
          <w:lang w:eastAsia="es-MX"/>
        </w:rPr>
        <w:t>Constitución.</w:t>
      </w:r>
    </w:p>
    <w:p w:rsidR="003147DF" w:rsidRPr="003147DF" w:rsidRDefault="00844230" w:rsidP="003147DF">
      <w:pPr>
        <w:autoSpaceDE w:val="0"/>
        <w:autoSpaceDN w:val="0"/>
        <w:adjustRightInd w:val="0"/>
        <w:spacing w:before="240" w:line="240" w:lineRule="auto"/>
        <w:jc w:val="both"/>
        <w:rPr>
          <w:rFonts w:ascii="ITC Avant Garde" w:hAnsi="ITC Avant Garde" w:cs="Tahoma"/>
          <w:bCs/>
          <w:color w:val="000000" w:themeColor="text1"/>
          <w:lang w:eastAsia="es-MX"/>
        </w:rPr>
      </w:pPr>
      <w:r w:rsidRPr="003147DF">
        <w:rPr>
          <w:rFonts w:ascii="ITC Avant Garde" w:hAnsi="ITC Avant Garde" w:cs="Tahoma"/>
          <w:bCs/>
          <w:color w:val="000000" w:themeColor="text1"/>
          <w:lang w:eastAsia="es-MX"/>
        </w:rPr>
        <w:t>Ahora bien, corresponde al Pleno del Instituto, conforme a lo establecido por los artículos 15 fracci</w:t>
      </w:r>
      <w:r w:rsidR="009F4E08" w:rsidRPr="003147DF">
        <w:rPr>
          <w:rFonts w:ascii="ITC Avant Garde" w:hAnsi="ITC Avant Garde" w:cs="Tahoma"/>
          <w:bCs/>
          <w:color w:val="000000" w:themeColor="text1"/>
          <w:lang w:eastAsia="es-MX"/>
        </w:rPr>
        <w:t>ones</w:t>
      </w:r>
      <w:r w:rsidRPr="003147DF">
        <w:rPr>
          <w:rFonts w:ascii="ITC Avant Garde" w:hAnsi="ITC Avant Garde" w:cs="Tahoma"/>
          <w:bCs/>
          <w:color w:val="000000" w:themeColor="text1"/>
          <w:lang w:eastAsia="es-MX"/>
        </w:rPr>
        <w:t xml:space="preserve"> IV </w:t>
      </w:r>
      <w:r w:rsidR="009F4E08" w:rsidRPr="003147DF">
        <w:rPr>
          <w:rFonts w:ascii="ITC Avant Garde" w:hAnsi="ITC Avant Garde" w:cs="Tahoma"/>
          <w:bCs/>
          <w:color w:val="000000" w:themeColor="text1"/>
          <w:lang w:eastAsia="es-MX"/>
        </w:rPr>
        <w:t>y LVII</w:t>
      </w:r>
      <w:r w:rsidR="00807E92" w:rsidRPr="003147DF">
        <w:rPr>
          <w:rFonts w:ascii="ITC Avant Garde" w:hAnsi="ITC Avant Garde" w:cs="Tahoma"/>
          <w:bCs/>
          <w:color w:val="000000" w:themeColor="text1"/>
          <w:lang w:eastAsia="es-MX"/>
        </w:rPr>
        <w:t xml:space="preserve"> </w:t>
      </w:r>
      <w:r w:rsidRPr="003147DF">
        <w:rPr>
          <w:rFonts w:ascii="ITC Avant Garde" w:hAnsi="ITC Avant Garde" w:cs="Tahoma"/>
          <w:bCs/>
          <w:color w:val="000000" w:themeColor="text1"/>
          <w:lang w:eastAsia="es-MX"/>
        </w:rPr>
        <w:t xml:space="preserve">y 17 fracción I de la Ley Federal de Telecomunicaciones y Radiodifusión (la “Ley”) el otorgamiento de concesiones, resolver </w:t>
      </w:r>
      <w:r w:rsidR="00BE5D0B" w:rsidRPr="003147DF">
        <w:rPr>
          <w:rFonts w:ascii="ITC Avant Garde" w:hAnsi="ITC Avant Garde" w:cs="Tahoma"/>
          <w:bCs/>
          <w:color w:val="000000" w:themeColor="text1"/>
          <w:lang w:eastAsia="es-MX"/>
        </w:rPr>
        <w:t>sobre su</w:t>
      </w:r>
      <w:r w:rsidRPr="003147DF">
        <w:rPr>
          <w:rFonts w:ascii="ITC Avant Garde" w:hAnsi="ITC Avant Garde" w:cs="Tahoma"/>
          <w:bCs/>
          <w:color w:val="000000" w:themeColor="text1"/>
          <w:lang w:eastAsia="es-MX"/>
        </w:rPr>
        <w:t xml:space="preserve"> prórroga, modificación o terminación</w:t>
      </w:r>
      <w:r w:rsidR="00807E92" w:rsidRPr="003147DF">
        <w:rPr>
          <w:rFonts w:ascii="ITC Avant Garde" w:hAnsi="ITC Avant Garde" w:cs="Tahoma"/>
          <w:bCs/>
          <w:color w:val="000000" w:themeColor="text1"/>
          <w:lang w:eastAsia="es-MX"/>
        </w:rPr>
        <w:t>, así como interpretar la Ley y las disposiciones administrativas en materia de telecomunicaciones y radiodifusión, en el ámbito de sus atribuciones</w:t>
      </w:r>
      <w:r w:rsidRPr="003147DF">
        <w:rPr>
          <w:rFonts w:ascii="ITC Avant Garde" w:hAnsi="ITC Avant Garde" w:cs="Tahoma"/>
          <w:bCs/>
          <w:color w:val="000000" w:themeColor="text1"/>
          <w:lang w:eastAsia="es-MX"/>
        </w:rPr>
        <w:t>.</w:t>
      </w:r>
    </w:p>
    <w:p w:rsidR="003147DF" w:rsidRPr="003147DF" w:rsidRDefault="001F556B" w:rsidP="003147DF">
      <w:pPr>
        <w:autoSpaceDE w:val="0"/>
        <w:autoSpaceDN w:val="0"/>
        <w:adjustRightInd w:val="0"/>
        <w:spacing w:before="240" w:line="240" w:lineRule="auto"/>
        <w:jc w:val="both"/>
        <w:rPr>
          <w:rFonts w:ascii="ITC Avant Garde" w:hAnsi="ITC Avant Garde" w:cs="Tahoma"/>
          <w:bCs/>
          <w:color w:val="000000" w:themeColor="text1"/>
          <w:lang w:eastAsia="es-MX"/>
        </w:rPr>
      </w:pPr>
      <w:r w:rsidRPr="003147DF">
        <w:rPr>
          <w:rFonts w:ascii="ITC Avant Garde" w:hAnsi="ITC Avant Garde" w:cs="Tahoma"/>
          <w:bCs/>
          <w:color w:val="000000" w:themeColor="text1"/>
          <w:lang w:eastAsia="es-MX"/>
        </w:rPr>
        <w:t>Por su parte, además de las atribuciones indelegables establecidas por la Ley, corresponde al Pleno del Instituto en términos del artículo 6 fracciones I y XXXVII</w:t>
      </w:r>
      <w:r w:rsidR="00C12BCC" w:rsidRPr="003147DF">
        <w:rPr>
          <w:rFonts w:ascii="ITC Avant Garde" w:hAnsi="ITC Avant Garde" w:cs="Tahoma"/>
          <w:bCs/>
          <w:color w:val="000000" w:themeColor="text1"/>
          <w:lang w:eastAsia="es-MX"/>
        </w:rPr>
        <w:t>I</w:t>
      </w:r>
      <w:r w:rsidRPr="003147DF">
        <w:rPr>
          <w:rFonts w:ascii="ITC Avant Garde" w:hAnsi="ITC Avant Garde" w:cs="Tahoma"/>
          <w:bCs/>
          <w:color w:val="000000" w:themeColor="text1"/>
          <w:lang w:eastAsia="es-MX"/>
        </w:rPr>
        <w:t xml:space="preserve"> del Estatuto Orgánico </w:t>
      </w:r>
      <w:r w:rsidR="00D11862" w:rsidRPr="003147DF">
        <w:rPr>
          <w:rFonts w:ascii="ITC Avant Garde" w:hAnsi="ITC Avant Garde" w:cs="Tahoma"/>
          <w:bCs/>
          <w:color w:val="000000" w:themeColor="text1"/>
          <w:lang w:eastAsia="es-MX"/>
        </w:rPr>
        <w:t>la</w:t>
      </w:r>
      <w:r w:rsidRPr="003147DF">
        <w:rPr>
          <w:rFonts w:ascii="ITC Avant Garde" w:hAnsi="ITC Avant Garde" w:cs="Tahoma"/>
          <w:bCs/>
          <w:color w:val="000000" w:themeColor="text1"/>
          <w:lang w:eastAsia="es-MX"/>
        </w:rPr>
        <w:t xml:space="preserve"> </w:t>
      </w:r>
      <w:r w:rsidR="00AD71EB" w:rsidRPr="003147DF">
        <w:rPr>
          <w:rFonts w:ascii="ITC Avant Garde" w:hAnsi="ITC Avant Garde" w:cs="Tahoma"/>
          <w:bCs/>
          <w:color w:val="000000" w:themeColor="text1"/>
          <w:lang w:eastAsia="es-MX"/>
        </w:rPr>
        <w:t>atribución</w:t>
      </w:r>
      <w:r w:rsidR="0007481A" w:rsidRPr="003147DF">
        <w:rPr>
          <w:rFonts w:ascii="ITC Avant Garde" w:hAnsi="ITC Avant Garde" w:cs="Tahoma"/>
          <w:bCs/>
          <w:color w:val="000000" w:themeColor="text1"/>
          <w:lang w:eastAsia="es-MX"/>
        </w:rPr>
        <w:t xml:space="preserve"> </w:t>
      </w:r>
      <w:r w:rsidRPr="003147DF">
        <w:rPr>
          <w:rFonts w:ascii="ITC Avant Garde" w:hAnsi="ITC Avant Garde" w:cs="Tahoma"/>
          <w:bCs/>
          <w:color w:val="000000" w:themeColor="text1"/>
          <w:lang w:eastAsia="es-MX"/>
        </w:rPr>
        <w:t>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 y las demás que la Ley y otros ordenamientos le confieran.</w:t>
      </w:r>
    </w:p>
    <w:p w:rsidR="003147DF" w:rsidRPr="003147DF" w:rsidRDefault="001F556B" w:rsidP="003147DF">
      <w:pPr>
        <w:autoSpaceDE w:val="0"/>
        <w:autoSpaceDN w:val="0"/>
        <w:adjustRightInd w:val="0"/>
        <w:spacing w:before="240" w:line="240" w:lineRule="auto"/>
        <w:jc w:val="both"/>
        <w:rPr>
          <w:rFonts w:ascii="ITC Avant Garde" w:hAnsi="ITC Avant Garde" w:cs="Tahoma"/>
          <w:bCs/>
          <w:color w:val="000000" w:themeColor="text1"/>
          <w:lang w:eastAsia="es-MX"/>
        </w:rPr>
      </w:pPr>
      <w:r w:rsidRPr="003147DF">
        <w:rPr>
          <w:rFonts w:ascii="ITC Avant Garde" w:hAnsi="ITC Avant Garde" w:cs="Tahoma"/>
          <w:bCs/>
          <w:color w:val="000000" w:themeColor="text1"/>
          <w:lang w:eastAsia="es-MX"/>
        </w:rPr>
        <w:t>C</w:t>
      </w:r>
      <w:r w:rsidR="002F6A26" w:rsidRPr="003147DF">
        <w:rPr>
          <w:rFonts w:ascii="ITC Avant Garde" w:hAnsi="ITC Avant Garde" w:cs="Tahoma"/>
          <w:bCs/>
          <w:color w:val="000000" w:themeColor="text1"/>
          <w:lang w:eastAsia="es-MX"/>
        </w:rPr>
        <w:t xml:space="preserve">onforme a los artículos 32 y 33 </w:t>
      </w:r>
      <w:proofErr w:type="gramStart"/>
      <w:r w:rsidR="002F6A26" w:rsidRPr="003147DF">
        <w:rPr>
          <w:rFonts w:ascii="ITC Avant Garde" w:hAnsi="ITC Avant Garde" w:cs="Tahoma"/>
          <w:bCs/>
          <w:color w:val="000000" w:themeColor="text1"/>
          <w:lang w:eastAsia="es-MX"/>
        </w:rPr>
        <w:t>fracción</w:t>
      </w:r>
      <w:proofErr w:type="gramEnd"/>
      <w:r w:rsidR="002F6A26" w:rsidRPr="003147DF">
        <w:rPr>
          <w:rFonts w:ascii="ITC Avant Garde" w:hAnsi="ITC Avant Garde" w:cs="Tahoma"/>
          <w:bCs/>
          <w:color w:val="000000" w:themeColor="text1"/>
          <w:lang w:eastAsia="es-MX"/>
        </w:rPr>
        <w:t xml:space="preserve"> II del Estatuto Orgánico, corresponde a la Unidad de Concesiones y Servicios, a través de la Dirección General de Concesiones de Telecomunicaciones, tramitar y evaluar las solicitudes de cesión, modificación o prórroga de las concesiones en materia de telecomunicaciones para someterlas a consideración del Pleno.</w:t>
      </w:r>
    </w:p>
    <w:p w:rsidR="003147DF" w:rsidRPr="003147DF" w:rsidRDefault="002B5A6B" w:rsidP="003147DF">
      <w:pPr>
        <w:autoSpaceDE w:val="0"/>
        <w:autoSpaceDN w:val="0"/>
        <w:adjustRightInd w:val="0"/>
        <w:spacing w:before="240" w:line="240" w:lineRule="auto"/>
        <w:jc w:val="both"/>
        <w:rPr>
          <w:rFonts w:ascii="ITC Avant Garde" w:hAnsi="ITC Avant Garde"/>
          <w:bCs/>
          <w:color w:val="000000" w:themeColor="text1"/>
        </w:rPr>
      </w:pPr>
      <w:r w:rsidRPr="003147DF">
        <w:rPr>
          <w:rFonts w:ascii="ITC Avant Garde" w:hAnsi="ITC Avant Garde"/>
          <w:bCs/>
          <w:color w:val="000000" w:themeColor="text1"/>
        </w:rPr>
        <w:t>En este orden de ideas, y considerando que el Instituto tiene a su cargo la regulación, promoción y supervisión de las telecomunicaciones, así como la facultad de otorgar concesiones y resolver sobre la prórroga, modificación o terminación de las mismas</w:t>
      </w:r>
      <w:r w:rsidR="00ED1A4A" w:rsidRPr="003147DF">
        <w:rPr>
          <w:rFonts w:ascii="ITC Avant Garde" w:hAnsi="ITC Avant Garde"/>
          <w:bCs/>
          <w:color w:val="000000" w:themeColor="text1"/>
        </w:rPr>
        <w:t xml:space="preserve"> y</w:t>
      </w:r>
      <w:r w:rsidRPr="003147DF">
        <w:rPr>
          <w:rFonts w:ascii="ITC Avant Garde" w:hAnsi="ITC Avant Garde"/>
          <w:bCs/>
          <w:color w:val="000000" w:themeColor="text1"/>
        </w:rPr>
        <w:t xml:space="preserve"> </w:t>
      </w:r>
      <w:r w:rsidR="00525D49" w:rsidRPr="003147DF">
        <w:rPr>
          <w:rFonts w:ascii="ITC Avant Garde" w:hAnsi="ITC Avant Garde"/>
          <w:bCs/>
          <w:color w:val="000000" w:themeColor="text1"/>
        </w:rPr>
        <w:t>además</w:t>
      </w:r>
      <w:r w:rsidR="00525D49" w:rsidRPr="003147DF">
        <w:rPr>
          <w:rFonts w:ascii="ITC Avant Garde" w:hAnsi="ITC Avant Garde" w:cs="Tahoma"/>
          <w:bCs/>
          <w:color w:val="000000" w:themeColor="text1"/>
          <w:lang w:eastAsia="es-MX"/>
        </w:rPr>
        <w:t xml:space="preserve"> se encuentra facultado para interpretar la Ley y las disposiciones administrativas en materia de telecomunicaciones y radiodifusión, en el ámbito de sus atribuciones, por lo que </w:t>
      </w:r>
      <w:r w:rsidR="00525D49" w:rsidRPr="003147DF">
        <w:rPr>
          <w:rFonts w:ascii="ITC Avant Garde" w:hAnsi="ITC Avant Garde"/>
          <w:bCs/>
          <w:color w:val="000000" w:themeColor="text1"/>
        </w:rPr>
        <w:t>el Pleno, como órgano máximo de gobierno y decisión del Instituto, se encuentra plenamente facultado para resolver la Solicitud</w:t>
      </w:r>
      <w:r w:rsidRPr="003147DF">
        <w:rPr>
          <w:rFonts w:ascii="ITC Avant Garde" w:hAnsi="ITC Avant Garde"/>
          <w:bCs/>
          <w:color w:val="000000" w:themeColor="text1"/>
        </w:rPr>
        <w:t xml:space="preserve"> de Modificación.</w:t>
      </w:r>
    </w:p>
    <w:p w:rsidR="003147DF" w:rsidRPr="003147DF" w:rsidRDefault="00C340AF" w:rsidP="003147DF">
      <w:pPr>
        <w:autoSpaceDE w:val="0"/>
        <w:autoSpaceDN w:val="0"/>
        <w:adjustRightInd w:val="0"/>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lastRenderedPageBreak/>
        <w:t>Segundo.</w:t>
      </w:r>
      <w:r w:rsidR="002F6A26" w:rsidRPr="003147DF">
        <w:rPr>
          <w:rFonts w:ascii="ITC Avant Garde" w:hAnsi="ITC Avant Garde"/>
          <w:b/>
          <w:bCs/>
          <w:color w:val="000000" w:themeColor="text1"/>
          <w:lang w:eastAsia="es-MX"/>
        </w:rPr>
        <w:t xml:space="preserve">- Marco legal aplicable a la </w:t>
      </w:r>
      <w:r w:rsidR="00F603B4" w:rsidRPr="003147DF">
        <w:rPr>
          <w:rFonts w:ascii="ITC Avant Garde" w:hAnsi="ITC Avant Garde"/>
          <w:b/>
          <w:bCs/>
          <w:color w:val="000000" w:themeColor="text1"/>
          <w:lang w:eastAsia="es-MX"/>
        </w:rPr>
        <w:t>Solicitud de Modificación</w:t>
      </w:r>
      <w:r w:rsidR="002F6A26" w:rsidRPr="003147DF">
        <w:rPr>
          <w:rFonts w:ascii="ITC Avant Garde" w:hAnsi="ITC Avant Garde"/>
          <w:b/>
          <w:bCs/>
          <w:color w:val="000000" w:themeColor="text1"/>
          <w:lang w:eastAsia="es-MX"/>
        </w:rPr>
        <w:t>.</w:t>
      </w:r>
      <w:r w:rsidR="002F6A26" w:rsidRPr="003147DF">
        <w:rPr>
          <w:rFonts w:ascii="ITC Avant Garde" w:hAnsi="ITC Avant Garde"/>
          <w:bCs/>
          <w:color w:val="000000" w:themeColor="text1"/>
          <w:lang w:eastAsia="es-MX"/>
        </w:rPr>
        <w:t xml:space="preserve"> </w:t>
      </w:r>
      <w:r w:rsidR="00633011" w:rsidRPr="003147DF">
        <w:rPr>
          <w:rFonts w:ascii="ITC Avant Garde" w:hAnsi="ITC Avant Garde"/>
          <w:bCs/>
          <w:color w:val="000000" w:themeColor="text1"/>
          <w:lang w:eastAsia="es-MX"/>
        </w:rPr>
        <w:t>Toda vez que la Solicitud de Modificación fue presentada el 19 de diciembre de 2014</w:t>
      </w:r>
      <w:r w:rsidR="00EB4500" w:rsidRPr="003147DF">
        <w:rPr>
          <w:rFonts w:ascii="ITC Avant Garde" w:hAnsi="ITC Avant Garde"/>
          <w:bCs/>
          <w:color w:val="000000" w:themeColor="text1"/>
          <w:lang w:eastAsia="es-MX"/>
        </w:rPr>
        <w:t xml:space="preserve"> y ratificada el 19 de mayo de 2016</w:t>
      </w:r>
      <w:r w:rsidR="00633011" w:rsidRPr="003147DF">
        <w:rPr>
          <w:rFonts w:ascii="ITC Avant Garde" w:hAnsi="ITC Avant Garde"/>
          <w:bCs/>
          <w:color w:val="000000" w:themeColor="text1"/>
          <w:lang w:eastAsia="es-MX"/>
        </w:rPr>
        <w:t xml:space="preserve">, </w:t>
      </w:r>
      <w:r w:rsidR="00633011" w:rsidRPr="003147DF">
        <w:rPr>
          <w:rFonts w:ascii="ITC Avant Garde" w:hAnsi="ITC Avant Garde"/>
          <w:bCs/>
          <w:color w:val="000000" w:themeColor="text1"/>
        </w:rPr>
        <w:t>l</w:t>
      </w:r>
      <w:r w:rsidR="00633011" w:rsidRPr="003147DF">
        <w:rPr>
          <w:rFonts w:ascii="ITC Avant Garde" w:hAnsi="ITC Avant Garde"/>
          <w:bCs/>
          <w:color w:val="000000" w:themeColor="text1"/>
          <w:lang w:eastAsia="es-MX"/>
        </w:rPr>
        <w:t>a normatividad aplicable</w:t>
      </w:r>
      <w:r w:rsidR="00633011" w:rsidRPr="003147DF">
        <w:rPr>
          <w:rFonts w:ascii="ITC Avant Garde" w:hAnsi="ITC Avant Garde"/>
          <w:bCs/>
          <w:color w:val="000000" w:themeColor="text1"/>
        </w:rPr>
        <w:t xml:space="preserve"> al caso en concreto se encuentra contenida en lo establecido en el propio Permiso</w:t>
      </w:r>
      <w:r w:rsidR="003E72F6" w:rsidRPr="003147DF">
        <w:rPr>
          <w:rFonts w:ascii="ITC Avant Garde" w:hAnsi="ITC Avant Garde"/>
          <w:bCs/>
          <w:color w:val="000000" w:themeColor="text1"/>
        </w:rPr>
        <w:t xml:space="preserve"> y en la Ley</w:t>
      </w:r>
      <w:r w:rsidR="00633011" w:rsidRPr="003147DF">
        <w:rPr>
          <w:rFonts w:ascii="ITC Avant Garde" w:hAnsi="ITC Avant Garde"/>
          <w:bCs/>
          <w:color w:val="000000" w:themeColor="text1"/>
        </w:rPr>
        <w:t>.</w:t>
      </w:r>
      <w:r w:rsidR="003E72F6" w:rsidRPr="003147DF">
        <w:rPr>
          <w:rFonts w:ascii="ITC Avant Garde" w:hAnsi="ITC Avant Garde"/>
          <w:bCs/>
          <w:color w:val="000000" w:themeColor="text1"/>
        </w:rPr>
        <w:t xml:space="preserve"> </w:t>
      </w:r>
      <w:r w:rsidR="00633011" w:rsidRPr="003147DF">
        <w:rPr>
          <w:rFonts w:ascii="ITC Avant Garde" w:hAnsi="ITC Avant Garde"/>
          <w:bCs/>
          <w:color w:val="000000" w:themeColor="text1"/>
          <w:lang w:eastAsia="es-MX"/>
        </w:rPr>
        <w:t>Al respecto, en la Condición Segunda del Permiso se establece lo siguiente:</w:t>
      </w:r>
    </w:p>
    <w:p w:rsidR="003147DF" w:rsidRPr="003147DF" w:rsidRDefault="001455C9" w:rsidP="003147DF">
      <w:pPr>
        <w:autoSpaceDE w:val="0"/>
        <w:autoSpaceDN w:val="0"/>
        <w:adjustRightInd w:val="0"/>
        <w:spacing w:before="240" w:line="240" w:lineRule="auto"/>
        <w:ind w:left="567" w:right="961"/>
        <w:jc w:val="both"/>
        <w:rPr>
          <w:rFonts w:ascii="ITC Avant Garde" w:hAnsi="ITC Avant Garde"/>
          <w:bCs/>
          <w:color w:val="000000" w:themeColor="text1"/>
          <w:sz w:val="18"/>
          <w:szCs w:val="18"/>
          <w:lang w:eastAsia="es-MX"/>
        </w:rPr>
      </w:pPr>
      <w:r w:rsidRPr="003147DF">
        <w:rPr>
          <w:rFonts w:ascii="ITC Avant Garde" w:hAnsi="ITC Avant Garde"/>
          <w:bCs/>
          <w:color w:val="000000" w:themeColor="text1"/>
          <w:sz w:val="18"/>
          <w:szCs w:val="18"/>
          <w:lang w:eastAsia="es-MX"/>
        </w:rPr>
        <w:t>“</w:t>
      </w:r>
      <w:r w:rsidRPr="003147DF">
        <w:rPr>
          <w:rFonts w:ascii="ITC Avant Garde" w:hAnsi="ITC Avant Garde"/>
          <w:b/>
          <w:bCs/>
          <w:color w:val="000000" w:themeColor="text1"/>
          <w:sz w:val="18"/>
          <w:szCs w:val="18"/>
          <w:lang w:eastAsia="es-MX"/>
        </w:rPr>
        <w:t>SEGUNDA.-</w:t>
      </w:r>
      <w:r w:rsidRPr="003147DF">
        <w:rPr>
          <w:rFonts w:ascii="ITC Avant Garde" w:hAnsi="ITC Avant Garde"/>
          <w:bCs/>
          <w:color w:val="000000" w:themeColor="text1"/>
          <w:sz w:val="18"/>
          <w:szCs w:val="18"/>
          <w:lang w:eastAsia="es-MX"/>
        </w:rPr>
        <w:t xml:space="preserve"> </w:t>
      </w:r>
      <w:r w:rsidR="00633011" w:rsidRPr="003147DF">
        <w:rPr>
          <w:rFonts w:ascii="ITC Avant Garde" w:hAnsi="ITC Avant Garde"/>
          <w:b/>
          <w:bCs/>
          <w:color w:val="000000" w:themeColor="text1"/>
          <w:sz w:val="18"/>
          <w:szCs w:val="18"/>
          <w:lang w:eastAsia="es-MX"/>
        </w:rPr>
        <w:t>LA PERMISIONARIA</w:t>
      </w:r>
      <w:r w:rsidR="00633011" w:rsidRPr="003147DF">
        <w:rPr>
          <w:rFonts w:ascii="ITC Avant Garde" w:hAnsi="ITC Avant Garde"/>
          <w:bCs/>
          <w:color w:val="000000" w:themeColor="text1"/>
          <w:sz w:val="18"/>
          <w:szCs w:val="18"/>
          <w:lang w:eastAsia="es-MX"/>
        </w:rPr>
        <w:t xml:space="preserve"> acepta que los preceptos legales y las disposiciones administrativas a que se refiere la Condición Primera y a los cuales queda sujeto este permiso, no constituyen derechos adquiridos por ella y en consecuencia, si fueren derogados o modificados, </w:t>
      </w:r>
      <w:r w:rsidR="00633011" w:rsidRPr="003147DF">
        <w:rPr>
          <w:rFonts w:ascii="ITC Avant Garde" w:hAnsi="ITC Avant Garde"/>
          <w:b/>
          <w:bCs/>
          <w:color w:val="000000" w:themeColor="text1"/>
          <w:sz w:val="18"/>
          <w:szCs w:val="18"/>
          <w:lang w:eastAsia="es-MX"/>
        </w:rPr>
        <w:t>LA PERMISIONARIA</w:t>
      </w:r>
      <w:r w:rsidR="00633011" w:rsidRPr="003147DF">
        <w:rPr>
          <w:rFonts w:ascii="ITC Avant Garde" w:hAnsi="ITC Avant Garde"/>
          <w:bCs/>
          <w:color w:val="000000" w:themeColor="text1"/>
          <w:sz w:val="18"/>
          <w:szCs w:val="18"/>
          <w:lang w:eastAsia="es-MX"/>
        </w:rPr>
        <w:t xml:space="preserve"> quedará sujeta en todo tiempo a la nueva legislación y a las nuevas disposiciones administrativas que se dicten.</w:t>
      </w:r>
      <w:r w:rsidR="00FA627D" w:rsidRPr="003147DF">
        <w:rPr>
          <w:rFonts w:ascii="ITC Avant Garde" w:hAnsi="ITC Avant Garde"/>
          <w:bCs/>
          <w:color w:val="000000" w:themeColor="text1"/>
          <w:sz w:val="18"/>
          <w:szCs w:val="18"/>
          <w:lang w:eastAsia="es-MX"/>
        </w:rPr>
        <w:t>”</w:t>
      </w:r>
    </w:p>
    <w:p w:rsidR="003147DF" w:rsidRPr="003147DF" w:rsidRDefault="00633011" w:rsidP="003147DF">
      <w:pPr>
        <w:autoSpaceDE w:val="0"/>
        <w:autoSpaceDN w:val="0"/>
        <w:adjustRightInd w:val="0"/>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En ese sentido, el Senado</w:t>
      </w:r>
      <w:r w:rsidR="006D43EB" w:rsidRPr="003147DF">
        <w:rPr>
          <w:rFonts w:ascii="ITC Avant Garde" w:hAnsi="ITC Avant Garde"/>
          <w:bCs/>
          <w:color w:val="000000" w:themeColor="text1"/>
          <w:lang w:eastAsia="es-MX"/>
        </w:rPr>
        <w:t>,</w:t>
      </w:r>
      <w:r w:rsidRPr="003147DF">
        <w:rPr>
          <w:rFonts w:ascii="ITC Avant Garde" w:hAnsi="ITC Avant Garde"/>
          <w:bCs/>
          <w:color w:val="000000" w:themeColor="text1"/>
          <w:lang w:eastAsia="es-MX"/>
        </w:rPr>
        <w:t xml:space="preserve"> al momento de recibir el Permiso</w:t>
      </w:r>
      <w:r w:rsidR="006D43EB" w:rsidRPr="003147DF">
        <w:rPr>
          <w:rFonts w:ascii="ITC Avant Garde" w:hAnsi="ITC Avant Garde"/>
          <w:bCs/>
          <w:color w:val="000000" w:themeColor="text1"/>
          <w:lang w:eastAsia="es-MX"/>
        </w:rPr>
        <w:t>,</w:t>
      </w:r>
      <w:r w:rsidRPr="003147DF">
        <w:rPr>
          <w:rFonts w:ascii="ITC Avant Garde" w:hAnsi="ITC Avant Garde"/>
          <w:bCs/>
          <w:color w:val="000000" w:themeColor="text1"/>
          <w:lang w:eastAsia="es-MX"/>
        </w:rPr>
        <w:t xml:space="preserve"> aceptó las condiciones que en el mismo se estipulan, por lo tanto, </w:t>
      </w:r>
      <w:r w:rsidR="005B02F2" w:rsidRPr="003147DF">
        <w:rPr>
          <w:rFonts w:ascii="ITC Avant Garde" w:hAnsi="ITC Avant Garde"/>
          <w:bCs/>
          <w:color w:val="000000" w:themeColor="text1"/>
          <w:lang w:eastAsia="es-MX"/>
        </w:rPr>
        <w:t xml:space="preserve">conforme a la Condición Segunda antes transcrita </w:t>
      </w:r>
      <w:r w:rsidRPr="003147DF">
        <w:rPr>
          <w:rFonts w:ascii="ITC Avant Garde" w:hAnsi="ITC Avant Garde"/>
          <w:bCs/>
          <w:color w:val="000000" w:themeColor="text1"/>
          <w:lang w:eastAsia="es-MX"/>
        </w:rPr>
        <w:t>quedó sujet</w:t>
      </w:r>
      <w:r w:rsidR="005A279D" w:rsidRPr="003147DF">
        <w:rPr>
          <w:rFonts w:ascii="ITC Avant Garde" w:hAnsi="ITC Avant Garde"/>
          <w:bCs/>
          <w:color w:val="000000" w:themeColor="text1"/>
          <w:lang w:eastAsia="es-MX"/>
        </w:rPr>
        <w:t>o</w:t>
      </w:r>
      <w:r w:rsidRPr="003147DF">
        <w:rPr>
          <w:rFonts w:ascii="ITC Avant Garde" w:hAnsi="ITC Avant Garde"/>
          <w:bCs/>
          <w:color w:val="000000" w:themeColor="text1"/>
          <w:lang w:eastAsia="es-MX"/>
        </w:rPr>
        <w:t xml:space="preserve"> a la nueva legislación y disposiciones administrativas aplicables.</w:t>
      </w:r>
    </w:p>
    <w:p w:rsidR="003147DF" w:rsidRPr="003147DF" w:rsidRDefault="00633011" w:rsidP="003147DF">
      <w:pPr>
        <w:autoSpaceDE w:val="0"/>
        <w:autoSpaceDN w:val="0"/>
        <w:adjustRightInd w:val="0"/>
        <w:spacing w:before="240" w:line="240" w:lineRule="auto"/>
        <w:jc w:val="both"/>
        <w:rPr>
          <w:rFonts w:ascii="ITC Avant Garde" w:hAnsi="ITC Avant Garde"/>
          <w:bCs/>
          <w:color w:val="000000" w:themeColor="text1"/>
        </w:rPr>
      </w:pPr>
      <w:r w:rsidRPr="003147DF">
        <w:rPr>
          <w:rFonts w:ascii="ITC Avant Garde" w:hAnsi="ITC Avant Garde"/>
          <w:bCs/>
          <w:color w:val="000000" w:themeColor="text1"/>
          <w:lang w:eastAsia="es-MX"/>
        </w:rPr>
        <w:t xml:space="preserve">Asimismo, </w:t>
      </w:r>
      <w:r w:rsidR="005A279D" w:rsidRPr="003147DF">
        <w:rPr>
          <w:rFonts w:ascii="ITC Avant Garde" w:hAnsi="ITC Avant Garde"/>
          <w:bCs/>
          <w:color w:val="000000" w:themeColor="text1"/>
          <w:lang w:eastAsia="es-MX"/>
        </w:rPr>
        <w:t>y por lo que hace a las modificaciones al Permiso, el mismo</w:t>
      </w:r>
      <w:r w:rsidR="008459A4" w:rsidRPr="003147DF">
        <w:rPr>
          <w:rFonts w:ascii="ITC Avant Garde" w:hAnsi="ITC Avant Garde"/>
          <w:bCs/>
          <w:color w:val="000000" w:themeColor="text1"/>
          <w:lang w:eastAsia="es-MX"/>
        </w:rPr>
        <w:t>,</w:t>
      </w:r>
      <w:r w:rsidR="005A279D"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 xml:space="preserve">en </w:t>
      </w:r>
      <w:r w:rsidR="005A279D" w:rsidRPr="003147DF">
        <w:rPr>
          <w:rFonts w:ascii="ITC Avant Garde" w:hAnsi="ITC Avant Garde"/>
          <w:bCs/>
          <w:color w:val="000000" w:themeColor="text1"/>
          <w:lang w:eastAsia="es-MX"/>
        </w:rPr>
        <w:t>su</w:t>
      </w:r>
      <w:r w:rsidR="00791493"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Condici</w:t>
      </w:r>
      <w:r w:rsidR="00A01B50" w:rsidRPr="003147DF">
        <w:rPr>
          <w:rFonts w:ascii="ITC Avant Garde" w:hAnsi="ITC Avant Garde"/>
          <w:bCs/>
          <w:color w:val="000000" w:themeColor="text1"/>
          <w:lang w:eastAsia="es-MX"/>
        </w:rPr>
        <w:t>ón</w:t>
      </w:r>
      <w:r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rPr>
        <w:t>Séptima</w:t>
      </w:r>
      <w:r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rPr>
        <w:t xml:space="preserve">señala </w:t>
      </w:r>
      <w:r w:rsidR="005A279D" w:rsidRPr="003147DF">
        <w:rPr>
          <w:rFonts w:ascii="ITC Avant Garde" w:hAnsi="ITC Avant Garde"/>
          <w:bCs/>
          <w:color w:val="000000" w:themeColor="text1"/>
        </w:rPr>
        <w:t>l</w:t>
      </w:r>
      <w:r w:rsidR="00F23B46" w:rsidRPr="003147DF">
        <w:rPr>
          <w:rFonts w:ascii="ITC Avant Garde" w:hAnsi="ITC Avant Garde"/>
          <w:bCs/>
          <w:color w:val="000000" w:themeColor="text1"/>
        </w:rPr>
        <w:t>o siguiente</w:t>
      </w:r>
      <w:r w:rsidRPr="003147DF">
        <w:rPr>
          <w:rFonts w:ascii="ITC Avant Garde" w:hAnsi="ITC Avant Garde"/>
          <w:bCs/>
          <w:color w:val="000000" w:themeColor="text1"/>
        </w:rPr>
        <w:t>:</w:t>
      </w:r>
    </w:p>
    <w:p w:rsidR="003147DF" w:rsidRPr="003147DF" w:rsidRDefault="00A01B50" w:rsidP="003147DF">
      <w:pPr>
        <w:autoSpaceDE w:val="0"/>
        <w:autoSpaceDN w:val="0"/>
        <w:adjustRightInd w:val="0"/>
        <w:spacing w:before="240" w:line="240" w:lineRule="auto"/>
        <w:ind w:left="567" w:right="961"/>
        <w:contextualSpacing/>
        <w:jc w:val="both"/>
        <w:rPr>
          <w:rFonts w:ascii="ITC Avant Garde" w:hAnsi="ITC Avant Garde"/>
          <w:bCs/>
          <w:color w:val="000000" w:themeColor="text1"/>
        </w:rPr>
      </w:pPr>
      <w:r w:rsidRPr="003147DF">
        <w:rPr>
          <w:rFonts w:ascii="ITC Avant Garde" w:eastAsia="Calibri" w:hAnsi="ITC Avant Garde"/>
          <w:color w:val="000000" w:themeColor="text1"/>
          <w:sz w:val="18"/>
          <w:szCs w:val="18"/>
        </w:rPr>
        <w:t>“</w:t>
      </w:r>
      <w:r w:rsidR="006D43EB" w:rsidRPr="003147DF">
        <w:rPr>
          <w:rFonts w:ascii="ITC Avant Garde" w:eastAsia="Calibri" w:hAnsi="ITC Avant Garde"/>
          <w:b/>
          <w:color w:val="000000" w:themeColor="text1"/>
          <w:sz w:val="18"/>
          <w:szCs w:val="18"/>
        </w:rPr>
        <w:t xml:space="preserve">SÉPTIMA.- </w:t>
      </w:r>
      <w:r w:rsidR="00633011" w:rsidRPr="003147DF">
        <w:rPr>
          <w:rFonts w:ascii="ITC Avant Garde" w:eastAsia="Calibri" w:hAnsi="ITC Avant Garde"/>
          <w:b/>
          <w:color w:val="000000" w:themeColor="text1"/>
          <w:sz w:val="18"/>
          <w:szCs w:val="18"/>
        </w:rPr>
        <w:t>LA PERMISIONARIA</w:t>
      </w:r>
      <w:r w:rsidR="00633011" w:rsidRPr="003147DF">
        <w:rPr>
          <w:rFonts w:ascii="ITC Avant Garde" w:eastAsia="Calibri" w:hAnsi="ITC Avant Garde"/>
          <w:color w:val="000000" w:themeColor="text1"/>
          <w:sz w:val="18"/>
          <w:szCs w:val="18"/>
        </w:rPr>
        <w:t xml:space="preserve"> queda obligada a notificar a </w:t>
      </w:r>
      <w:r w:rsidR="00633011" w:rsidRPr="003147DF">
        <w:rPr>
          <w:rFonts w:ascii="ITC Avant Garde" w:eastAsia="Calibri" w:hAnsi="ITC Avant Garde"/>
          <w:b/>
          <w:color w:val="000000" w:themeColor="text1"/>
          <w:sz w:val="18"/>
          <w:szCs w:val="18"/>
        </w:rPr>
        <w:t>LA SECRETARÍA</w:t>
      </w:r>
      <w:r w:rsidR="00633011" w:rsidRPr="003147DF">
        <w:rPr>
          <w:rFonts w:ascii="ITC Avant Garde" w:eastAsia="Calibri" w:hAnsi="ITC Avant Garde"/>
          <w:color w:val="000000" w:themeColor="text1"/>
          <w:sz w:val="18"/>
          <w:szCs w:val="18"/>
        </w:rPr>
        <w:t xml:space="preserve"> cualquier modificación a su sistema y no podrá llevarlos a cabo sin previa autorización de la misma”.</w:t>
      </w:r>
    </w:p>
    <w:p w:rsidR="003147DF" w:rsidRPr="003147DF" w:rsidRDefault="003E72F6" w:rsidP="003147DF">
      <w:pPr>
        <w:autoSpaceDE w:val="0"/>
        <w:autoSpaceDN w:val="0"/>
        <w:adjustRightInd w:val="0"/>
        <w:spacing w:before="240" w:line="240" w:lineRule="auto"/>
        <w:jc w:val="both"/>
        <w:rPr>
          <w:rFonts w:ascii="ITC Avant Garde" w:hAnsi="ITC Avant Garde"/>
          <w:color w:val="000000" w:themeColor="text1"/>
        </w:rPr>
      </w:pPr>
      <w:r w:rsidRPr="003147DF">
        <w:rPr>
          <w:rFonts w:ascii="ITC Avant Garde" w:hAnsi="ITC Avant Garde"/>
          <w:color w:val="000000" w:themeColor="text1"/>
        </w:rPr>
        <w:t>Por su parte, e</w:t>
      </w:r>
      <w:r w:rsidR="00F62560" w:rsidRPr="003147DF">
        <w:rPr>
          <w:rFonts w:ascii="ITC Avant Garde" w:hAnsi="ITC Avant Garde"/>
          <w:color w:val="000000" w:themeColor="text1"/>
        </w:rPr>
        <w:t xml:space="preserve">l </w:t>
      </w:r>
      <w:r w:rsidR="00F62560" w:rsidRPr="00516F1C">
        <w:rPr>
          <w:rFonts w:ascii="ITC Avant Garde" w:hAnsi="ITC Avant Garde"/>
          <w:bCs/>
          <w:color w:val="000000" w:themeColor="text1"/>
        </w:rPr>
        <w:t>artículo</w:t>
      </w:r>
      <w:r w:rsidR="00F62560" w:rsidRPr="003147DF">
        <w:rPr>
          <w:rFonts w:ascii="ITC Avant Garde" w:hAnsi="ITC Avant Garde"/>
          <w:color w:val="000000" w:themeColor="text1"/>
        </w:rPr>
        <w:t xml:space="preserve"> Séptimo Transitorio </w:t>
      </w:r>
      <w:r w:rsidRPr="003147DF">
        <w:rPr>
          <w:rFonts w:ascii="ITC Avant Garde" w:hAnsi="ITC Avant Garde"/>
          <w:color w:val="000000" w:themeColor="text1"/>
        </w:rPr>
        <w:t>de</w:t>
      </w:r>
      <w:r w:rsidR="00417E17" w:rsidRPr="003147DF">
        <w:rPr>
          <w:rFonts w:ascii="ITC Avant Garde" w:hAnsi="ITC Avant Garde"/>
          <w:color w:val="000000" w:themeColor="text1"/>
        </w:rPr>
        <w:t>l Decreto de</w:t>
      </w:r>
      <w:r w:rsidRPr="003147DF">
        <w:rPr>
          <w:rFonts w:ascii="ITC Avant Garde" w:hAnsi="ITC Avant Garde"/>
          <w:color w:val="000000" w:themeColor="text1"/>
        </w:rPr>
        <w:t xml:space="preserve"> Ley </w:t>
      </w:r>
      <w:r w:rsidR="00F62560" w:rsidRPr="003147DF">
        <w:rPr>
          <w:rFonts w:ascii="ITC Avant Garde" w:hAnsi="ITC Avant Garde"/>
          <w:color w:val="000000" w:themeColor="text1"/>
        </w:rPr>
        <w:t>establece en su primer párrafo lo siguiente:</w:t>
      </w:r>
    </w:p>
    <w:p w:rsidR="003147DF" w:rsidRPr="003147DF" w:rsidRDefault="00F62560" w:rsidP="00516F1C">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w:t>
      </w:r>
      <w:r w:rsidRPr="003147DF">
        <w:rPr>
          <w:rFonts w:ascii="ITC Avant Garde" w:hAnsi="ITC Avant Garde"/>
          <w:b/>
          <w:color w:val="000000" w:themeColor="text1"/>
          <w:sz w:val="18"/>
          <w:szCs w:val="18"/>
        </w:rPr>
        <w:t>SÉPTIMO.</w:t>
      </w:r>
      <w:r w:rsidRPr="003147DF">
        <w:rPr>
          <w:rFonts w:ascii="ITC Avant Garde" w:hAnsi="ITC Avant Garde"/>
          <w:color w:val="000000" w:themeColor="text1"/>
          <w:sz w:val="18"/>
          <w:szCs w:val="18"/>
        </w:rPr>
        <w:t xml:space="preserve"> Sin perjuicio de lo establecido en la Ley Federal de Telecomunicaciones y Radiodifusión que se </w:t>
      </w:r>
      <w:r w:rsidRPr="00516F1C">
        <w:rPr>
          <w:rFonts w:ascii="ITC Avant Garde" w:eastAsia="Calibri" w:hAnsi="ITC Avant Garde"/>
          <w:color w:val="000000" w:themeColor="text1"/>
          <w:sz w:val="18"/>
          <w:szCs w:val="18"/>
        </w:rPr>
        <w:t>expide</w:t>
      </w:r>
      <w:r w:rsidRPr="003147DF">
        <w:rPr>
          <w:rFonts w:ascii="ITC Avant Garde" w:hAnsi="ITC Avant Garde"/>
          <w:color w:val="000000" w:themeColor="text1"/>
          <w:sz w:val="18"/>
          <w:szCs w:val="18"/>
        </w:rPr>
        <w:t xml:space="preserve"> por virtud del Decreto, en la ley y en la normatividad que al efecto emita el Instituto Federal de Telecomunicaciones, las concesiones y </w:t>
      </w:r>
      <w:r w:rsidRPr="003147DF">
        <w:rPr>
          <w:rFonts w:ascii="ITC Avant Garde" w:hAnsi="ITC Avant Garde"/>
          <w:b/>
          <w:color w:val="000000" w:themeColor="text1"/>
          <w:sz w:val="18"/>
          <w:szCs w:val="18"/>
        </w:rPr>
        <w:t>permisos otorgados con anterioridad a la entrada en vigor del presente Decreto</w:t>
      </w:r>
      <w:r w:rsidRPr="003147DF">
        <w:rPr>
          <w:rFonts w:ascii="ITC Avant Garde" w:hAnsi="ITC Avant Garde"/>
          <w:color w:val="000000" w:themeColor="text1"/>
          <w:sz w:val="18"/>
          <w:szCs w:val="18"/>
        </w:rPr>
        <w:t xml:space="preserve">, </w:t>
      </w:r>
      <w:r w:rsidRPr="003147DF">
        <w:rPr>
          <w:rFonts w:ascii="ITC Avant Garde" w:hAnsi="ITC Avant Garde"/>
          <w:b/>
          <w:color w:val="000000" w:themeColor="text1"/>
          <w:sz w:val="18"/>
          <w:szCs w:val="18"/>
        </w:rPr>
        <w:t>se mantendrán en los términos y condiciones consignados en los</w:t>
      </w:r>
      <w:r w:rsidRPr="003147DF">
        <w:rPr>
          <w:rFonts w:ascii="ITC Avant Garde" w:hAnsi="ITC Avant Garde"/>
          <w:color w:val="000000" w:themeColor="text1"/>
          <w:sz w:val="18"/>
          <w:szCs w:val="18"/>
        </w:rPr>
        <w:t xml:space="preserve"> respectivos títulos o </w:t>
      </w:r>
      <w:r w:rsidRPr="003147DF">
        <w:rPr>
          <w:rFonts w:ascii="ITC Avant Garde" w:hAnsi="ITC Avant Garde"/>
          <w:b/>
          <w:color w:val="000000" w:themeColor="text1"/>
          <w:sz w:val="18"/>
          <w:szCs w:val="18"/>
        </w:rPr>
        <w:t xml:space="preserve">permisos </w:t>
      </w:r>
      <w:r w:rsidRPr="003147DF">
        <w:rPr>
          <w:rFonts w:ascii="ITC Avant Garde" w:hAnsi="ITC Avant Garde"/>
          <w:b/>
          <w:color w:val="000000" w:themeColor="text1"/>
          <w:sz w:val="18"/>
          <w:szCs w:val="18"/>
          <w:u w:val="single"/>
        </w:rPr>
        <w:t>hasta su terminación</w:t>
      </w:r>
      <w:r w:rsidRPr="003147DF">
        <w:rPr>
          <w:rFonts w:ascii="ITC Avant Garde" w:hAnsi="ITC Avant Garde"/>
          <w:color w:val="000000" w:themeColor="text1"/>
          <w:sz w:val="18"/>
          <w:szCs w:val="18"/>
        </w:rPr>
        <w:t xml:space="preserve">, </w:t>
      </w:r>
      <w:r w:rsidRPr="003147DF">
        <w:rPr>
          <w:rFonts w:ascii="ITC Avant Garde" w:hAnsi="ITC Avant Garde"/>
          <w:b/>
          <w:color w:val="000000" w:themeColor="text1"/>
          <w:sz w:val="18"/>
          <w:szCs w:val="18"/>
        </w:rPr>
        <w:t>a menos que se</w:t>
      </w:r>
      <w:r w:rsidRPr="003147DF">
        <w:rPr>
          <w:rFonts w:ascii="ITC Avant Garde" w:hAnsi="ITC Avant Garde"/>
          <w:color w:val="000000" w:themeColor="text1"/>
          <w:sz w:val="18"/>
          <w:szCs w:val="18"/>
        </w:rPr>
        <w:t xml:space="preserve"> obtenga la autorización para prestar servicios adicionales a los que son objeto de su concesión o </w:t>
      </w:r>
      <w:r w:rsidRPr="003147DF">
        <w:rPr>
          <w:rFonts w:ascii="ITC Avant Garde" w:hAnsi="ITC Avant Garde"/>
          <w:b/>
          <w:color w:val="000000" w:themeColor="text1"/>
          <w:sz w:val="18"/>
          <w:szCs w:val="18"/>
        </w:rPr>
        <w:t>hubiere transitado a la concesión única prevista en la Ley Federal de Telecomunicaciones y Radiodifusión</w:t>
      </w:r>
      <w:r w:rsidRPr="003147DF">
        <w:rPr>
          <w:rFonts w:ascii="ITC Avant Garde" w:hAnsi="ITC Avant Garde"/>
          <w:color w:val="000000" w:themeColor="text1"/>
          <w:sz w:val="18"/>
          <w:szCs w:val="18"/>
        </w:rPr>
        <w:t xml:space="preserve">, en cuyo caso, se estará a los términos y condiciones que el Instituto Federal de Telecomunicaciones establezca. </w:t>
      </w:r>
    </w:p>
    <w:p w:rsidR="003147DF" w:rsidRPr="003147DF" w:rsidRDefault="00F62560" w:rsidP="003147DF">
      <w:pPr>
        <w:autoSpaceDE w:val="0"/>
        <w:autoSpaceDN w:val="0"/>
        <w:adjustRightInd w:val="0"/>
        <w:spacing w:before="240" w:line="240" w:lineRule="auto"/>
        <w:ind w:left="708" w:right="1040"/>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 (Énfasis añadido).</w:t>
      </w:r>
    </w:p>
    <w:p w:rsidR="003147DF" w:rsidRPr="003147DF" w:rsidRDefault="003E72F6" w:rsidP="003147DF">
      <w:pPr>
        <w:spacing w:before="240" w:line="240" w:lineRule="auto"/>
        <w:jc w:val="both"/>
        <w:rPr>
          <w:rFonts w:ascii="ITC Avant Garde" w:hAnsi="ITC Avant Garde"/>
          <w:bCs/>
          <w:color w:val="000000" w:themeColor="text1"/>
          <w:szCs w:val="20"/>
          <w:lang w:eastAsia="es-MX"/>
        </w:rPr>
      </w:pPr>
      <w:r w:rsidRPr="003147DF">
        <w:rPr>
          <w:rFonts w:ascii="ITC Avant Garde" w:hAnsi="ITC Avant Garde"/>
          <w:bCs/>
          <w:color w:val="000000" w:themeColor="text1"/>
          <w:szCs w:val="20"/>
          <w:lang w:eastAsia="es-MX"/>
        </w:rPr>
        <w:t>Considerando lo anterior</w:t>
      </w:r>
      <w:r w:rsidR="00F62560" w:rsidRPr="003147DF">
        <w:rPr>
          <w:rFonts w:ascii="ITC Avant Garde" w:hAnsi="ITC Avant Garde"/>
          <w:bCs/>
          <w:color w:val="000000" w:themeColor="text1"/>
          <w:szCs w:val="20"/>
          <w:lang w:eastAsia="es-MX"/>
        </w:rPr>
        <w:t>, es pertinente</w:t>
      </w:r>
      <w:r w:rsidRPr="003147DF">
        <w:rPr>
          <w:rFonts w:ascii="ITC Avant Garde" w:hAnsi="ITC Avant Garde"/>
          <w:bCs/>
          <w:color w:val="000000" w:themeColor="text1"/>
          <w:szCs w:val="20"/>
          <w:lang w:eastAsia="es-MX"/>
        </w:rPr>
        <w:t xml:space="preserve"> señalar que el Permiso tiene una</w:t>
      </w:r>
      <w:r w:rsidR="00F62560" w:rsidRPr="003147DF">
        <w:rPr>
          <w:rFonts w:ascii="ITC Avant Garde" w:hAnsi="ITC Avant Garde"/>
          <w:bCs/>
          <w:color w:val="000000" w:themeColor="text1"/>
          <w:szCs w:val="20"/>
          <w:lang w:eastAsia="es-MX"/>
        </w:rPr>
        <w:t xml:space="preserve"> vigencia sujeta a que el Senado deje de operar el enlace </w:t>
      </w:r>
      <w:r w:rsidR="00782C6E" w:rsidRPr="003147DF">
        <w:rPr>
          <w:rFonts w:ascii="ITC Avant Garde" w:hAnsi="ITC Avant Garde"/>
          <w:bCs/>
          <w:color w:val="000000" w:themeColor="text1"/>
          <w:szCs w:val="20"/>
          <w:lang w:eastAsia="es-MX"/>
        </w:rPr>
        <w:t xml:space="preserve">de microondas </w:t>
      </w:r>
      <w:r w:rsidR="00F62560" w:rsidRPr="003147DF">
        <w:rPr>
          <w:rFonts w:ascii="ITC Avant Garde" w:hAnsi="ITC Avant Garde"/>
          <w:bCs/>
          <w:color w:val="000000" w:themeColor="text1"/>
          <w:szCs w:val="20"/>
          <w:lang w:eastAsia="es-MX"/>
        </w:rPr>
        <w:t>que se le autorizó en su momento</w:t>
      </w:r>
      <w:r w:rsidR="00782C6E" w:rsidRPr="003147DF">
        <w:rPr>
          <w:rFonts w:ascii="ITC Avant Garde" w:hAnsi="ITC Avant Garde"/>
          <w:bCs/>
          <w:color w:val="000000" w:themeColor="text1"/>
          <w:szCs w:val="20"/>
          <w:lang w:eastAsia="es-MX"/>
        </w:rPr>
        <w:t xml:space="preserve"> al amparo del Permiso</w:t>
      </w:r>
      <w:r w:rsidR="00F62560" w:rsidRPr="003147DF">
        <w:rPr>
          <w:rFonts w:ascii="ITC Avant Garde" w:hAnsi="ITC Avant Garde"/>
          <w:bCs/>
          <w:color w:val="000000" w:themeColor="text1"/>
          <w:szCs w:val="20"/>
          <w:lang w:eastAsia="es-MX"/>
        </w:rPr>
        <w:t>, situación que queda manifiesta en la condición Décimo Segunda de dicho instrumento y que se transcribe a continuación:</w:t>
      </w:r>
    </w:p>
    <w:p w:rsidR="003147DF" w:rsidRPr="003147DF" w:rsidRDefault="00F62560" w:rsidP="003147DF">
      <w:pPr>
        <w:spacing w:before="240" w:line="240" w:lineRule="auto"/>
        <w:ind w:left="851" w:right="1040"/>
        <w:jc w:val="both"/>
        <w:rPr>
          <w:rFonts w:ascii="ITC Avant Garde" w:hAnsi="ITC Avant Garde"/>
          <w:bCs/>
          <w:color w:val="000000" w:themeColor="text1"/>
          <w:sz w:val="18"/>
          <w:szCs w:val="18"/>
          <w:lang w:eastAsia="es-MX"/>
        </w:rPr>
      </w:pPr>
      <w:r w:rsidRPr="003147DF">
        <w:rPr>
          <w:rFonts w:ascii="ITC Avant Garde" w:hAnsi="ITC Avant Garde"/>
          <w:bCs/>
          <w:color w:val="000000" w:themeColor="text1"/>
          <w:sz w:val="18"/>
          <w:szCs w:val="18"/>
          <w:lang w:eastAsia="es-MX"/>
        </w:rPr>
        <w:t>“</w:t>
      </w:r>
      <w:r w:rsidRPr="003147DF">
        <w:rPr>
          <w:rFonts w:ascii="ITC Avant Garde" w:hAnsi="ITC Avant Garde"/>
          <w:b/>
          <w:bCs/>
          <w:color w:val="000000" w:themeColor="text1"/>
          <w:sz w:val="18"/>
          <w:szCs w:val="18"/>
          <w:lang w:eastAsia="es-MX"/>
        </w:rPr>
        <w:t>DÉCIMA SEGUNDA.-</w:t>
      </w:r>
      <w:r w:rsidRPr="003147DF">
        <w:rPr>
          <w:rFonts w:ascii="ITC Avant Garde" w:hAnsi="ITC Avant Garde"/>
          <w:bCs/>
          <w:color w:val="000000" w:themeColor="text1"/>
          <w:sz w:val="18"/>
          <w:szCs w:val="18"/>
          <w:lang w:eastAsia="es-MX"/>
        </w:rPr>
        <w:t xml:space="preserve"> Este permiso estará vigente hasta que </w:t>
      </w:r>
      <w:r w:rsidRPr="003147DF">
        <w:rPr>
          <w:rFonts w:ascii="ITC Avant Garde" w:hAnsi="ITC Avant Garde"/>
          <w:b/>
          <w:bCs/>
          <w:color w:val="000000" w:themeColor="text1"/>
          <w:sz w:val="18"/>
          <w:szCs w:val="18"/>
          <w:lang w:eastAsia="es-MX"/>
        </w:rPr>
        <w:t>LA PERMISIONARIA</w:t>
      </w:r>
      <w:r w:rsidRPr="003147DF">
        <w:rPr>
          <w:rFonts w:ascii="ITC Avant Garde" w:hAnsi="ITC Avant Garde"/>
          <w:bCs/>
          <w:color w:val="000000" w:themeColor="text1"/>
          <w:sz w:val="18"/>
          <w:szCs w:val="18"/>
          <w:lang w:eastAsia="es-MX"/>
        </w:rPr>
        <w:t xml:space="preserve"> deje de operar el(los) enlace(s) que se autoriza(n) y podrá ser revocado por incumplimiento de las condiciones establecidas </w:t>
      </w:r>
      <w:r w:rsidR="00632FC6" w:rsidRPr="003147DF">
        <w:rPr>
          <w:rFonts w:ascii="ITC Avant Garde" w:hAnsi="ITC Avant Garde"/>
          <w:bCs/>
          <w:color w:val="000000" w:themeColor="text1"/>
          <w:sz w:val="18"/>
          <w:szCs w:val="18"/>
          <w:lang w:eastAsia="es-MX"/>
        </w:rPr>
        <w:t>en el mismo o por razones de interés público, de conformidad con lo establecido en os Artículos 38 y 376 de la Ley de Vías General de Comunicación.”</w:t>
      </w:r>
    </w:p>
    <w:p w:rsidR="003147DF" w:rsidRPr="003147DF" w:rsidRDefault="003E72F6" w:rsidP="003147DF">
      <w:pPr>
        <w:spacing w:before="240" w:line="240" w:lineRule="auto"/>
        <w:jc w:val="both"/>
        <w:rPr>
          <w:rFonts w:ascii="ITC Avant Garde" w:hAnsi="ITC Avant Garde"/>
          <w:bCs/>
          <w:color w:val="000000" w:themeColor="text1"/>
          <w:szCs w:val="20"/>
          <w:lang w:eastAsia="es-MX"/>
        </w:rPr>
      </w:pPr>
      <w:r w:rsidRPr="003147DF">
        <w:rPr>
          <w:rFonts w:ascii="ITC Avant Garde" w:hAnsi="ITC Avant Garde"/>
          <w:bCs/>
          <w:color w:val="000000" w:themeColor="text1"/>
          <w:szCs w:val="20"/>
          <w:lang w:eastAsia="es-MX"/>
        </w:rPr>
        <w:t>Por ello</w:t>
      </w:r>
      <w:r w:rsidR="00F62560" w:rsidRPr="003147DF">
        <w:rPr>
          <w:rFonts w:ascii="ITC Avant Garde" w:hAnsi="ITC Avant Garde"/>
          <w:bCs/>
          <w:color w:val="000000" w:themeColor="text1"/>
          <w:szCs w:val="20"/>
          <w:lang w:eastAsia="es-MX"/>
        </w:rPr>
        <w:t>, se puede concluir que de mantenerse el</w:t>
      </w:r>
      <w:r w:rsidR="00632FC6" w:rsidRPr="003147DF">
        <w:rPr>
          <w:rFonts w:ascii="ITC Avant Garde" w:hAnsi="ITC Avant Garde"/>
          <w:bCs/>
          <w:color w:val="000000" w:themeColor="text1"/>
          <w:szCs w:val="20"/>
          <w:lang w:eastAsia="es-MX"/>
        </w:rPr>
        <w:t xml:space="preserve"> permiso en sus términos, su finalización quedaría sujeta a</w:t>
      </w:r>
      <w:r w:rsidR="00782C6E" w:rsidRPr="003147DF">
        <w:rPr>
          <w:rFonts w:ascii="ITC Avant Garde" w:hAnsi="ITC Avant Garde"/>
          <w:bCs/>
          <w:color w:val="000000" w:themeColor="text1"/>
          <w:szCs w:val="20"/>
          <w:lang w:eastAsia="es-MX"/>
        </w:rPr>
        <w:t xml:space="preserve"> </w:t>
      </w:r>
      <w:r w:rsidR="00672A08" w:rsidRPr="003147DF">
        <w:rPr>
          <w:rFonts w:ascii="ITC Avant Garde" w:hAnsi="ITC Avant Garde"/>
          <w:bCs/>
          <w:color w:val="000000" w:themeColor="text1"/>
          <w:szCs w:val="20"/>
          <w:lang w:eastAsia="es-MX"/>
        </w:rPr>
        <w:t>una</w:t>
      </w:r>
      <w:r w:rsidR="00782C6E" w:rsidRPr="003147DF">
        <w:rPr>
          <w:rFonts w:ascii="ITC Avant Garde" w:hAnsi="ITC Avant Garde"/>
          <w:bCs/>
          <w:color w:val="000000" w:themeColor="text1"/>
          <w:szCs w:val="20"/>
          <w:lang w:eastAsia="es-MX"/>
        </w:rPr>
        <w:t xml:space="preserve"> condición </w:t>
      </w:r>
      <w:r w:rsidR="00632FC6" w:rsidRPr="003147DF">
        <w:rPr>
          <w:rFonts w:ascii="ITC Avant Garde" w:hAnsi="ITC Avant Garde"/>
          <w:bCs/>
          <w:color w:val="000000" w:themeColor="text1"/>
          <w:szCs w:val="20"/>
          <w:lang w:eastAsia="es-MX"/>
        </w:rPr>
        <w:t>que no se puede determinar con una fecha cierta.</w:t>
      </w:r>
      <w:r w:rsidR="00F62560" w:rsidRPr="003147DF">
        <w:rPr>
          <w:rFonts w:ascii="ITC Avant Garde" w:hAnsi="ITC Avant Garde"/>
          <w:bCs/>
          <w:color w:val="000000" w:themeColor="text1"/>
          <w:szCs w:val="20"/>
          <w:lang w:eastAsia="es-MX"/>
        </w:rPr>
        <w:t xml:space="preserve"> </w:t>
      </w:r>
      <w:r w:rsidR="00632FC6" w:rsidRPr="003147DF">
        <w:rPr>
          <w:rFonts w:ascii="ITC Avant Garde" w:hAnsi="ITC Avant Garde"/>
          <w:bCs/>
          <w:color w:val="000000" w:themeColor="text1"/>
          <w:szCs w:val="20"/>
          <w:lang w:eastAsia="es-MX"/>
        </w:rPr>
        <w:t>Por otro lado, la Solicitud de Modificación presentada por el Senado conlleva una modificación a los t</w:t>
      </w:r>
      <w:r w:rsidR="00E04E8F" w:rsidRPr="003147DF">
        <w:rPr>
          <w:rFonts w:ascii="ITC Avant Garde" w:hAnsi="ITC Avant Garde"/>
          <w:bCs/>
          <w:color w:val="000000" w:themeColor="text1"/>
          <w:szCs w:val="20"/>
          <w:lang w:eastAsia="es-MX"/>
        </w:rPr>
        <w:t xml:space="preserve">érminos y condiciones bajo los cuales se otorgó el Permiso. </w:t>
      </w:r>
      <w:r w:rsidR="00782C6E" w:rsidRPr="003147DF">
        <w:rPr>
          <w:rFonts w:ascii="ITC Avant Garde" w:hAnsi="ITC Avant Garde"/>
          <w:bCs/>
          <w:color w:val="000000" w:themeColor="text1"/>
          <w:szCs w:val="20"/>
          <w:lang w:eastAsia="es-MX"/>
        </w:rPr>
        <w:t xml:space="preserve">En ese sentido, </w:t>
      </w:r>
      <w:r w:rsidR="00F62560" w:rsidRPr="003147DF">
        <w:rPr>
          <w:rFonts w:ascii="ITC Avant Garde" w:hAnsi="ITC Avant Garde"/>
          <w:bCs/>
          <w:color w:val="000000" w:themeColor="text1"/>
          <w:szCs w:val="20"/>
          <w:lang w:eastAsia="es-MX"/>
        </w:rPr>
        <w:t xml:space="preserve">resultaría ilógico que dichas modificaciones se plasmen en un permiso en </w:t>
      </w:r>
      <w:r w:rsidR="00F62560" w:rsidRPr="003147DF">
        <w:rPr>
          <w:rFonts w:ascii="ITC Avant Garde" w:hAnsi="ITC Avant Garde"/>
          <w:bCs/>
          <w:color w:val="000000" w:themeColor="text1"/>
          <w:szCs w:val="20"/>
          <w:lang w:eastAsia="es-MX"/>
        </w:rPr>
        <w:lastRenderedPageBreak/>
        <w:t xml:space="preserve">materia de telecomunicaciones, toda vez que el marco legal actual no prevé dicha figura ni tampoco prevé su transición al nuevo régimen de concesionamiento, como si ocurre en el caso de los permisos de radiodifusión. </w:t>
      </w:r>
    </w:p>
    <w:p w:rsidR="003147DF" w:rsidRPr="003147DF" w:rsidRDefault="00782C6E" w:rsidP="003147DF">
      <w:pPr>
        <w:spacing w:before="240" w:line="240" w:lineRule="auto"/>
        <w:jc w:val="both"/>
        <w:rPr>
          <w:rFonts w:ascii="ITC Avant Garde" w:hAnsi="ITC Avant Garde"/>
          <w:bCs/>
          <w:color w:val="000000" w:themeColor="text1"/>
          <w:szCs w:val="20"/>
          <w:lang w:eastAsia="es-MX"/>
        </w:rPr>
      </w:pPr>
      <w:r w:rsidRPr="003147DF">
        <w:rPr>
          <w:rFonts w:ascii="ITC Avant Garde" w:hAnsi="ITC Avant Garde"/>
          <w:bCs/>
          <w:color w:val="000000" w:themeColor="text1"/>
          <w:szCs w:val="20"/>
          <w:lang w:eastAsia="es-MX"/>
        </w:rPr>
        <w:t>Por lo anterior, y atendiendo</w:t>
      </w:r>
      <w:r w:rsidR="00F62560" w:rsidRPr="003147DF">
        <w:rPr>
          <w:rFonts w:ascii="ITC Avant Garde" w:hAnsi="ITC Avant Garde"/>
          <w:bCs/>
          <w:color w:val="000000" w:themeColor="text1"/>
          <w:szCs w:val="20"/>
          <w:lang w:eastAsia="es-MX"/>
        </w:rPr>
        <w:t xml:space="preserve"> al nuevo régimen de concesionamiento previsto en la Ley, </w:t>
      </w:r>
      <w:r w:rsidR="00633011" w:rsidRPr="003147DF">
        <w:rPr>
          <w:rFonts w:ascii="ITC Avant Garde" w:hAnsi="ITC Avant Garde"/>
          <w:bCs/>
          <w:color w:val="000000" w:themeColor="text1"/>
          <w:szCs w:val="20"/>
          <w:lang w:eastAsia="es-MX"/>
        </w:rPr>
        <w:t xml:space="preserve">para </w:t>
      </w:r>
      <w:r w:rsidR="003E6749" w:rsidRPr="003147DF">
        <w:rPr>
          <w:rFonts w:ascii="ITC Avant Garde" w:hAnsi="ITC Avant Garde"/>
          <w:bCs/>
          <w:color w:val="000000" w:themeColor="text1"/>
          <w:szCs w:val="20"/>
          <w:lang w:eastAsia="es-MX"/>
        </w:rPr>
        <w:t>dar trámite</w:t>
      </w:r>
      <w:r w:rsidR="00633011" w:rsidRPr="003147DF">
        <w:rPr>
          <w:rFonts w:ascii="ITC Avant Garde" w:hAnsi="ITC Avant Garde"/>
          <w:bCs/>
          <w:color w:val="000000" w:themeColor="text1"/>
          <w:szCs w:val="20"/>
          <w:lang w:eastAsia="es-MX"/>
        </w:rPr>
        <w:t xml:space="preserve"> </w:t>
      </w:r>
      <w:r w:rsidR="003E6749" w:rsidRPr="003147DF">
        <w:rPr>
          <w:rFonts w:ascii="ITC Avant Garde" w:hAnsi="ITC Avant Garde"/>
          <w:bCs/>
          <w:color w:val="000000" w:themeColor="text1"/>
          <w:szCs w:val="20"/>
          <w:lang w:eastAsia="es-MX"/>
        </w:rPr>
        <w:t xml:space="preserve">a </w:t>
      </w:r>
      <w:r w:rsidR="00633011" w:rsidRPr="003147DF">
        <w:rPr>
          <w:rFonts w:ascii="ITC Avant Garde" w:hAnsi="ITC Avant Garde"/>
          <w:bCs/>
          <w:color w:val="000000" w:themeColor="text1"/>
          <w:szCs w:val="20"/>
          <w:lang w:eastAsia="es-MX"/>
        </w:rPr>
        <w:t>la modificación que nos ocupa, el Instituto</w:t>
      </w:r>
      <w:r w:rsidR="00F62560" w:rsidRPr="003147DF">
        <w:rPr>
          <w:rFonts w:ascii="ITC Avant Garde" w:hAnsi="ITC Avant Garde"/>
          <w:bCs/>
          <w:color w:val="000000" w:themeColor="text1"/>
          <w:szCs w:val="20"/>
          <w:lang w:eastAsia="es-MX"/>
        </w:rPr>
        <w:t>,</w:t>
      </w:r>
      <w:r w:rsidR="00633011" w:rsidRPr="003147DF">
        <w:rPr>
          <w:rFonts w:ascii="ITC Avant Garde" w:hAnsi="ITC Avant Garde"/>
          <w:bCs/>
          <w:color w:val="000000" w:themeColor="text1"/>
          <w:szCs w:val="20"/>
          <w:lang w:eastAsia="es-MX"/>
        </w:rPr>
        <w:t xml:space="preserve"> de resolver favorablemente la Solicitud de Modificación</w:t>
      </w:r>
      <w:r w:rsidR="00F62560" w:rsidRPr="003147DF">
        <w:rPr>
          <w:rFonts w:ascii="ITC Avant Garde" w:hAnsi="ITC Avant Garde"/>
          <w:bCs/>
          <w:color w:val="000000" w:themeColor="text1"/>
          <w:szCs w:val="20"/>
          <w:lang w:eastAsia="es-MX"/>
        </w:rPr>
        <w:t>,</w:t>
      </w:r>
      <w:r w:rsidR="00633011" w:rsidRPr="003147DF">
        <w:rPr>
          <w:rFonts w:ascii="ITC Avant Garde" w:hAnsi="ITC Avant Garde"/>
          <w:bCs/>
          <w:color w:val="000000" w:themeColor="text1"/>
          <w:szCs w:val="20"/>
          <w:lang w:eastAsia="es-MX"/>
        </w:rPr>
        <w:t xml:space="preserve"> otorgaría un título de concesión para usar y aprovechar bandas de frecuencias del espectro radioeléctrico, y en el mismo acto otorgaría </w:t>
      </w:r>
      <w:r w:rsidR="00633011" w:rsidRPr="003147DF">
        <w:rPr>
          <w:rFonts w:ascii="ITC Avant Garde" w:hAnsi="ITC Avant Garde"/>
          <w:bCs/>
          <w:color w:val="000000" w:themeColor="text1"/>
        </w:rPr>
        <w:t>un título de concesión única, ambos para uso público de conformidad con lo establecido en los artículos 70 y 76 fracción II</w:t>
      </w:r>
      <w:r w:rsidR="00633011" w:rsidRPr="003147DF">
        <w:rPr>
          <w:rFonts w:ascii="ITC Avant Garde" w:hAnsi="ITC Avant Garde"/>
          <w:bCs/>
          <w:color w:val="000000" w:themeColor="text1"/>
          <w:szCs w:val="20"/>
          <w:lang w:eastAsia="es-MX"/>
        </w:rPr>
        <w:t xml:space="preserve"> de la Ley. </w:t>
      </w:r>
    </w:p>
    <w:p w:rsidR="003147DF" w:rsidRPr="003147DF" w:rsidRDefault="003B0402" w:rsidP="003147DF">
      <w:pPr>
        <w:autoSpaceDE w:val="0"/>
        <w:autoSpaceDN w:val="0"/>
        <w:adjustRightInd w:val="0"/>
        <w:spacing w:before="240" w:line="240" w:lineRule="auto"/>
        <w:jc w:val="both"/>
        <w:rPr>
          <w:rFonts w:ascii="ITC Avant Garde" w:eastAsia="Calibri" w:hAnsi="ITC Avant Garde" w:cs="Tahoma"/>
          <w:color w:val="000000" w:themeColor="text1"/>
          <w:lang w:eastAsia="es-MX"/>
        </w:rPr>
      </w:pPr>
      <w:r w:rsidRPr="003147DF">
        <w:rPr>
          <w:rFonts w:ascii="ITC Avant Garde" w:hAnsi="ITC Avant Garde"/>
          <w:b/>
          <w:bCs/>
          <w:color w:val="000000" w:themeColor="text1"/>
          <w:lang w:eastAsia="es-MX"/>
        </w:rPr>
        <w:t>Tercer</w:t>
      </w:r>
      <w:r w:rsidR="00C340AF" w:rsidRPr="003147DF">
        <w:rPr>
          <w:rFonts w:ascii="ITC Avant Garde" w:hAnsi="ITC Avant Garde"/>
          <w:b/>
          <w:bCs/>
          <w:color w:val="000000" w:themeColor="text1"/>
          <w:lang w:eastAsia="es-MX"/>
        </w:rPr>
        <w:t>o.</w:t>
      </w:r>
      <w:r w:rsidR="002F6A26" w:rsidRPr="003147DF">
        <w:rPr>
          <w:rFonts w:ascii="ITC Avant Garde" w:hAnsi="ITC Avant Garde"/>
          <w:b/>
          <w:bCs/>
          <w:color w:val="000000" w:themeColor="text1"/>
          <w:lang w:eastAsia="es-MX"/>
        </w:rPr>
        <w:t xml:space="preserve">- </w:t>
      </w:r>
      <w:r w:rsidR="00BE22EC" w:rsidRPr="003147DF">
        <w:rPr>
          <w:rFonts w:ascii="ITC Avant Garde" w:hAnsi="ITC Avant Garde"/>
          <w:b/>
          <w:bCs/>
          <w:color w:val="000000" w:themeColor="text1"/>
        </w:rPr>
        <w:t xml:space="preserve">Análisis de la Solicitud de Modificación. </w:t>
      </w:r>
      <w:r w:rsidR="00633011" w:rsidRPr="003147DF">
        <w:rPr>
          <w:rFonts w:ascii="ITC Avant Garde" w:eastAsia="Calibri" w:hAnsi="ITC Avant Garde" w:cs="Tahoma"/>
          <w:color w:val="000000" w:themeColor="text1"/>
          <w:lang w:eastAsia="es-MX"/>
        </w:rPr>
        <w:t>De la Condición Séptima del Permiso señalada en el Considerando anterior, se desprende que para que el Senado pu</w:t>
      </w:r>
      <w:r w:rsidR="00F23B46" w:rsidRPr="003147DF">
        <w:rPr>
          <w:rFonts w:ascii="ITC Avant Garde" w:eastAsia="Calibri" w:hAnsi="ITC Avant Garde" w:cs="Tahoma"/>
          <w:color w:val="000000" w:themeColor="text1"/>
          <w:lang w:eastAsia="es-MX"/>
        </w:rPr>
        <w:t>e</w:t>
      </w:r>
      <w:r w:rsidR="00633011" w:rsidRPr="003147DF">
        <w:rPr>
          <w:rFonts w:ascii="ITC Avant Garde" w:eastAsia="Calibri" w:hAnsi="ITC Avant Garde" w:cs="Tahoma"/>
          <w:color w:val="000000" w:themeColor="text1"/>
          <w:lang w:eastAsia="es-MX"/>
        </w:rPr>
        <w:t>d</w:t>
      </w:r>
      <w:r w:rsidR="00F23B46" w:rsidRPr="003147DF">
        <w:rPr>
          <w:rFonts w:ascii="ITC Avant Garde" w:eastAsia="Calibri" w:hAnsi="ITC Avant Garde" w:cs="Tahoma"/>
          <w:color w:val="000000" w:themeColor="text1"/>
          <w:lang w:eastAsia="es-MX"/>
        </w:rPr>
        <w:t>a</w:t>
      </w:r>
      <w:r w:rsidR="00633011" w:rsidRPr="003147DF">
        <w:rPr>
          <w:rFonts w:ascii="ITC Avant Garde" w:eastAsia="Calibri" w:hAnsi="ITC Avant Garde" w:cs="Tahoma"/>
          <w:color w:val="000000" w:themeColor="text1"/>
          <w:lang w:eastAsia="es-MX"/>
        </w:rPr>
        <w:t xml:space="preserve"> realizar alguna modificación a su sistema, deber</w:t>
      </w:r>
      <w:r w:rsidR="00F23B46" w:rsidRPr="003147DF">
        <w:rPr>
          <w:rFonts w:ascii="ITC Avant Garde" w:eastAsia="Calibri" w:hAnsi="ITC Avant Garde" w:cs="Tahoma"/>
          <w:color w:val="000000" w:themeColor="text1"/>
          <w:lang w:eastAsia="es-MX"/>
        </w:rPr>
        <w:t>á</w:t>
      </w:r>
      <w:r w:rsidR="00633011" w:rsidRPr="003147DF">
        <w:rPr>
          <w:rFonts w:ascii="ITC Avant Garde" w:eastAsia="Calibri" w:hAnsi="ITC Avant Garde" w:cs="Tahoma"/>
          <w:color w:val="000000" w:themeColor="text1"/>
          <w:lang w:eastAsia="es-MX"/>
        </w:rPr>
        <w:t xml:space="preserve"> notificarlo previamente </w:t>
      </w:r>
      <w:r w:rsidR="00633011" w:rsidRPr="003147DF">
        <w:rPr>
          <w:rFonts w:ascii="ITC Avant Garde" w:hAnsi="ITC Avant Garde"/>
          <w:bCs/>
          <w:color w:val="000000" w:themeColor="text1"/>
        </w:rPr>
        <w:t xml:space="preserve">al </w:t>
      </w:r>
      <w:r w:rsidR="00F23B46" w:rsidRPr="003147DF">
        <w:rPr>
          <w:rFonts w:ascii="ITC Avant Garde" w:hAnsi="ITC Avant Garde"/>
          <w:bCs/>
          <w:color w:val="000000" w:themeColor="text1"/>
        </w:rPr>
        <w:t xml:space="preserve">Instituto </w:t>
      </w:r>
      <w:r w:rsidR="00633011" w:rsidRPr="003147DF">
        <w:rPr>
          <w:rFonts w:ascii="ITC Avant Garde" w:eastAsia="Calibri" w:hAnsi="ITC Avant Garde" w:cs="Tahoma"/>
          <w:color w:val="000000" w:themeColor="text1"/>
          <w:lang w:eastAsia="es-MX"/>
        </w:rPr>
        <w:t>para la autorización correspondiente</w:t>
      </w:r>
      <w:r w:rsidR="0063283F" w:rsidRPr="003147DF">
        <w:rPr>
          <w:rFonts w:ascii="ITC Avant Garde" w:eastAsia="Calibri" w:hAnsi="ITC Avant Garde" w:cs="Tahoma"/>
          <w:color w:val="000000" w:themeColor="text1"/>
          <w:lang w:eastAsia="es-MX"/>
        </w:rPr>
        <w:t>.</w:t>
      </w:r>
    </w:p>
    <w:p w:rsidR="003147DF" w:rsidRPr="003147DF" w:rsidRDefault="0063283F" w:rsidP="003147DF">
      <w:pPr>
        <w:autoSpaceDE w:val="0"/>
        <w:autoSpaceDN w:val="0"/>
        <w:adjustRightInd w:val="0"/>
        <w:spacing w:before="240" w:line="240" w:lineRule="auto"/>
        <w:jc w:val="both"/>
        <w:rPr>
          <w:rFonts w:ascii="ITC Avant Garde" w:hAnsi="ITC Avant Garde"/>
          <w:bCs/>
          <w:color w:val="000000" w:themeColor="text1"/>
        </w:rPr>
      </w:pPr>
      <w:r w:rsidRPr="003147DF">
        <w:rPr>
          <w:rFonts w:ascii="ITC Avant Garde" w:eastAsia="Calibri" w:hAnsi="ITC Avant Garde" w:cs="Tahoma"/>
          <w:color w:val="000000" w:themeColor="text1"/>
          <w:lang w:eastAsia="es-MX"/>
        </w:rPr>
        <w:t xml:space="preserve">Al respecto, </w:t>
      </w:r>
      <w:r w:rsidR="0016709C" w:rsidRPr="003147DF">
        <w:rPr>
          <w:rFonts w:ascii="ITC Avant Garde" w:eastAsia="Calibri" w:hAnsi="ITC Avant Garde" w:cs="Tahoma"/>
          <w:color w:val="000000" w:themeColor="text1"/>
          <w:lang w:eastAsia="es-MX"/>
        </w:rPr>
        <w:t xml:space="preserve">y </w:t>
      </w:r>
      <w:r w:rsidR="00777234" w:rsidRPr="003147DF">
        <w:rPr>
          <w:rFonts w:ascii="ITC Avant Garde" w:eastAsia="Calibri" w:hAnsi="ITC Avant Garde" w:cs="Tahoma"/>
          <w:color w:val="000000" w:themeColor="text1"/>
          <w:lang w:eastAsia="es-MX"/>
        </w:rPr>
        <w:t xml:space="preserve">como </w:t>
      </w:r>
      <w:r w:rsidR="003B0402" w:rsidRPr="003147DF">
        <w:rPr>
          <w:rFonts w:ascii="ITC Avant Garde" w:hAnsi="ITC Avant Garde"/>
          <w:bCs/>
          <w:color w:val="000000" w:themeColor="text1"/>
        </w:rPr>
        <w:t xml:space="preserve">se describe en los </w:t>
      </w:r>
      <w:r w:rsidR="00777234" w:rsidRPr="003147DF">
        <w:rPr>
          <w:rFonts w:ascii="ITC Avant Garde" w:hAnsi="ITC Avant Garde"/>
          <w:bCs/>
          <w:color w:val="000000" w:themeColor="text1"/>
        </w:rPr>
        <w:t>Antecedente</w:t>
      </w:r>
      <w:r w:rsidR="003B0402" w:rsidRPr="003147DF">
        <w:rPr>
          <w:rFonts w:ascii="ITC Avant Garde" w:hAnsi="ITC Avant Garde"/>
          <w:bCs/>
          <w:color w:val="000000" w:themeColor="text1"/>
        </w:rPr>
        <w:t xml:space="preserve">s V y </w:t>
      </w:r>
      <w:r w:rsidR="006623A6" w:rsidRPr="003147DF">
        <w:rPr>
          <w:rFonts w:ascii="ITC Avant Garde" w:hAnsi="ITC Avant Garde"/>
          <w:bCs/>
          <w:color w:val="000000" w:themeColor="text1"/>
        </w:rPr>
        <w:t>VI</w:t>
      </w:r>
      <w:r w:rsidR="004B560F" w:rsidRPr="003147DF">
        <w:rPr>
          <w:rFonts w:ascii="ITC Avant Garde" w:hAnsi="ITC Avant Garde"/>
          <w:bCs/>
          <w:color w:val="000000" w:themeColor="text1"/>
        </w:rPr>
        <w:t>I</w:t>
      </w:r>
      <w:r w:rsidR="006623A6" w:rsidRPr="003147DF">
        <w:rPr>
          <w:rFonts w:ascii="ITC Avant Garde" w:hAnsi="ITC Avant Garde"/>
          <w:bCs/>
          <w:color w:val="000000" w:themeColor="text1"/>
        </w:rPr>
        <w:t xml:space="preserve"> </w:t>
      </w:r>
      <w:r w:rsidR="00777234" w:rsidRPr="003147DF">
        <w:rPr>
          <w:rFonts w:ascii="ITC Avant Garde" w:hAnsi="ITC Avant Garde"/>
          <w:bCs/>
          <w:color w:val="000000" w:themeColor="text1"/>
        </w:rPr>
        <w:t>de la presente Resolución,</w:t>
      </w:r>
      <w:r w:rsidR="00777234" w:rsidRPr="003147DF">
        <w:rPr>
          <w:rFonts w:ascii="ITC Avant Garde" w:eastAsia="Calibri" w:hAnsi="ITC Avant Garde" w:cs="Tahoma"/>
          <w:color w:val="000000" w:themeColor="text1"/>
          <w:lang w:eastAsia="es-MX"/>
        </w:rPr>
        <w:t xml:space="preserve"> </w:t>
      </w:r>
      <w:r w:rsidR="003B0402" w:rsidRPr="003147DF">
        <w:rPr>
          <w:rFonts w:ascii="ITC Avant Garde" w:eastAsia="Calibri" w:hAnsi="ITC Avant Garde" w:cs="Tahoma"/>
          <w:color w:val="000000" w:themeColor="text1"/>
          <w:lang w:eastAsia="es-MX"/>
        </w:rPr>
        <w:t xml:space="preserve">dicho requisito </w:t>
      </w:r>
      <w:r w:rsidR="004B560F" w:rsidRPr="003147DF">
        <w:rPr>
          <w:rFonts w:ascii="ITC Avant Garde" w:eastAsia="Calibri" w:hAnsi="ITC Avant Garde" w:cs="Tahoma"/>
          <w:color w:val="000000" w:themeColor="text1"/>
          <w:lang w:eastAsia="es-MX"/>
        </w:rPr>
        <w:t xml:space="preserve">quedó </w:t>
      </w:r>
      <w:r w:rsidR="003B0402" w:rsidRPr="003147DF">
        <w:rPr>
          <w:rFonts w:ascii="ITC Avant Garde" w:eastAsia="Calibri" w:hAnsi="ITC Avant Garde" w:cs="Tahoma"/>
          <w:color w:val="000000" w:themeColor="text1"/>
          <w:lang w:eastAsia="es-MX"/>
        </w:rPr>
        <w:t>satisf</w:t>
      </w:r>
      <w:r w:rsidR="004B560F" w:rsidRPr="003147DF">
        <w:rPr>
          <w:rFonts w:ascii="ITC Avant Garde" w:eastAsia="Calibri" w:hAnsi="ITC Avant Garde" w:cs="Tahoma"/>
          <w:color w:val="000000" w:themeColor="text1"/>
          <w:lang w:eastAsia="es-MX"/>
        </w:rPr>
        <w:t>echo</w:t>
      </w:r>
      <w:r w:rsidR="003B0402" w:rsidRPr="003147DF">
        <w:rPr>
          <w:rFonts w:ascii="ITC Avant Garde" w:eastAsia="Calibri" w:hAnsi="ITC Avant Garde" w:cs="Tahoma"/>
          <w:color w:val="000000" w:themeColor="text1"/>
          <w:lang w:eastAsia="es-MX"/>
        </w:rPr>
        <w:t xml:space="preserve"> mediante la presentación de la </w:t>
      </w:r>
      <w:r w:rsidR="00633011" w:rsidRPr="003147DF">
        <w:rPr>
          <w:rFonts w:ascii="ITC Avant Garde" w:eastAsia="Calibri" w:hAnsi="ITC Avant Garde" w:cs="Tahoma"/>
          <w:color w:val="000000" w:themeColor="text1"/>
          <w:lang w:eastAsia="es-MX"/>
        </w:rPr>
        <w:t xml:space="preserve">Solicitud de Modificación </w:t>
      </w:r>
      <w:r w:rsidRPr="003147DF">
        <w:rPr>
          <w:rFonts w:ascii="ITC Avant Garde" w:eastAsia="Calibri" w:hAnsi="ITC Avant Garde" w:cs="Tahoma"/>
          <w:color w:val="000000" w:themeColor="text1"/>
          <w:lang w:eastAsia="es-MX"/>
        </w:rPr>
        <w:t>ante el Instituto</w:t>
      </w:r>
      <w:r w:rsidR="003B0402" w:rsidRPr="003147DF">
        <w:rPr>
          <w:rFonts w:ascii="ITC Avant Garde" w:hAnsi="ITC Avant Garde"/>
          <w:bCs/>
          <w:color w:val="000000" w:themeColor="text1"/>
        </w:rPr>
        <w:t xml:space="preserve">; </w:t>
      </w:r>
      <w:r w:rsidR="004B560F" w:rsidRPr="003147DF">
        <w:rPr>
          <w:rFonts w:ascii="ITC Avant Garde" w:hAnsi="ITC Avant Garde"/>
          <w:bCs/>
          <w:color w:val="000000" w:themeColor="text1"/>
        </w:rPr>
        <w:t xml:space="preserve">misma que fue ratificada por el </w:t>
      </w:r>
      <w:r w:rsidR="005C1DC2" w:rsidRPr="003147DF">
        <w:rPr>
          <w:rFonts w:ascii="ITC Avant Garde" w:hAnsi="ITC Avant Garde"/>
          <w:bCs/>
          <w:color w:val="000000" w:themeColor="text1"/>
        </w:rPr>
        <w:t>Director General de Asuntos Jurídicos de la</w:t>
      </w:r>
      <w:r w:rsidR="003B0402" w:rsidRPr="003147DF">
        <w:rPr>
          <w:rFonts w:ascii="ITC Avant Garde" w:hAnsi="ITC Avant Garde"/>
          <w:bCs/>
          <w:color w:val="000000" w:themeColor="text1"/>
        </w:rPr>
        <w:t xml:space="preserve"> Cámara de Senadores, </w:t>
      </w:r>
      <w:r w:rsidR="002D65C2" w:rsidRPr="003147DF">
        <w:rPr>
          <w:rFonts w:ascii="ITC Avant Garde" w:hAnsi="ITC Avant Garde"/>
          <w:bCs/>
          <w:color w:val="000000" w:themeColor="text1"/>
        </w:rPr>
        <w:t xml:space="preserve">quien </w:t>
      </w:r>
      <w:r w:rsidR="00633011" w:rsidRPr="003147DF">
        <w:rPr>
          <w:rFonts w:ascii="ITC Avant Garde" w:hAnsi="ITC Avant Garde"/>
          <w:bCs/>
          <w:color w:val="000000" w:themeColor="text1"/>
        </w:rPr>
        <w:t xml:space="preserve">acreditó </w:t>
      </w:r>
      <w:r w:rsidR="006802B2" w:rsidRPr="003147DF">
        <w:rPr>
          <w:rFonts w:ascii="ITC Avant Garde" w:hAnsi="ITC Avant Garde"/>
          <w:bCs/>
          <w:color w:val="000000" w:themeColor="text1"/>
        </w:rPr>
        <w:t xml:space="preserve">su personalidad </w:t>
      </w:r>
      <w:r w:rsidR="005C1DC2" w:rsidRPr="003147DF">
        <w:rPr>
          <w:rFonts w:ascii="ITC Avant Garde" w:hAnsi="ITC Avant Garde"/>
          <w:bCs/>
          <w:color w:val="000000" w:themeColor="text1"/>
        </w:rPr>
        <w:t xml:space="preserve">y facultades de representar al Senado </w:t>
      </w:r>
      <w:r w:rsidR="00633011" w:rsidRPr="003147DF">
        <w:rPr>
          <w:rFonts w:ascii="ITC Avant Garde" w:hAnsi="ITC Avant Garde"/>
          <w:bCs/>
          <w:color w:val="000000" w:themeColor="text1"/>
        </w:rPr>
        <w:t xml:space="preserve">mediante </w:t>
      </w:r>
      <w:r w:rsidR="005C1DC2" w:rsidRPr="003147DF">
        <w:rPr>
          <w:rFonts w:ascii="ITC Avant Garde" w:hAnsi="ITC Avant Garde"/>
          <w:bCs/>
          <w:color w:val="000000" w:themeColor="text1"/>
        </w:rPr>
        <w:t xml:space="preserve">la compulsa de su nombramiento así como </w:t>
      </w:r>
      <w:r w:rsidR="00633011" w:rsidRPr="003147DF">
        <w:rPr>
          <w:rFonts w:ascii="ITC Avant Garde" w:hAnsi="ITC Avant Garde"/>
          <w:bCs/>
          <w:color w:val="000000" w:themeColor="text1"/>
        </w:rPr>
        <w:t>del instrumento público número 112,784 de fecha 6 de febrero de 2014, pasado ante la fe del Notario Público número 5 de</w:t>
      </w:r>
      <w:r w:rsidR="006C46BE" w:rsidRPr="003147DF">
        <w:rPr>
          <w:rFonts w:ascii="ITC Avant Garde" w:hAnsi="ITC Avant Garde"/>
          <w:bCs/>
          <w:color w:val="000000" w:themeColor="text1"/>
        </w:rPr>
        <w:t>l Distrito Federal</w:t>
      </w:r>
      <w:r w:rsidR="00633011" w:rsidRPr="003147DF">
        <w:rPr>
          <w:rFonts w:ascii="ITC Avant Garde" w:hAnsi="ITC Avant Garde"/>
          <w:bCs/>
          <w:color w:val="000000" w:themeColor="text1"/>
        </w:rPr>
        <w:t xml:space="preserve"> </w:t>
      </w:r>
      <w:r w:rsidR="006C46BE" w:rsidRPr="003147DF">
        <w:rPr>
          <w:rFonts w:ascii="ITC Avant Garde" w:hAnsi="ITC Avant Garde"/>
          <w:bCs/>
          <w:color w:val="000000" w:themeColor="text1"/>
        </w:rPr>
        <w:t xml:space="preserve">(hoy </w:t>
      </w:r>
      <w:r w:rsidR="00633011" w:rsidRPr="003147DF">
        <w:rPr>
          <w:rFonts w:ascii="ITC Avant Garde" w:hAnsi="ITC Avant Garde"/>
          <w:bCs/>
          <w:color w:val="000000" w:themeColor="text1"/>
        </w:rPr>
        <w:t>Ciudad de México</w:t>
      </w:r>
      <w:r w:rsidR="006C46BE" w:rsidRPr="003147DF">
        <w:rPr>
          <w:rFonts w:ascii="ITC Avant Garde" w:hAnsi="ITC Avant Garde"/>
          <w:bCs/>
          <w:color w:val="000000" w:themeColor="text1"/>
        </w:rPr>
        <w:t>)</w:t>
      </w:r>
      <w:r w:rsidR="005C1DC2" w:rsidRPr="003147DF">
        <w:rPr>
          <w:rFonts w:ascii="ITC Avant Garde" w:hAnsi="ITC Avant Garde"/>
          <w:bCs/>
          <w:color w:val="000000" w:themeColor="text1"/>
        </w:rPr>
        <w:t>, mediante el cual, la Cámara de Senadores del Congreso General de los Estados Unidos Mexicanos otorga a favor del Director General de Asuntos Jurídicos</w:t>
      </w:r>
      <w:r w:rsidR="006A3891" w:rsidRPr="003147DF">
        <w:rPr>
          <w:rFonts w:ascii="ITC Avant Garde" w:hAnsi="ITC Avant Garde"/>
          <w:bCs/>
          <w:color w:val="000000" w:themeColor="text1"/>
        </w:rPr>
        <w:t xml:space="preserve"> de la Cámara de Senadores, entre otros, poder general para actos de administración</w:t>
      </w:r>
      <w:r w:rsidR="006802B2" w:rsidRPr="003147DF">
        <w:rPr>
          <w:rFonts w:ascii="ITC Avant Garde" w:hAnsi="ITC Avant Garde"/>
          <w:bCs/>
          <w:color w:val="000000" w:themeColor="text1"/>
        </w:rPr>
        <w:t xml:space="preserve">. </w:t>
      </w:r>
    </w:p>
    <w:p w:rsidR="003147DF" w:rsidRPr="003147DF" w:rsidRDefault="006A3891" w:rsidP="003147DF">
      <w:pPr>
        <w:autoSpaceDE w:val="0"/>
        <w:autoSpaceDN w:val="0"/>
        <w:adjustRightInd w:val="0"/>
        <w:spacing w:before="240" w:line="240" w:lineRule="auto"/>
        <w:jc w:val="both"/>
        <w:rPr>
          <w:rFonts w:ascii="ITC Avant Garde" w:hAnsi="ITC Avant Garde"/>
          <w:bCs/>
          <w:color w:val="000000" w:themeColor="text1"/>
        </w:rPr>
      </w:pPr>
      <w:r w:rsidRPr="003147DF">
        <w:rPr>
          <w:rFonts w:ascii="ITC Avant Garde" w:hAnsi="ITC Avant Garde"/>
          <w:bCs/>
          <w:color w:val="000000" w:themeColor="text1"/>
        </w:rPr>
        <w:t>Por lo anterior, y d</w:t>
      </w:r>
      <w:r w:rsidR="006802B2" w:rsidRPr="003147DF">
        <w:rPr>
          <w:rFonts w:ascii="ITC Avant Garde" w:hAnsi="ITC Avant Garde"/>
          <w:bCs/>
          <w:color w:val="000000" w:themeColor="text1"/>
        </w:rPr>
        <w:t>e la revisión que realizó la Unidad de Concesiones y Servicios, a través de la Dirección General de Concesiones de Telecomunicaciones</w:t>
      </w:r>
      <w:r w:rsidR="006623A6" w:rsidRPr="003147DF">
        <w:rPr>
          <w:rFonts w:ascii="ITC Avant Garde" w:hAnsi="ITC Avant Garde"/>
          <w:bCs/>
          <w:color w:val="000000" w:themeColor="text1"/>
        </w:rPr>
        <w:t>,</w:t>
      </w:r>
      <w:r w:rsidR="006802B2" w:rsidRPr="003147DF">
        <w:rPr>
          <w:rFonts w:ascii="ITC Avant Garde" w:hAnsi="ITC Avant Garde"/>
          <w:bCs/>
          <w:color w:val="000000" w:themeColor="text1"/>
        </w:rPr>
        <w:t xml:space="preserve"> a dicho</w:t>
      </w:r>
      <w:r w:rsidRPr="003147DF">
        <w:rPr>
          <w:rFonts w:ascii="ITC Avant Garde" w:hAnsi="ITC Avant Garde"/>
          <w:bCs/>
          <w:color w:val="000000" w:themeColor="text1"/>
        </w:rPr>
        <w:t>s</w:t>
      </w:r>
      <w:r w:rsidR="006802B2" w:rsidRPr="003147DF">
        <w:rPr>
          <w:rFonts w:ascii="ITC Avant Garde" w:hAnsi="ITC Avant Garde"/>
          <w:bCs/>
          <w:color w:val="000000" w:themeColor="text1"/>
        </w:rPr>
        <w:t xml:space="preserve"> </w:t>
      </w:r>
      <w:r w:rsidRPr="003147DF">
        <w:rPr>
          <w:rFonts w:ascii="ITC Avant Garde" w:hAnsi="ITC Avant Garde"/>
          <w:bCs/>
          <w:color w:val="000000" w:themeColor="text1"/>
        </w:rPr>
        <w:t>documentos</w:t>
      </w:r>
      <w:r w:rsidR="006802B2" w:rsidRPr="003147DF">
        <w:rPr>
          <w:rFonts w:ascii="ITC Avant Garde" w:hAnsi="ITC Avant Garde"/>
          <w:bCs/>
          <w:color w:val="000000" w:themeColor="text1"/>
        </w:rPr>
        <w:t xml:space="preserve">, se concluye que el </w:t>
      </w:r>
      <w:r w:rsidRPr="003147DF">
        <w:rPr>
          <w:rFonts w:ascii="ITC Avant Garde" w:hAnsi="ITC Avant Garde"/>
          <w:bCs/>
          <w:color w:val="000000" w:themeColor="text1"/>
        </w:rPr>
        <w:t xml:space="preserve">Director General de Asuntos Jurídicos </w:t>
      </w:r>
      <w:r w:rsidR="006802B2" w:rsidRPr="003147DF">
        <w:rPr>
          <w:rFonts w:ascii="ITC Avant Garde" w:hAnsi="ITC Avant Garde"/>
          <w:bCs/>
          <w:color w:val="000000" w:themeColor="text1"/>
        </w:rPr>
        <w:t>de la Cámara de Senadores</w:t>
      </w:r>
      <w:r w:rsidR="00633011" w:rsidRPr="003147DF">
        <w:rPr>
          <w:rFonts w:ascii="ITC Avant Garde" w:hAnsi="ITC Avant Garde"/>
          <w:bCs/>
          <w:color w:val="000000" w:themeColor="text1"/>
        </w:rPr>
        <w:t xml:space="preserve"> cuenta con facul</w:t>
      </w:r>
      <w:r w:rsidR="00B877A2" w:rsidRPr="003147DF">
        <w:rPr>
          <w:rFonts w:ascii="ITC Avant Garde" w:hAnsi="ITC Avant Garde"/>
          <w:bCs/>
          <w:color w:val="000000" w:themeColor="text1"/>
        </w:rPr>
        <w:t xml:space="preserve">tades suficientes para </w:t>
      </w:r>
      <w:r w:rsidRPr="003147DF">
        <w:rPr>
          <w:rFonts w:ascii="ITC Avant Garde" w:hAnsi="ITC Avant Garde"/>
          <w:bCs/>
          <w:color w:val="000000" w:themeColor="text1"/>
        </w:rPr>
        <w:t>suscribir</w:t>
      </w:r>
      <w:r w:rsidR="00633011" w:rsidRPr="003147DF">
        <w:rPr>
          <w:rFonts w:ascii="ITC Avant Garde" w:hAnsi="ITC Avant Garde"/>
          <w:bCs/>
          <w:color w:val="000000" w:themeColor="text1"/>
        </w:rPr>
        <w:t xml:space="preserve"> la Solicitud de Modificación.</w:t>
      </w:r>
    </w:p>
    <w:p w:rsidR="00927FF3" w:rsidRPr="003147DF" w:rsidRDefault="006A3891" w:rsidP="003147DF">
      <w:pPr>
        <w:autoSpaceDE w:val="0"/>
        <w:autoSpaceDN w:val="0"/>
        <w:adjustRightInd w:val="0"/>
        <w:spacing w:after="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Asimismo, e</w:t>
      </w:r>
      <w:r w:rsidR="006623A6" w:rsidRPr="003147DF">
        <w:rPr>
          <w:rFonts w:ascii="ITC Avant Garde" w:hAnsi="ITC Avant Garde"/>
          <w:bCs/>
          <w:color w:val="000000" w:themeColor="text1"/>
          <w:lang w:eastAsia="es-MX"/>
        </w:rPr>
        <w:t xml:space="preserve">n la </w:t>
      </w:r>
      <w:r w:rsidR="00633011" w:rsidRPr="003147DF">
        <w:rPr>
          <w:rFonts w:ascii="ITC Avant Garde" w:hAnsi="ITC Avant Garde"/>
          <w:bCs/>
          <w:color w:val="000000" w:themeColor="text1"/>
          <w:lang w:eastAsia="es-MX"/>
        </w:rPr>
        <w:t xml:space="preserve">Solicitud de Modificación </w:t>
      </w:r>
      <w:r w:rsidR="006623A6" w:rsidRPr="003147DF">
        <w:rPr>
          <w:rFonts w:ascii="ITC Avant Garde" w:hAnsi="ITC Avant Garde"/>
          <w:bCs/>
          <w:color w:val="000000" w:themeColor="text1"/>
          <w:lang w:eastAsia="es-MX"/>
        </w:rPr>
        <w:t xml:space="preserve">el Senado señala que la misma </w:t>
      </w:r>
      <w:r w:rsidR="00633011" w:rsidRPr="003147DF">
        <w:rPr>
          <w:rFonts w:ascii="ITC Avant Garde" w:hAnsi="ITC Avant Garde"/>
          <w:bCs/>
          <w:color w:val="000000" w:themeColor="text1"/>
          <w:lang w:eastAsia="es-MX"/>
        </w:rPr>
        <w:t>tiene como propósito optimizar los recursos asignados a</w:t>
      </w:r>
      <w:r w:rsidR="006623A6" w:rsidRPr="003147DF">
        <w:rPr>
          <w:rFonts w:ascii="ITC Avant Garde" w:hAnsi="ITC Avant Garde"/>
          <w:bCs/>
          <w:color w:val="000000" w:themeColor="text1"/>
          <w:lang w:eastAsia="es-MX"/>
        </w:rPr>
        <w:t xml:space="preserve"> dicha Cámara, por lo que requiere cambiar la </w:t>
      </w:r>
      <w:r w:rsidR="006623A6" w:rsidRPr="003147DF">
        <w:rPr>
          <w:rFonts w:ascii="ITC Avant Garde" w:eastAsia="Calibri" w:hAnsi="ITC Avant Garde" w:cs="Times New Roman"/>
          <w:bCs/>
        </w:rPr>
        <w:t>ubicación</w:t>
      </w:r>
      <w:r w:rsidR="006623A6" w:rsidRPr="003147DF">
        <w:rPr>
          <w:rFonts w:ascii="ITC Avant Garde" w:hAnsi="ITC Avant Garde"/>
          <w:bCs/>
          <w:color w:val="000000" w:themeColor="text1"/>
          <w:lang w:eastAsia="es-MX"/>
        </w:rPr>
        <w:t xml:space="preserve"> del enlace de microondas contenido en el Permiso</w:t>
      </w:r>
      <w:r w:rsidR="005A1E8F" w:rsidRPr="003147DF">
        <w:rPr>
          <w:rFonts w:ascii="ITC Avant Garde" w:hAnsi="ITC Avant Garde"/>
          <w:bCs/>
          <w:color w:val="000000" w:themeColor="text1"/>
          <w:lang w:eastAsia="es-MX"/>
        </w:rPr>
        <w:t>, como a continuación se indica:</w:t>
      </w:r>
    </w:p>
    <w:tbl>
      <w:tblPr>
        <w:tblStyle w:val="Tablaconcuadrcula"/>
        <w:tblW w:w="0" w:type="auto"/>
        <w:jc w:val="center"/>
        <w:tblLook w:val="04A0" w:firstRow="1" w:lastRow="0" w:firstColumn="1" w:lastColumn="0" w:noHBand="0" w:noVBand="1"/>
        <w:tblCaption w:val="Solicitud de modificación"/>
        <w:tblDescription w:val="En una tabla de 5 columnas y 3 filas, se proporcionan los datos técnicos de para cambio de ubicación del enlace de microondas contenidos en el Permiso. "/>
      </w:tblPr>
      <w:tblGrid>
        <w:gridCol w:w="992"/>
        <w:gridCol w:w="1423"/>
        <w:gridCol w:w="2404"/>
        <w:gridCol w:w="2315"/>
        <w:gridCol w:w="1796"/>
      </w:tblGrid>
      <w:tr w:rsidR="003147DF" w:rsidRPr="003147DF" w:rsidTr="003147DF">
        <w:trPr>
          <w:tblHeader/>
          <w:jc w:val="center"/>
        </w:trPr>
        <w:tc>
          <w:tcPr>
            <w:tcW w:w="992" w:type="dxa"/>
            <w:shd w:val="clear" w:color="auto" w:fill="BFBFBF" w:themeFill="background1" w:themeFillShade="BF"/>
            <w:vAlign w:val="center"/>
          </w:tcPr>
          <w:p w:rsidR="002D7AA5" w:rsidRPr="003147DF" w:rsidRDefault="002D7AA5" w:rsidP="003147DF">
            <w:pPr>
              <w:ind w:right="-31"/>
              <w:jc w:val="center"/>
              <w:rPr>
                <w:rFonts w:ascii="ITC Avant Garde" w:hAnsi="ITC Avant Garde"/>
                <w:b/>
                <w:bCs/>
                <w:color w:val="000000" w:themeColor="text1"/>
                <w:sz w:val="20"/>
                <w:szCs w:val="20"/>
                <w:lang w:eastAsia="es-MX"/>
              </w:rPr>
            </w:pPr>
            <w:r w:rsidRPr="003147DF">
              <w:rPr>
                <w:rFonts w:ascii="ITC Avant Garde" w:hAnsi="ITC Avant Garde"/>
                <w:b/>
                <w:bCs/>
                <w:color w:val="000000" w:themeColor="text1"/>
                <w:sz w:val="20"/>
                <w:szCs w:val="20"/>
                <w:lang w:eastAsia="es-MX"/>
              </w:rPr>
              <w:t>Enlace</w:t>
            </w:r>
          </w:p>
        </w:tc>
        <w:tc>
          <w:tcPr>
            <w:tcW w:w="1423" w:type="dxa"/>
            <w:shd w:val="clear" w:color="auto" w:fill="BFBFBF" w:themeFill="background1" w:themeFillShade="BF"/>
            <w:vAlign w:val="center"/>
          </w:tcPr>
          <w:p w:rsidR="002D7AA5" w:rsidRPr="003147DF" w:rsidRDefault="002D7AA5" w:rsidP="003147DF">
            <w:pPr>
              <w:ind w:right="-31"/>
              <w:jc w:val="center"/>
              <w:rPr>
                <w:rFonts w:ascii="ITC Avant Garde" w:hAnsi="ITC Avant Garde"/>
                <w:b/>
                <w:bCs/>
                <w:color w:val="000000" w:themeColor="text1"/>
                <w:sz w:val="20"/>
                <w:szCs w:val="20"/>
                <w:lang w:eastAsia="es-MX"/>
              </w:rPr>
            </w:pPr>
            <w:r w:rsidRPr="003147DF">
              <w:rPr>
                <w:rFonts w:ascii="ITC Avant Garde" w:hAnsi="ITC Avant Garde"/>
                <w:b/>
                <w:bCs/>
                <w:color w:val="000000" w:themeColor="text1"/>
                <w:sz w:val="20"/>
                <w:szCs w:val="20"/>
                <w:lang w:eastAsia="es-MX"/>
              </w:rPr>
              <w:t xml:space="preserve">Frecuencia </w:t>
            </w:r>
            <w:proofErr w:type="spellStart"/>
            <w:r w:rsidR="000633D4" w:rsidRPr="003147DF">
              <w:rPr>
                <w:rFonts w:ascii="ITC Avant Garde" w:hAnsi="ITC Avant Garde"/>
                <w:b/>
                <w:bCs/>
                <w:color w:val="000000" w:themeColor="text1"/>
                <w:sz w:val="20"/>
                <w:szCs w:val="20"/>
                <w:lang w:eastAsia="es-MX"/>
              </w:rPr>
              <w:t>Tx</w:t>
            </w:r>
            <w:proofErr w:type="spellEnd"/>
            <w:r w:rsidR="000633D4" w:rsidRPr="003147DF">
              <w:rPr>
                <w:rFonts w:ascii="ITC Avant Garde" w:hAnsi="ITC Avant Garde"/>
                <w:b/>
                <w:bCs/>
                <w:color w:val="000000" w:themeColor="text1"/>
                <w:sz w:val="20"/>
                <w:szCs w:val="20"/>
                <w:lang w:eastAsia="es-MX"/>
              </w:rPr>
              <w:t>/</w:t>
            </w:r>
            <w:proofErr w:type="spellStart"/>
            <w:r w:rsidR="000633D4" w:rsidRPr="003147DF">
              <w:rPr>
                <w:rFonts w:ascii="ITC Avant Garde" w:hAnsi="ITC Avant Garde"/>
                <w:b/>
                <w:bCs/>
                <w:color w:val="000000" w:themeColor="text1"/>
                <w:sz w:val="20"/>
                <w:szCs w:val="20"/>
                <w:lang w:eastAsia="es-MX"/>
              </w:rPr>
              <w:t>Rx</w:t>
            </w:r>
            <w:proofErr w:type="spellEnd"/>
            <w:r w:rsidR="000633D4" w:rsidRPr="003147DF">
              <w:rPr>
                <w:rFonts w:ascii="ITC Avant Garde" w:hAnsi="ITC Avant Garde"/>
                <w:b/>
                <w:bCs/>
                <w:color w:val="000000" w:themeColor="text1"/>
                <w:sz w:val="20"/>
                <w:szCs w:val="20"/>
                <w:lang w:eastAsia="es-MX"/>
              </w:rPr>
              <w:t xml:space="preserve"> </w:t>
            </w:r>
            <w:r w:rsidRPr="003147DF">
              <w:rPr>
                <w:rFonts w:ascii="ITC Avant Garde" w:hAnsi="ITC Avant Garde"/>
                <w:b/>
                <w:bCs/>
                <w:color w:val="000000" w:themeColor="text1"/>
                <w:sz w:val="20"/>
                <w:szCs w:val="20"/>
                <w:lang w:eastAsia="es-MX"/>
              </w:rPr>
              <w:t>(MHz)</w:t>
            </w:r>
          </w:p>
        </w:tc>
        <w:tc>
          <w:tcPr>
            <w:tcW w:w="2404" w:type="dxa"/>
            <w:shd w:val="clear" w:color="auto" w:fill="BFBFBF" w:themeFill="background1" w:themeFillShade="BF"/>
            <w:vAlign w:val="center"/>
          </w:tcPr>
          <w:p w:rsidR="002D7AA5" w:rsidRPr="003147DF" w:rsidRDefault="002D7AA5" w:rsidP="003147DF">
            <w:pPr>
              <w:ind w:right="-31"/>
              <w:jc w:val="center"/>
              <w:rPr>
                <w:rFonts w:ascii="ITC Avant Garde" w:hAnsi="ITC Avant Garde"/>
                <w:b/>
                <w:bCs/>
                <w:color w:val="000000" w:themeColor="text1"/>
                <w:sz w:val="20"/>
                <w:szCs w:val="20"/>
                <w:lang w:eastAsia="es-MX"/>
              </w:rPr>
            </w:pPr>
            <w:r w:rsidRPr="003147DF">
              <w:rPr>
                <w:rFonts w:ascii="ITC Avant Garde" w:hAnsi="ITC Avant Garde"/>
                <w:b/>
                <w:bCs/>
                <w:color w:val="000000" w:themeColor="text1"/>
                <w:sz w:val="20"/>
                <w:szCs w:val="20"/>
                <w:lang w:eastAsia="es-MX"/>
              </w:rPr>
              <w:t xml:space="preserve">Domicilio </w:t>
            </w:r>
            <w:r w:rsidR="006C46BE" w:rsidRPr="003147DF">
              <w:rPr>
                <w:rFonts w:ascii="ITC Avant Garde" w:hAnsi="ITC Avant Garde"/>
                <w:b/>
                <w:bCs/>
                <w:color w:val="000000" w:themeColor="text1"/>
                <w:sz w:val="20"/>
                <w:szCs w:val="20"/>
                <w:lang w:eastAsia="es-MX"/>
              </w:rPr>
              <w:t xml:space="preserve">establecido </w:t>
            </w:r>
            <w:r w:rsidR="00FA627D" w:rsidRPr="003147DF">
              <w:rPr>
                <w:rFonts w:ascii="ITC Avant Garde" w:hAnsi="ITC Avant Garde"/>
                <w:b/>
                <w:bCs/>
                <w:color w:val="000000" w:themeColor="text1"/>
                <w:sz w:val="20"/>
                <w:szCs w:val="20"/>
                <w:lang w:eastAsia="es-MX"/>
              </w:rPr>
              <w:t>en el Permiso</w:t>
            </w:r>
          </w:p>
        </w:tc>
        <w:tc>
          <w:tcPr>
            <w:tcW w:w="2315" w:type="dxa"/>
            <w:shd w:val="clear" w:color="auto" w:fill="BFBFBF" w:themeFill="background1" w:themeFillShade="BF"/>
            <w:vAlign w:val="center"/>
          </w:tcPr>
          <w:p w:rsidR="002D7AA5" w:rsidRPr="003147DF" w:rsidRDefault="002D7AA5" w:rsidP="003147DF">
            <w:pPr>
              <w:ind w:right="-31"/>
              <w:jc w:val="center"/>
              <w:rPr>
                <w:rFonts w:ascii="ITC Avant Garde" w:hAnsi="ITC Avant Garde"/>
                <w:b/>
                <w:bCs/>
                <w:color w:val="000000" w:themeColor="text1"/>
                <w:sz w:val="20"/>
                <w:szCs w:val="20"/>
                <w:lang w:eastAsia="es-MX"/>
              </w:rPr>
            </w:pPr>
            <w:r w:rsidRPr="003147DF">
              <w:rPr>
                <w:rFonts w:ascii="ITC Avant Garde" w:hAnsi="ITC Avant Garde"/>
                <w:b/>
                <w:bCs/>
                <w:color w:val="000000" w:themeColor="text1"/>
                <w:sz w:val="20"/>
                <w:szCs w:val="20"/>
                <w:lang w:eastAsia="es-MX"/>
              </w:rPr>
              <w:t>Domicilio solicitado</w:t>
            </w:r>
          </w:p>
        </w:tc>
        <w:tc>
          <w:tcPr>
            <w:tcW w:w="1796" w:type="dxa"/>
            <w:shd w:val="clear" w:color="auto" w:fill="BFBFBF" w:themeFill="background1" w:themeFillShade="BF"/>
            <w:vAlign w:val="center"/>
          </w:tcPr>
          <w:p w:rsidR="002D7AA5" w:rsidRPr="003147DF" w:rsidRDefault="002D7AA5" w:rsidP="003147DF">
            <w:pPr>
              <w:ind w:right="-31"/>
              <w:jc w:val="center"/>
              <w:rPr>
                <w:rFonts w:ascii="ITC Avant Garde" w:hAnsi="ITC Avant Garde"/>
                <w:b/>
                <w:bCs/>
                <w:color w:val="000000" w:themeColor="text1"/>
                <w:sz w:val="20"/>
                <w:szCs w:val="20"/>
                <w:lang w:eastAsia="es-MX"/>
              </w:rPr>
            </w:pPr>
            <w:r w:rsidRPr="003147DF">
              <w:rPr>
                <w:rFonts w:ascii="ITC Avant Garde" w:hAnsi="ITC Avant Garde"/>
                <w:b/>
                <w:bCs/>
                <w:color w:val="000000" w:themeColor="text1"/>
                <w:sz w:val="20"/>
                <w:szCs w:val="20"/>
                <w:lang w:eastAsia="es-MX"/>
              </w:rPr>
              <w:t>Entidad Federativa</w:t>
            </w:r>
          </w:p>
        </w:tc>
      </w:tr>
      <w:tr w:rsidR="003147DF" w:rsidRPr="003147DF" w:rsidTr="003147DF">
        <w:trPr>
          <w:jc w:val="center"/>
        </w:trPr>
        <w:tc>
          <w:tcPr>
            <w:tcW w:w="992"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1</w:t>
            </w:r>
          </w:p>
        </w:tc>
        <w:tc>
          <w:tcPr>
            <w:tcW w:w="1423"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23,475</w:t>
            </w:r>
          </w:p>
        </w:tc>
        <w:tc>
          <w:tcPr>
            <w:tcW w:w="2404" w:type="dxa"/>
          </w:tcPr>
          <w:p w:rsidR="002D7AA5" w:rsidRPr="003147DF" w:rsidRDefault="00FE2764"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 xml:space="preserve">De </w:t>
            </w:r>
            <w:r w:rsidR="002D7AA5" w:rsidRPr="003147DF">
              <w:rPr>
                <w:rFonts w:ascii="ITC Avant Garde" w:hAnsi="ITC Avant Garde"/>
                <w:bCs/>
                <w:color w:val="000000" w:themeColor="text1"/>
                <w:sz w:val="20"/>
                <w:szCs w:val="20"/>
                <w:lang w:eastAsia="es-MX"/>
              </w:rPr>
              <w:t>Donceles No. 14</w:t>
            </w:r>
            <w:r w:rsidRPr="003147DF">
              <w:rPr>
                <w:rFonts w:ascii="ITC Avant Garde" w:hAnsi="ITC Avant Garde"/>
                <w:bCs/>
                <w:color w:val="000000" w:themeColor="text1"/>
                <w:sz w:val="20"/>
                <w:szCs w:val="20"/>
                <w:lang w:eastAsia="es-MX"/>
              </w:rPr>
              <w:t xml:space="preserve"> a Paseo de la Reforma No. 10</w:t>
            </w:r>
          </w:p>
        </w:tc>
        <w:tc>
          <w:tcPr>
            <w:tcW w:w="2315" w:type="dxa"/>
          </w:tcPr>
          <w:p w:rsidR="002D7AA5" w:rsidRPr="003147DF" w:rsidRDefault="00FE2764"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De A</w:t>
            </w:r>
            <w:r w:rsidR="002D7AA5" w:rsidRPr="003147DF">
              <w:rPr>
                <w:rFonts w:ascii="ITC Avant Garde" w:hAnsi="ITC Avant Garde"/>
                <w:bCs/>
                <w:color w:val="000000" w:themeColor="text1"/>
                <w:sz w:val="20"/>
                <w:szCs w:val="20"/>
                <w:lang w:eastAsia="es-MX"/>
              </w:rPr>
              <w:t>v. Congreso de la Unión No. 66</w:t>
            </w:r>
            <w:r w:rsidRPr="003147DF">
              <w:rPr>
                <w:rFonts w:ascii="ITC Avant Garde" w:hAnsi="ITC Avant Garde"/>
                <w:bCs/>
                <w:color w:val="000000" w:themeColor="text1"/>
                <w:sz w:val="20"/>
                <w:szCs w:val="20"/>
                <w:lang w:eastAsia="es-MX"/>
              </w:rPr>
              <w:t xml:space="preserve"> a Paseo de la Reforma No. 10</w:t>
            </w:r>
          </w:p>
        </w:tc>
        <w:tc>
          <w:tcPr>
            <w:tcW w:w="1796"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Ciudad de México</w:t>
            </w:r>
          </w:p>
        </w:tc>
      </w:tr>
      <w:tr w:rsidR="003147DF" w:rsidRPr="003147DF" w:rsidTr="003147DF">
        <w:trPr>
          <w:jc w:val="center"/>
        </w:trPr>
        <w:tc>
          <w:tcPr>
            <w:tcW w:w="992"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lastRenderedPageBreak/>
              <w:t>1’</w:t>
            </w:r>
          </w:p>
        </w:tc>
        <w:tc>
          <w:tcPr>
            <w:tcW w:w="1423"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22,275</w:t>
            </w:r>
          </w:p>
        </w:tc>
        <w:tc>
          <w:tcPr>
            <w:tcW w:w="2404" w:type="dxa"/>
          </w:tcPr>
          <w:p w:rsidR="002D7AA5" w:rsidRPr="003147DF" w:rsidRDefault="00FE2764"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 xml:space="preserve">De </w:t>
            </w:r>
            <w:r w:rsidR="002D7AA5" w:rsidRPr="003147DF">
              <w:rPr>
                <w:rFonts w:ascii="ITC Avant Garde" w:hAnsi="ITC Avant Garde"/>
                <w:bCs/>
                <w:color w:val="000000" w:themeColor="text1"/>
                <w:sz w:val="20"/>
                <w:szCs w:val="20"/>
                <w:lang w:eastAsia="es-MX"/>
              </w:rPr>
              <w:t>Paseo de la Reforma No. 10</w:t>
            </w:r>
            <w:r w:rsidRPr="003147DF">
              <w:rPr>
                <w:rFonts w:ascii="ITC Avant Garde" w:hAnsi="ITC Avant Garde"/>
                <w:bCs/>
                <w:color w:val="000000" w:themeColor="text1"/>
                <w:sz w:val="20"/>
                <w:szCs w:val="20"/>
                <w:lang w:eastAsia="es-MX"/>
              </w:rPr>
              <w:t xml:space="preserve"> a Donceles No. 14</w:t>
            </w:r>
          </w:p>
        </w:tc>
        <w:tc>
          <w:tcPr>
            <w:tcW w:w="2315" w:type="dxa"/>
          </w:tcPr>
          <w:p w:rsidR="002D7AA5" w:rsidRPr="003147DF" w:rsidRDefault="00FE2764"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 xml:space="preserve">De </w:t>
            </w:r>
            <w:r w:rsidR="00927FF3" w:rsidRPr="003147DF">
              <w:rPr>
                <w:rFonts w:ascii="ITC Avant Garde" w:hAnsi="ITC Avant Garde"/>
                <w:bCs/>
                <w:color w:val="000000" w:themeColor="text1"/>
                <w:sz w:val="20"/>
                <w:szCs w:val="20"/>
                <w:lang w:eastAsia="es-MX"/>
              </w:rPr>
              <w:t>Paseo de la Reforma No. 10</w:t>
            </w:r>
            <w:r w:rsidRPr="003147DF">
              <w:rPr>
                <w:rFonts w:ascii="ITC Avant Garde" w:hAnsi="ITC Avant Garde"/>
                <w:bCs/>
                <w:color w:val="000000" w:themeColor="text1"/>
                <w:sz w:val="20"/>
                <w:szCs w:val="20"/>
                <w:lang w:eastAsia="es-MX"/>
              </w:rPr>
              <w:t xml:space="preserve"> a  Av. Congreso de la Unión No. 66</w:t>
            </w:r>
          </w:p>
        </w:tc>
        <w:tc>
          <w:tcPr>
            <w:tcW w:w="1796" w:type="dxa"/>
          </w:tcPr>
          <w:p w:rsidR="002D7AA5" w:rsidRPr="003147DF" w:rsidRDefault="002D7AA5" w:rsidP="003147DF">
            <w:pPr>
              <w:spacing w:before="240"/>
              <w:ind w:right="-31"/>
              <w:jc w:val="center"/>
              <w:rPr>
                <w:rFonts w:ascii="ITC Avant Garde" w:hAnsi="ITC Avant Garde"/>
                <w:bCs/>
                <w:color w:val="000000" w:themeColor="text1"/>
                <w:sz w:val="20"/>
                <w:szCs w:val="20"/>
                <w:lang w:eastAsia="es-MX"/>
              </w:rPr>
            </w:pPr>
            <w:r w:rsidRPr="003147DF">
              <w:rPr>
                <w:rFonts w:ascii="ITC Avant Garde" w:hAnsi="ITC Avant Garde"/>
                <w:bCs/>
                <w:color w:val="000000" w:themeColor="text1"/>
                <w:sz w:val="20"/>
                <w:szCs w:val="20"/>
                <w:lang w:eastAsia="es-MX"/>
              </w:rPr>
              <w:t>Ciudad de México</w:t>
            </w:r>
          </w:p>
        </w:tc>
      </w:tr>
    </w:tbl>
    <w:p w:rsidR="003147DF" w:rsidRPr="003147DF" w:rsidRDefault="00633011" w:rsidP="003147DF">
      <w:pPr>
        <w:autoSpaceDE w:val="0"/>
        <w:autoSpaceDN w:val="0"/>
        <w:adjustRightInd w:val="0"/>
        <w:spacing w:before="240" w:after="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Por lo que se refiere al dictamen realizado por la Dirección General de Planeación del Espectro, mismo que </w:t>
      </w:r>
      <w:r w:rsidRPr="003147DF">
        <w:rPr>
          <w:rFonts w:ascii="ITC Avant Garde" w:eastAsia="Calibri" w:hAnsi="ITC Avant Garde" w:cs="Times New Roman"/>
          <w:bCs/>
        </w:rPr>
        <w:t>forma</w:t>
      </w:r>
      <w:r w:rsidRPr="003147DF">
        <w:rPr>
          <w:rFonts w:ascii="ITC Avant Garde" w:hAnsi="ITC Avant Garde"/>
          <w:bCs/>
          <w:color w:val="000000" w:themeColor="text1"/>
          <w:lang w:eastAsia="es-MX"/>
        </w:rPr>
        <w:t xml:space="preserve"> parte de la opinión formulada por la Unidad de Espectr</w:t>
      </w:r>
      <w:r w:rsidR="004D41B0" w:rsidRPr="003147DF">
        <w:rPr>
          <w:rFonts w:ascii="ITC Avant Garde" w:hAnsi="ITC Avant Garde"/>
          <w:bCs/>
          <w:color w:val="000000" w:themeColor="text1"/>
          <w:lang w:eastAsia="es-MX"/>
        </w:rPr>
        <w:t xml:space="preserve">o </w:t>
      </w:r>
      <w:r w:rsidR="004D41B0" w:rsidRPr="003147DF">
        <w:rPr>
          <w:rFonts w:ascii="ITC Avant Garde" w:eastAsia="Calibri" w:hAnsi="ITC Avant Garde" w:cs="Times New Roman"/>
          <w:bCs/>
        </w:rPr>
        <w:t>Radioeléctrico</w:t>
      </w:r>
      <w:r w:rsidR="004D41B0"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se considera procedente la modificación solicitada dentro del rango de frecuencias 21.2-23.6 GHz objeto de la Solicitud de Modificación, con base en el análisis siguiente:</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 el Instituto se ha enfocado a la tarea de implementar una revisión integral de los procedimientos y herramientas asociados a la gestión, administración y planificación del espectro radioeléctrico, así como del uso que se da en nuestro país a las bandas de frecuencias relevantes con el objeto de optimizar su utilización.</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Específicamente el desarrollo de sistemas y la planificación para servicios fijos se han acelerado rápidamente durante los últimos años en muchos países. Esta aceleración se debe, en gran parte, a la tendencia hacia una mayor demanda y competencia en la prestación de servicios de telecomunicaciones. Lo anterior, impacta directamente en la demanda de frecuencias del espectro radioeléctrico para la operación de las diversas aplicaciones del servicio fijo.</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Esta tendencia se refleja también en el contexto nacional, en donde gran parte de la infraestructura de transporte de la estaciones base del servicio móvil, es soportada por sistemas de enlaces del servicio fijo. Asimismo, dichos sistemas proporcionan grandes anchos de banda para lograr el establecimiento de enlaces de alta capacidad, los cuales son indispensables para satisfacer la demanda de comunicaciones para la transferencia de información de diversas aplicaciones en la actualidad.</w:t>
      </w:r>
      <w:r w:rsidR="00D11239" w:rsidRPr="003147DF">
        <w:rPr>
          <w:rFonts w:ascii="ITC Avant Garde" w:hAnsi="ITC Avant Garde"/>
          <w:color w:val="000000" w:themeColor="text1"/>
          <w:sz w:val="18"/>
          <w:szCs w:val="18"/>
        </w:rPr>
        <w:t xml:space="preserve"> </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Particularmente, la banda de frecuencias 21.2-23.6 GHz es ampliamente utilizada a nivel internacional para la prestación del servicio fijo. En cons</w:t>
      </w:r>
      <w:r w:rsidR="00677F18" w:rsidRPr="003147DF">
        <w:rPr>
          <w:rFonts w:ascii="ITC Avant Garde" w:hAnsi="ITC Avant Garde"/>
          <w:color w:val="000000" w:themeColor="text1"/>
          <w:sz w:val="18"/>
          <w:szCs w:val="18"/>
        </w:rPr>
        <w:t>istencia</w:t>
      </w:r>
      <w:r w:rsidRPr="003147DF">
        <w:rPr>
          <w:rFonts w:ascii="ITC Avant Garde" w:hAnsi="ITC Avant Garde"/>
          <w:color w:val="000000" w:themeColor="text1"/>
          <w:sz w:val="18"/>
          <w:szCs w:val="18"/>
        </w:rPr>
        <w:t xml:space="preserve"> con lo anterior, en nuestro país, la banda de frecuencias en comento se encuentra actualmente concesionada para la prestación del servicio de provisión de capacidad para el establecimiento de enlaces de microondas punto a punto.</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En virtud de lo expuesto anteriormente, dentro de las labores que se están llevando a cabo en este Instituto en materia de planificación del espectro, se prevé que la banda de frecuencias 21.2-23.6 GHz continúe siendo empleada para la prestación del servicio fijo, por lo que, el uso solicitado es compatible con las acciones de planificación previstas para esta banda de frecuencias. En es</w:t>
      </w:r>
      <w:r w:rsidR="00C26AC8" w:rsidRPr="003147DF">
        <w:rPr>
          <w:rFonts w:ascii="ITC Avant Garde" w:hAnsi="ITC Avant Garde"/>
          <w:color w:val="000000" w:themeColor="text1"/>
          <w:sz w:val="18"/>
          <w:szCs w:val="18"/>
        </w:rPr>
        <w:t>t</w:t>
      </w:r>
      <w:r w:rsidRPr="003147DF">
        <w:rPr>
          <w:rFonts w:ascii="ITC Avant Garde" w:hAnsi="ITC Avant Garde"/>
          <w:color w:val="000000" w:themeColor="text1"/>
          <w:sz w:val="18"/>
          <w:szCs w:val="18"/>
        </w:rPr>
        <w:t>e sentido, se considera viable la modificación al título de concesión objeto de la solicitud.</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 xml:space="preserve">Finalmente, es de observarse la condición actual del par de frecuencias solicitado, que se ubica en uno de los bloques de espectro concesionados para provisión de capacidad para enlaces de microondas punto a punto en el segmento 21.2 – 23.6 GHz, por lo anterior, </w:t>
      </w:r>
      <w:r w:rsidRPr="003147DF">
        <w:rPr>
          <w:rFonts w:ascii="ITC Avant Garde" w:hAnsi="ITC Avant Garde"/>
          <w:b/>
          <w:color w:val="000000" w:themeColor="text1"/>
          <w:sz w:val="18"/>
          <w:szCs w:val="18"/>
        </w:rPr>
        <w:t>se sugiere que el par de frecuencias sea reasignado dentro de la misma banda de frecuencias pero en canales de frecuencia no concesionados</w:t>
      </w:r>
      <w:r w:rsidRPr="003147DF">
        <w:rPr>
          <w:rFonts w:ascii="ITC Avant Garde" w:hAnsi="ITC Avant Garde"/>
          <w:color w:val="000000" w:themeColor="text1"/>
          <w:sz w:val="18"/>
          <w:szCs w:val="18"/>
        </w:rPr>
        <w:t xml:space="preserve"> para provisión de capacidad de enlaces de microondas punto a punto.</w:t>
      </w:r>
    </w:p>
    <w:p w:rsidR="00633011"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Dictamen</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 xml:space="preserve">Con base en el análisis previo y desde el punto de vista de planeación del espectro, el uso solicitado dentro de la banda de frecuencias en cuestión se considera </w:t>
      </w:r>
      <w:r w:rsidRPr="003147DF">
        <w:rPr>
          <w:rFonts w:ascii="ITC Avant Garde" w:hAnsi="ITC Avant Garde"/>
          <w:b/>
          <w:color w:val="000000" w:themeColor="text1"/>
          <w:sz w:val="18"/>
          <w:szCs w:val="18"/>
        </w:rPr>
        <w:t>PROCEDENTE</w:t>
      </w:r>
      <w:r w:rsidRPr="003147DF">
        <w:rPr>
          <w:rFonts w:ascii="ITC Avant Garde" w:hAnsi="ITC Avant Garde"/>
          <w:color w:val="000000" w:themeColor="text1"/>
          <w:sz w:val="18"/>
          <w:szCs w:val="18"/>
        </w:rPr>
        <w:t>.</w:t>
      </w:r>
    </w:p>
    <w:p w:rsidR="003147DF" w:rsidRPr="003147DF" w:rsidRDefault="00D11239" w:rsidP="003147DF">
      <w:pPr>
        <w:autoSpaceDE w:val="0"/>
        <w:autoSpaceDN w:val="0"/>
        <w:adjustRightInd w:val="0"/>
        <w:spacing w:before="240" w:line="240" w:lineRule="auto"/>
        <w:ind w:left="2977" w:right="961" w:hanging="2410"/>
        <w:contextualSpacing/>
        <w:jc w:val="both"/>
        <w:rPr>
          <w:rFonts w:ascii="ITC Avant Garde" w:hAnsi="ITC Avant Garde"/>
          <w:color w:val="000000" w:themeColor="text1"/>
          <w:sz w:val="18"/>
          <w:szCs w:val="18"/>
        </w:rPr>
      </w:pPr>
      <w:r w:rsidRPr="003147DF">
        <w:rPr>
          <w:rFonts w:ascii="ITC Avant Garde" w:hAnsi="ITC Avant Garde"/>
          <w:b/>
          <w:color w:val="000000" w:themeColor="text1"/>
          <w:sz w:val="18"/>
          <w:szCs w:val="18"/>
        </w:rPr>
        <w:t xml:space="preserve">Frecuencias de operación </w:t>
      </w:r>
      <w:r w:rsidRPr="003147DF">
        <w:rPr>
          <w:rFonts w:ascii="ITC Avant Garde" w:hAnsi="ITC Avant Garde"/>
          <w:color w:val="000000" w:themeColor="text1"/>
          <w:sz w:val="18"/>
          <w:szCs w:val="18"/>
        </w:rPr>
        <w:t>Se recomienda que las frecuencias de operación se ubiquen en los segmentos no concesionados para provisión de capacidad de esta banda de frecuencias</w:t>
      </w:r>
      <w:r w:rsidR="00006256" w:rsidRPr="003147DF">
        <w:rPr>
          <w:rFonts w:ascii="ITC Avant Garde" w:hAnsi="ITC Avant Garde"/>
          <w:color w:val="000000" w:themeColor="text1"/>
          <w:sz w:val="18"/>
          <w:szCs w:val="18"/>
        </w:rPr>
        <w:t>.</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lastRenderedPageBreak/>
        <w:t>[…].”</w:t>
      </w:r>
      <w:r w:rsidR="002D65C2" w:rsidRPr="003147DF">
        <w:rPr>
          <w:rFonts w:ascii="ITC Avant Garde" w:hAnsi="ITC Avant Garde"/>
          <w:color w:val="000000" w:themeColor="text1"/>
          <w:sz w:val="18"/>
          <w:szCs w:val="18"/>
        </w:rPr>
        <w:t xml:space="preserve"> </w:t>
      </w:r>
      <w:r w:rsidR="00304163" w:rsidRPr="003147DF">
        <w:rPr>
          <w:rFonts w:ascii="ITC Avant Garde" w:hAnsi="ITC Avant Garde"/>
          <w:color w:val="000000" w:themeColor="text1"/>
          <w:sz w:val="18"/>
          <w:szCs w:val="18"/>
        </w:rPr>
        <w:t>(Énfasis añadido)</w:t>
      </w:r>
      <w:r w:rsidR="00D11239" w:rsidRPr="003147DF">
        <w:rPr>
          <w:rFonts w:ascii="ITC Avant Garde" w:hAnsi="ITC Avant Garde"/>
          <w:color w:val="000000" w:themeColor="text1"/>
          <w:sz w:val="18"/>
          <w:szCs w:val="18"/>
        </w:rPr>
        <w:t xml:space="preserve"> </w:t>
      </w:r>
      <w:r w:rsidR="002D65C2" w:rsidRPr="003147DF">
        <w:rPr>
          <w:rFonts w:ascii="ITC Avant Garde" w:hAnsi="ITC Avant Garde"/>
          <w:color w:val="000000" w:themeColor="text1"/>
          <w:sz w:val="18"/>
          <w:szCs w:val="18"/>
        </w:rPr>
        <w:t>sic</w:t>
      </w:r>
    </w:p>
    <w:p w:rsidR="003147DF" w:rsidRPr="003147DF" w:rsidRDefault="00633011" w:rsidP="003147DF">
      <w:pPr>
        <w:autoSpaceDE w:val="0"/>
        <w:autoSpaceDN w:val="0"/>
        <w:adjustRightInd w:val="0"/>
        <w:spacing w:before="240" w:line="240" w:lineRule="auto"/>
        <w:contextualSpacing/>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Por su parte, con oficio DG-EERO/DVEC/026-16 de fecha 9 de mayo de 2016, la Dirección General de Economía del Espectro y Recursos Orbitales, adscrita a la Unidad de Espectro Radioeléctrico, emitió el dictamen con relación a la Solicitud de Modificación, en el cual con base en el artículo</w:t>
      </w:r>
      <w:r w:rsidR="00C26AC8" w:rsidRPr="003147DF">
        <w:rPr>
          <w:rFonts w:ascii="ITC Avant Garde" w:hAnsi="ITC Avant Garde"/>
          <w:bCs/>
          <w:color w:val="000000" w:themeColor="text1"/>
          <w:lang w:eastAsia="es-MX"/>
        </w:rPr>
        <w:t xml:space="preserve"> 100 de la Ley</w:t>
      </w:r>
      <w:r w:rsidRPr="003147DF">
        <w:rPr>
          <w:rFonts w:ascii="ITC Avant Garde" w:hAnsi="ITC Avant Garde"/>
          <w:bCs/>
          <w:color w:val="000000" w:themeColor="text1"/>
          <w:lang w:eastAsia="es-MX"/>
        </w:rPr>
        <w:t xml:space="preserve"> </w:t>
      </w:r>
      <w:r w:rsidR="00C26AC8" w:rsidRPr="003147DF">
        <w:rPr>
          <w:rFonts w:ascii="ITC Avant Garde" w:hAnsi="ITC Avant Garde"/>
          <w:bCs/>
          <w:color w:val="000000" w:themeColor="text1"/>
          <w:lang w:eastAsia="es-MX"/>
        </w:rPr>
        <w:t>señala l</w:t>
      </w:r>
      <w:r w:rsidRPr="003147DF">
        <w:rPr>
          <w:rFonts w:ascii="ITC Avant Garde" w:hAnsi="ITC Avant Garde"/>
          <w:bCs/>
          <w:color w:val="000000" w:themeColor="text1"/>
          <w:lang w:eastAsia="es-MX"/>
        </w:rPr>
        <w:t>o siguiente:</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bCs/>
          <w:color w:val="000000" w:themeColor="text1"/>
          <w:sz w:val="18"/>
          <w:szCs w:val="18"/>
          <w:lang w:eastAsia="es-MX"/>
        </w:rPr>
        <w:t>“[…]</w:t>
      </w:r>
      <w:r w:rsidR="00C26AC8" w:rsidRPr="003147DF">
        <w:rPr>
          <w:rFonts w:ascii="ITC Avant Garde" w:hAnsi="ITC Avant Garde"/>
          <w:bCs/>
          <w:color w:val="000000" w:themeColor="text1"/>
          <w:sz w:val="18"/>
          <w:szCs w:val="18"/>
          <w:lang w:eastAsia="es-MX"/>
        </w:rPr>
        <w:t xml:space="preserve"> que solamente se podrá fijar un monto de contraprestación cuando se esté otorgando, prorrogando la vigencia, cambiando los servicios de las concesiones o cuando se autoricen servicios vinculados a una concesión de espectro radioeléctrico.</w:t>
      </w:r>
    </w:p>
    <w:p w:rsidR="003147DF" w:rsidRPr="003147DF" w:rsidRDefault="00C26AC8"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Por lo anterior, se determina que el permisionario no pagará una contraprestación por la modificación a su permiso, de conf</w:t>
      </w:r>
      <w:r w:rsidR="00ED3EB6" w:rsidRPr="003147DF">
        <w:rPr>
          <w:rFonts w:ascii="ITC Avant Garde" w:hAnsi="ITC Avant Garde"/>
          <w:color w:val="000000" w:themeColor="text1"/>
          <w:sz w:val="18"/>
          <w:szCs w:val="18"/>
        </w:rPr>
        <w:t>ormidad con las porciones normativas transcritas ya que no se está cambiando los servicios que puede prestar y no se le está autorizando un nuevo servicio vinculado a dicho permiso.</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w:t>
      </w:r>
    </w:p>
    <w:p w:rsidR="00633011"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color w:val="000000" w:themeColor="text1"/>
          <w:sz w:val="18"/>
          <w:szCs w:val="18"/>
        </w:rPr>
        <w:t xml:space="preserve">Dictamen </w:t>
      </w:r>
    </w:p>
    <w:p w:rsidR="003147DF" w:rsidRPr="003147DF" w:rsidRDefault="00633011" w:rsidP="003147DF">
      <w:pPr>
        <w:autoSpaceDE w:val="0"/>
        <w:autoSpaceDN w:val="0"/>
        <w:adjustRightInd w:val="0"/>
        <w:spacing w:before="240" w:line="240" w:lineRule="auto"/>
        <w:ind w:left="567" w:right="961"/>
        <w:contextualSpacing/>
        <w:jc w:val="both"/>
        <w:rPr>
          <w:rFonts w:ascii="ITC Avant Garde" w:hAnsi="ITC Avant Garde"/>
          <w:color w:val="000000" w:themeColor="text1"/>
          <w:sz w:val="18"/>
          <w:szCs w:val="18"/>
        </w:rPr>
      </w:pPr>
      <w:r w:rsidRPr="003147DF">
        <w:rPr>
          <w:rFonts w:ascii="ITC Avant Garde" w:hAnsi="ITC Avant Garde"/>
          <w:bCs/>
          <w:color w:val="000000" w:themeColor="text1"/>
          <w:sz w:val="18"/>
          <w:szCs w:val="18"/>
          <w:lang w:eastAsia="es-MX"/>
        </w:rPr>
        <w:t xml:space="preserve">Con base en el análisis previo, se determina que el </w:t>
      </w:r>
      <w:r w:rsidR="00ED3EB6" w:rsidRPr="003147DF">
        <w:rPr>
          <w:rFonts w:ascii="ITC Avant Garde" w:hAnsi="ITC Avant Garde"/>
          <w:bCs/>
          <w:color w:val="000000" w:themeColor="text1"/>
          <w:sz w:val="18"/>
          <w:szCs w:val="18"/>
          <w:lang w:eastAsia="es-MX"/>
        </w:rPr>
        <w:t xml:space="preserve">permisionario </w:t>
      </w:r>
      <w:r w:rsidRPr="003147DF">
        <w:rPr>
          <w:rFonts w:ascii="ITC Avant Garde" w:hAnsi="ITC Avant Garde"/>
          <w:bCs/>
          <w:color w:val="000000" w:themeColor="text1"/>
          <w:sz w:val="18"/>
          <w:szCs w:val="18"/>
          <w:lang w:eastAsia="es-MX"/>
        </w:rPr>
        <w:t xml:space="preserve">no deberá pagar contraprestación por la modificación a su </w:t>
      </w:r>
      <w:r w:rsidR="00ED3EB6" w:rsidRPr="003147DF">
        <w:rPr>
          <w:rFonts w:ascii="ITC Avant Garde" w:hAnsi="ITC Avant Garde"/>
          <w:bCs/>
          <w:color w:val="000000" w:themeColor="text1"/>
          <w:sz w:val="18"/>
          <w:szCs w:val="18"/>
          <w:lang w:eastAsia="es-MX"/>
        </w:rPr>
        <w:t>permiso.</w:t>
      </w:r>
      <w:r w:rsidRPr="003147DF">
        <w:rPr>
          <w:rFonts w:ascii="ITC Avant Garde" w:hAnsi="ITC Avant Garde"/>
          <w:bCs/>
          <w:color w:val="000000" w:themeColor="text1"/>
          <w:sz w:val="18"/>
          <w:szCs w:val="18"/>
          <w:lang w:eastAsia="es-MX"/>
        </w:rPr>
        <w:t>”</w:t>
      </w:r>
    </w:p>
    <w:p w:rsidR="003147DF" w:rsidRPr="003147DF" w:rsidRDefault="00633011"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Asimismo, y como parte integral de la opinión formulada por la Unidad de Espectro Radioeléctrico, la Dirección General de Ingeniería del Espectro y Estudios Técnicos</w:t>
      </w:r>
      <w:r w:rsidR="0049736E" w:rsidRPr="003147DF">
        <w:rPr>
          <w:rFonts w:ascii="ITC Avant Garde" w:hAnsi="ITC Avant Garde"/>
          <w:bCs/>
          <w:color w:val="000000" w:themeColor="text1"/>
          <w:lang w:eastAsia="es-MX"/>
        </w:rPr>
        <w:t xml:space="preserve"> (la “DGIEET”)</w:t>
      </w:r>
      <w:r w:rsidRPr="003147DF">
        <w:rPr>
          <w:rFonts w:ascii="ITC Avant Garde" w:hAnsi="ITC Avant Garde"/>
          <w:bCs/>
          <w:color w:val="000000" w:themeColor="text1"/>
          <w:lang w:eastAsia="es-MX"/>
        </w:rPr>
        <w:t xml:space="preserve"> emitió el dictamen técnico con oficio IFT/222/UER/DG-IEET/0481/2016 de fecha 23 de junio de 2016, donde señala que derivado del análisis realizado con base en los registros del Sistema de Administración del Espectro Radioeléctrico, determinó factible la modificación técnica solicitada </w:t>
      </w:r>
      <w:r w:rsidR="002F1F7B" w:rsidRPr="003147DF">
        <w:rPr>
          <w:rFonts w:ascii="ITC Avant Garde" w:hAnsi="ITC Avant Garde"/>
          <w:bCs/>
          <w:color w:val="000000" w:themeColor="text1"/>
          <w:lang w:eastAsia="es-MX"/>
        </w:rPr>
        <w:t>al Permiso.</w:t>
      </w:r>
      <w:r w:rsidRPr="003147DF">
        <w:rPr>
          <w:rFonts w:ascii="ITC Avant Garde" w:hAnsi="ITC Avant Garde"/>
          <w:bCs/>
          <w:color w:val="000000" w:themeColor="text1"/>
          <w:lang w:eastAsia="es-MX"/>
        </w:rPr>
        <w:t xml:space="preserve"> </w:t>
      </w:r>
    </w:p>
    <w:p w:rsidR="003147DF" w:rsidRPr="003147DF" w:rsidRDefault="002F1F7B"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Dichas modificaciones técnicas incluyen el cambio</w:t>
      </w:r>
      <w:r w:rsidR="00633011" w:rsidRPr="003147DF">
        <w:rPr>
          <w:rFonts w:ascii="ITC Avant Garde" w:hAnsi="ITC Avant Garde"/>
          <w:bCs/>
          <w:color w:val="000000" w:themeColor="text1"/>
          <w:lang w:eastAsia="es-MX"/>
        </w:rPr>
        <w:t xml:space="preserve"> de las frecuencias </w:t>
      </w:r>
      <w:r w:rsidR="00FA021F" w:rsidRPr="003147DF">
        <w:rPr>
          <w:rFonts w:ascii="ITC Avant Garde" w:hAnsi="ITC Avant Garde"/>
          <w:bCs/>
          <w:color w:val="000000" w:themeColor="text1"/>
          <w:lang w:eastAsia="es-MX"/>
        </w:rPr>
        <w:t>originalmente autorizadas</w:t>
      </w:r>
      <w:r w:rsidR="008C09C9" w:rsidRPr="003147DF">
        <w:rPr>
          <w:rFonts w:ascii="ITC Avant Garde" w:hAnsi="ITC Avant Garde"/>
          <w:bCs/>
          <w:color w:val="000000" w:themeColor="text1"/>
          <w:lang w:eastAsia="es-MX"/>
        </w:rPr>
        <w:t>:</w:t>
      </w:r>
      <w:r w:rsidR="00FA021F"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23,475 MHz para la transmisión</w:t>
      </w:r>
      <w:r w:rsidR="008C09C9" w:rsidRPr="003147DF">
        <w:rPr>
          <w:rFonts w:ascii="ITC Avant Garde" w:hAnsi="ITC Avant Garde"/>
          <w:bCs/>
          <w:color w:val="000000" w:themeColor="text1"/>
          <w:lang w:eastAsia="es-MX"/>
        </w:rPr>
        <w:t>/recepción</w:t>
      </w:r>
      <w:r w:rsidRPr="003147DF">
        <w:rPr>
          <w:rFonts w:ascii="ITC Avant Garde" w:hAnsi="ITC Avant Garde"/>
          <w:bCs/>
          <w:color w:val="000000" w:themeColor="text1"/>
          <w:lang w:eastAsia="es-MX"/>
        </w:rPr>
        <w:t xml:space="preserve"> del sitio Paseo de la Reforma y </w:t>
      </w:r>
      <w:r w:rsidR="00633011" w:rsidRPr="003147DF">
        <w:rPr>
          <w:rFonts w:ascii="ITC Avant Garde" w:hAnsi="ITC Avant Garde"/>
          <w:bCs/>
          <w:color w:val="000000" w:themeColor="text1"/>
          <w:lang w:eastAsia="es-MX"/>
        </w:rPr>
        <w:t>22,275 MHz</w:t>
      </w:r>
      <w:r w:rsidRPr="003147DF">
        <w:rPr>
          <w:rFonts w:ascii="ITC Avant Garde" w:hAnsi="ITC Avant Garde"/>
          <w:bCs/>
          <w:color w:val="000000" w:themeColor="text1"/>
          <w:lang w:eastAsia="es-MX"/>
        </w:rPr>
        <w:t xml:space="preserve"> para la transmisión</w:t>
      </w:r>
      <w:r w:rsidR="008C09C9" w:rsidRPr="003147DF">
        <w:rPr>
          <w:rFonts w:ascii="ITC Avant Garde" w:hAnsi="ITC Avant Garde"/>
          <w:bCs/>
          <w:color w:val="000000" w:themeColor="text1"/>
          <w:lang w:eastAsia="es-MX"/>
        </w:rPr>
        <w:t>/recepción</w:t>
      </w:r>
      <w:r w:rsidRPr="003147DF">
        <w:rPr>
          <w:rFonts w:ascii="ITC Avant Garde" w:hAnsi="ITC Avant Garde"/>
          <w:bCs/>
          <w:color w:val="000000" w:themeColor="text1"/>
          <w:lang w:eastAsia="es-MX"/>
        </w:rPr>
        <w:t xml:space="preserve"> en el sitio Congreso de la Unión, </w:t>
      </w:r>
      <w:r w:rsidR="00633011" w:rsidRPr="003147DF">
        <w:rPr>
          <w:rFonts w:ascii="ITC Avant Garde" w:hAnsi="ITC Avant Garde"/>
          <w:bCs/>
          <w:color w:val="000000" w:themeColor="text1"/>
          <w:lang w:eastAsia="es-MX"/>
        </w:rPr>
        <w:t>por las frecuencias 22,314 MHz y 23,514 MHz para la transmisión</w:t>
      </w:r>
      <w:r w:rsidR="008C09C9" w:rsidRPr="003147DF">
        <w:rPr>
          <w:rFonts w:ascii="ITC Avant Garde" w:hAnsi="ITC Avant Garde"/>
          <w:bCs/>
          <w:color w:val="000000" w:themeColor="text1"/>
          <w:lang w:eastAsia="es-MX"/>
        </w:rPr>
        <w:t>/recepción</w:t>
      </w:r>
      <w:r w:rsidR="00633011" w:rsidRPr="003147DF">
        <w:rPr>
          <w:rFonts w:ascii="ITC Avant Garde" w:hAnsi="ITC Avant Garde"/>
          <w:bCs/>
          <w:color w:val="000000" w:themeColor="text1"/>
          <w:lang w:eastAsia="es-MX"/>
        </w:rPr>
        <w:t xml:space="preserve"> en los sitios Paseo de la Reforma No. 10 y Av. Congreso de la Unión No. 66, en la Ciudad de México, respectivamente, toda vez que identificó que las frecuencias </w:t>
      </w:r>
      <w:r w:rsidR="00056135" w:rsidRPr="003147DF">
        <w:rPr>
          <w:rFonts w:ascii="ITC Avant Garde" w:hAnsi="ITC Avant Garde"/>
          <w:bCs/>
          <w:color w:val="000000" w:themeColor="text1"/>
          <w:lang w:eastAsia="es-MX"/>
        </w:rPr>
        <w:t>asignadas con el Permiso</w:t>
      </w:r>
      <w:r w:rsidR="00633011" w:rsidRPr="003147DF">
        <w:rPr>
          <w:rFonts w:ascii="ITC Avant Garde" w:hAnsi="ITC Avant Garde"/>
          <w:bCs/>
          <w:color w:val="000000" w:themeColor="text1"/>
          <w:lang w:eastAsia="es-MX"/>
        </w:rPr>
        <w:t xml:space="preserve"> se encuentran ubicadas dentro del segmento de espectro concesionado para la provisión de capacidad para el establecimiento de enlaces de microondas punto a punto.</w:t>
      </w:r>
    </w:p>
    <w:p w:rsidR="003147DF" w:rsidRPr="003147DF" w:rsidRDefault="00BB051D"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Al respecto, </w:t>
      </w:r>
      <w:r w:rsidR="00EC1EC6" w:rsidRPr="003147DF">
        <w:rPr>
          <w:rFonts w:ascii="ITC Avant Garde" w:hAnsi="ITC Avant Garde"/>
          <w:bCs/>
          <w:color w:val="000000" w:themeColor="text1"/>
          <w:lang w:eastAsia="es-MX"/>
        </w:rPr>
        <w:t xml:space="preserve">cabe hacer notar que en </w:t>
      </w:r>
      <w:r w:rsidRPr="003147DF">
        <w:rPr>
          <w:rFonts w:ascii="ITC Avant Garde" w:hAnsi="ITC Avant Garde"/>
          <w:bCs/>
          <w:color w:val="000000" w:themeColor="text1"/>
          <w:lang w:eastAsia="es-MX"/>
        </w:rPr>
        <w:t>el</w:t>
      </w:r>
      <w:r w:rsidR="002F1F7B" w:rsidRPr="003147DF">
        <w:rPr>
          <w:rFonts w:ascii="ITC Avant Garde" w:hAnsi="ITC Avant Garde"/>
          <w:bCs/>
          <w:color w:val="000000" w:themeColor="text1"/>
          <w:lang w:eastAsia="es-MX"/>
        </w:rPr>
        <w:t xml:space="preserve"> Antecedente IX</w:t>
      </w:r>
      <w:r w:rsidR="00EC1EC6" w:rsidRPr="003147DF">
        <w:rPr>
          <w:rFonts w:ascii="ITC Avant Garde" w:hAnsi="ITC Avant Garde"/>
          <w:bCs/>
          <w:color w:val="000000" w:themeColor="text1"/>
          <w:lang w:eastAsia="es-MX"/>
        </w:rPr>
        <w:t xml:space="preserve"> de la presente Resolución</w:t>
      </w:r>
      <w:r w:rsidRPr="003147DF">
        <w:rPr>
          <w:rFonts w:ascii="ITC Avant Garde" w:hAnsi="ITC Avant Garde"/>
          <w:bCs/>
          <w:color w:val="000000" w:themeColor="text1"/>
          <w:lang w:eastAsia="es-MX"/>
        </w:rPr>
        <w:t>,</w:t>
      </w:r>
      <w:r w:rsidR="00EC1EC6" w:rsidRPr="003147DF">
        <w:rPr>
          <w:rFonts w:ascii="ITC Avant Garde" w:hAnsi="ITC Avant Garde"/>
          <w:bCs/>
          <w:color w:val="000000" w:themeColor="text1"/>
          <w:lang w:eastAsia="es-MX"/>
        </w:rPr>
        <w:t xml:space="preserve"> se indicó que</w:t>
      </w:r>
      <w:r w:rsidR="002F1F7B" w:rsidRPr="003147DF">
        <w:rPr>
          <w:rFonts w:ascii="ITC Avant Garde" w:hAnsi="ITC Avant Garde"/>
          <w:bCs/>
          <w:color w:val="000000" w:themeColor="text1"/>
          <w:lang w:eastAsia="es-MX"/>
        </w:rPr>
        <w:t xml:space="preserve"> el</w:t>
      </w:r>
      <w:r w:rsidRPr="003147DF">
        <w:rPr>
          <w:rFonts w:ascii="ITC Avant Garde" w:hAnsi="ITC Avant Garde"/>
          <w:bCs/>
          <w:color w:val="000000" w:themeColor="text1"/>
          <w:lang w:eastAsia="es-MX"/>
        </w:rPr>
        <w:t xml:space="preserve"> Director</w:t>
      </w:r>
      <w:r w:rsidR="002F1F7B" w:rsidRPr="003147DF">
        <w:rPr>
          <w:rFonts w:ascii="ITC Avant Garde" w:hAnsi="ITC Avant Garde"/>
          <w:bCs/>
          <w:color w:val="000000" w:themeColor="text1"/>
          <w:lang w:eastAsia="es-MX"/>
        </w:rPr>
        <w:t xml:space="preserve"> General de Asuntos Jurídicos del Senado</w:t>
      </w:r>
      <w:r w:rsidRPr="003147DF">
        <w:rPr>
          <w:rFonts w:ascii="ITC Avant Garde" w:hAnsi="ITC Avant Garde"/>
          <w:bCs/>
          <w:color w:val="000000" w:themeColor="text1"/>
          <w:lang w:eastAsia="es-MX"/>
        </w:rPr>
        <w:t xml:space="preserve"> manifestó su conformidad para que, de ser el caso, el Instituto asign</w:t>
      </w:r>
      <w:r w:rsidR="00EC1EC6" w:rsidRPr="003147DF">
        <w:rPr>
          <w:rFonts w:ascii="ITC Avant Garde" w:hAnsi="ITC Avant Garde"/>
          <w:bCs/>
          <w:color w:val="000000" w:themeColor="text1"/>
          <w:lang w:eastAsia="es-MX"/>
        </w:rPr>
        <w:t>ara</w:t>
      </w:r>
      <w:r w:rsidRPr="003147DF">
        <w:rPr>
          <w:rFonts w:ascii="ITC Avant Garde" w:hAnsi="ITC Avant Garde"/>
          <w:bCs/>
          <w:color w:val="000000" w:themeColor="text1"/>
          <w:lang w:eastAsia="es-MX"/>
        </w:rPr>
        <w:t xml:space="preserve"> otras frecuencias en las banda</w:t>
      </w:r>
      <w:r w:rsidR="00FE2B37" w:rsidRPr="003147DF">
        <w:rPr>
          <w:rFonts w:ascii="ITC Avant Garde" w:hAnsi="ITC Avant Garde"/>
          <w:bCs/>
          <w:color w:val="000000" w:themeColor="text1"/>
          <w:lang w:eastAsia="es-MX"/>
        </w:rPr>
        <w:t>s</w:t>
      </w:r>
      <w:r w:rsidRPr="003147DF">
        <w:rPr>
          <w:rFonts w:ascii="ITC Avant Garde" w:hAnsi="ITC Avant Garde"/>
          <w:bCs/>
          <w:color w:val="000000" w:themeColor="text1"/>
          <w:lang w:eastAsia="es-MX"/>
        </w:rPr>
        <w:t xml:space="preserve"> de 22 o 23 GHz</w:t>
      </w:r>
      <w:r w:rsidR="00EC1EC6" w:rsidRPr="003147DF">
        <w:rPr>
          <w:rFonts w:ascii="ITC Avant Garde" w:hAnsi="ITC Avant Garde"/>
          <w:bCs/>
          <w:color w:val="000000" w:themeColor="text1"/>
          <w:lang w:eastAsia="es-MX"/>
        </w:rPr>
        <w:t>.</w:t>
      </w:r>
    </w:p>
    <w:p w:rsidR="003147DF" w:rsidRPr="003147DF" w:rsidRDefault="0049736E"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Adicionalmente</w:t>
      </w:r>
      <w:r w:rsidR="00633011" w:rsidRPr="003147DF">
        <w:rPr>
          <w:rFonts w:ascii="ITC Avant Garde" w:hAnsi="ITC Avant Garde"/>
          <w:bCs/>
          <w:color w:val="000000" w:themeColor="text1"/>
          <w:lang w:eastAsia="es-MX"/>
        </w:rPr>
        <w:t xml:space="preserve">, en </w:t>
      </w:r>
      <w:r w:rsidRPr="003147DF">
        <w:rPr>
          <w:rFonts w:ascii="ITC Avant Garde" w:hAnsi="ITC Avant Garde"/>
          <w:bCs/>
          <w:color w:val="000000" w:themeColor="text1"/>
          <w:lang w:eastAsia="es-MX"/>
        </w:rPr>
        <w:t>su</w:t>
      </w:r>
      <w:r w:rsidR="00633011" w:rsidRPr="003147DF">
        <w:rPr>
          <w:rFonts w:ascii="ITC Avant Garde" w:hAnsi="ITC Avant Garde"/>
          <w:bCs/>
          <w:color w:val="000000" w:themeColor="text1"/>
          <w:lang w:eastAsia="es-MX"/>
        </w:rPr>
        <w:t xml:space="preserve"> dictamen</w:t>
      </w:r>
      <w:r w:rsidRPr="003147DF">
        <w:rPr>
          <w:rFonts w:ascii="ITC Avant Garde" w:hAnsi="ITC Avant Garde"/>
          <w:bCs/>
          <w:color w:val="000000" w:themeColor="text1"/>
          <w:lang w:eastAsia="es-MX"/>
        </w:rPr>
        <w:t>, la</w:t>
      </w:r>
      <w:r w:rsidR="00633011"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eastAsia="es-MX"/>
        </w:rPr>
        <w:t xml:space="preserve">DGIEET </w:t>
      </w:r>
      <w:r w:rsidR="00633011" w:rsidRPr="003147DF">
        <w:rPr>
          <w:rFonts w:ascii="ITC Avant Garde" w:hAnsi="ITC Avant Garde"/>
          <w:bCs/>
          <w:color w:val="000000" w:themeColor="text1"/>
          <w:lang w:eastAsia="es-MX"/>
        </w:rPr>
        <w:t xml:space="preserve">estableció las </w:t>
      </w:r>
      <w:r w:rsidR="00056135" w:rsidRPr="003147DF">
        <w:rPr>
          <w:rFonts w:ascii="ITC Avant Garde" w:hAnsi="ITC Avant Garde"/>
          <w:bCs/>
          <w:color w:val="000000" w:themeColor="text1"/>
          <w:lang w:eastAsia="es-MX"/>
        </w:rPr>
        <w:t xml:space="preserve">siguientes </w:t>
      </w:r>
      <w:r w:rsidR="00633011" w:rsidRPr="003147DF">
        <w:rPr>
          <w:rFonts w:ascii="ITC Avant Garde" w:hAnsi="ITC Avant Garde"/>
          <w:bCs/>
          <w:color w:val="000000" w:themeColor="text1"/>
          <w:lang w:eastAsia="es-MX"/>
        </w:rPr>
        <w:t xml:space="preserve">condiciones técnicas de operación para el uso y aprovechamiento de las frecuencias citadas: 1. Uso eficiente del espectro; 2. Bandas de frecuencias a utilizar; 3. Área de servicio; 4. Homologación de equipos; 5. Interferencias perjudiciales; 6. Servicios a título secundario y 7. Radiaciones electromagnéticas. </w:t>
      </w:r>
    </w:p>
    <w:p w:rsidR="003147DF" w:rsidRPr="003147DF" w:rsidRDefault="00A01B50"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Adicionalmente, la Condición Tercera del Permiso establece lo siguiente:</w:t>
      </w:r>
    </w:p>
    <w:p w:rsidR="003147DF" w:rsidRPr="003147DF" w:rsidRDefault="00A01B50" w:rsidP="003147DF">
      <w:pPr>
        <w:autoSpaceDE w:val="0"/>
        <w:autoSpaceDN w:val="0"/>
        <w:adjustRightInd w:val="0"/>
        <w:spacing w:before="240" w:line="240" w:lineRule="auto"/>
        <w:ind w:left="567" w:right="961"/>
        <w:contextualSpacing/>
        <w:jc w:val="both"/>
        <w:rPr>
          <w:rFonts w:ascii="ITC Avant Garde" w:eastAsia="Calibri" w:hAnsi="ITC Avant Garde"/>
          <w:color w:val="000000" w:themeColor="text1"/>
          <w:sz w:val="18"/>
          <w:szCs w:val="18"/>
        </w:rPr>
      </w:pPr>
      <w:r w:rsidRPr="003147DF">
        <w:rPr>
          <w:rFonts w:ascii="ITC Avant Garde" w:eastAsia="Calibri" w:hAnsi="ITC Avant Garde"/>
          <w:color w:val="000000" w:themeColor="text1"/>
          <w:sz w:val="18"/>
          <w:szCs w:val="18"/>
        </w:rPr>
        <w:t>“</w:t>
      </w:r>
      <w:r w:rsidRPr="003147DF">
        <w:rPr>
          <w:rFonts w:ascii="ITC Avant Garde" w:eastAsia="Calibri" w:hAnsi="ITC Avant Garde"/>
          <w:b/>
          <w:color w:val="000000" w:themeColor="text1"/>
          <w:sz w:val="18"/>
          <w:szCs w:val="18"/>
        </w:rPr>
        <w:t>TERCERA.- LA PERMISONARIA</w:t>
      </w:r>
      <w:r w:rsidRPr="003147DF">
        <w:rPr>
          <w:rFonts w:ascii="ITC Avant Garde" w:eastAsia="Calibri" w:hAnsi="ITC Avant Garde"/>
          <w:color w:val="000000" w:themeColor="text1"/>
          <w:sz w:val="18"/>
          <w:szCs w:val="18"/>
        </w:rPr>
        <w:t xml:space="preserve"> acepta que las frecuencias que se asignan de acuerdo a las características citadas en el ANEXO 1, que forman parte de este permiso, quedan </w:t>
      </w:r>
      <w:r w:rsidRPr="003147DF">
        <w:rPr>
          <w:rFonts w:ascii="ITC Avant Garde" w:eastAsia="Calibri" w:hAnsi="ITC Avant Garde"/>
          <w:color w:val="000000" w:themeColor="text1"/>
          <w:sz w:val="18"/>
          <w:szCs w:val="18"/>
        </w:rPr>
        <w:lastRenderedPageBreak/>
        <w:t>sujetas a cualquier modificación que esta Dependencia indique, en función del interés público.</w:t>
      </w:r>
    </w:p>
    <w:p w:rsidR="005671BA" w:rsidRPr="003147DF" w:rsidRDefault="00FE2B37"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En ese sentido</w:t>
      </w:r>
      <w:r w:rsidR="002F1F7B" w:rsidRPr="003147DF">
        <w:rPr>
          <w:rFonts w:ascii="ITC Avant Garde" w:hAnsi="ITC Avant Garde"/>
          <w:bCs/>
          <w:color w:val="000000" w:themeColor="text1"/>
          <w:lang w:eastAsia="es-MX"/>
        </w:rPr>
        <w:t xml:space="preserve">, </w:t>
      </w:r>
      <w:r w:rsidR="0018039C" w:rsidRPr="003147DF">
        <w:rPr>
          <w:rFonts w:ascii="ITC Avant Garde" w:hAnsi="ITC Avant Garde"/>
          <w:bCs/>
          <w:color w:val="000000" w:themeColor="text1"/>
          <w:lang w:eastAsia="es-MX"/>
        </w:rPr>
        <w:t>y dado que</w:t>
      </w:r>
      <w:r w:rsidR="008063D9" w:rsidRPr="003147DF">
        <w:rPr>
          <w:rFonts w:ascii="ITC Avant Garde" w:hAnsi="ITC Avant Garde"/>
          <w:bCs/>
          <w:color w:val="000000" w:themeColor="text1"/>
          <w:lang w:eastAsia="es-MX"/>
        </w:rPr>
        <w:t xml:space="preserve"> i)</w:t>
      </w:r>
      <w:r w:rsidR="0018039C" w:rsidRPr="003147DF">
        <w:rPr>
          <w:rFonts w:ascii="ITC Avant Garde" w:hAnsi="ITC Avant Garde"/>
          <w:bCs/>
          <w:color w:val="000000" w:themeColor="text1"/>
          <w:lang w:eastAsia="es-MX"/>
        </w:rPr>
        <w:t xml:space="preserve"> </w:t>
      </w:r>
      <w:r w:rsidR="002F1F7B" w:rsidRPr="003147DF">
        <w:rPr>
          <w:rFonts w:ascii="ITC Avant Garde" w:hAnsi="ITC Avant Garde"/>
          <w:bCs/>
          <w:color w:val="000000" w:themeColor="text1"/>
          <w:lang w:eastAsia="es-MX"/>
        </w:rPr>
        <w:t xml:space="preserve">las frecuencias </w:t>
      </w:r>
      <w:r w:rsidR="008063D9" w:rsidRPr="003147DF">
        <w:rPr>
          <w:rFonts w:ascii="ITC Avant Garde" w:hAnsi="ITC Avant Garde"/>
          <w:bCs/>
          <w:color w:val="000000" w:themeColor="text1"/>
          <w:lang w:eastAsia="es-MX"/>
        </w:rPr>
        <w:t xml:space="preserve">originalmente </w:t>
      </w:r>
      <w:r w:rsidR="002F1F7B" w:rsidRPr="003147DF">
        <w:rPr>
          <w:rFonts w:ascii="ITC Avant Garde" w:hAnsi="ITC Avant Garde"/>
          <w:bCs/>
          <w:color w:val="000000" w:themeColor="text1"/>
          <w:lang w:eastAsia="es-MX"/>
        </w:rPr>
        <w:t>asignadas al Senado</w:t>
      </w:r>
      <w:r w:rsidR="00A01B50" w:rsidRPr="003147DF">
        <w:rPr>
          <w:rFonts w:ascii="ITC Avant Garde" w:hAnsi="ITC Avant Garde"/>
          <w:bCs/>
          <w:color w:val="000000" w:themeColor="text1"/>
          <w:lang w:eastAsia="es-MX"/>
        </w:rPr>
        <w:t xml:space="preserve"> al</w:t>
      </w:r>
      <w:r w:rsidR="008063D9" w:rsidRPr="003147DF">
        <w:rPr>
          <w:rFonts w:ascii="ITC Avant Garde" w:hAnsi="ITC Avant Garde"/>
          <w:bCs/>
          <w:color w:val="000000" w:themeColor="text1"/>
          <w:lang w:eastAsia="es-MX"/>
        </w:rPr>
        <w:t xml:space="preserve"> amparo</w:t>
      </w:r>
      <w:r w:rsidR="00A01B50" w:rsidRPr="003147DF">
        <w:rPr>
          <w:rFonts w:ascii="ITC Avant Garde" w:hAnsi="ITC Avant Garde"/>
          <w:bCs/>
          <w:color w:val="000000" w:themeColor="text1"/>
          <w:lang w:eastAsia="es-MX"/>
        </w:rPr>
        <w:t xml:space="preserve"> del Permiso</w:t>
      </w:r>
      <w:r w:rsidR="002F1F7B" w:rsidRPr="003147DF">
        <w:rPr>
          <w:rFonts w:ascii="ITC Avant Garde" w:hAnsi="ITC Avant Garde"/>
          <w:bCs/>
          <w:color w:val="000000" w:themeColor="text1"/>
          <w:lang w:eastAsia="es-MX"/>
        </w:rPr>
        <w:t xml:space="preserve"> se ubican dentro del espectro concesionado</w:t>
      </w:r>
      <w:r w:rsidR="008063D9" w:rsidRPr="003147DF">
        <w:rPr>
          <w:rFonts w:ascii="ITC Avant Garde" w:hAnsi="ITC Avant Garde"/>
          <w:bCs/>
          <w:color w:val="000000" w:themeColor="text1"/>
          <w:lang w:eastAsia="es-MX"/>
        </w:rPr>
        <w:t xml:space="preserve"> a otros operadores</w:t>
      </w:r>
      <w:r w:rsidR="002F1F7B" w:rsidRPr="003147DF">
        <w:rPr>
          <w:rFonts w:ascii="ITC Avant Garde" w:hAnsi="ITC Avant Garde"/>
          <w:bCs/>
          <w:color w:val="000000" w:themeColor="text1"/>
          <w:lang w:eastAsia="es-MX"/>
        </w:rPr>
        <w:t xml:space="preserve"> para </w:t>
      </w:r>
      <w:r w:rsidR="00A01B50" w:rsidRPr="003147DF">
        <w:rPr>
          <w:rFonts w:ascii="ITC Avant Garde" w:hAnsi="ITC Avant Garde"/>
          <w:bCs/>
          <w:color w:val="000000" w:themeColor="text1"/>
          <w:lang w:eastAsia="es-MX"/>
        </w:rPr>
        <w:t xml:space="preserve">la </w:t>
      </w:r>
      <w:r w:rsidR="002F1F7B" w:rsidRPr="003147DF">
        <w:rPr>
          <w:rFonts w:ascii="ITC Avant Garde" w:hAnsi="ITC Avant Garde"/>
          <w:bCs/>
          <w:color w:val="000000" w:themeColor="text1"/>
          <w:lang w:eastAsia="es-MX"/>
        </w:rPr>
        <w:t>provisión de capacidad</w:t>
      </w:r>
      <w:r w:rsidR="00C51204" w:rsidRPr="003147DF">
        <w:rPr>
          <w:rFonts w:ascii="ITC Avant Garde" w:hAnsi="ITC Avant Garde"/>
          <w:bCs/>
          <w:color w:val="000000" w:themeColor="text1"/>
          <w:lang w:eastAsia="es-MX"/>
        </w:rPr>
        <w:t xml:space="preserve"> para enlaces microondas punto a punto</w:t>
      </w:r>
      <w:r w:rsidR="008063D9" w:rsidRPr="003147DF">
        <w:rPr>
          <w:rFonts w:ascii="ITC Avant Garde" w:hAnsi="ITC Avant Garde"/>
          <w:bCs/>
          <w:color w:val="000000" w:themeColor="text1"/>
          <w:lang w:eastAsia="es-MX"/>
        </w:rPr>
        <w:t xml:space="preserve">, y ii) </w:t>
      </w:r>
      <w:r w:rsidR="00FA0486" w:rsidRPr="003147DF">
        <w:rPr>
          <w:rFonts w:ascii="ITC Avant Garde" w:hAnsi="ITC Avant Garde"/>
          <w:bCs/>
          <w:color w:val="000000" w:themeColor="text1"/>
          <w:lang w:eastAsia="es-MX"/>
        </w:rPr>
        <w:t>e</w:t>
      </w:r>
      <w:r w:rsidR="00F2425C" w:rsidRPr="003147DF">
        <w:rPr>
          <w:rFonts w:ascii="ITC Avant Garde" w:hAnsi="ITC Avant Garde"/>
          <w:bCs/>
          <w:color w:val="000000" w:themeColor="text1"/>
          <w:lang w:eastAsia="es-MX"/>
        </w:rPr>
        <w:t>l Senado</w:t>
      </w:r>
      <w:r w:rsidR="008063D9" w:rsidRPr="003147DF">
        <w:rPr>
          <w:rFonts w:ascii="ITC Avant Garde" w:hAnsi="ITC Avant Garde"/>
          <w:bCs/>
          <w:color w:val="000000" w:themeColor="text1"/>
          <w:lang w:eastAsia="es-MX"/>
        </w:rPr>
        <w:t xml:space="preserve"> aceptó, a través de su representante legal, la posibilidad de que se le asignen nuevas frecuencias, siempre y cuando las mismas se ubiquen en los rangos de 22 o 23 GHZ, </w:t>
      </w:r>
      <w:r w:rsidR="0098156F" w:rsidRPr="003147DF">
        <w:rPr>
          <w:rFonts w:ascii="ITC Avant Garde" w:hAnsi="ITC Avant Garde"/>
          <w:bCs/>
          <w:color w:val="000000" w:themeColor="text1"/>
          <w:lang w:eastAsia="es-MX"/>
        </w:rPr>
        <w:t xml:space="preserve">se considera procedente </w:t>
      </w:r>
      <w:r w:rsidR="005671BA" w:rsidRPr="003147DF">
        <w:rPr>
          <w:rFonts w:ascii="ITC Avant Garde" w:hAnsi="ITC Avant Garde"/>
          <w:bCs/>
          <w:color w:val="000000" w:themeColor="text1"/>
          <w:lang w:eastAsia="es-MX"/>
        </w:rPr>
        <w:t>resolver de manera favorable la Solicitud de Modificación, así como asignar</w:t>
      </w:r>
      <w:r w:rsidR="0098156F" w:rsidRPr="003147DF">
        <w:rPr>
          <w:rFonts w:ascii="ITC Avant Garde" w:hAnsi="ITC Avant Garde"/>
          <w:bCs/>
          <w:color w:val="000000" w:themeColor="text1"/>
          <w:lang w:eastAsia="es-MX"/>
        </w:rPr>
        <w:t xml:space="preserve"> las frecuencias </w:t>
      </w:r>
      <w:r w:rsidR="005671BA" w:rsidRPr="003147DF">
        <w:rPr>
          <w:rFonts w:ascii="ITC Avant Garde" w:hAnsi="ITC Avant Garde"/>
          <w:bCs/>
          <w:color w:val="000000" w:themeColor="text1"/>
          <w:lang w:eastAsia="es-MX"/>
        </w:rPr>
        <w:t xml:space="preserve">22,314 MHz y 23,514 MHz en sustitución de las frecuencias </w:t>
      </w:r>
      <w:r w:rsidR="0098156F" w:rsidRPr="003147DF">
        <w:rPr>
          <w:rFonts w:ascii="ITC Avant Garde" w:hAnsi="ITC Avant Garde"/>
          <w:bCs/>
          <w:color w:val="000000" w:themeColor="text1"/>
          <w:lang w:eastAsia="es-MX"/>
        </w:rPr>
        <w:t xml:space="preserve">23,475 MHz y 22,275 </w:t>
      </w:r>
      <w:r w:rsidR="005671BA" w:rsidRPr="003147DF">
        <w:rPr>
          <w:rFonts w:ascii="ITC Avant Garde" w:hAnsi="ITC Avant Garde"/>
          <w:bCs/>
          <w:color w:val="000000" w:themeColor="text1"/>
          <w:lang w:eastAsia="es-MX"/>
        </w:rPr>
        <w:t xml:space="preserve">MHz </w:t>
      </w:r>
      <w:r w:rsidR="000C4D1B" w:rsidRPr="003147DF">
        <w:rPr>
          <w:rFonts w:ascii="ITC Avant Garde" w:hAnsi="ITC Avant Garde"/>
          <w:bCs/>
          <w:color w:val="000000" w:themeColor="text1"/>
          <w:lang w:eastAsia="es-MX"/>
        </w:rPr>
        <w:t>contempladas</w:t>
      </w:r>
      <w:r w:rsidR="005671BA" w:rsidRPr="003147DF">
        <w:rPr>
          <w:rFonts w:ascii="ITC Avant Garde" w:hAnsi="ITC Avant Garde"/>
          <w:bCs/>
          <w:color w:val="000000" w:themeColor="text1"/>
          <w:lang w:eastAsia="es-MX"/>
        </w:rPr>
        <w:t xml:space="preserve"> originalmente en el Permiso.</w:t>
      </w:r>
    </w:p>
    <w:p w:rsidR="003147DF" w:rsidRPr="003147DF" w:rsidRDefault="002D1E9F"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szCs w:val="20"/>
          <w:lang w:eastAsia="es-MX"/>
        </w:rPr>
        <w:t xml:space="preserve">Lo anterior, </w:t>
      </w:r>
      <w:r w:rsidR="00761905" w:rsidRPr="003147DF">
        <w:rPr>
          <w:rFonts w:ascii="ITC Avant Garde" w:hAnsi="ITC Avant Garde"/>
          <w:bCs/>
          <w:color w:val="000000" w:themeColor="text1"/>
          <w:szCs w:val="20"/>
          <w:lang w:eastAsia="es-MX"/>
        </w:rPr>
        <w:t xml:space="preserve">mediante el otorgamiento </w:t>
      </w:r>
      <w:r w:rsidR="00410ED7" w:rsidRPr="003147DF">
        <w:rPr>
          <w:rFonts w:ascii="ITC Avant Garde" w:hAnsi="ITC Avant Garde"/>
          <w:bCs/>
          <w:color w:val="000000" w:themeColor="text1"/>
          <w:lang w:eastAsia="es-MX"/>
        </w:rPr>
        <w:t xml:space="preserve">de </w:t>
      </w:r>
      <w:r w:rsidR="00EC1EC6" w:rsidRPr="003147DF">
        <w:rPr>
          <w:rFonts w:ascii="ITC Avant Garde" w:hAnsi="ITC Avant Garde"/>
          <w:bCs/>
          <w:color w:val="000000" w:themeColor="text1"/>
          <w:lang w:eastAsia="es-MX"/>
        </w:rPr>
        <w:t xml:space="preserve">un título de </w:t>
      </w:r>
      <w:r w:rsidR="00410ED7" w:rsidRPr="003147DF">
        <w:rPr>
          <w:rFonts w:ascii="ITC Avant Garde" w:hAnsi="ITC Avant Garde"/>
          <w:bCs/>
          <w:color w:val="000000" w:themeColor="text1"/>
          <w:lang w:eastAsia="es-MX"/>
        </w:rPr>
        <w:t>concesión para usar y aprovechar bandas de frecuencias del espectro radioeléctrico, así como un título de concesión única</w:t>
      </w:r>
      <w:r w:rsidR="00D062AA" w:rsidRPr="003147DF">
        <w:rPr>
          <w:rFonts w:ascii="ITC Avant Garde" w:hAnsi="ITC Avant Garde"/>
          <w:bCs/>
          <w:color w:val="000000" w:themeColor="text1"/>
          <w:lang w:eastAsia="es-MX"/>
        </w:rPr>
        <w:t>, ambos</w:t>
      </w:r>
      <w:r w:rsidR="00410ED7" w:rsidRPr="003147DF">
        <w:rPr>
          <w:rFonts w:ascii="ITC Avant Garde" w:hAnsi="ITC Avant Garde"/>
          <w:bCs/>
          <w:color w:val="000000" w:themeColor="text1"/>
          <w:lang w:eastAsia="es-MX"/>
        </w:rPr>
        <w:t xml:space="preserve"> para uso público</w:t>
      </w:r>
      <w:r w:rsidR="00D062AA" w:rsidRPr="003147DF">
        <w:rPr>
          <w:rFonts w:ascii="ITC Avant Garde" w:hAnsi="ITC Avant Garde"/>
          <w:bCs/>
          <w:color w:val="000000" w:themeColor="text1"/>
          <w:lang w:eastAsia="es-MX"/>
        </w:rPr>
        <w:t>,</w:t>
      </w:r>
      <w:r w:rsidR="00410ED7" w:rsidRPr="003147DF">
        <w:rPr>
          <w:rFonts w:ascii="ITC Avant Garde" w:hAnsi="ITC Avant Garde"/>
          <w:bCs/>
          <w:color w:val="000000" w:themeColor="text1"/>
          <w:lang w:eastAsia="es-MX"/>
        </w:rPr>
        <w:t xml:space="preserve"> a favor del Senado de la Repúblic</w:t>
      </w:r>
      <w:r w:rsidR="002214AF" w:rsidRPr="003147DF">
        <w:rPr>
          <w:rFonts w:ascii="ITC Avant Garde" w:hAnsi="ITC Avant Garde"/>
          <w:bCs/>
          <w:color w:val="000000" w:themeColor="text1"/>
          <w:lang w:eastAsia="es-MX"/>
        </w:rPr>
        <w:t>a</w:t>
      </w:r>
      <w:r w:rsidR="00850E94" w:rsidRPr="003147DF">
        <w:rPr>
          <w:rFonts w:ascii="ITC Avant Garde" w:hAnsi="ITC Avant Garde"/>
          <w:bCs/>
          <w:color w:val="000000" w:themeColor="text1"/>
          <w:lang w:eastAsia="es-MX"/>
        </w:rPr>
        <w:t>.</w:t>
      </w:r>
    </w:p>
    <w:p w:rsidR="003147DF" w:rsidRPr="003147DF" w:rsidRDefault="002F6A26" w:rsidP="003147DF">
      <w:pPr>
        <w:autoSpaceDE w:val="0"/>
        <w:autoSpaceDN w:val="0"/>
        <w:adjustRightInd w:val="0"/>
        <w:spacing w:before="240" w:line="240" w:lineRule="auto"/>
        <w:ind w:right="48"/>
        <w:jc w:val="both"/>
        <w:rPr>
          <w:rFonts w:ascii="ITC Avant Garde" w:hAnsi="ITC Avant Garde"/>
          <w:bCs/>
          <w:color w:val="000000" w:themeColor="text1"/>
        </w:rPr>
      </w:pPr>
      <w:r w:rsidRPr="003147DF">
        <w:rPr>
          <w:rFonts w:ascii="ITC Avant Garde" w:hAnsi="ITC Avant Garde"/>
          <w:bCs/>
          <w:color w:val="000000" w:themeColor="text1"/>
        </w:rPr>
        <w:t xml:space="preserve">Por lo anteriormente </w:t>
      </w:r>
      <w:r w:rsidR="00504DE2" w:rsidRPr="003147DF">
        <w:rPr>
          <w:rFonts w:ascii="ITC Avant Garde" w:hAnsi="ITC Avant Garde"/>
          <w:bCs/>
          <w:color w:val="000000" w:themeColor="text1"/>
        </w:rPr>
        <w:t>expuesto</w:t>
      </w:r>
      <w:r w:rsidRPr="003147DF">
        <w:rPr>
          <w:rFonts w:ascii="ITC Avant Garde" w:hAnsi="ITC Avant Garde"/>
          <w:bCs/>
          <w:color w:val="000000" w:themeColor="text1"/>
        </w:rPr>
        <w:t>, y con fundamento en los artículos 28 párrafos décimo quinto, décimo sexto y décimo séptimo de la Constitución Política de los Estados Unidos Mexicanos;</w:t>
      </w:r>
      <w:r w:rsidRPr="003147DF">
        <w:rPr>
          <w:rFonts w:ascii="ITC Avant Garde" w:hAnsi="ITC Avant Garde"/>
          <w:bCs/>
          <w:color w:val="000000" w:themeColor="text1"/>
          <w:lang w:eastAsia="es-MX"/>
        </w:rPr>
        <w:t xml:space="preserve"> 1, </w:t>
      </w:r>
      <w:r w:rsidR="00057723" w:rsidRPr="003147DF">
        <w:rPr>
          <w:rFonts w:ascii="ITC Avant Garde" w:hAnsi="ITC Avant Garde"/>
          <w:bCs/>
          <w:color w:val="000000" w:themeColor="text1"/>
          <w:lang w:eastAsia="es-MX"/>
        </w:rPr>
        <w:t xml:space="preserve">6 fracción IV, </w:t>
      </w:r>
      <w:r w:rsidRPr="003147DF">
        <w:rPr>
          <w:rFonts w:ascii="ITC Avant Garde" w:hAnsi="ITC Avant Garde"/>
          <w:bCs/>
          <w:color w:val="000000" w:themeColor="text1"/>
          <w:lang w:eastAsia="es-MX"/>
        </w:rPr>
        <w:t xml:space="preserve">15 fracciones IV y LVII, 17 fracción I, </w:t>
      </w:r>
      <w:r w:rsidR="00057723" w:rsidRPr="003147DF">
        <w:rPr>
          <w:rFonts w:ascii="ITC Avant Garde" w:hAnsi="ITC Avant Garde"/>
          <w:bCs/>
          <w:color w:val="000000" w:themeColor="text1"/>
          <w:lang w:eastAsia="es-MX"/>
        </w:rPr>
        <w:t xml:space="preserve">55 fracción I, 66, </w:t>
      </w:r>
      <w:r w:rsidRPr="003147DF">
        <w:rPr>
          <w:rFonts w:ascii="ITC Avant Garde" w:hAnsi="ITC Avant Garde"/>
          <w:bCs/>
          <w:color w:val="000000" w:themeColor="text1"/>
          <w:lang w:eastAsia="es-MX"/>
        </w:rPr>
        <w:t xml:space="preserve">67 fracción II, </w:t>
      </w:r>
      <w:r w:rsidR="00057723" w:rsidRPr="003147DF">
        <w:rPr>
          <w:rFonts w:ascii="ITC Avant Garde" w:hAnsi="ITC Avant Garde"/>
          <w:bCs/>
          <w:color w:val="000000" w:themeColor="text1"/>
          <w:lang w:eastAsia="es-MX"/>
        </w:rPr>
        <w:t xml:space="preserve">70, 72, </w:t>
      </w:r>
      <w:r w:rsidRPr="003147DF">
        <w:rPr>
          <w:rFonts w:ascii="ITC Avant Garde" w:hAnsi="ITC Avant Garde"/>
          <w:bCs/>
          <w:color w:val="000000" w:themeColor="text1"/>
          <w:lang w:eastAsia="es-MX"/>
        </w:rPr>
        <w:t>75, 76 fracción II</w:t>
      </w:r>
      <w:r w:rsidR="00F354B0" w:rsidRPr="003147DF">
        <w:rPr>
          <w:rFonts w:ascii="ITC Avant Garde" w:hAnsi="ITC Avant Garde"/>
          <w:bCs/>
          <w:color w:val="000000" w:themeColor="text1"/>
          <w:lang w:eastAsia="es-MX"/>
        </w:rPr>
        <w:t xml:space="preserve"> y</w:t>
      </w:r>
      <w:r w:rsidR="00057723" w:rsidRPr="003147DF">
        <w:rPr>
          <w:rFonts w:ascii="ITC Avant Garde" w:hAnsi="ITC Avant Garde"/>
          <w:bCs/>
          <w:color w:val="000000" w:themeColor="text1"/>
          <w:lang w:eastAsia="es-MX"/>
        </w:rPr>
        <w:t xml:space="preserve"> 83</w:t>
      </w:r>
      <w:r w:rsidRPr="003147DF">
        <w:rPr>
          <w:rFonts w:ascii="ITC Avant Garde" w:hAnsi="ITC Avant Garde"/>
          <w:bCs/>
          <w:color w:val="000000" w:themeColor="text1"/>
          <w:lang w:eastAsia="es-MX"/>
        </w:rPr>
        <w:t xml:space="preserve"> de la Ley Federal de Telecomunicaciones y Radiodifusión;</w:t>
      </w:r>
      <w:r w:rsidR="00655955" w:rsidRPr="003147DF">
        <w:rPr>
          <w:rFonts w:ascii="ITC Avant Garde" w:eastAsia="Calibri" w:hAnsi="ITC Avant Garde"/>
          <w:color w:val="000000" w:themeColor="text1"/>
        </w:rPr>
        <w:t xml:space="preserve"> </w:t>
      </w:r>
      <w:r w:rsidR="00057723" w:rsidRPr="003147DF">
        <w:rPr>
          <w:rFonts w:ascii="ITC Avant Garde" w:eastAsia="Calibri" w:hAnsi="ITC Avant Garde"/>
          <w:color w:val="000000" w:themeColor="text1"/>
        </w:rPr>
        <w:t>35 fracción I, 36, 38, 39 y 57 fracción I de la Ley Federal de Procedimiento Administrativo</w:t>
      </w:r>
      <w:r w:rsidR="00400E46" w:rsidRPr="003147DF">
        <w:rPr>
          <w:rFonts w:ascii="ITC Avant Garde" w:eastAsia="Calibri" w:hAnsi="ITC Avant Garde"/>
          <w:color w:val="000000" w:themeColor="text1"/>
        </w:rPr>
        <w:t>,</w:t>
      </w:r>
      <w:r w:rsidR="00057723" w:rsidRPr="003147DF">
        <w:rPr>
          <w:rFonts w:ascii="ITC Avant Garde" w:eastAsia="Calibri" w:hAnsi="ITC Avant Garde"/>
          <w:color w:val="000000" w:themeColor="text1"/>
        </w:rPr>
        <w:t xml:space="preserve"> </w:t>
      </w:r>
      <w:r w:rsidRPr="003147DF">
        <w:rPr>
          <w:rFonts w:ascii="ITC Avant Garde" w:hAnsi="ITC Avant Garde"/>
          <w:bCs/>
          <w:color w:val="000000" w:themeColor="text1"/>
        </w:rPr>
        <w:t>y 1,</w:t>
      </w:r>
      <w:r w:rsidR="00057723" w:rsidRPr="003147DF">
        <w:rPr>
          <w:rFonts w:ascii="ITC Avant Garde" w:hAnsi="ITC Avant Garde"/>
          <w:bCs/>
          <w:color w:val="000000" w:themeColor="text1"/>
        </w:rPr>
        <w:t xml:space="preserve"> 4 fracci</w:t>
      </w:r>
      <w:r w:rsidR="00E267D4" w:rsidRPr="003147DF">
        <w:rPr>
          <w:rFonts w:ascii="ITC Avant Garde" w:hAnsi="ITC Avant Garde"/>
          <w:bCs/>
          <w:color w:val="000000" w:themeColor="text1"/>
        </w:rPr>
        <w:t>ones</w:t>
      </w:r>
      <w:r w:rsidR="00057723" w:rsidRPr="003147DF">
        <w:rPr>
          <w:rFonts w:ascii="ITC Avant Garde" w:hAnsi="ITC Avant Garde"/>
          <w:bCs/>
          <w:color w:val="000000" w:themeColor="text1"/>
        </w:rPr>
        <w:t xml:space="preserve"> I,</w:t>
      </w:r>
      <w:r w:rsidR="00E267D4" w:rsidRPr="003147DF">
        <w:rPr>
          <w:rFonts w:ascii="ITC Avant Garde" w:hAnsi="ITC Avant Garde"/>
          <w:bCs/>
          <w:color w:val="000000" w:themeColor="text1"/>
        </w:rPr>
        <w:t xml:space="preserve"> II y V </w:t>
      </w:r>
      <w:r w:rsidR="00E267D4" w:rsidRPr="003147DF">
        <w:rPr>
          <w:rFonts w:ascii="ITC Avant Garde" w:eastAsia="Calibri" w:hAnsi="ITC Avant Garde"/>
          <w:color w:val="000000" w:themeColor="text1"/>
        </w:rPr>
        <w:t>incisos ii) y iii), IX incisos vii), viii) y ix),</w:t>
      </w:r>
      <w:r w:rsidRPr="003147DF">
        <w:rPr>
          <w:rFonts w:ascii="ITC Avant Garde" w:hAnsi="ITC Avant Garde"/>
          <w:bCs/>
          <w:color w:val="000000" w:themeColor="text1"/>
        </w:rPr>
        <w:t xml:space="preserve"> 6 </w:t>
      </w:r>
      <w:r w:rsidR="00057723" w:rsidRPr="003147DF">
        <w:rPr>
          <w:rFonts w:ascii="ITC Avant Garde" w:hAnsi="ITC Avant Garde"/>
          <w:bCs/>
          <w:color w:val="000000" w:themeColor="text1"/>
        </w:rPr>
        <w:t>fracción I</w:t>
      </w:r>
      <w:r w:rsidRPr="003147DF">
        <w:rPr>
          <w:rFonts w:ascii="ITC Avant Garde" w:hAnsi="ITC Avant Garde"/>
          <w:bCs/>
          <w:color w:val="000000" w:themeColor="text1"/>
        </w:rPr>
        <w:t xml:space="preserve">, </w:t>
      </w:r>
      <w:r w:rsidR="00E267D4" w:rsidRPr="003147DF">
        <w:rPr>
          <w:rFonts w:ascii="ITC Avant Garde" w:hAnsi="ITC Avant Garde"/>
          <w:bCs/>
          <w:color w:val="000000" w:themeColor="text1"/>
        </w:rPr>
        <w:t>14 fracción X, 27,</w:t>
      </w:r>
      <w:r w:rsidRPr="003147DF">
        <w:rPr>
          <w:rFonts w:ascii="ITC Avant Garde" w:hAnsi="ITC Avant Garde"/>
          <w:bCs/>
          <w:color w:val="000000" w:themeColor="text1"/>
        </w:rPr>
        <w:t xml:space="preserve"> 31 fracciones VII y XII, 32 y 33 fracción II del Estatuto Orgánico del Instituto Federal de Telecomunicaciones, este Órgano Autónomo emite los siguientes:</w:t>
      </w:r>
      <w:r w:rsidRPr="003147DF">
        <w:rPr>
          <w:rFonts w:ascii="ITC Avant Garde" w:hAnsi="ITC Avant Garde"/>
          <w:bCs/>
          <w:color w:val="000000" w:themeColor="text1"/>
          <w:lang w:eastAsia="es-MX"/>
        </w:rPr>
        <w:t xml:space="preserve"> </w:t>
      </w:r>
    </w:p>
    <w:p w:rsidR="003147DF" w:rsidRPr="003147DF" w:rsidRDefault="002F6A26" w:rsidP="003147DF">
      <w:pPr>
        <w:pStyle w:val="Ttulo2"/>
        <w:spacing w:after="240"/>
        <w:jc w:val="center"/>
        <w:rPr>
          <w:rFonts w:ascii="ITC Avant Garde" w:hAnsi="ITC Avant Garde"/>
          <w:b/>
          <w:color w:val="000000" w:themeColor="text1"/>
          <w:sz w:val="22"/>
          <w:szCs w:val="22"/>
        </w:rPr>
      </w:pPr>
      <w:r w:rsidRPr="003147DF">
        <w:rPr>
          <w:rFonts w:ascii="ITC Avant Garde" w:hAnsi="ITC Avant Garde"/>
          <w:b/>
          <w:color w:val="000000" w:themeColor="text1"/>
          <w:sz w:val="22"/>
          <w:szCs w:val="22"/>
        </w:rPr>
        <w:t>RESOLUTIVOS</w:t>
      </w:r>
    </w:p>
    <w:p w:rsidR="003147DF" w:rsidRPr="003147DF" w:rsidRDefault="002F6A26" w:rsidP="003147DF">
      <w:pPr>
        <w:spacing w:before="240" w:line="240" w:lineRule="auto"/>
        <w:jc w:val="both"/>
        <w:rPr>
          <w:rFonts w:ascii="ITC Avant Garde" w:hAnsi="ITC Avant Garde"/>
          <w:bCs/>
          <w:color w:val="000000" w:themeColor="text1"/>
          <w:highlight w:val="yellow"/>
        </w:rPr>
      </w:pPr>
      <w:r w:rsidRPr="003147DF">
        <w:rPr>
          <w:rFonts w:ascii="ITC Avant Garde" w:hAnsi="ITC Avant Garde"/>
          <w:b/>
          <w:bCs/>
          <w:color w:val="000000" w:themeColor="text1"/>
          <w:lang w:eastAsia="es-MX"/>
        </w:rPr>
        <w:t>PRIMERO.-</w:t>
      </w:r>
      <w:r w:rsidRPr="003147DF">
        <w:rPr>
          <w:rFonts w:ascii="ITC Avant Garde" w:hAnsi="ITC Avant Garde"/>
          <w:bCs/>
          <w:color w:val="000000" w:themeColor="text1"/>
          <w:lang w:eastAsia="es-MX"/>
        </w:rPr>
        <w:t xml:space="preserve"> Se autoriza a</w:t>
      </w:r>
      <w:r w:rsidR="005C480B" w:rsidRPr="003147DF">
        <w:rPr>
          <w:rFonts w:ascii="ITC Avant Garde" w:hAnsi="ITC Avant Garde"/>
          <w:bCs/>
          <w:color w:val="000000" w:themeColor="text1"/>
          <w:lang w:eastAsia="es-MX"/>
        </w:rPr>
        <w:t>l Senado de la República</w:t>
      </w:r>
      <w:r w:rsidRPr="003147DF">
        <w:rPr>
          <w:rFonts w:ascii="ITC Avant Garde" w:hAnsi="ITC Avant Garde"/>
          <w:bCs/>
          <w:color w:val="000000" w:themeColor="text1"/>
          <w:lang w:eastAsia="es-MX"/>
        </w:rPr>
        <w:t xml:space="preserve"> </w:t>
      </w:r>
      <w:r w:rsidR="005C480B" w:rsidRPr="003147DF">
        <w:rPr>
          <w:rFonts w:ascii="ITC Avant Garde" w:hAnsi="ITC Avant Garde"/>
          <w:bCs/>
          <w:color w:val="000000" w:themeColor="text1"/>
          <w:lang w:eastAsia="es-MX"/>
        </w:rPr>
        <w:t xml:space="preserve">la modificación </w:t>
      </w:r>
      <w:r w:rsidR="00125D4A" w:rsidRPr="003147DF">
        <w:rPr>
          <w:rFonts w:ascii="ITC Avant Garde" w:hAnsi="ITC Avant Garde"/>
          <w:bCs/>
          <w:color w:val="000000" w:themeColor="text1"/>
          <w:lang w:eastAsia="es-MX"/>
        </w:rPr>
        <w:t>al pe</w:t>
      </w:r>
      <w:r w:rsidR="005C480B" w:rsidRPr="003147DF">
        <w:rPr>
          <w:rFonts w:ascii="ITC Avant Garde" w:hAnsi="ITC Avant Garde"/>
          <w:bCs/>
          <w:color w:val="000000" w:themeColor="text1"/>
          <w:lang w:eastAsia="es-MX"/>
        </w:rPr>
        <w:t>rmiso</w:t>
      </w:r>
      <w:r w:rsidR="00541A6D" w:rsidRPr="003147DF">
        <w:rPr>
          <w:rFonts w:ascii="ITC Avant Garde" w:hAnsi="ITC Avant Garde"/>
          <w:bCs/>
          <w:color w:val="000000" w:themeColor="text1"/>
          <w:lang w:eastAsia="es-MX"/>
        </w:rPr>
        <w:t xml:space="preserve"> número 116,</w:t>
      </w:r>
      <w:r w:rsidR="005C480B" w:rsidRPr="003147DF">
        <w:rPr>
          <w:rFonts w:ascii="ITC Avant Garde" w:hAnsi="ITC Avant Garde"/>
          <w:bCs/>
          <w:color w:val="000000" w:themeColor="text1"/>
          <w:lang w:eastAsia="es-MX"/>
        </w:rPr>
        <w:t xml:space="preserve"> para instalar y operar un enlace privado de microondas, </w:t>
      </w:r>
      <w:r w:rsidR="001057F8" w:rsidRPr="003147DF">
        <w:rPr>
          <w:rFonts w:ascii="ITC Avant Garde" w:hAnsi="ITC Avant Garde"/>
          <w:bCs/>
          <w:color w:val="000000" w:themeColor="text1"/>
          <w:lang w:eastAsia="es-MX"/>
        </w:rPr>
        <w:t xml:space="preserve">que le fue </w:t>
      </w:r>
      <w:r w:rsidR="005C480B" w:rsidRPr="003147DF">
        <w:rPr>
          <w:rFonts w:ascii="ITC Avant Garde" w:hAnsi="ITC Avant Garde"/>
          <w:bCs/>
          <w:color w:val="000000" w:themeColor="text1"/>
          <w:lang w:eastAsia="es-MX"/>
        </w:rPr>
        <w:t>otorgado el 24 de noviembre de 1994</w:t>
      </w:r>
      <w:r w:rsidR="00EC4CDA" w:rsidRPr="003147DF">
        <w:rPr>
          <w:rFonts w:ascii="ITC Avant Garde" w:hAnsi="ITC Avant Garde"/>
          <w:bCs/>
          <w:color w:val="000000" w:themeColor="text1"/>
          <w:lang w:eastAsia="es-MX"/>
        </w:rPr>
        <w:t xml:space="preserve"> por la Secretaría de Comunicaciones y</w:t>
      </w:r>
      <w:r w:rsidR="00494BCF" w:rsidRPr="003147DF">
        <w:rPr>
          <w:rFonts w:ascii="ITC Avant Garde" w:hAnsi="ITC Avant Garde"/>
          <w:bCs/>
          <w:color w:val="000000" w:themeColor="text1"/>
          <w:lang w:eastAsia="es-MX"/>
        </w:rPr>
        <w:t xml:space="preserve"> </w:t>
      </w:r>
      <w:r w:rsidR="00EC4CDA" w:rsidRPr="003147DF">
        <w:rPr>
          <w:rFonts w:ascii="ITC Avant Garde" w:hAnsi="ITC Avant Garde"/>
          <w:bCs/>
          <w:color w:val="000000" w:themeColor="text1"/>
          <w:lang w:eastAsia="es-MX"/>
        </w:rPr>
        <w:t>Transportes</w:t>
      </w:r>
      <w:r w:rsidR="005C480B" w:rsidRPr="003147DF">
        <w:rPr>
          <w:rFonts w:ascii="ITC Avant Garde" w:hAnsi="ITC Avant Garde"/>
          <w:bCs/>
          <w:color w:val="000000" w:themeColor="text1"/>
          <w:lang w:eastAsia="es-MX"/>
        </w:rPr>
        <w:t>.</w:t>
      </w:r>
    </w:p>
    <w:p w:rsidR="005C480B" w:rsidRPr="003147DF" w:rsidRDefault="005C480B" w:rsidP="003147DF">
      <w:pPr>
        <w:autoSpaceDE w:val="0"/>
        <w:autoSpaceDN w:val="0"/>
        <w:adjustRightInd w:val="0"/>
        <w:spacing w:after="240" w:line="240" w:lineRule="auto"/>
        <w:jc w:val="both"/>
        <w:rPr>
          <w:rFonts w:ascii="ITC Avant Garde" w:hAnsi="ITC Avant Garde"/>
          <w:bCs/>
          <w:color w:val="000000" w:themeColor="text1"/>
          <w:lang w:val="es-ES_tradnl"/>
        </w:rPr>
      </w:pPr>
      <w:r w:rsidRPr="003147DF">
        <w:rPr>
          <w:rFonts w:ascii="ITC Avant Garde" w:hAnsi="ITC Avant Garde"/>
          <w:bCs/>
          <w:color w:val="000000" w:themeColor="text1"/>
        </w:rPr>
        <w:t xml:space="preserve">Para tal efecto, el Instituto Federal de Telecomunicaciones otorga un título de concesión para usar y aprovechar </w:t>
      </w:r>
      <w:r w:rsidR="008C6E7F" w:rsidRPr="003147DF">
        <w:rPr>
          <w:rFonts w:ascii="ITC Avant Garde" w:hAnsi="ITC Avant Garde"/>
          <w:bCs/>
          <w:color w:val="000000" w:themeColor="text1"/>
        </w:rPr>
        <w:t xml:space="preserve">las </w:t>
      </w:r>
      <w:r w:rsidRPr="003147DF">
        <w:rPr>
          <w:rFonts w:ascii="ITC Avant Garde" w:hAnsi="ITC Avant Garde"/>
          <w:bCs/>
          <w:color w:val="000000" w:themeColor="text1"/>
        </w:rPr>
        <w:t>frecuencias del espectro radioeléctrico para uso público</w:t>
      </w:r>
      <w:r w:rsidR="00F2220C" w:rsidRPr="003147DF">
        <w:rPr>
          <w:rFonts w:ascii="ITC Avant Garde" w:hAnsi="ITC Avant Garde"/>
          <w:bCs/>
          <w:color w:val="000000" w:themeColor="text1"/>
        </w:rPr>
        <w:t xml:space="preserve"> que se señalan en la siguiente tabla</w:t>
      </w:r>
      <w:r w:rsidR="008C6E7F" w:rsidRPr="003147DF">
        <w:rPr>
          <w:rFonts w:ascii="ITC Avant Garde" w:hAnsi="ITC Avant Garde"/>
          <w:bCs/>
          <w:color w:val="000000" w:themeColor="text1"/>
        </w:rPr>
        <w:t>, a fin de operar un enlace de microondas</w:t>
      </w:r>
      <w:r w:rsidRPr="003147DF">
        <w:rPr>
          <w:rFonts w:ascii="ITC Avant Garde" w:hAnsi="ITC Avant Garde"/>
          <w:bCs/>
          <w:color w:val="000000" w:themeColor="text1"/>
        </w:rPr>
        <w:t xml:space="preserve">, </w:t>
      </w:r>
      <w:r w:rsidRPr="003147DF">
        <w:rPr>
          <w:rFonts w:ascii="ITC Avant Garde" w:hAnsi="ITC Avant Garde"/>
          <w:bCs/>
          <w:color w:val="000000" w:themeColor="text1"/>
          <w:lang w:val="es-ES_tradnl"/>
        </w:rPr>
        <w:t xml:space="preserve">con vigencia de 15 </w:t>
      </w:r>
      <w:r w:rsidR="002237B1" w:rsidRPr="003147DF">
        <w:rPr>
          <w:rFonts w:ascii="ITC Avant Garde" w:hAnsi="ITC Avant Garde"/>
          <w:bCs/>
          <w:color w:val="000000" w:themeColor="text1"/>
          <w:lang w:val="es-ES_tradnl"/>
        </w:rPr>
        <w:t xml:space="preserve">(quince) </w:t>
      </w:r>
      <w:r w:rsidRPr="003147DF">
        <w:rPr>
          <w:rFonts w:ascii="ITC Avant Garde" w:hAnsi="ITC Avant Garde"/>
          <w:bCs/>
          <w:color w:val="000000" w:themeColor="text1"/>
          <w:lang w:val="es-ES_tradnl"/>
        </w:rPr>
        <w:t>años contados a partir de la fecha de su otorgamiento, conforme a los términos</w:t>
      </w:r>
      <w:r w:rsidR="008C6E7F" w:rsidRPr="003147DF">
        <w:rPr>
          <w:rFonts w:ascii="ITC Avant Garde" w:hAnsi="ITC Avant Garde"/>
          <w:bCs/>
          <w:color w:val="000000" w:themeColor="text1"/>
          <w:lang w:val="es-ES_tradnl"/>
        </w:rPr>
        <w:t xml:space="preserve"> y</w:t>
      </w:r>
      <w:r w:rsidR="00F72DE2" w:rsidRPr="003147DF">
        <w:rPr>
          <w:rFonts w:ascii="ITC Avant Garde" w:hAnsi="ITC Avant Garde"/>
          <w:bCs/>
          <w:color w:val="000000" w:themeColor="text1"/>
          <w:lang w:val="es-ES_tradnl"/>
        </w:rPr>
        <w:t xml:space="preserve"> </w:t>
      </w:r>
      <w:r w:rsidR="00F72DE2" w:rsidRPr="003147DF">
        <w:rPr>
          <w:rFonts w:ascii="ITC Avant Garde" w:eastAsia="Calibri" w:hAnsi="ITC Avant Garde" w:cs="Times New Roman"/>
          <w:bCs/>
        </w:rPr>
        <w:t>especificaciones</w:t>
      </w:r>
      <w:r w:rsidR="00F72DE2" w:rsidRPr="003147DF">
        <w:rPr>
          <w:rFonts w:ascii="ITC Avant Garde" w:hAnsi="ITC Avant Garde"/>
          <w:bCs/>
          <w:color w:val="000000" w:themeColor="text1"/>
          <w:lang w:val="es-ES_tradnl"/>
        </w:rPr>
        <w:t xml:space="preserve"> técnicas que se encuentran</w:t>
      </w:r>
      <w:r w:rsidRPr="003147DF">
        <w:rPr>
          <w:rFonts w:ascii="ITC Avant Garde" w:hAnsi="ITC Avant Garde"/>
          <w:bCs/>
          <w:color w:val="000000" w:themeColor="text1"/>
          <w:lang w:val="es-ES_tradnl"/>
        </w:rPr>
        <w:t xml:space="preserve"> establecid</w:t>
      </w:r>
      <w:r w:rsidR="00F72DE2" w:rsidRPr="003147DF">
        <w:rPr>
          <w:rFonts w:ascii="ITC Avant Garde" w:hAnsi="ITC Avant Garde"/>
          <w:bCs/>
          <w:color w:val="000000" w:themeColor="text1"/>
          <w:lang w:val="es-ES_tradnl"/>
        </w:rPr>
        <w:t>a</w:t>
      </w:r>
      <w:r w:rsidRPr="003147DF">
        <w:rPr>
          <w:rFonts w:ascii="ITC Avant Garde" w:hAnsi="ITC Avant Garde"/>
          <w:bCs/>
          <w:color w:val="000000" w:themeColor="text1"/>
          <w:lang w:val="es-ES_tradnl"/>
        </w:rPr>
        <w:t xml:space="preserve">s en </w:t>
      </w:r>
      <w:r w:rsidR="00F72DE2" w:rsidRPr="003147DF">
        <w:rPr>
          <w:rFonts w:ascii="ITC Avant Garde" w:hAnsi="ITC Avant Garde"/>
          <w:bCs/>
          <w:color w:val="000000" w:themeColor="text1"/>
          <w:lang w:val="es-ES_tradnl"/>
        </w:rPr>
        <w:t xml:space="preserve">el citado </w:t>
      </w:r>
      <w:r w:rsidRPr="003147DF">
        <w:rPr>
          <w:rFonts w:ascii="ITC Avant Garde" w:hAnsi="ITC Avant Garde"/>
          <w:bCs/>
          <w:color w:val="000000" w:themeColor="text1"/>
          <w:lang w:val="es-ES_tradnl"/>
        </w:rPr>
        <w:t>título de concesión</w:t>
      </w:r>
      <w:r w:rsidR="00F72DE2" w:rsidRPr="003147DF">
        <w:rPr>
          <w:rFonts w:ascii="ITC Avant Garde" w:hAnsi="ITC Avant Garde"/>
          <w:bCs/>
          <w:color w:val="000000" w:themeColor="text1"/>
          <w:lang w:val="es-ES_tradnl"/>
        </w:rPr>
        <w:t xml:space="preserve"> y su Anexo Técnico</w:t>
      </w:r>
      <w:r w:rsidR="00251A55" w:rsidRPr="003147DF">
        <w:rPr>
          <w:rFonts w:ascii="ITC Avant Garde" w:hAnsi="ITC Avant Garde"/>
          <w:bCs/>
          <w:color w:val="000000" w:themeColor="text1"/>
          <w:lang w:val="es-ES_tradnl"/>
        </w:rPr>
        <w:t>:</w:t>
      </w:r>
    </w:p>
    <w:tbl>
      <w:tblPr>
        <w:tblStyle w:val="Tablaconcuadrcula"/>
        <w:tblW w:w="0" w:type="auto"/>
        <w:jc w:val="center"/>
        <w:tblLook w:val="04A0" w:firstRow="1" w:lastRow="0" w:firstColumn="1" w:lastColumn="0" w:noHBand="0" w:noVBand="1"/>
        <w:tblCaption w:val="Concesión aprobada"/>
        <w:tblDescription w:val="En una tabla de 4 columnas y 3 filas, se proporciona información relacionada con la concesión aprobada."/>
      </w:tblPr>
      <w:tblGrid>
        <w:gridCol w:w="992"/>
        <w:gridCol w:w="1701"/>
        <w:gridCol w:w="3827"/>
        <w:gridCol w:w="2410"/>
      </w:tblGrid>
      <w:tr w:rsidR="003147DF" w:rsidRPr="003147DF" w:rsidTr="003147DF">
        <w:trPr>
          <w:tblHeader/>
          <w:jc w:val="center"/>
        </w:trPr>
        <w:tc>
          <w:tcPr>
            <w:tcW w:w="992" w:type="dxa"/>
            <w:shd w:val="clear" w:color="auto" w:fill="BFBFBF" w:themeFill="background1" w:themeFillShade="BF"/>
            <w:vAlign w:val="center"/>
          </w:tcPr>
          <w:p w:rsidR="007F27DC" w:rsidRPr="003147DF" w:rsidRDefault="007F27DC" w:rsidP="003147DF">
            <w:pPr>
              <w:ind w:right="-31"/>
              <w:jc w:val="center"/>
              <w:rPr>
                <w:rFonts w:ascii="ITC Avant Garde" w:hAnsi="ITC Avant Garde"/>
                <w:b/>
                <w:bCs/>
                <w:color w:val="000000" w:themeColor="text1"/>
                <w:lang w:eastAsia="es-MX"/>
              </w:rPr>
            </w:pPr>
            <w:r w:rsidRPr="003147DF">
              <w:rPr>
                <w:rFonts w:ascii="ITC Avant Garde" w:hAnsi="ITC Avant Garde"/>
                <w:b/>
                <w:bCs/>
                <w:color w:val="000000" w:themeColor="text1"/>
                <w:lang w:eastAsia="es-MX"/>
              </w:rPr>
              <w:t>Enlace</w:t>
            </w:r>
          </w:p>
        </w:tc>
        <w:tc>
          <w:tcPr>
            <w:tcW w:w="1701" w:type="dxa"/>
            <w:shd w:val="clear" w:color="auto" w:fill="BFBFBF" w:themeFill="background1" w:themeFillShade="BF"/>
            <w:vAlign w:val="center"/>
          </w:tcPr>
          <w:p w:rsidR="007F27DC" w:rsidRPr="003147DF" w:rsidRDefault="007F27DC" w:rsidP="003147DF">
            <w:pPr>
              <w:ind w:right="-31"/>
              <w:jc w:val="center"/>
              <w:rPr>
                <w:rFonts w:ascii="ITC Avant Garde" w:hAnsi="ITC Avant Garde"/>
                <w:b/>
                <w:bCs/>
                <w:color w:val="000000" w:themeColor="text1"/>
                <w:lang w:eastAsia="es-MX"/>
              </w:rPr>
            </w:pPr>
            <w:r w:rsidRPr="003147DF">
              <w:rPr>
                <w:rFonts w:ascii="ITC Avant Garde" w:hAnsi="ITC Avant Garde"/>
                <w:b/>
                <w:bCs/>
                <w:color w:val="000000" w:themeColor="text1"/>
                <w:lang w:eastAsia="es-MX"/>
              </w:rPr>
              <w:t xml:space="preserve">Frecuencia </w:t>
            </w:r>
            <w:proofErr w:type="spellStart"/>
            <w:r w:rsidR="000633D4" w:rsidRPr="003147DF">
              <w:rPr>
                <w:rFonts w:ascii="ITC Avant Garde" w:hAnsi="ITC Avant Garde"/>
                <w:b/>
                <w:bCs/>
                <w:color w:val="000000" w:themeColor="text1"/>
                <w:lang w:eastAsia="es-MX"/>
              </w:rPr>
              <w:t>Tx</w:t>
            </w:r>
            <w:proofErr w:type="spellEnd"/>
            <w:r w:rsidR="000633D4" w:rsidRPr="003147DF">
              <w:rPr>
                <w:rFonts w:ascii="ITC Avant Garde" w:hAnsi="ITC Avant Garde"/>
                <w:b/>
                <w:bCs/>
                <w:color w:val="000000" w:themeColor="text1"/>
                <w:lang w:eastAsia="es-MX"/>
              </w:rPr>
              <w:t>/</w:t>
            </w:r>
            <w:proofErr w:type="spellStart"/>
            <w:r w:rsidR="000633D4" w:rsidRPr="003147DF">
              <w:rPr>
                <w:rFonts w:ascii="ITC Avant Garde" w:hAnsi="ITC Avant Garde"/>
                <w:b/>
                <w:bCs/>
                <w:color w:val="000000" w:themeColor="text1"/>
                <w:lang w:eastAsia="es-MX"/>
              </w:rPr>
              <w:t>Rx</w:t>
            </w:r>
            <w:proofErr w:type="spellEnd"/>
            <w:r w:rsidR="000633D4" w:rsidRPr="003147DF">
              <w:rPr>
                <w:rFonts w:ascii="ITC Avant Garde" w:hAnsi="ITC Avant Garde"/>
                <w:b/>
                <w:bCs/>
                <w:color w:val="000000" w:themeColor="text1"/>
                <w:lang w:eastAsia="es-MX"/>
              </w:rPr>
              <w:t xml:space="preserve"> </w:t>
            </w:r>
            <w:r w:rsidRPr="003147DF">
              <w:rPr>
                <w:rFonts w:ascii="ITC Avant Garde" w:hAnsi="ITC Avant Garde"/>
                <w:b/>
                <w:bCs/>
                <w:color w:val="000000" w:themeColor="text1"/>
                <w:lang w:eastAsia="es-MX"/>
              </w:rPr>
              <w:t>(MHz)</w:t>
            </w:r>
          </w:p>
        </w:tc>
        <w:tc>
          <w:tcPr>
            <w:tcW w:w="3827" w:type="dxa"/>
            <w:shd w:val="clear" w:color="auto" w:fill="BFBFBF" w:themeFill="background1" w:themeFillShade="BF"/>
            <w:vAlign w:val="center"/>
          </w:tcPr>
          <w:p w:rsidR="007F27DC" w:rsidRPr="003147DF" w:rsidRDefault="007F27DC" w:rsidP="003147DF">
            <w:pPr>
              <w:ind w:right="-31"/>
              <w:jc w:val="center"/>
              <w:rPr>
                <w:rFonts w:ascii="ITC Avant Garde" w:hAnsi="ITC Avant Garde"/>
                <w:b/>
                <w:bCs/>
                <w:color w:val="000000" w:themeColor="text1"/>
                <w:lang w:eastAsia="es-MX"/>
              </w:rPr>
            </w:pPr>
            <w:r w:rsidRPr="003147DF">
              <w:rPr>
                <w:rFonts w:ascii="ITC Avant Garde" w:hAnsi="ITC Avant Garde"/>
                <w:b/>
                <w:bCs/>
                <w:color w:val="000000" w:themeColor="text1"/>
                <w:lang w:eastAsia="es-MX"/>
              </w:rPr>
              <w:t>Domicilio</w:t>
            </w:r>
          </w:p>
        </w:tc>
        <w:tc>
          <w:tcPr>
            <w:tcW w:w="2410" w:type="dxa"/>
            <w:shd w:val="clear" w:color="auto" w:fill="BFBFBF" w:themeFill="background1" w:themeFillShade="BF"/>
            <w:vAlign w:val="center"/>
          </w:tcPr>
          <w:p w:rsidR="007F27DC" w:rsidRPr="003147DF" w:rsidRDefault="007F27DC" w:rsidP="003147DF">
            <w:pPr>
              <w:ind w:right="-31"/>
              <w:jc w:val="center"/>
              <w:rPr>
                <w:rFonts w:ascii="ITC Avant Garde" w:hAnsi="ITC Avant Garde"/>
                <w:b/>
                <w:bCs/>
                <w:color w:val="000000" w:themeColor="text1"/>
                <w:lang w:eastAsia="es-MX"/>
              </w:rPr>
            </w:pPr>
            <w:r w:rsidRPr="003147DF">
              <w:rPr>
                <w:rFonts w:ascii="ITC Avant Garde" w:hAnsi="ITC Avant Garde"/>
                <w:b/>
                <w:bCs/>
                <w:color w:val="000000" w:themeColor="text1"/>
                <w:lang w:eastAsia="es-MX"/>
              </w:rPr>
              <w:t>Entidad Federativa</w:t>
            </w:r>
          </w:p>
        </w:tc>
      </w:tr>
      <w:tr w:rsidR="003147DF" w:rsidRPr="003147DF" w:rsidTr="003147DF">
        <w:trPr>
          <w:jc w:val="center"/>
        </w:trPr>
        <w:tc>
          <w:tcPr>
            <w:tcW w:w="992" w:type="dxa"/>
          </w:tcPr>
          <w:p w:rsidR="007F27DC" w:rsidRPr="003147DF" w:rsidRDefault="007F27DC" w:rsidP="003147DF">
            <w:pPr>
              <w:ind w:right="-31"/>
              <w:jc w:val="center"/>
              <w:rPr>
                <w:rFonts w:ascii="ITC Avant Garde" w:hAnsi="ITC Avant Garde"/>
                <w:bCs/>
                <w:color w:val="000000" w:themeColor="text1"/>
                <w:lang w:eastAsia="es-MX"/>
              </w:rPr>
            </w:pPr>
            <w:r w:rsidRPr="003147DF">
              <w:rPr>
                <w:rFonts w:ascii="ITC Avant Garde" w:hAnsi="ITC Avant Garde"/>
                <w:bCs/>
                <w:color w:val="000000" w:themeColor="text1"/>
                <w:lang w:eastAsia="es-MX"/>
              </w:rPr>
              <w:t>1</w:t>
            </w:r>
          </w:p>
        </w:tc>
        <w:tc>
          <w:tcPr>
            <w:tcW w:w="1701" w:type="dxa"/>
          </w:tcPr>
          <w:p w:rsidR="007F27DC" w:rsidRPr="003147DF" w:rsidRDefault="007F27DC" w:rsidP="003147DF">
            <w:pPr>
              <w:ind w:right="-31"/>
              <w:jc w:val="center"/>
              <w:rPr>
                <w:rFonts w:ascii="ITC Avant Garde" w:hAnsi="ITC Avant Garde"/>
                <w:bCs/>
                <w:color w:val="000000" w:themeColor="text1"/>
                <w:lang w:eastAsia="es-MX"/>
              </w:rPr>
            </w:pPr>
            <w:r w:rsidRPr="003147DF">
              <w:rPr>
                <w:rFonts w:ascii="ITC Avant Garde" w:hAnsi="ITC Avant Garde"/>
                <w:bCs/>
                <w:color w:val="000000" w:themeColor="text1"/>
                <w:lang w:eastAsia="es-MX"/>
              </w:rPr>
              <w:t>22,314</w:t>
            </w:r>
          </w:p>
        </w:tc>
        <w:tc>
          <w:tcPr>
            <w:tcW w:w="3827" w:type="dxa"/>
          </w:tcPr>
          <w:p w:rsidR="007F27DC" w:rsidRPr="003147DF" w:rsidRDefault="000633D4" w:rsidP="003147DF">
            <w:pPr>
              <w:ind w:right="-31"/>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De </w:t>
            </w:r>
            <w:r w:rsidR="007F27DC" w:rsidRPr="003147DF">
              <w:rPr>
                <w:rFonts w:ascii="ITC Avant Garde" w:hAnsi="ITC Avant Garde"/>
                <w:bCs/>
                <w:color w:val="000000" w:themeColor="text1"/>
                <w:lang w:eastAsia="es-MX"/>
              </w:rPr>
              <w:t>Paseo de la Reforma No. 10</w:t>
            </w:r>
            <w:r w:rsidRPr="003147DF">
              <w:rPr>
                <w:rFonts w:ascii="ITC Avant Garde" w:hAnsi="ITC Avant Garde"/>
                <w:bCs/>
                <w:color w:val="000000" w:themeColor="text1"/>
                <w:lang w:eastAsia="es-MX"/>
              </w:rPr>
              <w:t xml:space="preserve"> a Av. Congreso de la Unión No. 66</w:t>
            </w:r>
          </w:p>
        </w:tc>
        <w:tc>
          <w:tcPr>
            <w:tcW w:w="2410" w:type="dxa"/>
          </w:tcPr>
          <w:p w:rsidR="007F27DC" w:rsidRPr="003147DF" w:rsidRDefault="007F27DC" w:rsidP="003147DF">
            <w:pPr>
              <w:ind w:right="-31"/>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Ciudad de México</w:t>
            </w:r>
          </w:p>
        </w:tc>
      </w:tr>
      <w:tr w:rsidR="003147DF" w:rsidRPr="003147DF" w:rsidTr="003147DF">
        <w:trPr>
          <w:jc w:val="center"/>
        </w:trPr>
        <w:tc>
          <w:tcPr>
            <w:tcW w:w="992" w:type="dxa"/>
          </w:tcPr>
          <w:p w:rsidR="007F27DC" w:rsidRPr="003147DF" w:rsidRDefault="007F27DC" w:rsidP="003147DF">
            <w:pPr>
              <w:ind w:right="-31"/>
              <w:jc w:val="center"/>
              <w:rPr>
                <w:rFonts w:ascii="ITC Avant Garde" w:hAnsi="ITC Avant Garde"/>
                <w:bCs/>
                <w:color w:val="000000" w:themeColor="text1"/>
                <w:lang w:eastAsia="es-MX"/>
              </w:rPr>
            </w:pPr>
            <w:r w:rsidRPr="003147DF">
              <w:rPr>
                <w:rFonts w:ascii="ITC Avant Garde" w:hAnsi="ITC Avant Garde"/>
                <w:bCs/>
                <w:color w:val="000000" w:themeColor="text1"/>
                <w:lang w:eastAsia="es-MX"/>
              </w:rPr>
              <w:t>1’</w:t>
            </w:r>
          </w:p>
        </w:tc>
        <w:tc>
          <w:tcPr>
            <w:tcW w:w="1701" w:type="dxa"/>
          </w:tcPr>
          <w:p w:rsidR="007F27DC" w:rsidRPr="003147DF" w:rsidRDefault="007F27DC" w:rsidP="003147DF">
            <w:pPr>
              <w:ind w:right="-31"/>
              <w:jc w:val="center"/>
              <w:rPr>
                <w:rFonts w:ascii="ITC Avant Garde" w:hAnsi="ITC Avant Garde"/>
                <w:bCs/>
                <w:color w:val="000000" w:themeColor="text1"/>
                <w:lang w:eastAsia="es-MX"/>
              </w:rPr>
            </w:pPr>
            <w:r w:rsidRPr="003147DF">
              <w:rPr>
                <w:rFonts w:ascii="ITC Avant Garde" w:hAnsi="ITC Avant Garde"/>
                <w:bCs/>
                <w:color w:val="000000" w:themeColor="text1"/>
                <w:lang w:eastAsia="es-MX"/>
              </w:rPr>
              <w:t>23,514</w:t>
            </w:r>
          </w:p>
        </w:tc>
        <w:tc>
          <w:tcPr>
            <w:tcW w:w="3827" w:type="dxa"/>
          </w:tcPr>
          <w:p w:rsidR="007F27DC" w:rsidRPr="003147DF" w:rsidRDefault="000633D4" w:rsidP="003147DF">
            <w:pPr>
              <w:ind w:right="-31"/>
              <w:jc w:val="both"/>
              <w:rPr>
                <w:color w:val="000000" w:themeColor="text1"/>
              </w:rPr>
            </w:pPr>
            <w:r w:rsidRPr="003147DF">
              <w:rPr>
                <w:rFonts w:ascii="ITC Avant Garde" w:hAnsi="ITC Avant Garde"/>
                <w:bCs/>
                <w:color w:val="000000" w:themeColor="text1"/>
                <w:lang w:eastAsia="es-MX"/>
              </w:rPr>
              <w:t xml:space="preserve">De </w:t>
            </w:r>
            <w:r w:rsidR="007F27DC" w:rsidRPr="003147DF">
              <w:rPr>
                <w:rFonts w:ascii="ITC Avant Garde" w:hAnsi="ITC Avant Garde"/>
                <w:bCs/>
                <w:color w:val="000000" w:themeColor="text1"/>
                <w:lang w:eastAsia="es-MX"/>
              </w:rPr>
              <w:t>Av. Congreso de la Unión No. 66</w:t>
            </w:r>
            <w:r w:rsidRPr="003147DF">
              <w:rPr>
                <w:rFonts w:ascii="ITC Avant Garde" w:hAnsi="ITC Avant Garde"/>
                <w:bCs/>
                <w:color w:val="000000" w:themeColor="text1"/>
                <w:lang w:eastAsia="es-MX"/>
              </w:rPr>
              <w:t xml:space="preserve"> a Paseo de la Reforma</w:t>
            </w:r>
            <w:r w:rsidRPr="003147DF">
              <w:rPr>
                <w:color w:val="000000" w:themeColor="text1"/>
              </w:rPr>
              <w:t xml:space="preserve"> </w:t>
            </w:r>
            <w:r w:rsidRPr="003147DF">
              <w:rPr>
                <w:rFonts w:ascii="ITC Avant Garde" w:hAnsi="ITC Avant Garde"/>
                <w:bCs/>
                <w:color w:val="000000" w:themeColor="text1"/>
                <w:lang w:eastAsia="es-MX"/>
              </w:rPr>
              <w:t>No. 10</w:t>
            </w:r>
          </w:p>
        </w:tc>
        <w:tc>
          <w:tcPr>
            <w:tcW w:w="2410" w:type="dxa"/>
          </w:tcPr>
          <w:p w:rsidR="007F27DC" w:rsidRPr="003147DF" w:rsidRDefault="007F27DC" w:rsidP="003147DF">
            <w:pPr>
              <w:ind w:right="-31"/>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Ciudad de México</w:t>
            </w:r>
          </w:p>
        </w:tc>
      </w:tr>
    </w:tbl>
    <w:p w:rsidR="003147DF" w:rsidRPr="003147DF" w:rsidRDefault="005C480B" w:rsidP="003147DF">
      <w:pPr>
        <w:autoSpaceDE w:val="0"/>
        <w:autoSpaceDN w:val="0"/>
        <w:adjustRightInd w:val="0"/>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SEGUNDO.</w:t>
      </w:r>
      <w:r w:rsidRPr="003147DF">
        <w:rPr>
          <w:rFonts w:ascii="ITC Avant Garde" w:hAnsi="ITC Avant Garde"/>
          <w:bCs/>
          <w:color w:val="000000" w:themeColor="text1"/>
          <w:lang w:eastAsia="es-MX"/>
        </w:rPr>
        <w:t xml:space="preserve">- Se otorga a favor del Senado de la República, un título de concesión única para uso público con una vigencia de 30 (treinta) años, </w:t>
      </w:r>
      <w:r w:rsidR="004E4CE2" w:rsidRPr="003147DF">
        <w:rPr>
          <w:rFonts w:ascii="ITC Avant Garde" w:hAnsi="ITC Avant Garde"/>
          <w:bCs/>
          <w:color w:val="000000" w:themeColor="text1"/>
          <w:lang w:val="es-ES_tradnl"/>
        </w:rPr>
        <w:t xml:space="preserve">contados a partir de la fecha </w:t>
      </w:r>
      <w:r w:rsidR="004E4CE2" w:rsidRPr="003147DF">
        <w:rPr>
          <w:rFonts w:ascii="ITC Avant Garde" w:hAnsi="ITC Avant Garde"/>
          <w:bCs/>
          <w:color w:val="000000" w:themeColor="text1"/>
          <w:lang w:val="es-ES_tradnl"/>
        </w:rPr>
        <w:lastRenderedPageBreak/>
        <w:t>de su otorgamiento</w:t>
      </w:r>
      <w:r w:rsidRPr="003147DF">
        <w:rPr>
          <w:rFonts w:ascii="ITC Avant Garde" w:hAnsi="ITC Avant Garde"/>
          <w:bCs/>
          <w:color w:val="000000" w:themeColor="text1"/>
          <w:lang w:eastAsia="es-MX"/>
        </w:rPr>
        <w:t>, para proveer todo tipo de servicios públicos de telecomunicaciones y radiodifusión para el cumplimiento de sus fines y atribuciones, con cobertura nacional y conforme a los términos establecidos en dicho título de concesión.</w:t>
      </w:r>
    </w:p>
    <w:p w:rsidR="003147DF" w:rsidRPr="003147DF" w:rsidRDefault="004E4CE2" w:rsidP="003147DF">
      <w:pPr>
        <w:autoSpaceDE w:val="0"/>
        <w:autoSpaceDN w:val="0"/>
        <w:adjustRightInd w:val="0"/>
        <w:spacing w:before="240" w:line="240" w:lineRule="auto"/>
        <w:jc w:val="both"/>
        <w:rPr>
          <w:rFonts w:ascii="ITC Avant Garde" w:hAnsi="ITC Avant Garde"/>
          <w:bCs/>
          <w:color w:val="000000" w:themeColor="text1"/>
          <w:lang w:val="es-ES_tradnl"/>
        </w:rPr>
      </w:pPr>
      <w:r w:rsidRPr="003147DF">
        <w:rPr>
          <w:rFonts w:ascii="ITC Avant Garde" w:hAnsi="ITC Avant Garde"/>
          <w:b/>
          <w:bCs/>
          <w:color w:val="000000" w:themeColor="text1"/>
          <w:lang w:eastAsia="es-MX"/>
        </w:rPr>
        <w:t>TERCERO</w:t>
      </w:r>
      <w:r w:rsidR="002F6A26" w:rsidRPr="003147DF">
        <w:rPr>
          <w:rFonts w:ascii="ITC Avant Garde" w:hAnsi="ITC Avant Garde"/>
          <w:bCs/>
          <w:color w:val="000000" w:themeColor="text1"/>
          <w:lang w:eastAsia="es-MX"/>
        </w:rPr>
        <w:t xml:space="preserve">.- </w:t>
      </w:r>
      <w:r w:rsidRPr="003147DF">
        <w:rPr>
          <w:rFonts w:ascii="ITC Avant Garde" w:hAnsi="ITC Avant Garde"/>
          <w:bCs/>
          <w:color w:val="000000" w:themeColor="text1"/>
          <w:lang w:val="es-ES_tradnl"/>
        </w:rPr>
        <w:t xml:space="preserve">Se instruye a la Unidad de Concesiones y Servicios a hacer del conocimiento del Senado de la República el contenido de la presente Resolución, así como las nuevas condiciones, mismas que se encuentran contenidas en los proyectos de </w:t>
      </w:r>
      <w:r w:rsidR="006F7275" w:rsidRPr="003147DF">
        <w:rPr>
          <w:rFonts w:ascii="ITC Avant Garde" w:hAnsi="ITC Avant Garde"/>
          <w:bCs/>
          <w:color w:val="000000" w:themeColor="text1"/>
          <w:lang w:val="es-ES_tradnl"/>
        </w:rPr>
        <w:t xml:space="preserve">los </w:t>
      </w:r>
      <w:r w:rsidRPr="003147DF">
        <w:rPr>
          <w:rFonts w:ascii="ITC Avant Garde" w:hAnsi="ITC Avant Garde"/>
          <w:bCs/>
          <w:color w:val="000000" w:themeColor="text1"/>
          <w:lang w:val="es-ES_tradnl"/>
        </w:rPr>
        <w:t xml:space="preserve">títulos de concesión señalados en los Resolutivos Primero y Segundo </w:t>
      </w:r>
      <w:r w:rsidR="009E4EA8" w:rsidRPr="003147DF">
        <w:rPr>
          <w:rFonts w:ascii="ITC Avant Garde" w:hAnsi="ITC Avant Garde"/>
          <w:bCs/>
          <w:color w:val="000000" w:themeColor="text1"/>
          <w:lang w:val="es-ES_tradnl"/>
        </w:rPr>
        <w:t xml:space="preserve">y que forman parte integral de la presente Resolución, </w:t>
      </w:r>
      <w:r w:rsidRPr="003147DF">
        <w:rPr>
          <w:rFonts w:ascii="ITC Avant Garde" w:hAnsi="ITC Avant Garde"/>
          <w:bCs/>
          <w:color w:val="000000" w:themeColor="text1"/>
          <w:lang w:val="es-ES_tradnl"/>
        </w:rPr>
        <w:t xml:space="preserve">a efecto de recabar de éste, en un plazo no mayor a </w:t>
      </w:r>
      <w:r w:rsidR="000B5A29" w:rsidRPr="003147DF">
        <w:rPr>
          <w:rFonts w:ascii="ITC Avant Garde" w:hAnsi="ITC Avant Garde"/>
          <w:bCs/>
          <w:color w:val="000000" w:themeColor="text1"/>
          <w:lang w:val="es-ES_tradnl"/>
        </w:rPr>
        <w:t>30 (treinta</w:t>
      </w:r>
      <w:r w:rsidRPr="003147DF">
        <w:rPr>
          <w:rFonts w:ascii="ITC Avant Garde" w:hAnsi="ITC Avant Garde"/>
          <w:bCs/>
          <w:color w:val="000000" w:themeColor="text1"/>
          <w:lang w:val="es-ES_tradnl"/>
        </w:rPr>
        <w:t xml:space="preserve">) días hábiles contados a partir del día siguiente a aquel en que surta efectos la notificación respectiva, su aceptación expresa </w:t>
      </w:r>
      <w:r w:rsidR="00591548" w:rsidRPr="003147DF">
        <w:rPr>
          <w:rFonts w:ascii="ITC Avant Garde" w:hAnsi="ITC Avant Garde"/>
          <w:bCs/>
          <w:color w:val="000000" w:themeColor="text1"/>
          <w:lang w:val="es-ES_tradnl"/>
        </w:rPr>
        <w:t xml:space="preserve">e indubitable </w:t>
      </w:r>
      <w:r w:rsidRPr="003147DF">
        <w:rPr>
          <w:rFonts w:ascii="ITC Avant Garde" w:hAnsi="ITC Avant Garde"/>
          <w:bCs/>
          <w:color w:val="000000" w:themeColor="text1"/>
          <w:lang w:val="es-ES_tradnl"/>
        </w:rPr>
        <w:t xml:space="preserve">de las nuevas condiciones. </w:t>
      </w:r>
    </w:p>
    <w:p w:rsidR="003147DF" w:rsidRPr="003147DF" w:rsidRDefault="004E4CE2" w:rsidP="003147DF">
      <w:pPr>
        <w:autoSpaceDE w:val="0"/>
        <w:autoSpaceDN w:val="0"/>
        <w:adjustRightInd w:val="0"/>
        <w:spacing w:before="240" w:line="240" w:lineRule="auto"/>
        <w:jc w:val="both"/>
        <w:rPr>
          <w:rFonts w:ascii="ITC Avant Garde" w:hAnsi="ITC Avant Garde"/>
          <w:bCs/>
          <w:color w:val="000000" w:themeColor="text1"/>
          <w:lang w:val="es-ES_tradnl"/>
        </w:rPr>
      </w:pPr>
      <w:r w:rsidRPr="003147DF">
        <w:rPr>
          <w:rFonts w:ascii="ITC Avant Garde" w:hAnsi="ITC Avant Garde"/>
          <w:bCs/>
          <w:color w:val="000000" w:themeColor="text1"/>
          <w:lang w:val="es-ES_tradnl"/>
        </w:rPr>
        <w:t xml:space="preserve">En caso de que no se reciba por parte del Senado de la República, la aceptación referida dentro del plazo establecido para tales efectos, la presente Resolución quedará sin efectos y en consecuencia, se tendrá por </w:t>
      </w:r>
      <w:r w:rsidRPr="003147DF">
        <w:rPr>
          <w:rFonts w:ascii="ITC Avant Garde" w:hAnsi="ITC Avant Garde"/>
          <w:bCs/>
          <w:color w:val="000000" w:themeColor="text1"/>
          <w:lang w:eastAsia="es-MX"/>
        </w:rPr>
        <w:t xml:space="preserve">no autorizada </w:t>
      </w:r>
      <w:r w:rsidRPr="003147DF">
        <w:rPr>
          <w:rFonts w:ascii="ITC Avant Garde" w:hAnsi="ITC Avant Garde"/>
          <w:bCs/>
          <w:color w:val="000000" w:themeColor="text1"/>
          <w:lang w:val="es-ES_tradnl"/>
        </w:rPr>
        <w:t>la modificación solicitada.</w:t>
      </w:r>
    </w:p>
    <w:p w:rsidR="003147DF" w:rsidRPr="003147DF" w:rsidRDefault="004E4CE2" w:rsidP="003147DF">
      <w:pPr>
        <w:autoSpaceDE w:val="0"/>
        <w:autoSpaceDN w:val="0"/>
        <w:adjustRightInd w:val="0"/>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En dicho caso, el permiso </w:t>
      </w:r>
      <w:r w:rsidR="00541A6D" w:rsidRPr="003147DF">
        <w:rPr>
          <w:rFonts w:ascii="ITC Avant Garde" w:hAnsi="ITC Avant Garde"/>
          <w:bCs/>
          <w:color w:val="000000" w:themeColor="text1"/>
          <w:lang w:eastAsia="es-MX"/>
        </w:rPr>
        <w:t>referido en el Resolutivo Primero de la presente Resolución</w:t>
      </w:r>
      <w:r w:rsidR="00824F1B" w:rsidRPr="003147DF">
        <w:rPr>
          <w:rFonts w:ascii="ITC Avant Garde" w:hAnsi="ITC Avant Garde"/>
          <w:bCs/>
          <w:color w:val="000000" w:themeColor="text1"/>
          <w:lang w:eastAsia="es-MX"/>
        </w:rPr>
        <w:t>, quedará sin efectos</w:t>
      </w:r>
      <w:r w:rsidRPr="003147DF">
        <w:rPr>
          <w:rFonts w:ascii="ITC Avant Garde" w:hAnsi="ITC Avant Garde"/>
          <w:bCs/>
          <w:color w:val="000000" w:themeColor="text1"/>
          <w:lang w:eastAsia="es-MX"/>
        </w:rPr>
        <w:t>.</w:t>
      </w:r>
    </w:p>
    <w:p w:rsidR="003147DF" w:rsidRPr="003147DF" w:rsidRDefault="004E4CE2" w:rsidP="003147DF">
      <w:pPr>
        <w:spacing w:before="240" w:line="240" w:lineRule="auto"/>
        <w:jc w:val="both"/>
        <w:rPr>
          <w:rFonts w:ascii="ITC Avant Garde" w:hAnsi="ITC Avant Garde"/>
          <w:bCs/>
          <w:color w:val="000000" w:themeColor="text1"/>
          <w:lang w:val="es-ES_tradnl"/>
        </w:rPr>
      </w:pPr>
      <w:r w:rsidRPr="003147DF">
        <w:rPr>
          <w:rFonts w:ascii="ITC Avant Garde" w:hAnsi="ITC Avant Garde"/>
          <w:b/>
          <w:bCs/>
          <w:color w:val="000000" w:themeColor="text1"/>
          <w:lang w:val="es-ES_tradnl"/>
        </w:rPr>
        <w:t>CUARTO.-</w:t>
      </w:r>
      <w:r w:rsidRPr="003147DF">
        <w:rPr>
          <w:rFonts w:ascii="ITC Avant Garde" w:hAnsi="ITC Avant Garde"/>
          <w:bCs/>
          <w:color w:val="000000" w:themeColor="text1"/>
          <w:lang w:val="es-ES_tradnl"/>
        </w:rPr>
        <w:t xml:space="preserve"> </w:t>
      </w:r>
      <w:r w:rsidR="00945829" w:rsidRPr="003147DF">
        <w:rPr>
          <w:rFonts w:ascii="ITC Avant Garde" w:hAnsi="ITC Avant Garde"/>
          <w:bCs/>
          <w:color w:val="000000" w:themeColor="text1"/>
          <w:lang w:val="es-ES_tradnl"/>
        </w:rPr>
        <w:t xml:space="preserve">Al momento de presentar la aceptación expresa de las nuevas condiciones, que se </w:t>
      </w:r>
      <w:r w:rsidR="00785EFF" w:rsidRPr="003147DF">
        <w:rPr>
          <w:rFonts w:ascii="ITC Avant Garde" w:hAnsi="ITC Avant Garde"/>
          <w:bCs/>
          <w:color w:val="000000" w:themeColor="text1"/>
          <w:lang w:val="es-ES_tradnl"/>
        </w:rPr>
        <w:t>señalan en el Resolutivo anterior, el Senado de la República deberá presentar al Instituto Federal de Telecomunicaciones el comprobante de pago de derechos de conformidad con lo señalado en el artículo 174-L en relación al artículo 173 apartado C fracción I, de la Ley Federal de Derechos vigente, por concepto del estudio de la solicitud y, en su caso, expedición de título de concesión</w:t>
      </w:r>
      <w:r w:rsidR="00234842" w:rsidRPr="003147DF">
        <w:rPr>
          <w:rFonts w:ascii="ITC Avant Garde" w:hAnsi="ITC Avant Garde"/>
          <w:bCs/>
          <w:color w:val="000000" w:themeColor="text1"/>
          <w:lang w:val="es-ES_tradnl"/>
        </w:rPr>
        <w:t xml:space="preserve"> en materia de telecomunicaciones, para el uso, aprovechamiento o explotación de bandas de frecuencias del espectro radioeléctrico de uso determinado. </w:t>
      </w:r>
    </w:p>
    <w:p w:rsidR="003147DF" w:rsidRPr="003147DF" w:rsidRDefault="00F354B0" w:rsidP="003147DF">
      <w:pPr>
        <w:spacing w:before="240" w:line="240" w:lineRule="auto"/>
        <w:jc w:val="both"/>
        <w:rPr>
          <w:rFonts w:ascii="ITC Avant Garde" w:hAnsi="ITC Avant Garde"/>
          <w:bCs/>
          <w:color w:val="000000" w:themeColor="text1"/>
          <w:lang w:val="es-ES_tradnl"/>
        </w:rPr>
      </w:pPr>
      <w:r w:rsidRPr="003147DF">
        <w:rPr>
          <w:rFonts w:ascii="ITC Avant Garde" w:hAnsi="ITC Avant Garde"/>
          <w:bCs/>
          <w:color w:val="000000" w:themeColor="text1"/>
          <w:lang w:val="es-ES_tradnl"/>
        </w:rPr>
        <w:t xml:space="preserve">En caso de que no se reciba por parte del Senado de la República, el comprobante de pago referido en el párrafo anterior, la presente Resolución quedará sin efectos y en consecuencia, se tendrá por </w:t>
      </w:r>
      <w:r w:rsidRPr="003147DF">
        <w:rPr>
          <w:rFonts w:ascii="ITC Avant Garde" w:hAnsi="ITC Avant Garde"/>
          <w:bCs/>
          <w:color w:val="000000" w:themeColor="text1"/>
          <w:lang w:eastAsia="es-MX"/>
        </w:rPr>
        <w:t xml:space="preserve">no autorizada </w:t>
      </w:r>
      <w:r w:rsidRPr="003147DF">
        <w:rPr>
          <w:rFonts w:ascii="ITC Avant Garde" w:hAnsi="ITC Avant Garde"/>
          <w:bCs/>
          <w:color w:val="000000" w:themeColor="text1"/>
          <w:lang w:val="es-ES_tradnl"/>
        </w:rPr>
        <w:t>la modificación solicitada.</w:t>
      </w:r>
    </w:p>
    <w:p w:rsidR="003147DF" w:rsidRPr="003147DF" w:rsidRDefault="00234842" w:rsidP="003147DF">
      <w:pPr>
        <w:spacing w:before="240" w:line="240" w:lineRule="auto"/>
        <w:jc w:val="both"/>
        <w:rPr>
          <w:rFonts w:ascii="ITC Avant Garde" w:hAnsi="ITC Avant Garde"/>
          <w:bCs/>
          <w:color w:val="000000" w:themeColor="text1"/>
          <w:lang w:val="es-ES_tradnl"/>
        </w:rPr>
      </w:pPr>
      <w:r w:rsidRPr="003147DF">
        <w:rPr>
          <w:rFonts w:ascii="ITC Avant Garde" w:hAnsi="ITC Avant Garde"/>
          <w:b/>
          <w:bCs/>
          <w:color w:val="000000" w:themeColor="text1"/>
          <w:lang w:val="es-ES_tradnl"/>
        </w:rPr>
        <w:t>QUINTO.</w:t>
      </w:r>
      <w:r w:rsidR="00494460" w:rsidRPr="003147DF">
        <w:rPr>
          <w:rFonts w:ascii="ITC Avant Garde" w:hAnsi="ITC Avant Garde"/>
          <w:b/>
          <w:bCs/>
          <w:color w:val="000000" w:themeColor="text1"/>
          <w:lang w:val="es-ES_tradnl"/>
        </w:rPr>
        <w:t>-</w:t>
      </w:r>
      <w:r w:rsidRPr="003147DF">
        <w:rPr>
          <w:rFonts w:ascii="ITC Avant Garde" w:hAnsi="ITC Avant Garde"/>
          <w:bCs/>
          <w:color w:val="000000" w:themeColor="text1"/>
          <w:lang w:val="es-ES_tradnl"/>
        </w:rPr>
        <w:t xml:space="preserve"> </w:t>
      </w:r>
      <w:r w:rsidR="004E4CE2" w:rsidRPr="003147DF">
        <w:rPr>
          <w:rFonts w:ascii="ITC Avant Garde" w:hAnsi="ITC Avant Garde"/>
          <w:bCs/>
          <w:color w:val="000000" w:themeColor="text1"/>
          <w:lang w:val="es-ES_tradnl"/>
        </w:rPr>
        <w:t>Una vez satisfecho lo establecido en l</w:t>
      </w:r>
      <w:r w:rsidR="00E1425C" w:rsidRPr="003147DF">
        <w:rPr>
          <w:rFonts w:ascii="ITC Avant Garde" w:hAnsi="ITC Avant Garde"/>
          <w:bCs/>
          <w:color w:val="000000" w:themeColor="text1"/>
          <w:lang w:val="es-ES_tradnl"/>
        </w:rPr>
        <w:t>os</w:t>
      </w:r>
      <w:r w:rsidR="004E4CE2" w:rsidRPr="003147DF">
        <w:rPr>
          <w:rFonts w:ascii="ITC Avant Garde" w:hAnsi="ITC Avant Garde"/>
          <w:bCs/>
          <w:color w:val="000000" w:themeColor="text1"/>
          <w:lang w:val="es-ES_tradnl"/>
        </w:rPr>
        <w:t xml:space="preserve"> Resolutivo</w:t>
      </w:r>
      <w:r w:rsidR="00E1425C" w:rsidRPr="003147DF">
        <w:rPr>
          <w:rFonts w:ascii="ITC Avant Garde" w:hAnsi="ITC Avant Garde"/>
          <w:bCs/>
          <w:color w:val="000000" w:themeColor="text1"/>
          <w:lang w:val="es-ES_tradnl"/>
        </w:rPr>
        <w:t>s Tercero y Cuarto</w:t>
      </w:r>
      <w:r w:rsidR="004E4CE2" w:rsidRPr="003147DF">
        <w:rPr>
          <w:rFonts w:ascii="ITC Avant Garde" w:hAnsi="ITC Avant Garde"/>
          <w:bCs/>
          <w:color w:val="000000" w:themeColor="text1"/>
          <w:lang w:val="es-ES_tradnl"/>
        </w:rPr>
        <w:t>, el Comisionado Presidente del Instituto Federal de Telecomunicaciones, con base en las facultades que le confiere el artículo 14 fracción X del Estatuto Orgánico, suscribirá los títulos de concesión que se otorguen con motivo de la presente Resolución.</w:t>
      </w:r>
    </w:p>
    <w:p w:rsidR="003147DF" w:rsidRPr="003147DF" w:rsidRDefault="00234842" w:rsidP="003147DF">
      <w:pPr>
        <w:autoSpaceDE w:val="0"/>
        <w:autoSpaceDN w:val="0"/>
        <w:adjustRightInd w:val="0"/>
        <w:spacing w:before="240" w:line="240" w:lineRule="auto"/>
        <w:jc w:val="both"/>
        <w:rPr>
          <w:rFonts w:ascii="ITC Avant Garde" w:hAnsi="ITC Avant Garde"/>
          <w:b/>
          <w:bCs/>
          <w:color w:val="000000" w:themeColor="text1"/>
          <w:lang w:val="es-ES_tradnl"/>
        </w:rPr>
      </w:pPr>
      <w:r w:rsidRPr="003147DF">
        <w:rPr>
          <w:rFonts w:ascii="ITC Avant Garde" w:hAnsi="ITC Avant Garde"/>
          <w:b/>
          <w:bCs/>
          <w:color w:val="000000" w:themeColor="text1"/>
          <w:lang w:val="es-ES_tradnl"/>
        </w:rPr>
        <w:t>SEX</w:t>
      </w:r>
      <w:r w:rsidR="004E4CE2" w:rsidRPr="003147DF">
        <w:rPr>
          <w:rFonts w:ascii="ITC Avant Garde" w:hAnsi="ITC Avant Garde"/>
          <w:b/>
          <w:bCs/>
          <w:color w:val="000000" w:themeColor="text1"/>
          <w:lang w:val="es-ES_tradnl"/>
        </w:rPr>
        <w:t>TO.-</w:t>
      </w:r>
      <w:r w:rsidR="004E4CE2" w:rsidRPr="003147DF">
        <w:rPr>
          <w:rFonts w:ascii="ITC Avant Garde" w:hAnsi="ITC Avant Garde"/>
          <w:bCs/>
          <w:color w:val="000000" w:themeColor="text1"/>
          <w:lang w:val="es-ES_tradnl"/>
        </w:rPr>
        <w:t xml:space="preserve"> Como consecuencia de lo señalado en el Resolutivo que antecede, se instruye a la Unidad de Concesiones y Servicios a notificar al Senado de la República, los títulos de concesión a que se refieren los Resolutivos Primero y Segundo de la presente Resolución.</w:t>
      </w:r>
    </w:p>
    <w:p w:rsidR="003147DF" w:rsidRPr="003147DF" w:rsidRDefault="004E4CE2"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Cs/>
          <w:color w:val="000000" w:themeColor="text1"/>
          <w:lang w:eastAsia="es-MX"/>
        </w:rPr>
        <w:t xml:space="preserve">Una vez otorgados los títulos señalados en el párrafo que antecede, el permiso referido en el Resolutivo Primero de la presente </w:t>
      </w:r>
      <w:r w:rsidR="00541A6D" w:rsidRPr="003147DF">
        <w:rPr>
          <w:rFonts w:ascii="ITC Avant Garde" w:hAnsi="ITC Avant Garde"/>
          <w:bCs/>
          <w:color w:val="000000" w:themeColor="text1"/>
          <w:lang w:eastAsia="es-MX"/>
        </w:rPr>
        <w:t>Resolución quedará sin efectos.</w:t>
      </w:r>
    </w:p>
    <w:p w:rsidR="003147DF" w:rsidRPr="003147DF" w:rsidRDefault="002F6A26" w:rsidP="003147DF">
      <w:pPr>
        <w:autoSpaceDE w:val="0"/>
        <w:autoSpaceDN w:val="0"/>
        <w:adjustRightInd w:val="0"/>
        <w:spacing w:before="240" w:line="240" w:lineRule="auto"/>
        <w:jc w:val="both"/>
        <w:rPr>
          <w:rFonts w:ascii="ITC Avant Garde" w:hAnsi="ITC Avant Garde" w:cs="Arial"/>
          <w:color w:val="000000" w:themeColor="text1"/>
        </w:rPr>
      </w:pPr>
      <w:r w:rsidRPr="003147DF">
        <w:rPr>
          <w:rFonts w:ascii="ITC Avant Garde" w:hAnsi="ITC Avant Garde"/>
          <w:b/>
          <w:bCs/>
          <w:color w:val="000000" w:themeColor="text1"/>
          <w:lang w:eastAsia="es-MX"/>
        </w:rPr>
        <w:lastRenderedPageBreak/>
        <w:t>S</w:t>
      </w:r>
      <w:r w:rsidR="00234842" w:rsidRPr="003147DF">
        <w:rPr>
          <w:rFonts w:ascii="ITC Avant Garde" w:hAnsi="ITC Avant Garde"/>
          <w:b/>
          <w:bCs/>
          <w:color w:val="000000" w:themeColor="text1"/>
          <w:lang w:eastAsia="es-MX"/>
        </w:rPr>
        <w:t>ÉPTIM</w:t>
      </w:r>
      <w:r w:rsidRPr="003147DF">
        <w:rPr>
          <w:rFonts w:ascii="ITC Avant Garde" w:hAnsi="ITC Avant Garde"/>
          <w:b/>
          <w:bCs/>
          <w:color w:val="000000" w:themeColor="text1"/>
          <w:lang w:eastAsia="es-MX"/>
        </w:rPr>
        <w:t>O</w:t>
      </w:r>
      <w:r w:rsidR="00265C7A" w:rsidRPr="003147DF">
        <w:rPr>
          <w:rFonts w:ascii="ITC Avant Garde" w:hAnsi="ITC Avant Garde"/>
          <w:b/>
          <w:bCs/>
          <w:color w:val="000000" w:themeColor="text1"/>
          <w:lang w:eastAsia="es-MX"/>
        </w:rPr>
        <w:t>.-</w:t>
      </w:r>
      <w:r w:rsidR="00265C7A" w:rsidRPr="003147DF">
        <w:rPr>
          <w:rFonts w:ascii="ITC Avant Garde" w:hAnsi="ITC Avant Garde" w:cs="Arial"/>
          <w:color w:val="000000" w:themeColor="text1"/>
        </w:rPr>
        <w:t xml:space="preserve"> Inscríbanse en el Registro Público de Concesiones los títulos de concesión a que se refiere el Resolutivo que antecede una vez que sean debidamente notificados al interesado.</w:t>
      </w:r>
    </w:p>
    <w:p w:rsidR="003147DF" w:rsidRPr="003147DF" w:rsidRDefault="00234842" w:rsidP="003147DF">
      <w:pPr>
        <w:spacing w:before="240" w:line="240" w:lineRule="auto"/>
        <w:jc w:val="both"/>
        <w:rPr>
          <w:rFonts w:ascii="ITC Avant Garde" w:hAnsi="ITC Avant Garde"/>
          <w:bCs/>
          <w:color w:val="000000" w:themeColor="text1"/>
          <w:lang w:eastAsia="es-MX"/>
        </w:rPr>
      </w:pPr>
      <w:r w:rsidRPr="003147DF">
        <w:rPr>
          <w:rFonts w:ascii="ITC Avant Garde" w:hAnsi="ITC Avant Garde"/>
          <w:b/>
          <w:bCs/>
          <w:color w:val="000000" w:themeColor="text1"/>
          <w:lang w:eastAsia="es-MX"/>
        </w:rPr>
        <w:t>OCTAV</w:t>
      </w:r>
      <w:r w:rsidR="00541A6D" w:rsidRPr="003147DF">
        <w:rPr>
          <w:rFonts w:ascii="ITC Avant Garde" w:hAnsi="ITC Avant Garde"/>
          <w:b/>
          <w:bCs/>
          <w:color w:val="000000" w:themeColor="text1"/>
          <w:lang w:eastAsia="es-MX"/>
        </w:rPr>
        <w:t>O</w:t>
      </w:r>
      <w:r w:rsidR="002F6A26" w:rsidRPr="003147DF">
        <w:rPr>
          <w:rFonts w:ascii="ITC Avant Garde" w:hAnsi="ITC Avant Garde"/>
          <w:b/>
          <w:bCs/>
          <w:color w:val="000000" w:themeColor="text1"/>
          <w:lang w:eastAsia="es-MX"/>
        </w:rPr>
        <w:t xml:space="preserve">.- </w:t>
      </w:r>
      <w:r w:rsidR="002F6A26" w:rsidRPr="003147DF">
        <w:rPr>
          <w:rFonts w:ascii="ITC Avant Garde" w:hAnsi="ITC Avant Garde"/>
          <w:bCs/>
          <w:color w:val="000000" w:themeColor="text1"/>
          <w:lang w:eastAsia="es-MX"/>
        </w:rPr>
        <w:t>Se instruye a la Secretaría Técnica del Pleno notificar la presente Resolución a la Unidad de Espectro Radioeléctrico y a la Unidad de Cumplimiento para los efectos conducentes.</w:t>
      </w:r>
    </w:p>
    <w:p w:rsidR="003147DF" w:rsidRPr="003147DF" w:rsidRDefault="009166A9" w:rsidP="003147DF">
      <w:pPr>
        <w:pStyle w:val="Prrafodelista"/>
        <w:ind w:left="0"/>
        <w:jc w:val="both"/>
        <w:rPr>
          <w:rFonts w:ascii="ITC Avant Garde" w:hAnsi="ITC Avant Garde"/>
          <w:color w:val="000000" w:themeColor="text1"/>
          <w:sz w:val="14"/>
          <w:szCs w:val="14"/>
        </w:rPr>
      </w:pPr>
      <w:r w:rsidRPr="003147DF">
        <w:rPr>
          <w:rFonts w:ascii="ITC Avant Garde" w:hAnsi="ITC Avant Garde"/>
          <w:color w:val="000000" w:themeColor="text1"/>
          <w:sz w:val="14"/>
          <w:szCs w:val="14"/>
        </w:rPr>
        <w:t xml:space="preserve">La presente Resolución fue aprobada por el Pleno del Instituto Federal de Telecomunicaciones en su XXX Sesión Ordinaria celebrada el 12 de julio de 2017, </w:t>
      </w:r>
      <w:r w:rsidRPr="003147DF">
        <w:rPr>
          <w:rFonts w:ascii="ITC Avant Garde" w:hAnsi="ITC Avant Garde"/>
          <w:bCs/>
          <w:color w:val="000000" w:themeColor="text1"/>
          <w:sz w:val="14"/>
          <w:szCs w:val="14"/>
        </w:rPr>
        <w:t>por unanimidad</w:t>
      </w:r>
      <w:r w:rsidRPr="003147DF">
        <w:rPr>
          <w:rFonts w:ascii="ITC Avant Garde" w:hAnsi="ITC Avant Garde"/>
          <w:color w:val="000000" w:themeColor="text1"/>
          <w:sz w:val="14"/>
          <w:szCs w:val="14"/>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P/IFT/120717/452.</w:t>
      </w:r>
    </w:p>
    <w:p w:rsidR="009166A9" w:rsidRPr="003147DF" w:rsidRDefault="009166A9" w:rsidP="003147DF">
      <w:pPr>
        <w:pStyle w:val="N1IFT"/>
        <w:spacing w:after="0" w:line="240" w:lineRule="auto"/>
        <w:rPr>
          <w:color w:val="000000" w:themeColor="text1"/>
        </w:rPr>
      </w:pPr>
      <w:r w:rsidRPr="003147DF">
        <w:rPr>
          <w:b w:val="0"/>
          <w:bCs w:val="0"/>
          <w:color w:val="000000" w:themeColor="text1"/>
          <w:sz w:val="14"/>
          <w:szCs w:val="14"/>
          <w:lang w:val="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9166A9" w:rsidRPr="003147DF" w:rsidSect="0005684B">
      <w:headerReference w:type="even" r:id="rId8"/>
      <w:footerReference w:type="default" r:id="rId9"/>
      <w:footerReference w:type="first" r:id="rId1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E9C" w:rsidRDefault="00D32E9C">
      <w:pPr>
        <w:spacing w:after="0" w:line="240" w:lineRule="auto"/>
      </w:pPr>
      <w:r>
        <w:separator/>
      </w:r>
    </w:p>
  </w:endnote>
  <w:endnote w:type="continuationSeparator" w:id="0">
    <w:p w:rsidR="00D32E9C" w:rsidRDefault="00D32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Avant Garde">
    <w:altName w:val="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582764"/>
      <w:docPartObj>
        <w:docPartGallery w:val="Page Numbers (Bottom of Page)"/>
        <w:docPartUnique/>
      </w:docPartObj>
    </w:sdtPr>
    <w:sdtEndPr>
      <w:rPr>
        <w:rFonts w:ascii="ITC Avant Garde" w:hAnsi="ITC Avant Garde"/>
        <w:sz w:val="20"/>
        <w:szCs w:val="20"/>
      </w:rPr>
    </w:sdtEndPr>
    <w:sdtContent>
      <w:p w:rsidR="0005684B" w:rsidRPr="0005684B" w:rsidRDefault="0005684B">
        <w:pPr>
          <w:pStyle w:val="Piedepgina"/>
          <w:jc w:val="right"/>
          <w:rPr>
            <w:rFonts w:ascii="ITC Avant Garde" w:hAnsi="ITC Avant Garde"/>
            <w:sz w:val="20"/>
            <w:szCs w:val="20"/>
          </w:rPr>
        </w:pPr>
        <w:r w:rsidRPr="0005684B">
          <w:rPr>
            <w:rFonts w:ascii="ITC Avant Garde" w:hAnsi="ITC Avant Garde"/>
            <w:sz w:val="20"/>
            <w:szCs w:val="20"/>
          </w:rPr>
          <w:fldChar w:fldCharType="begin"/>
        </w:r>
        <w:r w:rsidRPr="0005684B">
          <w:rPr>
            <w:rFonts w:ascii="ITC Avant Garde" w:hAnsi="ITC Avant Garde"/>
            <w:sz w:val="20"/>
            <w:szCs w:val="20"/>
          </w:rPr>
          <w:instrText>PAGE   \* MERGEFORMAT</w:instrText>
        </w:r>
        <w:r w:rsidRPr="0005684B">
          <w:rPr>
            <w:rFonts w:ascii="ITC Avant Garde" w:hAnsi="ITC Avant Garde"/>
            <w:sz w:val="20"/>
            <w:szCs w:val="20"/>
          </w:rPr>
          <w:fldChar w:fldCharType="separate"/>
        </w:r>
        <w:r w:rsidR="008B4832" w:rsidRPr="008B4832">
          <w:rPr>
            <w:rFonts w:ascii="ITC Avant Garde" w:hAnsi="ITC Avant Garde"/>
            <w:noProof/>
            <w:sz w:val="20"/>
            <w:szCs w:val="20"/>
            <w:lang w:val="es-ES"/>
          </w:rPr>
          <w:t>1</w:t>
        </w:r>
        <w:r w:rsidRPr="0005684B">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7DF" w:rsidRDefault="002B5A6B">
    <w:pPr>
      <w:tabs>
        <w:tab w:val="center" w:pos="4550"/>
        <w:tab w:val="left" w:pos="5818"/>
      </w:tabs>
      <w:ind w:right="260"/>
      <w:jc w:val="right"/>
      <w:rPr>
        <w:rFonts w:ascii="ITC Avant Garde" w:hAnsi="ITC Avant Garde"/>
        <w:color w:val="222A35"/>
        <w:sz w:val="18"/>
        <w:szCs w:val="24"/>
      </w:rPr>
    </w:pPr>
    <w:r w:rsidRPr="00D212B4">
      <w:rPr>
        <w:color w:val="8496B0"/>
        <w:szCs w:val="24"/>
        <w:lang w:val="es-ES"/>
      </w:rPr>
      <w:t xml:space="preserv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PAGE   \* MERGEFORMAT</w:instrText>
    </w:r>
    <w:r w:rsidRPr="00D212B4">
      <w:rPr>
        <w:rFonts w:ascii="ITC Avant Garde" w:hAnsi="ITC Avant Garde"/>
        <w:color w:val="323E4F"/>
        <w:sz w:val="18"/>
        <w:szCs w:val="24"/>
      </w:rPr>
      <w:fldChar w:fldCharType="separate"/>
    </w:r>
    <w:r w:rsidRPr="004650A3">
      <w:rPr>
        <w:rFonts w:ascii="ITC Avant Garde" w:hAnsi="ITC Avant Garde"/>
        <w:noProof/>
        <w:color w:val="323E4F"/>
        <w:sz w:val="18"/>
        <w:szCs w:val="24"/>
        <w:lang w:val="es-ES"/>
      </w:rPr>
      <w:t>11</w:t>
    </w:r>
    <w:r w:rsidRPr="00D212B4">
      <w:rPr>
        <w:rFonts w:ascii="ITC Avant Garde" w:hAnsi="ITC Avant Garde"/>
        <w:color w:val="323E4F"/>
        <w:sz w:val="18"/>
        <w:szCs w:val="24"/>
      </w:rPr>
      <w:fldChar w:fldCharType="end"/>
    </w:r>
    <w:r w:rsidRPr="00D212B4">
      <w:rPr>
        <w:rFonts w:ascii="ITC Avant Garde" w:hAnsi="ITC Avant Garde"/>
        <w:color w:val="323E4F"/>
        <w:sz w:val="18"/>
        <w:szCs w:val="24"/>
        <w:lang w:val="es-ES"/>
      </w:rPr>
      <w:t xml:space="preserve"> de </w:t>
    </w:r>
    <w:r w:rsidRPr="00D212B4">
      <w:rPr>
        <w:rFonts w:ascii="ITC Avant Garde" w:hAnsi="ITC Avant Garde"/>
        <w:color w:val="323E4F"/>
        <w:sz w:val="18"/>
        <w:szCs w:val="24"/>
      </w:rPr>
      <w:fldChar w:fldCharType="begin"/>
    </w:r>
    <w:r w:rsidRPr="00D212B4">
      <w:rPr>
        <w:rFonts w:ascii="ITC Avant Garde" w:hAnsi="ITC Avant Garde"/>
        <w:color w:val="323E4F"/>
        <w:sz w:val="18"/>
        <w:szCs w:val="24"/>
      </w:rPr>
      <w:instrText>NUMPAGES  \* Arabic  \* MERGEFORMAT</w:instrText>
    </w:r>
    <w:r w:rsidRPr="00D212B4">
      <w:rPr>
        <w:rFonts w:ascii="ITC Avant Garde" w:hAnsi="ITC Avant Garde"/>
        <w:color w:val="323E4F"/>
        <w:sz w:val="18"/>
        <w:szCs w:val="24"/>
      </w:rPr>
      <w:fldChar w:fldCharType="separate"/>
    </w:r>
    <w:r w:rsidR="00B922D9" w:rsidRPr="006B1600">
      <w:rPr>
        <w:rFonts w:ascii="ITC Avant Garde" w:hAnsi="ITC Avant Garde"/>
        <w:noProof/>
        <w:color w:val="323E4F"/>
        <w:sz w:val="18"/>
        <w:szCs w:val="24"/>
        <w:lang w:val="es-ES"/>
      </w:rPr>
      <w:t>12</w:t>
    </w:r>
    <w:r w:rsidRPr="00D212B4">
      <w:rPr>
        <w:rFonts w:ascii="ITC Avant Garde" w:hAnsi="ITC Avant Garde"/>
        <w:color w:val="323E4F"/>
        <w:sz w:val="18"/>
        <w:szCs w:val="24"/>
      </w:rPr>
      <w:fldChar w:fldCharType="end"/>
    </w:r>
  </w:p>
  <w:p w:rsidR="003357AA" w:rsidRDefault="00D32E9C" w:rsidP="0025012C">
    <w:pPr>
      <w:pStyle w:val="Piedepgina"/>
      <w:jc w:val="right"/>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E9C" w:rsidRDefault="00D32E9C">
      <w:pPr>
        <w:spacing w:after="0" w:line="240" w:lineRule="auto"/>
      </w:pPr>
      <w:r>
        <w:separator/>
      </w:r>
    </w:p>
  </w:footnote>
  <w:footnote w:type="continuationSeparator" w:id="0">
    <w:p w:rsidR="00D32E9C" w:rsidRDefault="00D32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7AA" w:rsidRDefault="00D32E9C">
    <w:pPr>
      <w:pStyle w:val="Encabezado"/>
    </w:pPr>
    <w:r>
      <w:rPr>
        <w:noProof/>
        <w:lang w:eastAsia="es-MX"/>
      </w:rPr>
      <w:pict w14:anchorId="0D427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752;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9F6453"/>
    <w:multiLevelType w:val="hybridMultilevel"/>
    <w:tmpl w:val="3B32404C"/>
    <w:lvl w:ilvl="0" w:tplc="075C96FA">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EE7362"/>
    <w:multiLevelType w:val="hybridMultilevel"/>
    <w:tmpl w:val="CD942F12"/>
    <w:lvl w:ilvl="0" w:tplc="141CDD56">
      <w:start w:val="1"/>
      <w:numFmt w:val="upperRoman"/>
      <w:lvlText w:val="%1."/>
      <w:lvlJc w:val="left"/>
      <w:pPr>
        <w:ind w:left="720" w:hanging="720"/>
      </w:pPr>
      <w:rPr>
        <w:rFonts w:ascii="ITC Avant Garde Std Bk" w:eastAsia="Calibri" w:hAnsi="ITC Avant Garde Std Bk"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9B14584"/>
    <w:multiLevelType w:val="hybridMultilevel"/>
    <w:tmpl w:val="4A24D146"/>
    <w:lvl w:ilvl="0" w:tplc="FDD2EFA8">
      <w:start w:val="1"/>
      <w:numFmt w:val="upperRoman"/>
      <w:lvlText w:val="%1."/>
      <w:lvlJc w:val="right"/>
      <w:pPr>
        <w:ind w:left="1429" w:hanging="360"/>
      </w:pPr>
      <w:rPr>
        <w:rFonts w:ascii="ITC Avant Garde" w:eastAsia="Times New Roman" w:hAnsi="ITC Avant Garde" w:cs="Times New Roman"/>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26"/>
    <w:rsid w:val="00006256"/>
    <w:rsid w:val="000150DB"/>
    <w:rsid w:val="00017B38"/>
    <w:rsid w:val="00043142"/>
    <w:rsid w:val="00044F1C"/>
    <w:rsid w:val="00045BAA"/>
    <w:rsid w:val="00056135"/>
    <w:rsid w:val="0005684B"/>
    <w:rsid w:val="00057723"/>
    <w:rsid w:val="00060CF7"/>
    <w:rsid w:val="00061C5C"/>
    <w:rsid w:val="000633D4"/>
    <w:rsid w:val="00063933"/>
    <w:rsid w:val="0007070C"/>
    <w:rsid w:val="0007446B"/>
    <w:rsid w:val="0007481A"/>
    <w:rsid w:val="0007719F"/>
    <w:rsid w:val="0008673E"/>
    <w:rsid w:val="00091E55"/>
    <w:rsid w:val="000A5CD7"/>
    <w:rsid w:val="000B413E"/>
    <w:rsid w:val="000B5A29"/>
    <w:rsid w:val="000B785C"/>
    <w:rsid w:val="000C34F0"/>
    <w:rsid w:val="000C4D1B"/>
    <w:rsid w:val="000C60E8"/>
    <w:rsid w:val="000D43D7"/>
    <w:rsid w:val="000D7605"/>
    <w:rsid w:val="000E219B"/>
    <w:rsid w:val="000E733C"/>
    <w:rsid w:val="000F1597"/>
    <w:rsid w:val="000F6100"/>
    <w:rsid w:val="001057F8"/>
    <w:rsid w:val="00105BFB"/>
    <w:rsid w:val="00117C17"/>
    <w:rsid w:val="00125D4A"/>
    <w:rsid w:val="001455C9"/>
    <w:rsid w:val="00152A21"/>
    <w:rsid w:val="0016709C"/>
    <w:rsid w:val="00172D34"/>
    <w:rsid w:val="0018039C"/>
    <w:rsid w:val="0018272F"/>
    <w:rsid w:val="00195EEF"/>
    <w:rsid w:val="001B247A"/>
    <w:rsid w:val="001B4222"/>
    <w:rsid w:val="001C7CCB"/>
    <w:rsid w:val="001E2435"/>
    <w:rsid w:val="001E4699"/>
    <w:rsid w:val="001E4C1A"/>
    <w:rsid w:val="001E5B51"/>
    <w:rsid w:val="001F3B80"/>
    <w:rsid w:val="001F556B"/>
    <w:rsid w:val="001F5CC9"/>
    <w:rsid w:val="002214AF"/>
    <w:rsid w:val="00223349"/>
    <w:rsid w:val="002237B1"/>
    <w:rsid w:val="002259B9"/>
    <w:rsid w:val="0023085E"/>
    <w:rsid w:val="00232011"/>
    <w:rsid w:val="00234842"/>
    <w:rsid w:val="00244087"/>
    <w:rsid w:val="00251A55"/>
    <w:rsid w:val="00265C7A"/>
    <w:rsid w:val="002870A9"/>
    <w:rsid w:val="00291734"/>
    <w:rsid w:val="002A012C"/>
    <w:rsid w:val="002A3237"/>
    <w:rsid w:val="002B5A6B"/>
    <w:rsid w:val="002B5AAA"/>
    <w:rsid w:val="002B747C"/>
    <w:rsid w:val="002B7674"/>
    <w:rsid w:val="002C248D"/>
    <w:rsid w:val="002C2E9B"/>
    <w:rsid w:val="002D1E9F"/>
    <w:rsid w:val="002D65C2"/>
    <w:rsid w:val="002D7AA5"/>
    <w:rsid w:val="002E4A22"/>
    <w:rsid w:val="002F1F7B"/>
    <w:rsid w:val="002F6A26"/>
    <w:rsid w:val="00301523"/>
    <w:rsid w:val="00304163"/>
    <w:rsid w:val="003107CD"/>
    <w:rsid w:val="00310DFD"/>
    <w:rsid w:val="003147DF"/>
    <w:rsid w:val="00314C92"/>
    <w:rsid w:val="00316D39"/>
    <w:rsid w:val="00320EBD"/>
    <w:rsid w:val="00331B4B"/>
    <w:rsid w:val="00332EA3"/>
    <w:rsid w:val="0033301C"/>
    <w:rsid w:val="00347B47"/>
    <w:rsid w:val="00365790"/>
    <w:rsid w:val="003760C2"/>
    <w:rsid w:val="003814B4"/>
    <w:rsid w:val="00383D28"/>
    <w:rsid w:val="0038508D"/>
    <w:rsid w:val="00387691"/>
    <w:rsid w:val="003B0402"/>
    <w:rsid w:val="003B3437"/>
    <w:rsid w:val="003B556C"/>
    <w:rsid w:val="003B74BE"/>
    <w:rsid w:val="003E6749"/>
    <w:rsid w:val="003E72F6"/>
    <w:rsid w:val="003F2D63"/>
    <w:rsid w:val="003F590E"/>
    <w:rsid w:val="003F796C"/>
    <w:rsid w:val="00400E46"/>
    <w:rsid w:val="00404606"/>
    <w:rsid w:val="00410ED7"/>
    <w:rsid w:val="004151A6"/>
    <w:rsid w:val="00415F86"/>
    <w:rsid w:val="00417E17"/>
    <w:rsid w:val="004205A9"/>
    <w:rsid w:val="00427BDB"/>
    <w:rsid w:val="00430F7E"/>
    <w:rsid w:val="004455E5"/>
    <w:rsid w:val="00456E8F"/>
    <w:rsid w:val="00494460"/>
    <w:rsid w:val="00494BCF"/>
    <w:rsid w:val="0049507B"/>
    <w:rsid w:val="0049736E"/>
    <w:rsid w:val="004B0666"/>
    <w:rsid w:val="004B2A0B"/>
    <w:rsid w:val="004B560F"/>
    <w:rsid w:val="004C04D2"/>
    <w:rsid w:val="004C1AFD"/>
    <w:rsid w:val="004C1C2E"/>
    <w:rsid w:val="004D35F9"/>
    <w:rsid w:val="004D41B0"/>
    <w:rsid w:val="004E3439"/>
    <w:rsid w:val="004E4CE2"/>
    <w:rsid w:val="00504DE2"/>
    <w:rsid w:val="005130ED"/>
    <w:rsid w:val="00516F1C"/>
    <w:rsid w:val="00524A12"/>
    <w:rsid w:val="00525D49"/>
    <w:rsid w:val="00531E70"/>
    <w:rsid w:val="00533FEB"/>
    <w:rsid w:val="00541A6D"/>
    <w:rsid w:val="00545243"/>
    <w:rsid w:val="00552CBB"/>
    <w:rsid w:val="00557C56"/>
    <w:rsid w:val="00557C5E"/>
    <w:rsid w:val="00557C64"/>
    <w:rsid w:val="005600E0"/>
    <w:rsid w:val="005671BA"/>
    <w:rsid w:val="0058380E"/>
    <w:rsid w:val="00591548"/>
    <w:rsid w:val="005A01EF"/>
    <w:rsid w:val="005A1E8F"/>
    <w:rsid w:val="005A279D"/>
    <w:rsid w:val="005A6B6D"/>
    <w:rsid w:val="005B02F2"/>
    <w:rsid w:val="005B2874"/>
    <w:rsid w:val="005B2A2A"/>
    <w:rsid w:val="005B4441"/>
    <w:rsid w:val="005B55D3"/>
    <w:rsid w:val="005B5C63"/>
    <w:rsid w:val="005C0001"/>
    <w:rsid w:val="005C1DC2"/>
    <w:rsid w:val="005C480B"/>
    <w:rsid w:val="005C7F69"/>
    <w:rsid w:val="005D2E7D"/>
    <w:rsid w:val="005D3BC0"/>
    <w:rsid w:val="005E1A9B"/>
    <w:rsid w:val="005F6856"/>
    <w:rsid w:val="00601963"/>
    <w:rsid w:val="006026E9"/>
    <w:rsid w:val="00607AFF"/>
    <w:rsid w:val="006120A0"/>
    <w:rsid w:val="006131FB"/>
    <w:rsid w:val="00613EBE"/>
    <w:rsid w:val="0061431E"/>
    <w:rsid w:val="00614A54"/>
    <w:rsid w:val="00616E46"/>
    <w:rsid w:val="0061773B"/>
    <w:rsid w:val="0062497B"/>
    <w:rsid w:val="006255CA"/>
    <w:rsid w:val="0063283F"/>
    <w:rsid w:val="00632FC6"/>
    <w:rsid w:val="00633011"/>
    <w:rsid w:val="00633E75"/>
    <w:rsid w:val="00655955"/>
    <w:rsid w:val="006563B3"/>
    <w:rsid w:val="0065776F"/>
    <w:rsid w:val="006623A6"/>
    <w:rsid w:val="0066282C"/>
    <w:rsid w:val="00672A08"/>
    <w:rsid w:val="00672B46"/>
    <w:rsid w:val="00677F18"/>
    <w:rsid w:val="006802B2"/>
    <w:rsid w:val="00694B37"/>
    <w:rsid w:val="006A3891"/>
    <w:rsid w:val="006A50DA"/>
    <w:rsid w:val="006A7363"/>
    <w:rsid w:val="006B1600"/>
    <w:rsid w:val="006C46BE"/>
    <w:rsid w:val="006D43EB"/>
    <w:rsid w:val="006D68DD"/>
    <w:rsid w:val="006D7AA2"/>
    <w:rsid w:val="006E77CF"/>
    <w:rsid w:val="006F69F1"/>
    <w:rsid w:val="006F7275"/>
    <w:rsid w:val="00716D47"/>
    <w:rsid w:val="00717A0C"/>
    <w:rsid w:val="00731C32"/>
    <w:rsid w:val="007321D6"/>
    <w:rsid w:val="00736B76"/>
    <w:rsid w:val="00737B9A"/>
    <w:rsid w:val="0074020E"/>
    <w:rsid w:val="00757FE5"/>
    <w:rsid w:val="00760F26"/>
    <w:rsid w:val="00761905"/>
    <w:rsid w:val="00765CF7"/>
    <w:rsid w:val="00777234"/>
    <w:rsid w:val="007815B7"/>
    <w:rsid w:val="00782C6E"/>
    <w:rsid w:val="007856E8"/>
    <w:rsid w:val="00785EFF"/>
    <w:rsid w:val="00791493"/>
    <w:rsid w:val="007A4B0C"/>
    <w:rsid w:val="007A4F9A"/>
    <w:rsid w:val="007B1000"/>
    <w:rsid w:val="007C7506"/>
    <w:rsid w:val="007D6D9C"/>
    <w:rsid w:val="007E1943"/>
    <w:rsid w:val="007E2881"/>
    <w:rsid w:val="007E7A80"/>
    <w:rsid w:val="007F194D"/>
    <w:rsid w:val="007F27DC"/>
    <w:rsid w:val="00801C14"/>
    <w:rsid w:val="008063D9"/>
    <w:rsid w:val="00806E5F"/>
    <w:rsid w:val="00807E92"/>
    <w:rsid w:val="00812653"/>
    <w:rsid w:val="00814672"/>
    <w:rsid w:val="00824F1B"/>
    <w:rsid w:val="00842AD9"/>
    <w:rsid w:val="00844230"/>
    <w:rsid w:val="008459A4"/>
    <w:rsid w:val="00850E94"/>
    <w:rsid w:val="00857733"/>
    <w:rsid w:val="00890848"/>
    <w:rsid w:val="00897D8C"/>
    <w:rsid w:val="008B4577"/>
    <w:rsid w:val="008B4832"/>
    <w:rsid w:val="008C09C9"/>
    <w:rsid w:val="008C6E7F"/>
    <w:rsid w:val="008D7CA6"/>
    <w:rsid w:val="008F4402"/>
    <w:rsid w:val="00901635"/>
    <w:rsid w:val="0090519F"/>
    <w:rsid w:val="00907A48"/>
    <w:rsid w:val="009166A9"/>
    <w:rsid w:val="00922473"/>
    <w:rsid w:val="00927E02"/>
    <w:rsid w:val="00927FF3"/>
    <w:rsid w:val="00930B0A"/>
    <w:rsid w:val="00937128"/>
    <w:rsid w:val="00945829"/>
    <w:rsid w:val="00950809"/>
    <w:rsid w:val="00951CA8"/>
    <w:rsid w:val="00954170"/>
    <w:rsid w:val="00960B18"/>
    <w:rsid w:val="0096257C"/>
    <w:rsid w:val="0096643A"/>
    <w:rsid w:val="00977B39"/>
    <w:rsid w:val="0098156F"/>
    <w:rsid w:val="00983001"/>
    <w:rsid w:val="00986804"/>
    <w:rsid w:val="009965AE"/>
    <w:rsid w:val="00997817"/>
    <w:rsid w:val="009B2CD0"/>
    <w:rsid w:val="009D0CDD"/>
    <w:rsid w:val="009D2043"/>
    <w:rsid w:val="009D2416"/>
    <w:rsid w:val="009D2F74"/>
    <w:rsid w:val="009D333D"/>
    <w:rsid w:val="009E4EA8"/>
    <w:rsid w:val="009F4E08"/>
    <w:rsid w:val="00A01B50"/>
    <w:rsid w:val="00A03A5B"/>
    <w:rsid w:val="00A055B7"/>
    <w:rsid w:val="00A10164"/>
    <w:rsid w:val="00A20618"/>
    <w:rsid w:val="00A327E9"/>
    <w:rsid w:val="00A35254"/>
    <w:rsid w:val="00A363FF"/>
    <w:rsid w:val="00A40539"/>
    <w:rsid w:val="00A40B66"/>
    <w:rsid w:val="00A46A4E"/>
    <w:rsid w:val="00A56D3D"/>
    <w:rsid w:val="00A778C8"/>
    <w:rsid w:val="00A80ADE"/>
    <w:rsid w:val="00A93032"/>
    <w:rsid w:val="00AA5CC5"/>
    <w:rsid w:val="00AB7622"/>
    <w:rsid w:val="00AB78DE"/>
    <w:rsid w:val="00AC5EE2"/>
    <w:rsid w:val="00AD71EB"/>
    <w:rsid w:val="00AE1393"/>
    <w:rsid w:val="00B165DA"/>
    <w:rsid w:val="00B2353B"/>
    <w:rsid w:val="00B31E59"/>
    <w:rsid w:val="00B3413A"/>
    <w:rsid w:val="00B428C9"/>
    <w:rsid w:val="00B63106"/>
    <w:rsid w:val="00B663DB"/>
    <w:rsid w:val="00B81037"/>
    <w:rsid w:val="00B877A2"/>
    <w:rsid w:val="00B922D9"/>
    <w:rsid w:val="00B978FD"/>
    <w:rsid w:val="00BB051D"/>
    <w:rsid w:val="00BC2A31"/>
    <w:rsid w:val="00BC37B5"/>
    <w:rsid w:val="00BD2CFC"/>
    <w:rsid w:val="00BE22EC"/>
    <w:rsid w:val="00BE28B7"/>
    <w:rsid w:val="00BE5D0B"/>
    <w:rsid w:val="00C007D4"/>
    <w:rsid w:val="00C05110"/>
    <w:rsid w:val="00C05625"/>
    <w:rsid w:val="00C05911"/>
    <w:rsid w:val="00C12BCC"/>
    <w:rsid w:val="00C156BD"/>
    <w:rsid w:val="00C26AC8"/>
    <w:rsid w:val="00C340AF"/>
    <w:rsid w:val="00C51204"/>
    <w:rsid w:val="00C568D6"/>
    <w:rsid w:val="00C614F9"/>
    <w:rsid w:val="00C64E6C"/>
    <w:rsid w:val="00C74B62"/>
    <w:rsid w:val="00C75903"/>
    <w:rsid w:val="00C8072D"/>
    <w:rsid w:val="00C837B7"/>
    <w:rsid w:val="00C9011B"/>
    <w:rsid w:val="00C915F2"/>
    <w:rsid w:val="00C92761"/>
    <w:rsid w:val="00CB07A6"/>
    <w:rsid w:val="00CB18E0"/>
    <w:rsid w:val="00CC1F0A"/>
    <w:rsid w:val="00CC481F"/>
    <w:rsid w:val="00CC7DC7"/>
    <w:rsid w:val="00CD2227"/>
    <w:rsid w:val="00CF13FD"/>
    <w:rsid w:val="00D062AA"/>
    <w:rsid w:val="00D1026C"/>
    <w:rsid w:val="00D11239"/>
    <w:rsid w:val="00D11862"/>
    <w:rsid w:val="00D1354D"/>
    <w:rsid w:val="00D32E9C"/>
    <w:rsid w:val="00D426FA"/>
    <w:rsid w:val="00D46577"/>
    <w:rsid w:val="00D53462"/>
    <w:rsid w:val="00D6791A"/>
    <w:rsid w:val="00DA0066"/>
    <w:rsid w:val="00DA0595"/>
    <w:rsid w:val="00DB0F88"/>
    <w:rsid w:val="00DB4340"/>
    <w:rsid w:val="00DB4C4E"/>
    <w:rsid w:val="00DB66F4"/>
    <w:rsid w:val="00DD0E13"/>
    <w:rsid w:val="00DF28C7"/>
    <w:rsid w:val="00DF30F0"/>
    <w:rsid w:val="00DF462C"/>
    <w:rsid w:val="00E04E8F"/>
    <w:rsid w:val="00E12429"/>
    <w:rsid w:val="00E1425C"/>
    <w:rsid w:val="00E239AA"/>
    <w:rsid w:val="00E261B5"/>
    <w:rsid w:val="00E267D4"/>
    <w:rsid w:val="00E775AE"/>
    <w:rsid w:val="00E8540B"/>
    <w:rsid w:val="00E87706"/>
    <w:rsid w:val="00EB06AB"/>
    <w:rsid w:val="00EB0AB9"/>
    <w:rsid w:val="00EB4500"/>
    <w:rsid w:val="00EB4650"/>
    <w:rsid w:val="00EB5E23"/>
    <w:rsid w:val="00EC1EC6"/>
    <w:rsid w:val="00EC412B"/>
    <w:rsid w:val="00EC4CDA"/>
    <w:rsid w:val="00EC5323"/>
    <w:rsid w:val="00ED1A4A"/>
    <w:rsid w:val="00ED1DE9"/>
    <w:rsid w:val="00ED3EB6"/>
    <w:rsid w:val="00EE4FF5"/>
    <w:rsid w:val="00EF6211"/>
    <w:rsid w:val="00F01148"/>
    <w:rsid w:val="00F02CF0"/>
    <w:rsid w:val="00F12A43"/>
    <w:rsid w:val="00F148F8"/>
    <w:rsid w:val="00F15232"/>
    <w:rsid w:val="00F2220C"/>
    <w:rsid w:val="00F23B46"/>
    <w:rsid w:val="00F2425C"/>
    <w:rsid w:val="00F354B0"/>
    <w:rsid w:val="00F44388"/>
    <w:rsid w:val="00F4484A"/>
    <w:rsid w:val="00F603B4"/>
    <w:rsid w:val="00F62560"/>
    <w:rsid w:val="00F63C90"/>
    <w:rsid w:val="00F66B1F"/>
    <w:rsid w:val="00F673E9"/>
    <w:rsid w:val="00F67C6F"/>
    <w:rsid w:val="00F72DE2"/>
    <w:rsid w:val="00F908E0"/>
    <w:rsid w:val="00FA021F"/>
    <w:rsid w:val="00FA0486"/>
    <w:rsid w:val="00FA3161"/>
    <w:rsid w:val="00FA4C32"/>
    <w:rsid w:val="00FA627D"/>
    <w:rsid w:val="00FC620E"/>
    <w:rsid w:val="00FD7B94"/>
    <w:rsid w:val="00FE2764"/>
    <w:rsid w:val="00FE2B37"/>
    <w:rsid w:val="00FF5F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B55636D-639E-49D1-A283-810E36CF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147DF"/>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147D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F6A26"/>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rsid w:val="002F6A26"/>
    <w:rPr>
      <w:rFonts w:ascii="Calibri" w:eastAsia="Calibri" w:hAnsi="Calibri" w:cs="Times New Roman"/>
    </w:rPr>
  </w:style>
  <w:style w:type="paragraph" w:styleId="Piedepgina">
    <w:name w:val="footer"/>
    <w:basedOn w:val="Normal"/>
    <w:link w:val="PiedepginaCar"/>
    <w:uiPriority w:val="99"/>
    <w:unhideWhenUsed/>
    <w:rsid w:val="002F6A26"/>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2F6A26"/>
    <w:rPr>
      <w:rFonts w:ascii="Calibri" w:eastAsia="Calibri" w:hAnsi="Calibri" w:cs="Times New Roman"/>
    </w:rPr>
  </w:style>
  <w:style w:type="paragraph" w:customStyle="1" w:styleId="Default">
    <w:name w:val="Default"/>
    <w:rsid w:val="002F6A26"/>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Prrafodelista">
    <w:name w:val="List Paragraph"/>
    <w:aliases w:val="Bullet List,FooterText,numbered,List Paragraph1,Paragraphe de liste1,Bulletr List Paragraph,列出段落,列出段落1,Cuadros,Lista general"/>
    <w:basedOn w:val="Normal"/>
    <w:link w:val="PrrafodelistaCar"/>
    <w:uiPriority w:val="34"/>
    <w:qFormat/>
    <w:rsid w:val="002F6A26"/>
    <w:pPr>
      <w:spacing w:after="0" w:line="240" w:lineRule="auto"/>
      <w:ind w:left="708"/>
    </w:pPr>
    <w:rPr>
      <w:rFonts w:ascii="Arial" w:eastAsia="Times New Roman" w:hAnsi="Arial" w:cs="Times New Roman"/>
      <w:sz w:val="24"/>
      <w:szCs w:val="20"/>
      <w:lang w:val="es-ES_tradnl" w:eastAsia="es-ES"/>
    </w:rPr>
  </w:style>
  <w:style w:type="character" w:styleId="Nmerodepgina">
    <w:name w:val="page number"/>
    <w:rsid w:val="002F6A26"/>
  </w:style>
  <w:style w:type="paragraph" w:customStyle="1" w:styleId="Texto">
    <w:name w:val="Texto"/>
    <w:basedOn w:val="Normal"/>
    <w:link w:val="TextoCar"/>
    <w:rsid w:val="008B457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8B4577"/>
    <w:rPr>
      <w:rFonts w:ascii="Arial" w:eastAsia="Times New Roman" w:hAnsi="Arial" w:cs="Arial"/>
      <w:sz w:val="18"/>
      <w:szCs w:val="20"/>
      <w:lang w:val="es-ES" w:eastAsia="es-ES"/>
    </w:rPr>
  </w:style>
  <w:style w:type="paragraph" w:styleId="Textosinformato">
    <w:name w:val="Plain Text"/>
    <w:basedOn w:val="Normal"/>
    <w:link w:val="TextosinformatoCar"/>
    <w:uiPriority w:val="99"/>
    <w:rsid w:val="00557C56"/>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557C56"/>
    <w:rPr>
      <w:rFonts w:ascii="Courier New" w:eastAsia="Times New Roman" w:hAnsi="Courier New" w:cs="Courier New"/>
      <w:sz w:val="20"/>
      <w:szCs w:val="20"/>
      <w:lang w:eastAsia="es-ES"/>
    </w:rPr>
  </w:style>
  <w:style w:type="paragraph" w:styleId="Textodeglobo">
    <w:name w:val="Balloon Text"/>
    <w:basedOn w:val="Normal"/>
    <w:link w:val="TextodegloboCar"/>
    <w:uiPriority w:val="99"/>
    <w:semiHidden/>
    <w:unhideWhenUsed/>
    <w:rsid w:val="00842A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AD9"/>
    <w:rPr>
      <w:rFonts w:ascii="Segoe UI" w:hAnsi="Segoe UI" w:cs="Segoe UI"/>
      <w:sz w:val="18"/>
      <w:szCs w:val="18"/>
    </w:rPr>
  </w:style>
  <w:style w:type="paragraph" w:styleId="Revisin">
    <w:name w:val="Revision"/>
    <w:hidden/>
    <w:uiPriority w:val="99"/>
    <w:semiHidden/>
    <w:rsid w:val="008D7CA6"/>
    <w:pPr>
      <w:spacing w:after="0" w:line="240" w:lineRule="auto"/>
    </w:pPr>
  </w:style>
  <w:style w:type="character" w:styleId="Refdecomentario">
    <w:name w:val="annotation reference"/>
    <w:basedOn w:val="Fuentedeprrafopredeter"/>
    <w:uiPriority w:val="99"/>
    <w:semiHidden/>
    <w:unhideWhenUsed/>
    <w:rsid w:val="00A40B66"/>
    <w:rPr>
      <w:sz w:val="16"/>
      <w:szCs w:val="16"/>
    </w:rPr>
  </w:style>
  <w:style w:type="paragraph" w:styleId="Textocomentario">
    <w:name w:val="annotation text"/>
    <w:basedOn w:val="Normal"/>
    <w:link w:val="TextocomentarioCar"/>
    <w:uiPriority w:val="99"/>
    <w:semiHidden/>
    <w:unhideWhenUsed/>
    <w:rsid w:val="00A40B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0B66"/>
    <w:rPr>
      <w:sz w:val="20"/>
      <w:szCs w:val="20"/>
    </w:rPr>
  </w:style>
  <w:style w:type="paragraph" w:styleId="Asuntodelcomentario">
    <w:name w:val="annotation subject"/>
    <w:basedOn w:val="Textocomentario"/>
    <w:next w:val="Textocomentario"/>
    <w:link w:val="AsuntodelcomentarioCar"/>
    <w:uiPriority w:val="99"/>
    <w:semiHidden/>
    <w:unhideWhenUsed/>
    <w:rsid w:val="00A40B66"/>
    <w:rPr>
      <w:b/>
      <w:bCs/>
    </w:rPr>
  </w:style>
  <w:style w:type="character" w:customStyle="1" w:styleId="AsuntodelcomentarioCar">
    <w:name w:val="Asunto del comentario Car"/>
    <w:basedOn w:val="TextocomentarioCar"/>
    <w:link w:val="Asuntodelcomentario"/>
    <w:uiPriority w:val="99"/>
    <w:semiHidden/>
    <w:rsid w:val="00A40B66"/>
    <w:rPr>
      <w:b/>
      <w:bCs/>
      <w:sz w:val="20"/>
      <w:szCs w:val="20"/>
    </w:rPr>
  </w:style>
  <w:style w:type="table" w:styleId="Tablaconcuadrcula">
    <w:name w:val="Table Grid"/>
    <w:basedOn w:val="Tablanormal"/>
    <w:uiPriority w:val="39"/>
    <w:rsid w:val="005A1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IFTCar">
    <w:name w:val="N1 IFT Car"/>
    <w:basedOn w:val="Fuentedeprrafopredeter"/>
    <w:link w:val="N1IFT"/>
    <w:locked/>
    <w:rsid w:val="009166A9"/>
    <w:rPr>
      <w:rFonts w:ascii="ITC Avant Garde" w:hAnsi="ITC Avant Garde"/>
      <w:b/>
      <w:bCs/>
      <w:color w:val="000000"/>
      <w:lang w:eastAsia="es-ES"/>
    </w:rPr>
  </w:style>
  <w:style w:type="paragraph" w:customStyle="1" w:styleId="N1IFT">
    <w:name w:val="N1 IFT"/>
    <w:basedOn w:val="Normal"/>
    <w:link w:val="N1IFTCar"/>
    <w:rsid w:val="009166A9"/>
    <w:pPr>
      <w:spacing w:after="200" w:line="276" w:lineRule="auto"/>
      <w:jc w:val="both"/>
    </w:pPr>
    <w:rPr>
      <w:rFonts w:ascii="ITC Avant Garde" w:hAnsi="ITC Avant Garde"/>
      <w:b/>
      <w:bCs/>
      <w:color w:val="000000"/>
      <w:lang w:eastAsia="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
    <w:basedOn w:val="Fuentedeprrafopredeter"/>
    <w:link w:val="Prrafodelista"/>
    <w:uiPriority w:val="34"/>
    <w:locked/>
    <w:rsid w:val="009166A9"/>
    <w:rPr>
      <w:rFonts w:ascii="Arial" w:eastAsia="Times New Roman" w:hAnsi="Arial" w:cs="Times New Roman"/>
      <w:sz w:val="24"/>
      <w:szCs w:val="20"/>
      <w:lang w:val="es-ES_tradnl" w:eastAsia="es-ES"/>
    </w:rPr>
  </w:style>
  <w:style w:type="character" w:customStyle="1" w:styleId="Ttulo1Car">
    <w:name w:val="Título 1 Car"/>
    <w:basedOn w:val="Fuentedeprrafopredeter"/>
    <w:link w:val="Ttulo1"/>
    <w:uiPriority w:val="9"/>
    <w:rsid w:val="003147D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147D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0F0DF-0836-4D70-84EA-2877EFB09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4313</Words>
  <Characters>23726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Estefanny Medina Ruiz</dc:creator>
  <cp:keywords/>
  <dc:description/>
  <cp:lastModifiedBy>Maria del Consuelo Gonzalez Moreno</cp:lastModifiedBy>
  <cp:revision>7</cp:revision>
  <cp:lastPrinted>2016-09-21T15:50:00Z</cp:lastPrinted>
  <dcterms:created xsi:type="dcterms:W3CDTF">2017-07-14T19:55:00Z</dcterms:created>
  <dcterms:modified xsi:type="dcterms:W3CDTF">2017-08-30T19:14:00Z</dcterms:modified>
</cp:coreProperties>
</file>