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27" w:rsidRPr="00FF5727" w:rsidRDefault="00606E07" w:rsidP="00FF5727">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r w:rsidRPr="00FF5727">
        <w:rPr>
          <w:rFonts w:ascii="ITC Avant Garde" w:eastAsiaTheme="majorEastAsia" w:hAnsi="ITC Avant Garde" w:cstheme="majorBidi"/>
          <w:color w:val="000000" w:themeColor="text1"/>
          <w:sz w:val="22"/>
          <w:szCs w:val="22"/>
          <w:lang w:val="es-MX" w:eastAsia="es-MX"/>
        </w:rPr>
        <w:t>RESOLUCIÓN MEDIANTE</w:t>
      </w:r>
      <w:r w:rsidR="00A21167" w:rsidRPr="00FF5727">
        <w:rPr>
          <w:rFonts w:ascii="ITC Avant Garde" w:eastAsiaTheme="majorEastAsia" w:hAnsi="ITC Avant Garde" w:cstheme="majorBidi"/>
          <w:color w:val="000000" w:themeColor="text1"/>
          <w:sz w:val="22"/>
          <w:szCs w:val="22"/>
          <w:lang w:val="es-MX" w:eastAsia="es-MX"/>
        </w:rPr>
        <w:t xml:space="preserve"> LA CUAL EL PLENO DEL INSTITUTO FEDERAL DE TELECOMUNICACIONES </w:t>
      </w:r>
      <w:r w:rsidR="00F9236E" w:rsidRPr="00FF5727">
        <w:rPr>
          <w:rFonts w:ascii="ITC Avant Garde" w:eastAsiaTheme="majorEastAsia" w:hAnsi="ITC Avant Garde" w:cstheme="majorBidi"/>
          <w:color w:val="000000" w:themeColor="text1"/>
          <w:sz w:val="22"/>
          <w:szCs w:val="22"/>
          <w:lang w:val="es-MX" w:eastAsia="es-MX"/>
        </w:rPr>
        <w:t>AUTORIZA</w:t>
      </w:r>
      <w:r w:rsidR="00A21167" w:rsidRPr="00FF5727">
        <w:rPr>
          <w:rFonts w:ascii="ITC Avant Garde" w:eastAsiaTheme="majorEastAsia" w:hAnsi="ITC Avant Garde" w:cstheme="majorBidi"/>
          <w:color w:val="000000" w:themeColor="text1"/>
          <w:sz w:val="22"/>
          <w:szCs w:val="22"/>
          <w:lang w:val="es-MX" w:eastAsia="es-MX"/>
        </w:rPr>
        <w:t xml:space="preserve"> </w:t>
      </w:r>
      <w:r w:rsidR="00D555C0" w:rsidRPr="00FF5727">
        <w:rPr>
          <w:rFonts w:ascii="ITC Avant Garde" w:eastAsiaTheme="majorEastAsia" w:hAnsi="ITC Avant Garde" w:cstheme="majorBidi"/>
          <w:color w:val="000000" w:themeColor="text1"/>
          <w:sz w:val="22"/>
          <w:szCs w:val="22"/>
          <w:lang w:val="es-MX" w:eastAsia="es-MX"/>
        </w:rPr>
        <w:t>A TELECOMUNICACIONES PARA REDES,</w:t>
      </w:r>
      <w:r w:rsidR="00DC26A2" w:rsidRPr="00FF5727">
        <w:rPr>
          <w:rFonts w:ascii="ITC Avant Garde" w:eastAsiaTheme="majorEastAsia" w:hAnsi="ITC Avant Garde" w:cstheme="majorBidi"/>
          <w:color w:val="000000" w:themeColor="text1"/>
          <w:sz w:val="22"/>
          <w:szCs w:val="22"/>
          <w:lang w:val="es-MX" w:eastAsia="es-MX"/>
        </w:rPr>
        <w:t xml:space="preserve"> S.A. DE C.V.</w:t>
      </w:r>
      <w:r w:rsidR="00A21167" w:rsidRPr="00FF5727">
        <w:rPr>
          <w:rFonts w:ascii="ITC Avant Garde" w:eastAsiaTheme="majorEastAsia" w:hAnsi="ITC Avant Garde" w:cstheme="majorBidi"/>
          <w:color w:val="000000" w:themeColor="text1"/>
          <w:sz w:val="22"/>
          <w:szCs w:val="22"/>
          <w:lang w:val="es-MX" w:eastAsia="es-MX"/>
        </w:rPr>
        <w:t xml:space="preserve">, LA TRANSICIÓN DE UN TÍTULO DE CONCESIÓN </w:t>
      </w:r>
      <w:r w:rsidRPr="00FF5727">
        <w:rPr>
          <w:rFonts w:ascii="ITC Avant Garde" w:eastAsiaTheme="majorEastAsia" w:hAnsi="ITC Avant Garde" w:cstheme="majorBidi"/>
          <w:color w:val="000000" w:themeColor="text1"/>
          <w:sz w:val="22"/>
          <w:szCs w:val="22"/>
          <w:lang w:val="es-MX" w:eastAsia="es-MX"/>
        </w:rPr>
        <w:t xml:space="preserve">PARA INSTALAR, OPERAR Y EXPLOTAR UNA </w:t>
      </w:r>
      <w:r w:rsidR="00A21167" w:rsidRPr="00FF5727">
        <w:rPr>
          <w:rFonts w:ascii="ITC Avant Garde" w:eastAsiaTheme="majorEastAsia" w:hAnsi="ITC Avant Garde" w:cstheme="majorBidi"/>
          <w:color w:val="000000" w:themeColor="text1"/>
          <w:sz w:val="22"/>
          <w:szCs w:val="22"/>
          <w:lang w:val="es-MX" w:eastAsia="es-MX"/>
        </w:rPr>
        <w:t>RED PÚBLICA DE TELECOMUNICACIONES, A</w:t>
      </w:r>
      <w:r w:rsidRPr="00FF5727">
        <w:rPr>
          <w:rFonts w:ascii="ITC Avant Garde" w:eastAsiaTheme="majorEastAsia" w:hAnsi="ITC Avant Garde" w:cstheme="majorBidi"/>
          <w:color w:val="000000" w:themeColor="text1"/>
          <w:sz w:val="22"/>
          <w:szCs w:val="22"/>
          <w:lang w:val="es-MX" w:eastAsia="es-MX"/>
        </w:rPr>
        <w:t>L RÉGIMEN DE</w:t>
      </w:r>
      <w:r w:rsidR="00A21167" w:rsidRPr="00FF5727">
        <w:rPr>
          <w:rFonts w:ascii="ITC Avant Garde" w:eastAsiaTheme="majorEastAsia" w:hAnsi="ITC Avant Garde" w:cstheme="majorBidi"/>
          <w:color w:val="000000" w:themeColor="text1"/>
          <w:sz w:val="22"/>
          <w:szCs w:val="22"/>
          <w:lang w:val="es-MX" w:eastAsia="es-MX"/>
        </w:rPr>
        <w:t xml:space="preserve"> CONCESIÓN ÚNICA PARA USO COMERCIAL.</w:t>
      </w:r>
    </w:p>
    <w:p w:rsidR="00FF5727" w:rsidRPr="00FF5727" w:rsidRDefault="00A21167" w:rsidP="00FF5727">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FF5727">
        <w:rPr>
          <w:rFonts w:ascii="ITC Avant Garde" w:eastAsiaTheme="majorEastAsia" w:hAnsi="ITC Avant Garde" w:cstheme="majorBidi"/>
          <w:color w:val="000000" w:themeColor="text1"/>
          <w:sz w:val="22"/>
          <w:szCs w:val="22"/>
          <w:lang w:eastAsia="en-US"/>
        </w:rPr>
        <w:t>ANTECEDENTES</w:t>
      </w:r>
    </w:p>
    <w:p w:rsidR="00FF5727" w:rsidRPr="00FF5727" w:rsidRDefault="009A5E55" w:rsidP="00FF5727">
      <w:pPr>
        <w:numPr>
          <w:ilvl w:val="0"/>
          <w:numId w:val="1"/>
        </w:numPr>
        <w:spacing w:before="240" w:line="240" w:lineRule="auto"/>
        <w:ind w:left="567" w:hanging="425"/>
        <w:jc w:val="both"/>
        <w:rPr>
          <w:rFonts w:ascii="ITC Avant Garde" w:hAnsi="ITC Avant Garde"/>
          <w:bCs/>
          <w:color w:val="000000" w:themeColor="text1"/>
          <w:lang w:eastAsia="es-MX"/>
        </w:rPr>
      </w:pPr>
      <w:r w:rsidRPr="00FF5727">
        <w:rPr>
          <w:rFonts w:ascii="ITC Avant Garde" w:hAnsi="ITC Avant Garde"/>
          <w:b/>
          <w:bCs/>
          <w:color w:val="000000" w:themeColor="text1"/>
          <w:lang w:eastAsia="es-MX"/>
        </w:rPr>
        <w:t>Otorgamiento de la Concesión.</w:t>
      </w:r>
      <w:r w:rsidRPr="00FF5727">
        <w:rPr>
          <w:rFonts w:ascii="ITC Avant Garde" w:hAnsi="ITC Avant Garde"/>
          <w:bCs/>
          <w:color w:val="000000" w:themeColor="text1"/>
          <w:lang w:eastAsia="es-MX"/>
        </w:rPr>
        <w:t xml:space="preserve"> El </w:t>
      </w:r>
      <w:r w:rsidR="00DF7E8E" w:rsidRPr="00FF5727">
        <w:rPr>
          <w:rFonts w:ascii="ITC Avant Garde" w:hAnsi="ITC Avant Garde"/>
          <w:bCs/>
          <w:color w:val="000000" w:themeColor="text1"/>
          <w:lang w:eastAsia="es-MX"/>
        </w:rPr>
        <w:t>8</w:t>
      </w:r>
      <w:r w:rsidR="00B01B49" w:rsidRPr="00FF5727">
        <w:rPr>
          <w:rFonts w:ascii="ITC Avant Garde" w:hAnsi="ITC Avant Garde"/>
          <w:bCs/>
          <w:color w:val="000000" w:themeColor="text1"/>
          <w:lang w:eastAsia="es-MX"/>
        </w:rPr>
        <w:t xml:space="preserve"> de </w:t>
      </w:r>
      <w:r w:rsidR="00DF7E8E" w:rsidRPr="00FF5727">
        <w:rPr>
          <w:rFonts w:ascii="ITC Avant Garde" w:hAnsi="ITC Avant Garde"/>
          <w:bCs/>
          <w:color w:val="000000" w:themeColor="text1"/>
          <w:lang w:eastAsia="es-MX"/>
        </w:rPr>
        <w:t>abril</w:t>
      </w:r>
      <w:r w:rsidR="00B01B49" w:rsidRPr="00FF5727">
        <w:rPr>
          <w:rFonts w:ascii="ITC Avant Garde" w:hAnsi="ITC Avant Garde"/>
          <w:bCs/>
          <w:color w:val="000000" w:themeColor="text1"/>
          <w:lang w:eastAsia="es-MX"/>
        </w:rPr>
        <w:t xml:space="preserve"> de </w:t>
      </w:r>
      <w:r w:rsidR="00DF7E8E" w:rsidRPr="00FF5727">
        <w:rPr>
          <w:rFonts w:ascii="ITC Avant Garde" w:hAnsi="ITC Avant Garde"/>
          <w:bCs/>
          <w:color w:val="000000" w:themeColor="text1"/>
          <w:lang w:eastAsia="es-MX"/>
        </w:rPr>
        <w:t>2005</w:t>
      </w:r>
      <w:r w:rsidRPr="00FF5727">
        <w:rPr>
          <w:rFonts w:ascii="ITC Avant Garde" w:hAnsi="ITC Avant Garde"/>
          <w:bCs/>
          <w:color w:val="000000" w:themeColor="text1"/>
          <w:lang w:eastAsia="es-MX"/>
        </w:rPr>
        <w:t xml:space="preserve">, la Secretaría de Comunicaciones y Transportes (la “Secretaría”), otorgó </w:t>
      </w:r>
      <w:r w:rsidR="007A688B" w:rsidRPr="00FF5727">
        <w:rPr>
          <w:rFonts w:ascii="ITC Avant Garde" w:hAnsi="ITC Avant Garde"/>
          <w:bCs/>
          <w:color w:val="000000" w:themeColor="text1"/>
          <w:lang w:eastAsia="es-MX"/>
        </w:rPr>
        <w:t>a</w:t>
      </w:r>
      <w:r w:rsidRPr="00FF5727">
        <w:rPr>
          <w:rFonts w:ascii="ITC Avant Garde" w:hAnsi="ITC Avant Garde"/>
          <w:bCs/>
          <w:color w:val="000000" w:themeColor="text1"/>
          <w:lang w:eastAsia="es-MX"/>
        </w:rPr>
        <w:t xml:space="preserve"> favor de</w:t>
      </w:r>
      <w:r w:rsidR="003E33EE" w:rsidRPr="00FF5727">
        <w:rPr>
          <w:rFonts w:ascii="ITC Avant Garde" w:hAnsi="ITC Avant Garde"/>
          <w:bCs/>
          <w:color w:val="000000" w:themeColor="text1"/>
          <w:lang w:eastAsia="es-MX"/>
        </w:rPr>
        <w:t xml:space="preserve"> </w:t>
      </w:r>
      <w:r w:rsidR="007F4E7B" w:rsidRPr="00FF5727">
        <w:rPr>
          <w:rFonts w:ascii="ITC Avant Garde" w:hAnsi="ITC Avant Garde"/>
          <w:bCs/>
          <w:color w:val="000000" w:themeColor="text1"/>
          <w:lang w:eastAsia="es-MX"/>
        </w:rPr>
        <w:t>Telecomunicaciones para Redes</w:t>
      </w:r>
      <w:r w:rsidR="003E33EE" w:rsidRPr="00FF5727">
        <w:rPr>
          <w:rFonts w:ascii="ITC Avant Garde" w:hAnsi="ITC Avant Garde"/>
          <w:bCs/>
          <w:color w:val="000000" w:themeColor="text1"/>
          <w:lang w:eastAsia="es-MX"/>
        </w:rPr>
        <w:t>, S.A. de C.V.</w:t>
      </w:r>
      <w:r w:rsidRPr="00FF5727">
        <w:rPr>
          <w:rFonts w:ascii="ITC Avant Garde" w:hAnsi="ITC Avant Garde"/>
          <w:bCs/>
          <w:color w:val="000000" w:themeColor="text1"/>
          <w:lang w:eastAsia="es-MX"/>
        </w:rPr>
        <w:t xml:space="preserve">, un título de concesión para instalar, operar y explotar una red pública de telecomunicaciones para prestar </w:t>
      </w:r>
      <w:r w:rsidR="00783C97" w:rsidRPr="00FF5727">
        <w:rPr>
          <w:rFonts w:ascii="ITC Avant Garde" w:hAnsi="ITC Avant Garde"/>
          <w:bCs/>
          <w:color w:val="000000" w:themeColor="text1"/>
          <w:lang w:eastAsia="es-MX"/>
        </w:rPr>
        <w:t>el servicio de provisión de capacidad</w:t>
      </w:r>
      <w:r w:rsidR="00BE7499" w:rsidRPr="00FF5727">
        <w:rPr>
          <w:rFonts w:ascii="ITC Avant Garde" w:hAnsi="ITC Avant Garde"/>
          <w:bCs/>
          <w:color w:val="000000" w:themeColor="text1"/>
          <w:lang w:eastAsia="es-MX"/>
        </w:rPr>
        <w:t xml:space="preserve">, con cobertura en </w:t>
      </w:r>
      <w:r w:rsidR="006009E3" w:rsidRPr="00FF5727">
        <w:rPr>
          <w:rFonts w:ascii="ITC Avant Garde" w:hAnsi="ITC Avant Garde"/>
          <w:bCs/>
          <w:color w:val="000000" w:themeColor="text1"/>
          <w:lang w:eastAsia="es-MX"/>
        </w:rPr>
        <w:t>22</w:t>
      </w:r>
      <w:r w:rsidR="0043224A" w:rsidRPr="00FF5727">
        <w:rPr>
          <w:rFonts w:ascii="ITC Avant Garde" w:hAnsi="ITC Avant Garde"/>
          <w:bCs/>
          <w:color w:val="000000" w:themeColor="text1"/>
          <w:lang w:eastAsia="es-MX"/>
        </w:rPr>
        <w:t xml:space="preserve"> (veintidós)</w:t>
      </w:r>
      <w:r w:rsidR="006009E3" w:rsidRPr="00FF5727">
        <w:rPr>
          <w:rFonts w:ascii="ITC Avant Garde" w:hAnsi="ITC Avant Garde"/>
          <w:bCs/>
          <w:color w:val="000000" w:themeColor="text1"/>
          <w:lang w:eastAsia="es-MX"/>
        </w:rPr>
        <w:t xml:space="preserve"> desarrollos habitacionales localizados en los Estados de Baja California, Chihuahua, Guanajuato, México, Morelos, Puebla, Querétaro y Quintana Roo</w:t>
      </w:r>
      <w:r w:rsidR="00DF7E8E" w:rsidRPr="00FF5727">
        <w:rPr>
          <w:rFonts w:ascii="ITC Avant Garde" w:hAnsi="ITC Avant Garde"/>
          <w:bCs/>
          <w:color w:val="000000" w:themeColor="text1"/>
          <w:lang w:eastAsia="es-MX"/>
        </w:rPr>
        <w:t>, con una vigencia de 15</w:t>
      </w:r>
      <w:r w:rsidRPr="00FF5727">
        <w:rPr>
          <w:rFonts w:ascii="ITC Avant Garde" w:hAnsi="ITC Avant Garde"/>
          <w:bCs/>
          <w:color w:val="000000" w:themeColor="text1"/>
          <w:lang w:eastAsia="es-MX"/>
        </w:rPr>
        <w:t xml:space="preserve"> (</w:t>
      </w:r>
      <w:r w:rsidR="006009E3" w:rsidRPr="00FF5727">
        <w:rPr>
          <w:rFonts w:ascii="ITC Avant Garde" w:hAnsi="ITC Avant Garde"/>
          <w:bCs/>
          <w:color w:val="000000" w:themeColor="text1"/>
          <w:lang w:eastAsia="es-MX"/>
        </w:rPr>
        <w:t>quince</w:t>
      </w:r>
      <w:r w:rsidRPr="00FF5727">
        <w:rPr>
          <w:rFonts w:ascii="ITC Avant Garde" w:hAnsi="ITC Avant Garde"/>
          <w:bCs/>
          <w:color w:val="000000" w:themeColor="text1"/>
          <w:lang w:eastAsia="es-MX"/>
        </w:rPr>
        <w:t>) años contados a partir de su otorgamiento</w:t>
      </w:r>
      <w:r w:rsidR="008E7DCA" w:rsidRPr="00FF5727">
        <w:rPr>
          <w:rFonts w:ascii="ITC Avant Garde" w:hAnsi="ITC Avant Garde"/>
          <w:bCs/>
          <w:color w:val="000000" w:themeColor="text1"/>
          <w:lang w:eastAsia="es-MX"/>
        </w:rPr>
        <w:t xml:space="preserve"> (la “Concesión”)</w:t>
      </w:r>
      <w:r w:rsidRPr="00FF5727">
        <w:rPr>
          <w:rFonts w:ascii="ITC Avant Garde" w:hAnsi="ITC Avant Garde"/>
          <w:bCs/>
          <w:color w:val="000000" w:themeColor="text1"/>
          <w:lang w:eastAsia="es-MX"/>
        </w:rPr>
        <w:t>.</w:t>
      </w:r>
    </w:p>
    <w:p w:rsidR="00FF5727" w:rsidRPr="00FF5727" w:rsidRDefault="00FA3146" w:rsidP="00FF5727">
      <w:pPr>
        <w:spacing w:before="240" w:line="240" w:lineRule="auto"/>
        <w:ind w:left="567"/>
        <w:jc w:val="both"/>
        <w:rPr>
          <w:rFonts w:ascii="ITC Avant Garde" w:hAnsi="ITC Avant Garde"/>
          <w:bCs/>
          <w:color w:val="000000" w:themeColor="text1"/>
          <w:lang w:eastAsia="es-MX"/>
        </w:rPr>
      </w:pPr>
      <w:r w:rsidRPr="00FF5727">
        <w:rPr>
          <w:rFonts w:ascii="ITC Avant Garde" w:hAnsi="ITC Avant Garde"/>
          <w:bCs/>
          <w:color w:val="000000" w:themeColor="text1"/>
          <w:lang w:eastAsia="es-MX"/>
        </w:rPr>
        <w:t xml:space="preserve">En relación con lo anterior, el propio título de concesión estableció en la Condición A.4.1 </w:t>
      </w:r>
      <w:r w:rsidR="0093588C" w:rsidRPr="00FF5727">
        <w:rPr>
          <w:rFonts w:ascii="ITC Avant Garde" w:hAnsi="ITC Avant Garde"/>
          <w:bCs/>
          <w:color w:val="000000" w:themeColor="text1"/>
          <w:lang w:eastAsia="es-MX"/>
        </w:rPr>
        <w:t>“</w:t>
      </w:r>
      <w:r w:rsidRPr="00FF5727">
        <w:rPr>
          <w:rFonts w:ascii="ITC Avant Garde" w:hAnsi="ITC Avant Garde"/>
          <w:bCs/>
          <w:color w:val="000000" w:themeColor="text1"/>
          <w:lang w:eastAsia="es-MX"/>
        </w:rPr>
        <w:t>Prestación del servicio objeto del presente CAPÍTULO</w:t>
      </w:r>
      <w:r w:rsidR="0093588C" w:rsidRPr="00FF5727">
        <w:rPr>
          <w:rFonts w:ascii="ITC Avant Garde" w:hAnsi="ITC Avant Garde"/>
          <w:bCs/>
          <w:color w:val="000000" w:themeColor="text1"/>
          <w:lang w:eastAsia="es-MX"/>
        </w:rPr>
        <w:t>”</w:t>
      </w:r>
      <w:r w:rsidRPr="00FF5727">
        <w:rPr>
          <w:rFonts w:ascii="ITC Avant Garde" w:hAnsi="ITC Avant Garde"/>
          <w:bCs/>
          <w:color w:val="000000" w:themeColor="text1"/>
          <w:lang w:eastAsia="es-MX"/>
        </w:rPr>
        <w:t>, que la infraestructura que el concesionario</w:t>
      </w:r>
      <w:r w:rsidR="00084687" w:rsidRPr="00FF5727">
        <w:rPr>
          <w:rFonts w:ascii="ITC Avant Garde" w:hAnsi="ITC Avant Garde"/>
          <w:bCs/>
          <w:color w:val="000000" w:themeColor="text1"/>
          <w:lang w:eastAsia="es-MX"/>
        </w:rPr>
        <w:t xml:space="preserve"> podrá instalar,</w:t>
      </w:r>
      <w:r w:rsidR="00283734" w:rsidRPr="00FF5727">
        <w:rPr>
          <w:rFonts w:ascii="ITC Avant Garde" w:hAnsi="ITC Avant Garde"/>
          <w:bCs/>
          <w:color w:val="000000" w:themeColor="text1"/>
          <w:lang w:eastAsia="es-MX"/>
        </w:rPr>
        <w:t xml:space="preserve"> estaría</w:t>
      </w:r>
      <w:r w:rsidRPr="00FF5727">
        <w:rPr>
          <w:rFonts w:ascii="ITC Avant Garde" w:hAnsi="ITC Avant Garde"/>
          <w:bCs/>
          <w:color w:val="000000" w:themeColor="text1"/>
          <w:lang w:eastAsia="es-MX"/>
        </w:rPr>
        <w:t xml:space="preserve"> </w:t>
      </w:r>
      <w:r w:rsidR="00084687" w:rsidRPr="00FF5727">
        <w:rPr>
          <w:rFonts w:ascii="ITC Avant Garde" w:hAnsi="ITC Avant Garde"/>
          <w:bCs/>
          <w:color w:val="000000" w:themeColor="text1"/>
          <w:lang w:eastAsia="es-MX"/>
        </w:rPr>
        <w:t>limitada</w:t>
      </w:r>
      <w:r w:rsidRPr="00FF5727">
        <w:rPr>
          <w:rFonts w:ascii="ITC Avant Garde" w:hAnsi="ITC Avant Garde"/>
          <w:bCs/>
          <w:color w:val="000000" w:themeColor="text1"/>
          <w:lang w:eastAsia="es-MX"/>
        </w:rPr>
        <w:t xml:space="preserve"> a </w:t>
      </w:r>
      <w:r w:rsidR="00084687" w:rsidRPr="00FF5727">
        <w:rPr>
          <w:rFonts w:ascii="ITC Avant Garde" w:hAnsi="ITC Avant Garde"/>
          <w:bCs/>
          <w:color w:val="000000" w:themeColor="text1"/>
          <w:lang w:eastAsia="es-MX"/>
        </w:rPr>
        <w:t xml:space="preserve">los desarrollos habitacionales edificados por </w:t>
      </w:r>
      <w:r w:rsidR="00D15696" w:rsidRPr="00FF5727">
        <w:rPr>
          <w:rFonts w:ascii="ITC Avant Garde" w:hAnsi="ITC Avant Garde"/>
          <w:bCs/>
          <w:color w:val="000000" w:themeColor="text1"/>
          <w:lang w:eastAsia="es-MX"/>
        </w:rPr>
        <w:t>Consorcio Ara, S.A. de C.V.</w:t>
      </w:r>
      <w:r w:rsidR="00084687" w:rsidRPr="00FF5727">
        <w:rPr>
          <w:rFonts w:ascii="ITC Avant Garde" w:hAnsi="ITC Avant Garde"/>
          <w:bCs/>
          <w:color w:val="000000" w:themeColor="text1"/>
          <w:lang w:eastAsia="es-MX"/>
        </w:rPr>
        <w:t xml:space="preserve">, así como a cualquier predio de la reserva territorial de </w:t>
      </w:r>
      <w:r w:rsidR="00D15696" w:rsidRPr="00FF5727">
        <w:rPr>
          <w:rFonts w:ascii="ITC Avant Garde" w:hAnsi="ITC Avant Garde"/>
          <w:bCs/>
          <w:color w:val="000000" w:themeColor="text1"/>
          <w:lang w:eastAsia="es-MX"/>
        </w:rPr>
        <w:t xml:space="preserve">Consorcio Ara, S.A. de </w:t>
      </w:r>
      <w:r w:rsidR="00084687" w:rsidRPr="00FF5727">
        <w:rPr>
          <w:rFonts w:ascii="ITC Avant Garde" w:hAnsi="ITC Avant Garde"/>
          <w:bCs/>
          <w:color w:val="000000" w:themeColor="text1"/>
          <w:lang w:eastAsia="es-MX"/>
        </w:rPr>
        <w:t>C.V., adyacente al desarrollo habitacional en cuestión.</w:t>
      </w:r>
    </w:p>
    <w:p w:rsidR="00FF5727" w:rsidRPr="00FF5727" w:rsidRDefault="00BB02C5" w:rsidP="00FF5727">
      <w:pPr>
        <w:numPr>
          <w:ilvl w:val="0"/>
          <w:numId w:val="1"/>
        </w:numPr>
        <w:spacing w:before="240" w:line="240" w:lineRule="auto"/>
        <w:ind w:left="567" w:hanging="567"/>
        <w:jc w:val="both"/>
        <w:rPr>
          <w:rFonts w:ascii="ITC Avant Garde" w:hAnsi="ITC Avant Garde"/>
          <w:bCs/>
          <w:color w:val="000000" w:themeColor="text1"/>
          <w:lang w:eastAsia="es-MX"/>
        </w:rPr>
      </w:pPr>
      <w:r w:rsidRPr="00FF5727">
        <w:rPr>
          <w:rFonts w:ascii="ITC Avant Garde" w:hAnsi="ITC Avant Garde"/>
          <w:b/>
          <w:bCs/>
          <w:color w:val="000000" w:themeColor="text1"/>
          <w:lang w:eastAsia="es-MX"/>
        </w:rPr>
        <w:t xml:space="preserve">Modificación </w:t>
      </w:r>
      <w:r w:rsidR="00335320" w:rsidRPr="00FF5727">
        <w:rPr>
          <w:rFonts w:ascii="ITC Avant Garde" w:hAnsi="ITC Avant Garde"/>
          <w:b/>
          <w:bCs/>
          <w:color w:val="000000" w:themeColor="text1"/>
          <w:lang w:eastAsia="es-MX"/>
        </w:rPr>
        <w:t xml:space="preserve">de los compromisos de cobertura </w:t>
      </w:r>
      <w:r w:rsidRPr="00FF5727">
        <w:rPr>
          <w:rFonts w:ascii="ITC Avant Garde" w:hAnsi="ITC Avant Garde"/>
          <w:b/>
          <w:bCs/>
          <w:color w:val="000000" w:themeColor="text1"/>
          <w:lang w:eastAsia="es-MX"/>
        </w:rPr>
        <w:t>de la concesión</w:t>
      </w:r>
      <w:r w:rsidR="006233DB" w:rsidRPr="00FF5727">
        <w:rPr>
          <w:rFonts w:ascii="ITC Avant Garde" w:hAnsi="ITC Avant Garde"/>
          <w:bCs/>
          <w:color w:val="000000" w:themeColor="text1"/>
          <w:lang w:eastAsia="es-MX"/>
        </w:rPr>
        <w:t xml:space="preserve">. Con fecha </w:t>
      </w:r>
      <w:r w:rsidRPr="00FF5727">
        <w:rPr>
          <w:rFonts w:ascii="ITC Avant Garde" w:hAnsi="ITC Avant Garde"/>
          <w:bCs/>
          <w:color w:val="000000" w:themeColor="text1"/>
          <w:lang w:eastAsia="es-MX"/>
        </w:rPr>
        <w:t>1 de septiembre de 2008, la Secretaría</w:t>
      </w:r>
      <w:r w:rsidR="003D274F" w:rsidRPr="00FF5727">
        <w:rPr>
          <w:rFonts w:ascii="ITC Avant Garde" w:hAnsi="ITC Avant Garde"/>
          <w:bCs/>
          <w:color w:val="000000" w:themeColor="text1"/>
          <w:lang w:eastAsia="es-MX"/>
        </w:rPr>
        <w:t xml:space="preserve"> </w:t>
      </w:r>
      <w:r w:rsidRPr="00FF5727">
        <w:rPr>
          <w:rFonts w:ascii="ITC Avant Garde" w:hAnsi="ITC Avant Garde"/>
          <w:bCs/>
          <w:color w:val="000000" w:themeColor="text1"/>
          <w:lang w:eastAsia="es-MX"/>
        </w:rPr>
        <w:t>autoriz</w:t>
      </w:r>
      <w:r w:rsidR="001E1C94" w:rsidRPr="00FF5727">
        <w:rPr>
          <w:rFonts w:ascii="ITC Avant Garde" w:hAnsi="ITC Avant Garde"/>
          <w:bCs/>
          <w:color w:val="000000" w:themeColor="text1"/>
          <w:lang w:eastAsia="es-MX"/>
        </w:rPr>
        <w:t>ó a</w:t>
      </w:r>
      <w:r w:rsidR="001F5674" w:rsidRPr="00FF5727">
        <w:rPr>
          <w:rFonts w:ascii="ITC Avant Garde" w:hAnsi="ITC Avant Garde"/>
          <w:bCs/>
          <w:color w:val="000000" w:themeColor="text1"/>
          <w:lang w:eastAsia="es-MX"/>
        </w:rPr>
        <w:t xml:space="preserve"> </w:t>
      </w:r>
      <w:r w:rsidR="001E1C94" w:rsidRPr="00FF5727">
        <w:rPr>
          <w:rFonts w:ascii="ITC Avant Garde" w:hAnsi="ITC Avant Garde"/>
          <w:bCs/>
          <w:color w:val="000000" w:themeColor="text1"/>
          <w:lang w:eastAsia="es-MX"/>
        </w:rPr>
        <w:t>Telecomunicaciones para Redes, S.A. de C.V.</w:t>
      </w:r>
      <w:r w:rsidR="003D274F" w:rsidRPr="00FF5727">
        <w:rPr>
          <w:rFonts w:ascii="ITC Avant Garde" w:hAnsi="ITC Avant Garde"/>
          <w:bCs/>
          <w:color w:val="000000" w:themeColor="text1"/>
          <w:lang w:eastAsia="es-MX"/>
        </w:rPr>
        <w:t>,</w:t>
      </w:r>
      <w:r w:rsidR="006233DB" w:rsidRPr="00FF5727">
        <w:rPr>
          <w:rFonts w:ascii="ITC Avant Garde" w:hAnsi="ITC Avant Garde"/>
          <w:bCs/>
          <w:color w:val="000000" w:themeColor="text1"/>
          <w:lang w:eastAsia="es-MX"/>
        </w:rPr>
        <w:t xml:space="preserve"> </w:t>
      </w:r>
      <w:r w:rsidR="00084687" w:rsidRPr="00FF5727">
        <w:rPr>
          <w:rFonts w:ascii="ITC Avant Garde" w:hAnsi="ITC Avant Garde"/>
          <w:bCs/>
          <w:color w:val="000000" w:themeColor="text1"/>
          <w:lang w:eastAsia="es-MX"/>
        </w:rPr>
        <w:t xml:space="preserve">la </w:t>
      </w:r>
      <w:r w:rsidR="00FC54EB" w:rsidRPr="00FF5727">
        <w:rPr>
          <w:rFonts w:ascii="ITC Avant Garde" w:hAnsi="ITC Avant Garde"/>
          <w:bCs/>
          <w:color w:val="000000" w:themeColor="text1"/>
          <w:lang w:eastAsia="es-MX"/>
        </w:rPr>
        <w:t>modificaci</w:t>
      </w:r>
      <w:r w:rsidR="00084687" w:rsidRPr="00FF5727">
        <w:rPr>
          <w:rFonts w:ascii="ITC Avant Garde" w:hAnsi="ITC Avant Garde"/>
          <w:bCs/>
          <w:color w:val="000000" w:themeColor="text1"/>
          <w:lang w:eastAsia="es-MX"/>
        </w:rPr>
        <w:t xml:space="preserve">ón a diversas Condiciones </w:t>
      </w:r>
      <w:r w:rsidR="00FC54EB" w:rsidRPr="00FF5727">
        <w:rPr>
          <w:rFonts w:ascii="ITC Avant Garde" w:hAnsi="ITC Avant Garde"/>
          <w:bCs/>
          <w:color w:val="000000" w:themeColor="text1"/>
          <w:lang w:eastAsia="es-MX"/>
        </w:rPr>
        <w:t xml:space="preserve">de </w:t>
      </w:r>
      <w:r w:rsidR="00335320" w:rsidRPr="00FF5727">
        <w:rPr>
          <w:rFonts w:ascii="ITC Avant Garde" w:hAnsi="ITC Avant Garde"/>
          <w:bCs/>
          <w:color w:val="000000" w:themeColor="text1"/>
          <w:lang w:eastAsia="es-MX"/>
        </w:rPr>
        <w:t xml:space="preserve">la </w:t>
      </w:r>
      <w:r w:rsidR="00FC54EB" w:rsidRPr="00FF5727">
        <w:rPr>
          <w:rFonts w:ascii="ITC Avant Garde" w:hAnsi="ITC Avant Garde"/>
          <w:bCs/>
          <w:color w:val="000000" w:themeColor="text1"/>
          <w:lang w:eastAsia="es-MX"/>
        </w:rPr>
        <w:t>Concesión</w:t>
      </w:r>
      <w:r w:rsidR="00BE6425" w:rsidRPr="00FF5727">
        <w:rPr>
          <w:rFonts w:ascii="ITC Avant Garde" w:hAnsi="ITC Avant Garde"/>
          <w:bCs/>
          <w:color w:val="000000" w:themeColor="text1"/>
          <w:lang w:eastAsia="es-MX"/>
        </w:rPr>
        <w:t xml:space="preserve">, </w:t>
      </w:r>
      <w:r w:rsidR="00084687" w:rsidRPr="00FF5727">
        <w:rPr>
          <w:rFonts w:ascii="ITC Avant Garde" w:hAnsi="ITC Avant Garde"/>
          <w:bCs/>
          <w:color w:val="000000" w:themeColor="text1"/>
          <w:lang w:eastAsia="es-MX"/>
        </w:rPr>
        <w:t xml:space="preserve">entre las que se encuentra la prestación del servicio en los Estados de Guerrero y Nuevo León, en adición a los señalados en el Antecedente I inmediato anterior. </w:t>
      </w:r>
    </w:p>
    <w:p w:rsidR="00FF5727" w:rsidRPr="00FF5727" w:rsidRDefault="004B031A" w:rsidP="00FF5727">
      <w:pPr>
        <w:numPr>
          <w:ilvl w:val="0"/>
          <w:numId w:val="1"/>
        </w:numPr>
        <w:spacing w:before="240" w:line="240" w:lineRule="auto"/>
        <w:ind w:left="567"/>
        <w:jc w:val="both"/>
        <w:rPr>
          <w:rFonts w:ascii="ITC Avant Garde" w:hAnsi="ITC Avant Garde"/>
          <w:bCs/>
          <w:color w:val="000000" w:themeColor="text1"/>
          <w:lang w:eastAsia="es-MX"/>
        </w:rPr>
      </w:pPr>
      <w:r w:rsidRPr="00FF5727">
        <w:rPr>
          <w:rFonts w:ascii="ITC Avant Garde" w:hAnsi="ITC Avant Garde"/>
          <w:b/>
          <w:bCs/>
          <w:color w:val="000000" w:themeColor="text1"/>
          <w:lang w:eastAsia="es-MX"/>
        </w:rPr>
        <w:t xml:space="preserve">Decreto de Reforma Constitucional. </w:t>
      </w:r>
      <w:r w:rsidRPr="00FF5727">
        <w:rPr>
          <w:rFonts w:ascii="ITC Avant Garde" w:hAnsi="ITC Avant Garde"/>
          <w:bCs/>
          <w:color w:val="000000" w:themeColor="text1"/>
          <w:lang w:eastAsia="es-MX"/>
        </w:rPr>
        <w:t>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 como un órgano autónomo que tiene por objeto el desarrollo eficiente de la radiodifusión y las telecomunicaciones.</w:t>
      </w:r>
    </w:p>
    <w:p w:rsidR="00FF5727" w:rsidRPr="00FF5727" w:rsidRDefault="009A5E55" w:rsidP="00FF5727">
      <w:pPr>
        <w:numPr>
          <w:ilvl w:val="0"/>
          <w:numId w:val="1"/>
        </w:numPr>
        <w:spacing w:before="240" w:line="240" w:lineRule="auto"/>
        <w:ind w:left="567"/>
        <w:jc w:val="both"/>
        <w:rPr>
          <w:rFonts w:ascii="ITC Avant Garde" w:hAnsi="ITC Avant Garde"/>
          <w:bCs/>
          <w:color w:val="000000" w:themeColor="text1"/>
          <w:lang w:eastAsia="es-MX"/>
        </w:rPr>
      </w:pPr>
      <w:r w:rsidRPr="00FF5727">
        <w:rPr>
          <w:rFonts w:ascii="ITC Avant Garde" w:hAnsi="ITC Avant Garde"/>
          <w:b/>
          <w:bCs/>
          <w:color w:val="000000" w:themeColor="text1"/>
          <w:lang w:eastAsia="es-MX"/>
        </w:rPr>
        <w:t xml:space="preserve">Decreto de Ley. </w:t>
      </w:r>
      <w:r w:rsidRPr="00FF5727">
        <w:rPr>
          <w:rFonts w:ascii="ITC Avant Garde" w:hAnsi="ITC Avant Garde"/>
          <w:bCs/>
          <w:color w:val="000000" w:themeColor="text1"/>
          <w:lang w:eastAsia="es-MX"/>
        </w:rPr>
        <w:t xml:space="preserve">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w:t>
      </w:r>
      <w:r w:rsidRPr="00FF5727">
        <w:rPr>
          <w:rFonts w:ascii="ITC Avant Garde" w:hAnsi="ITC Avant Garde"/>
          <w:bCs/>
          <w:color w:val="000000" w:themeColor="text1"/>
          <w:lang w:eastAsia="es-MX"/>
        </w:rPr>
        <w:lastRenderedPageBreak/>
        <w:t>telecomunicaciones y radiodifusión” (el “Decreto de Ley”), mismo que entró en vigor el 13 de agosto de 2014.</w:t>
      </w:r>
    </w:p>
    <w:p w:rsidR="00FF5727" w:rsidRPr="00FF5727" w:rsidRDefault="009A5E55" w:rsidP="00FF5727">
      <w:pPr>
        <w:numPr>
          <w:ilvl w:val="0"/>
          <w:numId w:val="1"/>
        </w:numPr>
        <w:spacing w:before="240" w:line="240" w:lineRule="auto"/>
        <w:ind w:left="567"/>
        <w:jc w:val="both"/>
        <w:rPr>
          <w:rFonts w:ascii="ITC Avant Garde" w:hAnsi="ITC Avant Garde"/>
          <w:bCs/>
          <w:color w:val="000000" w:themeColor="text1"/>
          <w:lang w:eastAsia="es-MX"/>
        </w:rPr>
      </w:pPr>
      <w:r w:rsidRPr="00FF5727">
        <w:rPr>
          <w:rFonts w:ascii="ITC Avant Garde" w:hAnsi="ITC Avant Garde" w:cs="Arial"/>
          <w:b/>
          <w:bCs/>
          <w:color w:val="000000" w:themeColor="text1"/>
          <w:shd w:val="clear" w:color="auto" w:fill="FFFFFF"/>
        </w:rPr>
        <w:t>Estatuto Orgánico.</w:t>
      </w:r>
      <w:r w:rsidRPr="00FF5727">
        <w:rPr>
          <w:rStyle w:val="apple-converted-space"/>
          <w:rFonts w:ascii="ITC Avant Garde" w:hAnsi="ITC Avant Garde" w:cs="Arial"/>
          <w:b/>
          <w:bCs/>
          <w:color w:val="000000" w:themeColor="text1"/>
          <w:shd w:val="clear" w:color="auto" w:fill="FFFFFF"/>
        </w:rPr>
        <w:t xml:space="preserve"> </w:t>
      </w:r>
      <w:r w:rsidRPr="00FF5727">
        <w:rPr>
          <w:rFonts w:ascii="ITC Avant Garde" w:hAnsi="ITC Avant Garde"/>
          <w:color w:val="000000" w:themeColor="text1"/>
          <w:shd w:val="clear" w:color="auto" w:fill="FFFFFF"/>
        </w:rPr>
        <w:t>El 4 de septiembre de 2014, se publicó en el Diario Oficial de la Federación el “Estatuto Orgánico del Instituto Federal de Telecomunicaciones” (el “Estatuto Orgánico”), mismo que entró en vi</w:t>
      </w:r>
      <w:r w:rsidR="001B308E" w:rsidRPr="00FF5727">
        <w:rPr>
          <w:rFonts w:ascii="ITC Avant Garde" w:hAnsi="ITC Avant Garde"/>
          <w:color w:val="000000" w:themeColor="text1"/>
          <w:shd w:val="clear" w:color="auto" w:fill="FFFFFF"/>
        </w:rPr>
        <w:t>gor el 26 de septiembre de 2014</w:t>
      </w:r>
      <w:r w:rsidRPr="00FF5727">
        <w:rPr>
          <w:rFonts w:ascii="ITC Avant Garde" w:hAnsi="ITC Avant Garde"/>
          <w:color w:val="000000" w:themeColor="text1"/>
          <w:shd w:val="clear" w:color="auto" w:fill="FFFFFF"/>
        </w:rPr>
        <w:t xml:space="preserve"> y fue modificado </w:t>
      </w:r>
      <w:r w:rsidR="00DC6983" w:rsidRPr="00FF5727">
        <w:rPr>
          <w:rFonts w:ascii="ITC Avant Garde" w:hAnsi="ITC Avant Garde"/>
          <w:bCs/>
          <w:color w:val="000000" w:themeColor="text1"/>
          <w:lang w:eastAsia="es-MX"/>
        </w:rPr>
        <w:t xml:space="preserve">por última vez </w:t>
      </w:r>
      <w:r w:rsidR="00CE785D" w:rsidRPr="00FF5727">
        <w:rPr>
          <w:rFonts w:ascii="ITC Avant Garde" w:hAnsi="ITC Avant Garde"/>
          <w:color w:val="000000" w:themeColor="text1"/>
          <w:shd w:val="clear" w:color="auto" w:fill="FFFFFF"/>
        </w:rPr>
        <w:t>el 17 de octubre de 2016</w:t>
      </w:r>
      <w:r w:rsidRPr="00FF5727">
        <w:rPr>
          <w:rFonts w:ascii="ITC Avant Garde" w:hAnsi="ITC Avant Garde"/>
          <w:color w:val="000000" w:themeColor="text1"/>
          <w:shd w:val="clear" w:color="auto" w:fill="FFFFFF"/>
        </w:rPr>
        <w:t>.</w:t>
      </w:r>
    </w:p>
    <w:p w:rsidR="00FF5727" w:rsidRPr="00FF5727" w:rsidRDefault="009A5E55" w:rsidP="00FF5727">
      <w:pPr>
        <w:numPr>
          <w:ilvl w:val="0"/>
          <w:numId w:val="1"/>
        </w:numPr>
        <w:spacing w:before="240" w:line="240" w:lineRule="auto"/>
        <w:ind w:left="567"/>
        <w:jc w:val="both"/>
        <w:rPr>
          <w:rFonts w:ascii="ITC Avant Garde" w:hAnsi="ITC Avant Garde"/>
          <w:bCs/>
          <w:color w:val="000000" w:themeColor="text1"/>
          <w:lang w:eastAsia="es-MX"/>
        </w:rPr>
      </w:pPr>
      <w:r w:rsidRPr="00FF5727">
        <w:rPr>
          <w:rFonts w:ascii="ITC Avant Garde" w:hAnsi="ITC Avant Garde"/>
          <w:b/>
          <w:bCs/>
          <w:color w:val="000000" w:themeColor="text1"/>
        </w:rPr>
        <w:t>Lineamientos para el Otorgamiento de Concesiones.</w:t>
      </w:r>
      <w:r w:rsidRPr="00FF5727">
        <w:rPr>
          <w:rFonts w:ascii="ITC Avant Garde" w:hAnsi="ITC Avant Garde"/>
          <w:bCs/>
          <w:color w:val="000000" w:themeColor="text1"/>
          <w:lang w:eastAsia="es-MX"/>
        </w:rPr>
        <w:t xml:space="preserve"> Con fecha 24 de julio de 2015, se publicaron en el Diario Oficial de la Federación los “</w:t>
      </w:r>
      <w:r w:rsidRPr="00FF5727">
        <w:rPr>
          <w:rFonts w:ascii="ITC Avant Garde" w:hAnsi="ITC Avant Garde"/>
          <w:bCs/>
          <w:color w:val="000000" w:themeColor="text1"/>
        </w:rPr>
        <w:t>Lineamientos generales para el otorgamiento de concesiones a que se refiere el título cuarto de la Ley Federal de Telecomunicaciones y Radiodifusión” (los “Lineamientos”)</w:t>
      </w:r>
      <w:r w:rsidR="00630A6C" w:rsidRPr="00FF5727">
        <w:rPr>
          <w:rFonts w:ascii="ITC Avant Garde" w:hAnsi="ITC Avant Garde"/>
          <w:bCs/>
          <w:color w:val="000000" w:themeColor="text1"/>
        </w:rPr>
        <w:t xml:space="preserve"> modificados el 26 de mayo de 2017</w:t>
      </w:r>
      <w:r w:rsidRPr="00FF5727">
        <w:rPr>
          <w:rFonts w:ascii="ITC Avant Garde" w:hAnsi="ITC Avant Garde"/>
          <w:bCs/>
          <w:color w:val="000000" w:themeColor="text1"/>
        </w:rPr>
        <w:t>.</w:t>
      </w:r>
    </w:p>
    <w:p w:rsidR="00FF5727" w:rsidRPr="00FF5727" w:rsidRDefault="009A5E55" w:rsidP="00FF5727">
      <w:pPr>
        <w:numPr>
          <w:ilvl w:val="0"/>
          <w:numId w:val="1"/>
        </w:numPr>
        <w:spacing w:before="240" w:line="240" w:lineRule="auto"/>
        <w:ind w:left="567"/>
        <w:jc w:val="both"/>
        <w:rPr>
          <w:rFonts w:ascii="ITC Avant Garde" w:hAnsi="ITC Avant Garde"/>
          <w:bCs/>
          <w:color w:val="000000" w:themeColor="text1"/>
          <w:lang w:eastAsia="es-MX"/>
        </w:rPr>
      </w:pPr>
      <w:r w:rsidRPr="00FF5727">
        <w:rPr>
          <w:rFonts w:ascii="ITC Avant Garde" w:hAnsi="ITC Avant Garde"/>
          <w:b/>
          <w:bCs/>
          <w:color w:val="000000" w:themeColor="text1"/>
        </w:rPr>
        <w:t xml:space="preserve">Solicitud de Transición a la Concesión Única para Uso Comercial. </w:t>
      </w:r>
      <w:r w:rsidRPr="00FF5727">
        <w:rPr>
          <w:rFonts w:ascii="ITC Avant Garde" w:hAnsi="ITC Avant Garde"/>
          <w:bCs/>
          <w:color w:val="000000" w:themeColor="text1"/>
        </w:rPr>
        <w:t>Con fecha</w:t>
      </w:r>
      <w:r w:rsidRPr="00FF5727">
        <w:rPr>
          <w:rFonts w:ascii="ITC Avant Garde" w:hAnsi="ITC Avant Garde"/>
          <w:color w:val="000000" w:themeColor="text1"/>
          <w:lang w:eastAsia="es-MX"/>
        </w:rPr>
        <w:t xml:space="preserve"> </w:t>
      </w:r>
      <w:r w:rsidR="00455452" w:rsidRPr="00FF5727">
        <w:rPr>
          <w:rFonts w:ascii="ITC Avant Garde" w:hAnsi="ITC Avant Garde"/>
          <w:color w:val="000000" w:themeColor="text1"/>
          <w:lang w:eastAsia="es-MX"/>
        </w:rPr>
        <w:t>5</w:t>
      </w:r>
      <w:r w:rsidR="00127E26" w:rsidRPr="00FF5727">
        <w:rPr>
          <w:rFonts w:ascii="ITC Avant Garde" w:hAnsi="ITC Avant Garde"/>
          <w:color w:val="000000" w:themeColor="text1"/>
        </w:rPr>
        <w:t xml:space="preserve"> </w:t>
      </w:r>
      <w:r w:rsidR="00455452" w:rsidRPr="00FF5727">
        <w:rPr>
          <w:rFonts w:ascii="ITC Avant Garde" w:hAnsi="ITC Avant Garde"/>
          <w:color w:val="000000" w:themeColor="text1"/>
        </w:rPr>
        <w:t>abril</w:t>
      </w:r>
      <w:r w:rsidR="007B7B8B" w:rsidRPr="00FF5727">
        <w:rPr>
          <w:rFonts w:ascii="ITC Avant Garde" w:hAnsi="ITC Avant Garde"/>
          <w:color w:val="000000" w:themeColor="text1"/>
        </w:rPr>
        <w:t xml:space="preserve"> de 2017</w:t>
      </w:r>
      <w:r w:rsidRPr="00FF5727">
        <w:rPr>
          <w:rFonts w:ascii="ITC Avant Garde" w:hAnsi="ITC Avant Garde"/>
          <w:color w:val="000000" w:themeColor="text1"/>
        </w:rPr>
        <w:t>,</w:t>
      </w:r>
      <w:r w:rsidRPr="00FF5727">
        <w:rPr>
          <w:rFonts w:ascii="ITC Avant Garde" w:hAnsi="ITC Avant Garde"/>
          <w:color w:val="000000" w:themeColor="text1"/>
          <w:lang w:eastAsia="es-MX"/>
        </w:rPr>
        <w:t xml:space="preserve"> </w:t>
      </w:r>
      <w:r w:rsidR="007B7B8B" w:rsidRPr="00FF5727">
        <w:rPr>
          <w:rFonts w:ascii="ITC Avant Garde" w:hAnsi="ITC Avant Garde"/>
          <w:color w:val="000000" w:themeColor="text1"/>
          <w:lang w:eastAsia="es-MX"/>
        </w:rPr>
        <w:t xml:space="preserve">el representante legal de </w:t>
      </w:r>
      <w:r w:rsidR="00562A60" w:rsidRPr="00FF5727">
        <w:rPr>
          <w:rFonts w:ascii="ITC Avant Garde" w:hAnsi="ITC Avant Garde"/>
          <w:bCs/>
          <w:color w:val="000000" w:themeColor="text1"/>
          <w:lang w:eastAsia="es-MX"/>
        </w:rPr>
        <w:t>Telecomunicaciones para Redes, S.A. de C.V.</w:t>
      </w:r>
      <w:r w:rsidR="007B7B8B" w:rsidRPr="00FF5727">
        <w:rPr>
          <w:rFonts w:ascii="ITC Avant Garde" w:hAnsi="ITC Avant Garde"/>
          <w:bCs/>
          <w:color w:val="000000" w:themeColor="text1"/>
        </w:rPr>
        <w:t xml:space="preserve">, </w:t>
      </w:r>
      <w:r w:rsidR="00B36A88" w:rsidRPr="00FF5727">
        <w:rPr>
          <w:rFonts w:ascii="ITC Avant Garde" w:hAnsi="ITC Avant Garde"/>
          <w:color w:val="000000" w:themeColor="text1"/>
          <w:lang w:eastAsia="es-MX"/>
        </w:rPr>
        <w:t xml:space="preserve">presentó </w:t>
      </w:r>
      <w:r w:rsidR="004B031A" w:rsidRPr="00FF5727">
        <w:rPr>
          <w:rFonts w:ascii="ITC Avant Garde" w:hAnsi="ITC Avant Garde"/>
          <w:color w:val="000000" w:themeColor="text1"/>
          <w:lang w:eastAsia="es-MX"/>
        </w:rPr>
        <w:t>solicitud</w:t>
      </w:r>
      <w:r w:rsidR="00950E13" w:rsidRPr="00FF5727">
        <w:rPr>
          <w:rFonts w:ascii="ITC Avant Garde" w:hAnsi="ITC Avant Garde"/>
          <w:color w:val="000000" w:themeColor="text1"/>
          <w:lang w:eastAsia="es-MX"/>
        </w:rPr>
        <w:t xml:space="preserve"> para transitar </w:t>
      </w:r>
      <w:r w:rsidR="004B031A" w:rsidRPr="00FF5727">
        <w:rPr>
          <w:rFonts w:ascii="ITC Avant Garde" w:hAnsi="ITC Avant Garde"/>
          <w:color w:val="000000" w:themeColor="text1"/>
          <w:lang w:eastAsia="es-MX"/>
        </w:rPr>
        <w:t>la Concesión</w:t>
      </w:r>
      <w:r w:rsidR="00B36A88" w:rsidRPr="00FF5727">
        <w:rPr>
          <w:rFonts w:ascii="ITC Avant Garde" w:hAnsi="ITC Avant Garde"/>
          <w:color w:val="000000" w:themeColor="text1"/>
          <w:lang w:eastAsia="es-MX"/>
        </w:rPr>
        <w:t xml:space="preserve"> </w:t>
      </w:r>
      <w:r w:rsidR="00950E13" w:rsidRPr="00FF5727">
        <w:rPr>
          <w:rFonts w:ascii="ITC Avant Garde" w:hAnsi="ITC Avant Garde"/>
          <w:color w:val="000000" w:themeColor="text1"/>
          <w:lang w:eastAsia="es-MX"/>
        </w:rPr>
        <w:t xml:space="preserve">al régimen de </w:t>
      </w:r>
      <w:r w:rsidR="00950E13" w:rsidRPr="00FF5727">
        <w:rPr>
          <w:rFonts w:ascii="ITC Avant Garde" w:hAnsi="ITC Avant Garde"/>
          <w:color w:val="000000" w:themeColor="text1"/>
        </w:rPr>
        <w:t xml:space="preserve">Concesión Única para Uso Comercial (la “Solicitud de Transición”). </w:t>
      </w:r>
    </w:p>
    <w:p w:rsidR="00FF5727" w:rsidRPr="00FF5727" w:rsidRDefault="00084687" w:rsidP="00FF5727">
      <w:pPr>
        <w:spacing w:before="240" w:line="240" w:lineRule="auto"/>
        <w:ind w:left="567"/>
        <w:jc w:val="both"/>
        <w:rPr>
          <w:rFonts w:ascii="ITC Avant Garde" w:eastAsia="Times New Roman" w:hAnsi="ITC Avant Garde"/>
          <w:bCs/>
          <w:color w:val="000000" w:themeColor="text1"/>
          <w:lang w:eastAsia="es-MX"/>
        </w:rPr>
      </w:pPr>
      <w:r w:rsidRPr="00FF5727">
        <w:rPr>
          <w:rFonts w:ascii="ITC Avant Garde" w:eastAsia="Times New Roman" w:hAnsi="ITC Avant Garde"/>
          <w:color w:val="000000" w:themeColor="text1"/>
          <w:lang w:val="es-ES" w:eastAsia="es-MX"/>
        </w:rPr>
        <w:t xml:space="preserve">Posteriormente, el </w:t>
      </w:r>
      <w:r w:rsidR="00241B87" w:rsidRPr="00FF5727">
        <w:rPr>
          <w:rFonts w:ascii="ITC Avant Garde" w:eastAsia="Times New Roman" w:hAnsi="ITC Avant Garde"/>
          <w:color w:val="000000" w:themeColor="text1"/>
          <w:lang w:val="es-ES" w:eastAsia="es-MX"/>
        </w:rPr>
        <w:t>9 de mayo de 2017</w:t>
      </w:r>
      <w:r w:rsidRPr="00FF5727">
        <w:rPr>
          <w:rFonts w:ascii="ITC Avant Garde" w:eastAsia="Times New Roman" w:hAnsi="ITC Avant Garde"/>
          <w:color w:val="000000" w:themeColor="text1"/>
          <w:lang w:val="es-ES" w:eastAsia="es-MX"/>
        </w:rPr>
        <w:t xml:space="preserve">, </w:t>
      </w:r>
      <w:r w:rsidR="00241B87" w:rsidRPr="00FF5727">
        <w:rPr>
          <w:rFonts w:ascii="ITC Avant Garde" w:hAnsi="ITC Avant Garde"/>
          <w:bCs/>
          <w:color w:val="000000" w:themeColor="text1"/>
          <w:lang w:eastAsia="es-MX"/>
        </w:rPr>
        <w:t>Telecomunicaciones para Redes</w:t>
      </w:r>
      <w:r w:rsidRPr="00FF5727">
        <w:rPr>
          <w:rFonts w:ascii="ITC Avant Garde" w:eastAsia="Times New Roman" w:hAnsi="ITC Avant Garde"/>
          <w:color w:val="000000" w:themeColor="text1"/>
          <w:lang w:val="es-ES" w:eastAsia="es-ES"/>
        </w:rPr>
        <w:t xml:space="preserve">, S.A. de C.V., </w:t>
      </w:r>
      <w:r w:rsidR="00241B87" w:rsidRPr="00FF5727">
        <w:rPr>
          <w:rFonts w:ascii="ITC Avant Garde" w:eastAsia="Times New Roman" w:hAnsi="ITC Avant Garde"/>
          <w:color w:val="000000" w:themeColor="text1"/>
          <w:lang w:val="es-ES" w:eastAsia="es-ES"/>
        </w:rPr>
        <w:t>ratificó</w:t>
      </w:r>
      <w:r w:rsidRPr="00FF5727">
        <w:rPr>
          <w:rFonts w:ascii="ITC Avant Garde" w:eastAsia="Times New Roman" w:hAnsi="ITC Avant Garde"/>
          <w:color w:val="000000" w:themeColor="text1"/>
          <w:lang w:val="es-ES" w:eastAsia="es-ES"/>
        </w:rPr>
        <w:t xml:space="preserve"> ante el Instituto </w:t>
      </w:r>
      <w:r w:rsidR="00241B87" w:rsidRPr="00FF5727">
        <w:rPr>
          <w:rFonts w:ascii="ITC Avant Garde" w:eastAsia="Times New Roman" w:hAnsi="ITC Avant Garde"/>
          <w:color w:val="000000" w:themeColor="text1"/>
          <w:lang w:val="es-ES" w:eastAsia="es-ES"/>
        </w:rPr>
        <w:t xml:space="preserve">la personalidad del representante legal </w:t>
      </w:r>
      <w:proofErr w:type="spellStart"/>
      <w:r w:rsidR="00241B87" w:rsidRPr="00FF5727">
        <w:rPr>
          <w:rFonts w:ascii="ITC Avant Garde" w:eastAsia="Times New Roman" w:hAnsi="ITC Avant Garde"/>
          <w:color w:val="000000" w:themeColor="text1"/>
          <w:lang w:val="es-ES" w:eastAsia="es-ES"/>
        </w:rPr>
        <w:t>promovente</w:t>
      </w:r>
      <w:proofErr w:type="spellEnd"/>
      <w:r w:rsidR="00241B87" w:rsidRPr="00FF5727">
        <w:rPr>
          <w:rFonts w:ascii="ITC Avant Garde" w:eastAsia="Times New Roman" w:hAnsi="ITC Avant Garde"/>
          <w:color w:val="000000" w:themeColor="text1"/>
          <w:lang w:val="es-ES" w:eastAsia="es-ES"/>
        </w:rPr>
        <w:t xml:space="preserve"> de la Solicitud de Transición</w:t>
      </w:r>
      <w:r w:rsidRPr="00FF5727">
        <w:rPr>
          <w:rFonts w:ascii="ITC Avant Garde" w:eastAsia="Times New Roman" w:hAnsi="ITC Avant Garde"/>
          <w:color w:val="000000" w:themeColor="text1"/>
          <w:lang w:val="es-ES" w:eastAsia="es-ES"/>
        </w:rPr>
        <w:t xml:space="preserve">, </w:t>
      </w:r>
      <w:r w:rsidR="002831FC" w:rsidRPr="00FF5727">
        <w:rPr>
          <w:rFonts w:ascii="ITC Avant Garde" w:eastAsia="Times New Roman" w:hAnsi="ITC Avant Garde"/>
          <w:color w:val="000000" w:themeColor="text1"/>
          <w:lang w:val="es-ES" w:eastAsia="es-ES"/>
        </w:rPr>
        <w:t xml:space="preserve">lo anterior </w:t>
      </w:r>
      <w:r w:rsidRPr="00FF5727">
        <w:rPr>
          <w:rFonts w:ascii="ITC Avant Garde" w:eastAsia="Times New Roman" w:hAnsi="ITC Avant Garde"/>
          <w:color w:val="000000" w:themeColor="text1"/>
          <w:lang w:val="es-ES" w:eastAsia="es-ES"/>
        </w:rPr>
        <w:t>en respuesta al requerimiento formulado mediante oficio IFT/223/UCS/DG-CTEL/</w:t>
      </w:r>
      <w:r w:rsidR="00241B87" w:rsidRPr="00FF5727">
        <w:rPr>
          <w:rFonts w:ascii="ITC Avant Garde" w:eastAsia="Times New Roman" w:hAnsi="ITC Avant Garde"/>
          <w:bCs/>
          <w:color w:val="000000" w:themeColor="text1"/>
          <w:lang w:eastAsia="es-MX"/>
        </w:rPr>
        <w:t>0964</w:t>
      </w:r>
      <w:r w:rsidRPr="00FF5727">
        <w:rPr>
          <w:rFonts w:ascii="ITC Avant Garde" w:eastAsia="Times New Roman" w:hAnsi="ITC Avant Garde"/>
          <w:color w:val="000000" w:themeColor="text1"/>
          <w:lang w:val="es-ES" w:eastAsia="es-ES"/>
        </w:rPr>
        <w:t>/201</w:t>
      </w:r>
      <w:r w:rsidR="00241B87" w:rsidRPr="00FF5727">
        <w:rPr>
          <w:rFonts w:ascii="ITC Avant Garde" w:eastAsia="Times New Roman" w:hAnsi="ITC Avant Garde"/>
          <w:color w:val="000000" w:themeColor="text1"/>
          <w:lang w:val="es-ES" w:eastAsia="es-ES"/>
        </w:rPr>
        <w:t>7</w:t>
      </w:r>
      <w:r w:rsidRPr="00FF5727">
        <w:rPr>
          <w:rFonts w:ascii="ITC Avant Garde" w:eastAsia="Times New Roman" w:hAnsi="ITC Avant Garde"/>
          <w:color w:val="000000" w:themeColor="text1"/>
          <w:lang w:val="es-ES" w:eastAsia="es-ES"/>
        </w:rPr>
        <w:t xml:space="preserve">, notificado el </w:t>
      </w:r>
      <w:r w:rsidR="00241B87" w:rsidRPr="00FF5727">
        <w:rPr>
          <w:rFonts w:ascii="ITC Avant Garde" w:eastAsia="Times New Roman" w:hAnsi="ITC Avant Garde"/>
          <w:bCs/>
          <w:color w:val="000000" w:themeColor="text1"/>
          <w:lang w:eastAsia="es-MX"/>
        </w:rPr>
        <w:t>25 de abril</w:t>
      </w:r>
      <w:r w:rsidRPr="00FF5727">
        <w:rPr>
          <w:rFonts w:ascii="ITC Avant Garde" w:eastAsia="Times New Roman" w:hAnsi="ITC Avant Garde"/>
          <w:color w:val="000000" w:themeColor="text1"/>
          <w:lang w:val="es-ES" w:eastAsia="es-ES"/>
        </w:rPr>
        <w:t xml:space="preserve"> del mismo año.</w:t>
      </w:r>
    </w:p>
    <w:p w:rsidR="00FF5727" w:rsidRPr="00FF5727" w:rsidRDefault="004D6D64" w:rsidP="00FF5727">
      <w:pPr>
        <w:numPr>
          <w:ilvl w:val="0"/>
          <w:numId w:val="1"/>
        </w:numPr>
        <w:spacing w:before="240" w:line="240" w:lineRule="auto"/>
        <w:ind w:left="567"/>
        <w:jc w:val="both"/>
        <w:rPr>
          <w:rFonts w:ascii="ITC Avant Garde" w:hAnsi="ITC Avant Garde"/>
          <w:bCs/>
          <w:color w:val="000000" w:themeColor="text1"/>
          <w:lang w:eastAsia="es-MX"/>
        </w:rPr>
      </w:pPr>
      <w:r w:rsidRPr="00FF5727">
        <w:rPr>
          <w:rFonts w:ascii="ITC Avant Garde" w:hAnsi="ITC Avant Garde" w:cs="Arial"/>
          <w:b/>
          <w:bCs/>
          <w:color w:val="000000" w:themeColor="text1"/>
          <w:shd w:val="clear" w:color="auto" w:fill="FFFFFF"/>
        </w:rPr>
        <w:t xml:space="preserve">Solicitud de Dictamen de Cumplimiento de Obligaciones a la Unidad de Cumplimiento. </w:t>
      </w:r>
      <w:r w:rsidRPr="00FF5727">
        <w:rPr>
          <w:rFonts w:ascii="ITC Avant Garde" w:hAnsi="ITC Avant Garde" w:cs="Arial"/>
          <w:bCs/>
          <w:color w:val="000000" w:themeColor="text1"/>
          <w:shd w:val="clear" w:color="auto" w:fill="FFFFFF"/>
        </w:rPr>
        <w:t xml:space="preserve">Mediante oficio </w:t>
      </w:r>
      <w:r w:rsidR="00910F94" w:rsidRPr="00FF5727">
        <w:rPr>
          <w:rFonts w:ascii="ITC Avant Garde" w:hAnsi="ITC Avant Garde"/>
          <w:bCs/>
          <w:color w:val="000000" w:themeColor="text1"/>
        </w:rPr>
        <w:t>IFT/223/UCS/DG-CTEL/</w:t>
      </w:r>
      <w:r w:rsidR="00A5686A" w:rsidRPr="00FF5727">
        <w:rPr>
          <w:rFonts w:ascii="ITC Avant Garde" w:hAnsi="ITC Avant Garde"/>
          <w:bCs/>
          <w:color w:val="000000" w:themeColor="text1"/>
        </w:rPr>
        <w:t>1088/2017 de fecha 12</w:t>
      </w:r>
      <w:r w:rsidR="00910F94" w:rsidRPr="00FF5727">
        <w:rPr>
          <w:rFonts w:ascii="ITC Avant Garde" w:hAnsi="ITC Avant Garde"/>
          <w:bCs/>
          <w:color w:val="000000" w:themeColor="text1"/>
        </w:rPr>
        <w:t xml:space="preserve"> de </w:t>
      </w:r>
      <w:r w:rsidR="00A5686A" w:rsidRPr="00FF5727">
        <w:rPr>
          <w:rFonts w:ascii="ITC Avant Garde" w:hAnsi="ITC Avant Garde"/>
          <w:bCs/>
          <w:color w:val="000000" w:themeColor="text1"/>
        </w:rPr>
        <w:t>mayo</w:t>
      </w:r>
      <w:r w:rsidR="00910F94" w:rsidRPr="00FF5727">
        <w:rPr>
          <w:rFonts w:ascii="ITC Avant Garde" w:hAnsi="ITC Avant Garde"/>
          <w:bCs/>
          <w:color w:val="000000" w:themeColor="text1"/>
        </w:rPr>
        <w:t xml:space="preserve"> de 2017</w:t>
      </w:r>
      <w:r w:rsidRPr="00FF5727">
        <w:rPr>
          <w:rFonts w:ascii="ITC Avant Garde" w:hAnsi="ITC Avant Garde" w:cs="Arial"/>
          <w:bCs/>
          <w:color w:val="000000" w:themeColor="text1"/>
          <w:shd w:val="clear" w:color="auto" w:fill="FFFFFF"/>
        </w:rPr>
        <w:t>, la Dirección General de Concesiones de Telecomunicaciones, adscrita a la Unidad de Concesiones y Servicios del Instituto, solicitó a la Unidad de Cumplimiento el dictamen relativo al cumplimiento de obligaciones respecto de</w:t>
      </w:r>
      <w:r w:rsidR="00910F94" w:rsidRPr="00FF5727">
        <w:rPr>
          <w:rFonts w:ascii="ITC Avant Garde" w:hAnsi="ITC Avant Garde" w:cs="Arial"/>
          <w:bCs/>
          <w:color w:val="000000" w:themeColor="text1"/>
          <w:shd w:val="clear" w:color="auto" w:fill="FFFFFF"/>
        </w:rPr>
        <w:t>l</w:t>
      </w:r>
      <w:r w:rsidRPr="00FF5727">
        <w:rPr>
          <w:rFonts w:ascii="ITC Avant Garde" w:hAnsi="ITC Avant Garde" w:cs="Arial"/>
          <w:bCs/>
          <w:color w:val="000000" w:themeColor="text1"/>
          <w:shd w:val="clear" w:color="auto" w:fill="FFFFFF"/>
        </w:rPr>
        <w:t xml:space="preserve"> </w:t>
      </w:r>
      <w:r w:rsidR="00910F94" w:rsidRPr="00FF5727">
        <w:rPr>
          <w:rFonts w:ascii="ITC Avant Garde" w:hAnsi="ITC Avant Garde" w:cs="Arial"/>
          <w:bCs/>
          <w:color w:val="000000" w:themeColor="text1"/>
          <w:shd w:val="clear" w:color="auto" w:fill="FFFFFF"/>
        </w:rPr>
        <w:t>título de concesión otorgado</w:t>
      </w:r>
      <w:r w:rsidRPr="00FF5727">
        <w:rPr>
          <w:rFonts w:ascii="ITC Avant Garde" w:hAnsi="ITC Avant Garde" w:cs="Arial"/>
          <w:bCs/>
          <w:color w:val="000000" w:themeColor="text1"/>
          <w:shd w:val="clear" w:color="auto" w:fill="FFFFFF"/>
        </w:rPr>
        <w:t xml:space="preserve"> a </w:t>
      </w:r>
      <w:r w:rsidR="00A5686A" w:rsidRPr="00FF5727">
        <w:rPr>
          <w:rFonts w:ascii="ITC Avant Garde" w:hAnsi="ITC Avant Garde"/>
          <w:bCs/>
          <w:color w:val="000000" w:themeColor="text1"/>
          <w:lang w:eastAsia="es-MX"/>
        </w:rPr>
        <w:t>Telecomunicaciones para Redes, S.A. de C.V.</w:t>
      </w:r>
    </w:p>
    <w:p w:rsidR="00FF5727" w:rsidRPr="00FF5727" w:rsidRDefault="00AF4E0B" w:rsidP="00FF5727">
      <w:pPr>
        <w:numPr>
          <w:ilvl w:val="0"/>
          <w:numId w:val="1"/>
        </w:numPr>
        <w:spacing w:before="240" w:line="240" w:lineRule="auto"/>
        <w:ind w:left="567"/>
        <w:jc w:val="both"/>
        <w:rPr>
          <w:rFonts w:ascii="ITC Avant Garde" w:hAnsi="ITC Avant Garde"/>
          <w:bCs/>
          <w:color w:val="000000" w:themeColor="text1"/>
          <w:lang w:eastAsia="es-MX"/>
        </w:rPr>
      </w:pPr>
      <w:r w:rsidRPr="00FF5727">
        <w:rPr>
          <w:rFonts w:ascii="ITC Avant Garde" w:hAnsi="ITC Avant Garde"/>
          <w:b/>
          <w:bCs/>
          <w:color w:val="000000" w:themeColor="text1"/>
        </w:rPr>
        <w:t xml:space="preserve">Dictamen </w:t>
      </w:r>
      <w:r w:rsidR="009A5E55" w:rsidRPr="00FF5727">
        <w:rPr>
          <w:rFonts w:ascii="ITC Avant Garde" w:hAnsi="ITC Avant Garde"/>
          <w:b/>
          <w:bCs/>
          <w:color w:val="000000" w:themeColor="text1"/>
        </w:rPr>
        <w:t>en materia de Cumplimiento de Obligaciones.</w:t>
      </w:r>
      <w:r w:rsidR="009A5E55" w:rsidRPr="00FF5727">
        <w:rPr>
          <w:rFonts w:ascii="ITC Avant Garde" w:hAnsi="ITC Avant Garde"/>
          <w:b/>
          <w:bCs/>
          <w:color w:val="000000" w:themeColor="text1"/>
          <w:lang w:eastAsia="es-MX"/>
        </w:rPr>
        <w:t xml:space="preserve"> </w:t>
      </w:r>
      <w:r w:rsidR="009A5E55" w:rsidRPr="00FF5727">
        <w:rPr>
          <w:rFonts w:ascii="ITC Avant Garde" w:hAnsi="ITC Avant Garde"/>
          <w:bCs/>
          <w:color w:val="000000" w:themeColor="text1"/>
          <w:lang w:eastAsia="es-MX"/>
        </w:rPr>
        <w:t>Mediante oficio IFT/225/UC/DG-SUV/</w:t>
      </w:r>
      <w:r w:rsidR="006147E8" w:rsidRPr="00FF5727">
        <w:rPr>
          <w:rFonts w:ascii="ITC Avant Garde" w:hAnsi="ITC Avant Garde"/>
          <w:bCs/>
          <w:color w:val="000000" w:themeColor="text1"/>
          <w:lang w:eastAsia="es-MX"/>
        </w:rPr>
        <w:t>1926</w:t>
      </w:r>
      <w:r w:rsidR="006872FE" w:rsidRPr="00FF5727">
        <w:rPr>
          <w:rFonts w:ascii="ITC Avant Garde" w:hAnsi="ITC Avant Garde"/>
          <w:bCs/>
          <w:color w:val="000000" w:themeColor="text1"/>
          <w:lang w:eastAsia="es-MX"/>
        </w:rPr>
        <w:t>/2017</w:t>
      </w:r>
      <w:r w:rsidR="00C51F7E" w:rsidRPr="00FF5727">
        <w:rPr>
          <w:rFonts w:ascii="ITC Avant Garde" w:hAnsi="ITC Avant Garde"/>
          <w:bCs/>
          <w:color w:val="000000" w:themeColor="text1"/>
          <w:lang w:eastAsia="es-MX"/>
        </w:rPr>
        <w:t xml:space="preserve"> </w:t>
      </w:r>
      <w:r w:rsidR="009A5E55" w:rsidRPr="00FF5727">
        <w:rPr>
          <w:rFonts w:ascii="ITC Avant Garde" w:hAnsi="ITC Avant Garde"/>
          <w:bCs/>
          <w:color w:val="000000" w:themeColor="text1"/>
          <w:lang w:eastAsia="es-MX"/>
        </w:rPr>
        <w:t xml:space="preserve">de fecha </w:t>
      </w:r>
      <w:r w:rsidR="006147E8" w:rsidRPr="00FF5727">
        <w:rPr>
          <w:rFonts w:ascii="ITC Avant Garde" w:hAnsi="ITC Avant Garde"/>
          <w:bCs/>
          <w:color w:val="000000" w:themeColor="text1"/>
          <w:lang w:eastAsia="es-MX"/>
        </w:rPr>
        <w:t>1</w:t>
      </w:r>
      <w:r w:rsidR="00241B87" w:rsidRPr="00FF5727">
        <w:rPr>
          <w:rFonts w:ascii="ITC Avant Garde" w:hAnsi="ITC Avant Garde"/>
          <w:bCs/>
          <w:color w:val="000000" w:themeColor="text1"/>
          <w:lang w:eastAsia="es-MX"/>
        </w:rPr>
        <w:t>4</w:t>
      </w:r>
      <w:r w:rsidR="006147E8" w:rsidRPr="00FF5727">
        <w:rPr>
          <w:rFonts w:ascii="ITC Avant Garde" w:hAnsi="ITC Avant Garde"/>
          <w:bCs/>
          <w:color w:val="000000" w:themeColor="text1"/>
          <w:lang w:eastAsia="es-MX"/>
        </w:rPr>
        <w:t xml:space="preserve"> de junio</w:t>
      </w:r>
      <w:r w:rsidR="00C51F7E" w:rsidRPr="00FF5727">
        <w:rPr>
          <w:rFonts w:ascii="ITC Avant Garde" w:hAnsi="ITC Avant Garde"/>
          <w:bCs/>
          <w:color w:val="000000" w:themeColor="text1"/>
          <w:lang w:eastAsia="es-MX"/>
        </w:rPr>
        <w:t xml:space="preserve"> </w:t>
      </w:r>
      <w:r w:rsidR="009A5E55" w:rsidRPr="00FF5727">
        <w:rPr>
          <w:rFonts w:ascii="ITC Avant Garde" w:hAnsi="ITC Avant Garde"/>
          <w:bCs/>
          <w:color w:val="000000" w:themeColor="text1"/>
          <w:lang w:eastAsia="es-MX"/>
        </w:rPr>
        <w:t>de 201</w:t>
      </w:r>
      <w:r w:rsidR="006872FE" w:rsidRPr="00FF5727">
        <w:rPr>
          <w:rFonts w:ascii="ITC Avant Garde" w:hAnsi="ITC Avant Garde"/>
          <w:bCs/>
          <w:color w:val="000000" w:themeColor="text1"/>
          <w:lang w:eastAsia="es-MX"/>
        </w:rPr>
        <w:t>7</w:t>
      </w:r>
      <w:r w:rsidR="009A5E55" w:rsidRPr="00FF5727">
        <w:rPr>
          <w:rFonts w:ascii="ITC Avant Garde" w:hAnsi="ITC Avant Garde"/>
          <w:bCs/>
          <w:color w:val="000000" w:themeColor="text1"/>
          <w:lang w:eastAsia="es-MX"/>
        </w:rPr>
        <w:t xml:space="preserve">, </w:t>
      </w:r>
      <w:r w:rsidR="00597752" w:rsidRPr="00FF5727">
        <w:rPr>
          <w:rFonts w:ascii="ITC Avant Garde" w:hAnsi="ITC Avant Garde"/>
          <w:bCs/>
          <w:color w:val="000000" w:themeColor="text1"/>
          <w:lang w:eastAsia="es-MX"/>
        </w:rPr>
        <w:t>la D</w:t>
      </w:r>
      <w:r w:rsidR="00EC322A" w:rsidRPr="00FF5727">
        <w:rPr>
          <w:rFonts w:ascii="ITC Avant Garde" w:hAnsi="ITC Avant Garde"/>
          <w:bCs/>
          <w:color w:val="000000" w:themeColor="text1"/>
          <w:lang w:eastAsia="es-MX"/>
        </w:rPr>
        <w:t>irección General de Supervisión</w:t>
      </w:r>
      <w:r w:rsidR="00597752" w:rsidRPr="00FF5727">
        <w:rPr>
          <w:rFonts w:ascii="ITC Avant Garde" w:hAnsi="ITC Avant Garde"/>
          <w:bCs/>
          <w:color w:val="000000" w:themeColor="text1"/>
          <w:lang w:eastAsia="es-MX"/>
        </w:rPr>
        <w:t xml:space="preserve"> adscrita a </w:t>
      </w:r>
      <w:r w:rsidRPr="00FF5727">
        <w:rPr>
          <w:rFonts w:ascii="ITC Avant Garde" w:hAnsi="ITC Avant Garde"/>
          <w:bCs/>
          <w:color w:val="000000" w:themeColor="text1"/>
          <w:lang w:eastAsia="es-MX"/>
        </w:rPr>
        <w:t>la Unidad de Cumplimiento</w:t>
      </w:r>
      <w:r w:rsidR="00A958ED" w:rsidRPr="00FF5727">
        <w:rPr>
          <w:rFonts w:ascii="ITC Avant Garde" w:hAnsi="ITC Avant Garde"/>
          <w:bCs/>
          <w:color w:val="000000" w:themeColor="text1"/>
          <w:lang w:eastAsia="es-MX"/>
        </w:rPr>
        <w:t>,</w:t>
      </w:r>
      <w:r w:rsidRPr="00FF5727">
        <w:rPr>
          <w:rFonts w:ascii="ITC Avant Garde" w:hAnsi="ITC Avant Garde"/>
          <w:bCs/>
          <w:color w:val="000000" w:themeColor="text1"/>
          <w:lang w:eastAsia="es-MX"/>
        </w:rPr>
        <w:t xml:space="preserve"> remitió</w:t>
      </w:r>
      <w:r w:rsidR="009A5E55" w:rsidRPr="00FF5727">
        <w:rPr>
          <w:rFonts w:ascii="ITC Avant Garde" w:hAnsi="ITC Avant Garde"/>
          <w:bCs/>
          <w:color w:val="000000" w:themeColor="text1"/>
          <w:lang w:eastAsia="es-MX"/>
        </w:rPr>
        <w:t xml:space="preserve"> </w:t>
      </w:r>
      <w:r w:rsidRPr="00FF5727">
        <w:rPr>
          <w:rFonts w:ascii="ITC Avant Garde" w:hAnsi="ITC Avant Garde"/>
          <w:bCs/>
          <w:color w:val="000000" w:themeColor="text1"/>
          <w:lang w:eastAsia="es-MX"/>
        </w:rPr>
        <w:t>el</w:t>
      </w:r>
      <w:r w:rsidR="009A5E55" w:rsidRPr="00FF5727">
        <w:rPr>
          <w:rFonts w:ascii="ITC Avant Garde" w:hAnsi="ITC Avant Garde"/>
          <w:bCs/>
          <w:color w:val="000000" w:themeColor="text1"/>
          <w:lang w:eastAsia="es-MX"/>
        </w:rPr>
        <w:t xml:space="preserve"> </w:t>
      </w:r>
      <w:r w:rsidRPr="00FF5727">
        <w:rPr>
          <w:rFonts w:ascii="ITC Avant Garde" w:hAnsi="ITC Avant Garde"/>
          <w:bCs/>
          <w:color w:val="000000" w:themeColor="text1"/>
          <w:lang w:eastAsia="es-MX"/>
        </w:rPr>
        <w:t>dictamen</w:t>
      </w:r>
      <w:r w:rsidR="009A5E55" w:rsidRPr="00FF5727">
        <w:rPr>
          <w:rFonts w:ascii="ITC Avant Garde" w:hAnsi="ITC Avant Garde"/>
          <w:bCs/>
          <w:color w:val="000000" w:themeColor="text1"/>
          <w:lang w:eastAsia="es-MX"/>
        </w:rPr>
        <w:t xml:space="preserve"> correspondiente con respecto a la Solicitud de Transición.</w:t>
      </w:r>
    </w:p>
    <w:p w:rsidR="00FF5727" w:rsidRPr="00FF5727" w:rsidRDefault="00A21167" w:rsidP="00FF5727">
      <w:pPr>
        <w:spacing w:before="240" w:line="240" w:lineRule="auto"/>
        <w:jc w:val="both"/>
        <w:rPr>
          <w:rFonts w:ascii="ITC Avant Garde" w:hAnsi="ITC Avant Garde"/>
          <w:bCs/>
          <w:color w:val="000000" w:themeColor="text1"/>
          <w:lang w:eastAsia="es-MX"/>
        </w:rPr>
      </w:pPr>
      <w:r w:rsidRPr="00FF5727">
        <w:rPr>
          <w:rFonts w:ascii="ITC Avant Garde" w:hAnsi="ITC Avant Garde"/>
          <w:bCs/>
          <w:color w:val="000000" w:themeColor="text1"/>
          <w:lang w:eastAsia="es-MX"/>
        </w:rPr>
        <w:t>En virtud de los Antecedentes referidos y,</w:t>
      </w:r>
    </w:p>
    <w:p w:rsidR="00FF5727" w:rsidRPr="00FF5727" w:rsidRDefault="00507120" w:rsidP="00FF5727">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FF5727">
        <w:rPr>
          <w:rFonts w:ascii="ITC Avant Garde" w:eastAsiaTheme="majorEastAsia" w:hAnsi="ITC Avant Garde" w:cstheme="majorBidi"/>
          <w:color w:val="000000" w:themeColor="text1"/>
          <w:sz w:val="22"/>
          <w:szCs w:val="22"/>
          <w:lang w:eastAsia="en-US"/>
        </w:rPr>
        <w:t>CONSIDERANDO</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
          <w:bCs/>
          <w:color w:val="000000" w:themeColor="text1"/>
        </w:rPr>
        <w:t>Primero.- Competencia.</w:t>
      </w:r>
      <w:r w:rsidRPr="00FF5727">
        <w:rPr>
          <w:rFonts w:ascii="ITC Avant Garde" w:hAnsi="ITC Avant Garde"/>
          <w:bCs/>
          <w:color w:val="000000" w:themeColor="text1"/>
        </w:rPr>
        <w:t xml:space="preserve"> Conforme lo dispone el artículo 28 párrafos décimo quinto, décimo sexto y décimo séptimo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por la propia </w:t>
      </w:r>
      <w:r w:rsidRPr="00FF5727">
        <w:rPr>
          <w:rFonts w:ascii="ITC Avant Garde" w:hAnsi="ITC Avant Garde"/>
          <w:bCs/>
          <w:color w:val="000000" w:themeColor="text1"/>
        </w:rPr>
        <w:lastRenderedPageBreak/>
        <w:t>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De igual forma, el artículo Octavo Transitorio del Decreto de Ley señala que los actuales concesionarios podrán obtener autorización del Instituto para, entre otros, transitar a la concesión única, siempre que se encuentren en cumplimiento de las obligaciones previstas en las leyes y en sus títulos de concesión. Los concesionarios que cuenten con varios títulos de concesión, además de poder transitar a la concesión única podrán consolidar sus títulos en una sola concesión.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Asimismo, el Pleno del Instituto está facultado, conforme a lo establecido por los artículos 15 fracción IV, 16 y 17 fracción I de la Ley Federal de Telecomunicaciones y Radiodifusión (la “Ley”), para resolver sobre el otorgamiento, prórrogas, modificación o terminación de concesiones en materia de radiodifusión y telecomunicaciones.</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Por su parte, el artículo 6 fracción I 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Conforme a los artículos 32 y 33 fracción VI del Estatuto Orgánico, corresponde a la Unidad de Concesiones y Servicios, a través de la Dirección General de Concesiones de Telecomunicaciones, tramitar y evaluar, entre otras, las solicitudes de autorización para transitar a la concesión única en los casos de concesiones de telecomunicaciones, incluyendo, en su caso, los términos y condiciones a los que deberán sujetarse los concesionarios, para someterlas a consideración del Pleno.</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 xml:space="preserve">En consecuencia, el Instituto está facultado para otorgar concesiones en materia de telecomunicaciones, así como resolver respecto de sus prórrogas, modificación, o terminación de las mismas. Asimismo, tiene la atribución de autorizar la transición a la concesión única, siempre y cuando los concesionarios que la soliciten se encuentren en </w:t>
      </w:r>
      <w:r w:rsidRPr="00FF5727">
        <w:rPr>
          <w:rFonts w:ascii="ITC Avant Garde" w:hAnsi="ITC Avant Garde"/>
          <w:bCs/>
          <w:color w:val="000000" w:themeColor="text1"/>
        </w:rPr>
        <w:lastRenderedPageBreak/>
        <w:t>cumplimiento de las obligaciones previstas en las leyes y en sus títulos de concesión. Finalmente, tiene a su cargo la regulación, promoción y supervisión del uso, aprovechamiento y explotación eficiente del espectro radioeléctrico, los recursos orbitales, los servicios satelitales, las redes de telecomunicaciones y la prestación de los servicios de radiodifusión y telecomunicaciones, por lo que el Pleno</w:t>
      </w:r>
      <w:r w:rsidR="001E552F" w:rsidRPr="00FF5727">
        <w:rPr>
          <w:rFonts w:ascii="ITC Avant Garde" w:hAnsi="ITC Avant Garde"/>
          <w:bCs/>
          <w:color w:val="000000" w:themeColor="text1"/>
        </w:rPr>
        <w:t>,</w:t>
      </w:r>
      <w:r w:rsidRPr="00FF5727">
        <w:rPr>
          <w:rFonts w:ascii="ITC Avant Garde" w:hAnsi="ITC Avant Garde"/>
          <w:bCs/>
          <w:color w:val="000000" w:themeColor="text1"/>
        </w:rPr>
        <w:t xml:space="preserve"> como órgano máximo de gobierno y decisión del Instituto, se encuentra plenamente facultado para resolver la Solicitud Transición.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
          <w:bCs/>
          <w:color w:val="000000" w:themeColor="text1"/>
        </w:rPr>
        <w:t>Segundo.- Marco normativo general aplicable a la transición a concesión única para uso comercial.</w:t>
      </w:r>
      <w:r w:rsidRPr="00FF5727">
        <w:rPr>
          <w:rFonts w:ascii="ITC Avant Garde" w:hAnsi="ITC Avant Garde"/>
          <w:bCs/>
          <w:color w:val="000000" w:themeColor="text1"/>
        </w:rPr>
        <w:t xml:space="preserve"> El párrafo segundo del artículo Cuarto Transitorio del Decreto de Reforma Constitucional señala que con la concesión única los concesionarios podrán prestar todo tipo de servicios a través de sus redes.</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Al respecto, el tercer párrafo del mismo precepto normativo, determinó la obligación del Instituto de establecer mediante lineamientos de carácter general, los requisitos, términos y condiciones que los actuales concesionarios de radiodifusión, telecomunicaciones y telefonía deberán cumplir para que se les autorice entre otros, transitar al modelo de concesión única, siempre que se encuentren en cumplimiento de las obligaciones previstas en las leyes y en sus títulos de concesión.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En ese sentido, en cumplimiento a los dispuesto por el artículo Cuarto Transitorio del Decreto de Reforma Constitucional, el 24 de julio de 2015 se publicaron en el Diario Oficial de la Federación los Lineamientos, que tienen por objeto, entre otros, especificar los términos y requisitos para que los actuales concesionarios puedan transitar al nuevo régimen de concesionamiento establecido en el Decreto de Reforma Constitucional y en la Ley, y de ser el caso, consolidar sus títulos en una sola concesión.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Los Lineamientos señalan en sus artículos 24, 25 y 27, respectivamente lo siguiente:</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b/>
          <w:iCs/>
          <w:color w:val="000000" w:themeColor="text1"/>
          <w:sz w:val="18"/>
          <w:szCs w:val="18"/>
          <w:lang w:eastAsia="es-MX"/>
        </w:rPr>
        <w:t>“Artículo 24.</w:t>
      </w:r>
      <w:r w:rsidRPr="00FF5727">
        <w:rPr>
          <w:rFonts w:ascii="ITC Avant Garde" w:hAnsi="ITC Avant Garde"/>
          <w:iCs/>
          <w:color w:val="000000" w:themeColor="text1"/>
          <w:sz w:val="18"/>
          <w:szCs w:val="18"/>
          <w:lang w:eastAsia="es-MX"/>
        </w:rPr>
        <w:t xml:space="preserve"> El titular de una o más concesiones para instalar, operar y explotar una red pública de telecomunicaciones otorgada al amparo de la Ley Federal de Telecomunicaciones que pretenda transitar a una Concesión Única para Uso Comercial, deberá presentar el Formato IFT-Transición que forma parte de los presentes Lineamientos debidamente firmando por el interesado, el cual contendrá la siguiente información:</w:t>
      </w:r>
    </w:p>
    <w:p w:rsidR="00507120" w:rsidRPr="00FF5727" w:rsidRDefault="00507120" w:rsidP="00FF5727">
      <w:pPr>
        <w:pStyle w:val="Prrafodelista"/>
        <w:numPr>
          <w:ilvl w:val="0"/>
          <w:numId w:val="2"/>
        </w:numPr>
        <w:spacing w:before="240" w:after="200"/>
        <w:ind w:right="618" w:hanging="357"/>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En el caso de personas físicas: nombre y, en su caso, nombre comercial, domicilio en el territorio nacional, correo electrónico, teléfono y clave de inscripción en el Registro Federal de Contribuyentes;</w:t>
      </w:r>
    </w:p>
    <w:p w:rsidR="00507120" w:rsidRPr="00FF5727" w:rsidRDefault="00507120" w:rsidP="00FF5727">
      <w:pPr>
        <w:pStyle w:val="Prrafodelista"/>
        <w:numPr>
          <w:ilvl w:val="0"/>
          <w:numId w:val="2"/>
        </w:numPr>
        <w:spacing w:before="240" w:after="200"/>
        <w:ind w:right="618" w:hanging="357"/>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En caso de personas morales: razón o denominación social, y en su caso, nombre comercial, domicilio en el territorio nacional (calle, número exterior, número interior, localidad o colonia, municipio o delegación, entidad federativa y código postal), correo electrónico, teléfono y clave de inscripción en el Registro Federal de Contribuyentes;</w:t>
      </w:r>
    </w:p>
    <w:p w:rsidR="00507120" w:rsidRPr="00FF5727" w:rsidRDefault="00507120" w:rsidP="00FF5727">
      <w:pPr>
        <w:pStyle w:val="Prrafodelista"/>
        <w:numPr>
          <w:ilvl w:val="0"/>
          <w:numId w:val="2"/>
        </w:numPr>
        <w:spacing w:before="240" w:after="200"/>
        <w:ind w:right="618" w:hanging="357"/>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 xml:space="preserve">En su caso, nombre del representante legal, que cuente con las facultades suficientes para tramitar la solicitud. Si el representante legal no se encuentre acreditado ante el Instituto, deberá adjuntarse al formato IFT-Transición, el testimonio o copia certificada del Instrumento expedido por fedatario </w:t>
      </w:r>
      <w:r w:rsidRPr="00FF5727">
        <w:rPr>
          <w:rFonts w:ascii="ITC Avant Garde" w:hAnsi="ITC Avant Garde"/>
          <w:iCs/>
          <w:color w:val="000000" w:themeColor="text1"/>
          <w:sz w:val="18"/>
          <w:szCs w:val="18"/>
          <w:lang w:eastAsia="es-MX"/>
        </w:rPr>
        <w:lastRenderedPageBreak/>
        <w:t>público en el que consten dichas facultades, así como copia simple de la identificación del Representante Legal, y</w:t>
      </w:r>
    </w:p>
    <w:p w:rsidR="00FF5727" w:rsidRPr="00FF5727" w:rsidRDefault="00507120" w:rsidP="00FF5727">
      <w:pPr>
        <w:pStyle w:val="Prrafodelista"/>
        <w:numPr>
          <w:ilvl w:val="0"/>
          <w:numId w:val="2"/>
        </w:numPr>
        <w:spacing w:before="240" w:after="200"/>
        <w:ind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El Folio Electrónico de la concesión que pretende transitar a la Concesión Única para Uso Comercial. En el supuesto de que se vayan a consolida varias concesiones bastará con que se señale un Folio Electrónico de ellas.</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Para obtener la autorización para transitar a una Concesión Única para Uso Comercial, se deberá acompañar a la solicitud el comprobante del pago de los derechos o aprovechamientos que de ser el caso resulte aplicable, por concepto del estudio de la solicitud de modificación del título de concesión.</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El Instituto analizará, evaluará y resolverá la transición y consolidación de concesiones dentro del plazo de 60 (sesenta) días naturales contados a partir del día siguiente en que dicha solicitud haya sido presentada ante el Instituto.”</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b/>
          <w:iCs/>
          <w:color w:val="000000" w:themeColor="text1"/>
          <w:sz w:val="18"/>
          <w:szCs w:val="18"/>
          <w:lang w:eastAsia="es-MX"/>
        </w:rPr>
        <w:t>Artículo 25.</w:t>
      </w:r>
      <w:r w:rsidRPr="00FF5727">
        <w:rPr>
          <w:rFonts w:ascii="ITC Avant Garde" w:hAnsi="ITC Avant Garde"/>
          <w:iCs/>
          <w:color w:val="000000" w:themeColor="text1"/>
          <w:sz w:val="18"/>
          <w:szCs w:val="18"/>
          <w:lang w:eastAsia="es-MX"/>
        </w:rPr>
        <w:t xml:space="preserve"> La Concesión Única para Uso Comercial se otorgará para prestar de manera convergente, todo tipo de servicios públicos de telecomunicaciones o radiodifusión y con una cobertura nacional, por lo tanto, en el supuesto de que una persona sea titular de diversas concesiones para instalar, operar y explotar una red pública de telecomunicaciones se consolidará la totalidad de las mismas.</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 xml:space="preserve">Las concesiones para instalar, operar y explotar una red pública de telecomunicaciones que sean consolidadas se tendrán por extinguidas y la Concesión Única para Uso Comercial, que en su caso se otorgue, tendrá una vigencia igual a la original contada a partir de que fue otorgado el título de red pública de telecomunicaciones objeto de la transición o bien, en caso de ser diversos títulos, por la vigencia más amplia contada a partir de la fecha de otorgamiento del título que tenga dicha vigencia. </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El Título de Concesión Única para Uso Comercial que, en su caso, otorgue el Instituto, establecerá como compromisos de cobertura mínima, aquellas localidades, municipios o estados que se hayan establecido en los títulos de concesión originales respectivos.”</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b/>
          <w:iCs/>
          <w:color w:val="000000" w:themeColor="text1"/>
          <w:sz w:val="18"/>
          <w:szCs w:val="18"/>
          <w:lang w:eastAsia="es-MX"/>
        </w:rPr>
        <w:t>“Artículo 27.</w:t>
      </w:r>
      <w:r w:rsidRPr="00FF5727">
        <w:rPr>
          <w:rFonts w:ascii="ITC Avant Garde" w:hAnsi="ITC Avant Garde"/>
          <w:iCs/>
          <w:color w:val="000000" w:themeColor="text1"/>
          <w:sz w:val="18"/>
          <w:szCs w:val="18"/>
          <w:lang w:eastAsia="es-MX"/>
        </w:rPr>
        <w:t xml:space="preserve"> A efecto de que proceda la solicitud para transitar a la Concesión Única para Uso Comercial o para consolidar concesiones en una Concesión Única para Uso Comercial, el solicitante deberá encontrarse en cumplimiento de: (i) las obligaciones previstas en el o los respectivos títulos de concesión y (ii) las obligaciones derivadas de la legislación aplicable en materia de telecomunicaciones, radiodifusión y competencia económica.</w:t>
      </w:r>
    </w:p>
    <w:p w:rsidR="00FF5727" w:rsidRPr="00FF5727" w:rsidRDefault="00507120" w:rsidP="00FF5727">
      <w:pPr>
        <w:spacing w:before="240" w:line="240" w:lineRule="auto"/>
        <w:ind w:left="1429"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La verificación del cumplimiento de las obligaciones aplicables será realizada por el Instituto, a través de la unidad administrativa competente.”</w:t>
      </w:r>
    </w:p>
    <w:p w:rsidR="00FF5727" w:rsidRPr="00FF5727" w:rsidRDefault="00F3165B"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Tomando en cuenta lo anterior, derivado de la solicitud de transición que presenten los concesionarios de redes públicas de telecomunicaciones, y en virtud de lo dispuesto en el artículo 25 de los Lineamientos se otorgará una concesión única para uso comercial, en términos del artículo 67 fracción I de la Ley dado que la concesión tendría fines de lucro. Bajo este contexto, con la concesión única para uso comercial el concesionario podrá prestar todo tipo de servicios públicos de telecomunicaciones y radiodifusión con fines de lucro, y en cualquier parte del territorio nacional.</w:t>
      </w:r>
    </w:p>
    <w:p w:rsidR="00FF5727" w:rsidRPr="00FF5727" w:rsidRDefault="00F3165B"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lastRenderedPageBreak/>
        <w:t>Lo anterior, en el entendido de que en caso de requerir utilizar bandas de frecuencias del espectro radioeléctrico distintas a las de uso libre o, en su caso, recursos orbitales para la prestación de los servicios, deberá obtenerlas conforme a los términos y modalidades establecidos en la Ley.</w:t>
      </w:r>
    </w:p>
    <w:p w:rsidR="00FF5727" w:rsidRPr="00FF5727" w:rsidRDefault="00F3165B"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En ese sentido, es importante destacar que ser titular de una concesión única para uso comercial permite prestar todo tipo de servicios de telecomunicaciones y radiodifusión en cualquier parte del territorio nacional, por lo que no sería necesario contar con otros títulos de concesión de redes públicas de telecomunicaciones que habiliten a su titular a prestar servicios de manera limitada, y en coberturas específicas.</w:t>
      </w:r>
    </w:p>
    <w:p w:rsidR="00FF5727" w:rsidRPr="00FF5727" w:rsidRDefault="00F3165B"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Finalmente, cabe destacar que los Lineamientos establecieron que este tipo de solicitudes deberían acompañarse del comprobante de pago de derechos establecido en el artículo 24 de Lineamientos, mismo que se refería al estudio de la solicitud de modificación del título de concesión. Sin embargo, la Ley Federal de Derechos que entró en vigor el 1 de enero de 2016, es decir con posterioridad a los Lineamientos, estableció un nuevo régimen de cobro para diversos trámites en materia de telecomunicaciones y radiodifusión. En ese sentido, dicho ordenamiento estableció en su artículo 174-C fracción XII el pago de derechos correspondiente a la transición a concesión única o la consolidación de una o más concesiones para instalar, operar y explotar una red pública de telecomunicaciones. Derivado de lo anterior, y al haberse definido un pago específico para el trámite que nos ocupa, es este pago el que debe ser considerado al momento del análisis de las solicitudes de transición o consolidación</w:t>
      </w:r>
      <w:r w:rsidR="00507120" w:rsidRPr="00FF5727">
        <w:rPr>
          <w:rFonts w:ascii="ITC Avant Garde" w:hAnsi="ITC Avant Garde"/>
          <w:bCs/>
          <w:color w:val="000000" w:themeColor="text1"/>
        </w:rPr>
        <w:t xml:space="preserve">. </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
          <w:bCs/>
          <w:color w:val="000000" w:themeColor="text1"/>
        </w:rPr>
        <w:t>Tercero.- Análisis de la Solicitud de Transición.</w:t>
      </w:r>
      <w:r w:rsidRPr="00FF5727">
        <w:rPr>
          <w:rFonts w:ascii="ITC Avant Garde" w:hAnsi="ITC Avant Garde"/>
          <w:bCs/>
          <w:color w:val="000000" w:themeColor="text1"/>
        </w:rPr>
        <w:t xml:space="preserve"> Por lo que hace al primer requisito señalado en el artículo 24 de los Lineamientos, relativo a que </w:t>
      </w:r>
      <w:r w:rsidR="00133BF8" w:rsidRPr="00FF5727">
        <w:rPr>
          <w:rFonts w:ascii="ITC Avant Garde" w:hAnsi="ITC Avant Garde"/>
          <w:bCs/>
          <w:color w:val="000000" w:themeColor="text1"/>
        </w:rPr>
        <w:t>T</w:t>
      </w:r>
      <w:r w:rsidR="00133BF8" w:rsidRPr="00FF5727">
        <w:rPr>
          <w:rFonts w:ascii="ITC Avant Garde" w:hAnsi="ITC Avant Garde"/>
          <w:bCs/>
          <w:color w:val="000000" w:themeColor="text1"/>
          <w:lang w:eastAsia="es-MX"/>
        </w:rPr>
        <w:t>elecomunicaciones para Redes, S.A. de C.V.</w:t>
      </w:r>
      <w:r w:rsidRPr="00FF5727">
        <w:rPr>
          <w:rFonts w:ascii="ITC Avant Garde" w:hAnsi="ITC Avant Garde"/>
          <w:bCs/>
          <w:color w:val="000000" w:themeColor="text1"/>
          <w:lang w:eastAsia="es-MX"/>
        </w:rPr>
        <w:t xml:space="preserve"> </w:t>
      </w:r>
      <w:r w:rsidRPr="00FF5727">
        <w:rPr>
          <w:rFonts w:ascii="ITC Avant Garde" w:hAnsi="ITC Avant Garde"/>
          <w:bCs/>
          <w:color w:val="000000" w:themeColor="text1"/>
        </w:rPr>
        <w:t xml:space="preserve">presente el Formato IFT-Transición que se señala, este Instituto lo considera cumplido en virtud de que dicha concesionaria presentó el formato debidamente </w:t>
      </w:r>
      <w:r w:rsidR="00DD6E1B" w:rsidRPr="00FF5727">
        <w:rPr>
          <w:rFonts w:ascii="ITC Avant Garde" w:hAnsi="ITC Avant Garde"/>
          <w:bCs/>
          <w:color w:val="000000" w:themeColor="text1"/>
        </w:rPr>
        <w:t>llenado</w:t>
      </w:r>
      <w:r w:rsidRPr="00FF5727">
        <w:rPr>
          <w:rFonts w:ascii="ITC Avant Garde" w:hAnsi="ITC Avant Garde"/>
          <w:bCs/>
          <w:color w:val="000000" w:themeColor="text1"/>
        </w:rPr>
        <w:t xml:space="preserve"> y firmado por su representante legal.</w:t>
      </w:r>
    </w:p>
    <w:p w:rsidR="00FF5727" w:rsidRPr="00FF5727" w:rsidRDefault="0036034F" w:rsidP="00FF5727">
      <w:pPr>
        <w:autoSpaceDE w:val="0"/>
        <w:autoSpaceDN w:val="0"/>
        <w:adjustRightInd w:val="0"/>
        <w:spacing w:before="240" w:line="240" w:lineRule="auto"/>
        <w:jc w:val="both"/>
        <w:rPr>
          <w:rFonts w:ascii="ITC Avant Garde" w:hAnsi="ITC Avant Garde"/>
          <w:bCs/>
          <w:color w:val="000000" w:themeColor="text1"/>
          <w:lang w:eastAsia="es-MX"/>
        </w:rPr>
      </w:pPr>
      <w:r w:rsidRPr="00FF5727">
        <w:rPr>
          <w:rFonts w:ascii="ITC Avant Garde" w:hAnsi="ITC Avant Garde"/>
          <w:bCs/>
          <w:color w:val="000000" w:themeColor="text1"/>
        </w:rPr>
        <w:t xml:space="preserve">Al respecto, es importante señalar que la Unidad de Concesiones y Servicios, a través de la Dirección General de Concesiones de Telecomunicaciones, requirió a </w:t>
      </w:r>
      <w:r w:rsidRPr="00FF5727">
        <w:rPr>
          <w:rFonts w:ascii="ITC Avant Garde" w:hAnsi="ITC Avant Garde"/>
          <w:bCs/>
          <w:color w:val="000000" w:themeColor="text1"/>
          <w:lang w:eastAsia="es-MX"/>
        </w:rPr>
        <w:t xml:space="preserve">Telecomunicaciones para Redes, S.A. de C.V., </w:t>
      </w:r>
      <w:r w:rsidR="00597A63" w:rsidRPr="00FF5727">
        <w:rPr>
          <w:rFonts w:ascii="ITC Avant Garde" w:hAnsi="ITC Avant Garde"/>
          <w:bCs/>
          <w:color w:val="000000" w:themeColor="text1"/>
        </w:rPr>
        <w:t xml:space="preserve">a través del oficio </w:t>
      </w:r>
      <w:r w:rsidR="00597A63" w:rsidRPr="00FF5727">
        <w:rPr>
          <w:rFonts w:ascii="ITC Avant Garde" w:eastAsia="Times New Roman" w:hAnsi="ITC Avant Garde"/>
          <w:color w:val="000000" w:themeColor="text1"/>
          <w:lang w:val="es-ES" w:eastAsia="es-ES"/>
        </w:rPr>
        <w:t>IFT/223/UCS/DG-CTEL/</w:t>
      </w:r>
      <w:r w:rsidR="00597A63" w:rsidRPr="00FF5727">
        <w:rPr>
          <w:rFonts w:ascii="ITC Avant Garde" w:eastAsia="Times New Roman" w:hAnsi="ITC Avant Garde"/>
          <w:bCs/>
          <w:color w:val="000000" w:themeColor="text1"/>
          <w:lang w:eastAsia="es-MX"/>
        </w:rPr>
        <w:t>0964</w:t>
      </w:r>
      <w:r w:rsidR="00597A63" w:rsidRPr="00FF5727">
        <w:rPr>
          <w:rFonts w:ascii="ITC Avant Garde" w:eastAsia="Times New Roman" w:hAnsi="ITC Avant Garde"/>
          <w:color w:val="000000" w:themeColor="text1"/>
          <w:lang w:val="es-ES" w:eastAsia="es-ES"/>
        </w:rPr>
        <w:t xml:space="preserve">/2017 notificado el </w:t>
      </w:r>
      <w:r w:rsidR="00597A63" w:rsidRPr="00FF5727">
        <w:rPr>
          <w:rFonts w:ascii="ITC Avant Garde" w:eastAsia="Times New Roman" w:hAnsi="ITC Avant Garde"/>
          <w:bCs/>
          <w:color w:val="000000" w:themeColor="text1"/>
          <w:lang w:eastAsia="es-MX"/>
        </w:rPr>
        <w:t>25 de abril</w:t>
      </w:r>
      <w:r w:rsidR="00597A63" w:rsidRPr="00FF5727">
        <w:rPr>
          <w:rFonts w:ascii="ITC Avant Garde" w:eastAsia="Times New Roman" w:hAnsi="ITC Avant Garde"/>
          <w:color w:val="000000" w:themeColor="text1"/>
          <w:lang w:val="es-ES" w:eastAsia="es-ES"/>
        </w:rPr>
        <w:t xml:space="preserve"> del 2017,</w:t>
      </w:r>
      <w:r w:rsidR="00597A63" w:rsidRPr="00FF5727">
        <w:rPr>
          <w:rFonts w:ascii="ITC Avant Garde" w:hAnsi="ITC Avant Garde"/>
          <w:bCs/>
          <w:color w:val="000000" w:themeColor="text1"/>
          <w:lang w:eastAsia="es-MX"/>
        </w:rPr>
        <w:t xml:space="preserve"> </w:t>
      </w:r>
      <w:r w:rsidRPr="00FF5727">
        <w:rPr>
          <w:rFonts w:ascii="ITC Avant Garde" w:hAnsi="ITC Avant Garde"/>
          <w:bCs/>
          <w:color w:val="000000" w:themeColor="text1"/>
          <w:lang w:eastAsia="es-MX"/>
        </w:rPr>
        <w:t xml:space="preserve">acreditar y/o ratificar la Solicitud de Transición, lo anterior dado que </w:t>
      </w:r>
      <w:r w:rsidR="00597A63" w:rsidRPr="00FF5727">
        <w:rPr>
          <w:rFonts w:ascii="ITC Avant Garde" w:hAnsi="ITC Avant Garde"/>
          <w:bCs/>
          <w:color w:val="000000" w:themeColor="text1"/>
          <w:lang w:eastAsia="es-MX"/>
        </w:rPr>
        <w:t>el poder otorgado a</w:t>
      </w:r>
      <w:r w:rsidRPr="00FF5727">
        <w:rPr>
          <w:rFonts w:ascii="ITC Avant Garde" w:hAnsi="ITC Avant Garde"/>
          <w:bCs/>
          <w:color w:val="000000" w:themeColor="text1"/>
          <w:lang w:eastAsia="es-MX"/>
        </w:rPr>
        <w:t xml:space="preserve">l representante legal que </w:t>
      </w:r>
      <w:r w:rsidR="00597A63" w:rsidRPr="00FF5727">
        <w:rPr>
          <w:rFonts w:ascii="ITC Avant Garde" w:hAnsi="ITC Avant Garde"/>
          <w:bCs/>
          <w:color w:val="000000" w:themeColor="text1"/>
          <w:lang w:eastAsia="es-MX"/>
        </w:rPr>
        <w:t>promovió la misma, se encontraba vencido al momento de iniciar el trámite de mérito.</w:t>
      </w:r>
    </w:p>
    <w:p w:rsidR="00FF5727" w:rsidRPr="00FF5727" w:rsidRDefault="00597A63"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lang w:eastAsia="es-MX"/>
        </w:rPr>
        <w:t>Por lo anterior, media</w:t>
      </w:r>
      <w:r w:rsidR="00655F4C" w:rsidRPr="00FF5727">
        <w:rPr>
          <w:rFonts w:ascii="ITC Avant Garde" w:hAnsi="ITC Avant Garde"/>
          <w:bCs/>
          <w:color w:val="000000" w:themeColor="text1"/>
          <w:lang w:eastAsia="es-MX"/>
        </w:rPr>
        <w:t>nte escrito presentado ante el I</w:t>
      </w:r>
      <w:r w:rsidRPr="00FF5727">
        <w:rPr>
          <w:rFonts w:ascii="ITC Avant Garde" w:hAnsi="ITC Avant Garde"/>
          <w:bCs/>
          <w:color w:val="000000" w:themeColor="text1"/>
          <w:lang w:eastAsia="es-MX"/>
        </w:rPr>
        <w:t>nstituto el 9 de mayo de 2017, Telecomunicaciones para Redes, S.A. de C.V., remitió la documentación mediante la cual ratifica y actualiza la personalidad de su representante legal.</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 xml:space="preserve">Respecto al segundo requisito de procedencia, </w:t>
      </w:r>
      <w:r w:rsidR="00133BF8" w:rsidRPr="00FF5727">
        <w:rPr>
          <w:rFonts w:ascii="ITC Avant Garde" w:hAnsi="ITC Avant Garde"/>
          <w:bCs/>
          <w:color w:val="000000" w:themeColor="text1"/>
          <w:lang w:eastAsia="es-MX"/>
        </w:rPr>
        <w:t>Telecomunicaciones para Redes, S.A. de C.V.</w:t>
      </w:r>
      <w:r w:rsidRPr="00FF5727">
        <w:rPr>
          <w:rFonts w:ascii="ITC Avant Garde" w:hAnsi="ITC Avant Garde"/>
          <w:bCs/>
          <w:color w:val="000000" w:themeColor="text1"/>
          <w:lang w:eastAsia="es-MX"/>
        </w:rPr>
        <w:t xml:space="preserve"> presentó</w:t>
      </w:r>
      <w:r w:rsidRPr="00FF5727">
        <w:rPr>
          <w:rFonts w:ascii="ITC Avant Garde" w:hAnsi="ITC Avant Garde"/>
          <w:bCs/>
          <w:color w:val="000000" w:themeColor="text1"/>
        </w:rPr>
        <w:t xml:space="preserve"> la factura número 17000</w:t>
      </w:r>
      <w:r w:rsidR="00133BF8" w:rsidRPr="00FF5727">
        <w:rPr>
          <w:rFonts w:ascii="ITC Avant Garde" w:hAnsi="ITC Avant Garde"/>
          <w:bCs/>
          <w:color w:val="000000" w:themeColor="text1"/>
        </w:rPr>
        <w:t>3750</w:t>
      </w:r>
      <w:r w:rsidRPr="00FF5727">
        <w:rPr>
          <w:rFonts w:ascii="ITC Avant Garde" w:hAnsi="ITC Avant Garde"/>
          <w:bCs/>
          <w:color w:val="000000" w:themeColor="text1"/>
        </w:rPr>
        <w:t xml:space="preserve"> por el trámite relativo a la transición a concesión única o la consolidación de una o más concesiones para instalar, operar o explotar una red pública de telecomunicaciones, establecido en el artículo 174-C </w:t>
      </w:r>
      <w:r w:rsidRPr="00FF5727">
        <w:rPr>
          <w:rFonts w:ascii="ITC Avant Garde" w:hAnsi="ITC Avant Garde"/>
          <w:bCs/>
          <w:color w:val="000000" w:themeColor="text1"/>
        </w:rPr>
        <w:lastRenderedPageBreak/>
        <w:t>fracción XII de la Ley Federal de Derechos, y conforme a lo requerido en el penúltimo párrafo del artículo 24 de los Lineamientos.</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 xml:space="preserve">Por lo que hace al tercer requisito contemplado en el artículo 27 de los Lineamientos, el cual consiste en que el solicitante deberá encontrarse en cumplimiento de las obligaciones establecidas en los respectivos títulos de concesión y las obligaciones derivadas de la legislación aplicable, </w:t>
      </w:r>
      <w:r w:rsidRPr="00FF5727">
        <w:rPr>
          <w:rFonts w:ascii="ITC Avant Garde" w:hAnsi="ITC Avant Garde"/>
          <w:bCs/>
          <w:color w:val="000000" w:themeColor="text1"/>
          <w:lang w:eastAsia="es-MX"/>
        </w:rPr>
        <w:t>la Unidad de Concesiones y Servicios, a través de</w:t>
      </w:r>
      <w:r w:rsidRPr="00FF5727">
        <w:rPr>
          <w:rFonts w:ascii="ITC Avant Garde" w:hAnsi="ITC Avant Garde"/>
          <w:bCs/>
          <w:color w:val="000000" w:themeColor="text1"/>
        </w:rPr>
        <w:t xml:space="preserve"> </w:t>
      </w:r>
      <w:r w:rsidRPr="00FF5727">
        <w:rPr>
          <w:rFonts w:ascii="ITC Avant Garde" w:hAnsi="ITC Avant Garde"/>
          <w:bCs/>
          <w:color w:val="000000" w:themeColor="text1"/>
          <w:lang w:eastAsia="es-MX"/>
        </w:rPr>
        <w:t>la Dirección General de Concesiones de Telecomunicaciones</w:t>
      </w:r>
      <w:r w:rsidRPr="00FF5727">
        <w:rPr>
          <w:rFonts w:ascii="ITC Avant Garde" w:hAnsi="ITC Avant Garde"/>
          <w:bCs/>
          <w:color w:val="000000" w:themeColor="text1"/>
        </w:rPr>
        <w:t>, mediante oficio IFT/223/UCS/DG-CTEL/</w:t>
      </w:r>
      <w:r w:rsidR="00412C37" w:rsidRPr="00FF5727">
        <w:rPr>
          <w:rFonts w:ascii="ITC Avant Garde" w:hAnsi="ITC Avant Garde"/>
          <w:bCs/>
          <w:color w:val="000000" w:themeColor="text1"/>
        </w:rPr>
        <w:t>1088</w:t>
      </w:r>
      <w:r w:rsidRPr="00FF5727">
        <w:rPr>
          <w:rFonts w:ascii="ITC Avant Garde" w:hAnsi="ITC Avant Garde"/>
          <w:bCs/>
          <w:color w:val="000000" w:themeColor="text1"/>
        </w:rPr>
        <w:t xml:space="preserve">/2017 de fecha </w:t>
      </w:r>
      <w:r w:rsidR="00412C37" w:rsidRPr="00FF5727">
        <w:rPr>
          <w:rFonts w:ascii="ITC Avant Garde" w:hAnsi="ITC Avant Garde"/>
          <w:bCs/>
          <w:color w:val="000000" w:themeColor="text1"/>
        </w:rPr>
        <w:t>12 de mayo</w:t>
      </w:r>
      <w:r w:rsidRPr="00FF5727">
        <w:rPr>
          <w:rFonts w:ascii="ITC Avant Garde" w:hAnsi="ITC Avant Garde"/>
          <w:bCs/>
          <w:color w:val="000000" w:themeColor="text1"/>
        </w:rPr>
        <w:t xml:space="preserve"> de 2017, solicitó a la Unidad de Cumplimiento informara si dicha concesionaria se encontraba en cumplimiento de las obligaciones y condiciones relacionadas con sus títulos de concesión y demás ordenamientos aplicables.</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 xml:space="preserve">En respuesta a dicha petición, </w:t>
      </w:r>
      <w:r w:rsidRPr="00FF5727">
        <w:rPr>
          <w:rFonts w:ascii="ITC Avant Garde" w:hAnsi="ITC Avant Garde"/>
          <w:bCs/>
          <w:color w:val="000000" w:themeColor="text1"/>
          <w:lang w:eastAsia="es-MX"/>
        </w:rPr>
        <w:t xml:space="preserve">la Dirección General de Supervisión, adscrita a </w:t>
      </w:r>
      <w:r w:rsidRPr="00FF5727">
        <w:rPr>
          <w:rFonts w:ascii="ITC Avant Garde" w:hAnsi="ITC Avant Garde"/>
          <w:bCs/>
          <w:color w:val="000000" w:themeColor="text1"/>
        </w:rPr>
        <w:t>la Unidad de Cumplimiento, a través del oficio IFT/225/UC/DG-SUV/</w:t>
      </w:r>
      <w:r w:rsidR="00322069" w:rsidRPr="00FF5727">
        <w:rPr>
          <w:rFonts w:ascii="ITC Avant Garde" w:hAnsi="ITC Avant Garde"/>
          <w:bCs/>
          <w:color w:val="000000" w:themeColor="text1"/>
        </w:rPr>
        <w:t>1926</w:t>
      </w:r>
      <w:r w:rsidRPr="00FF5727">
        <w:rPr>
          <w:rFonts w:ascii="ITC Avant Garde" w:hAnsi="ITC Avant Garde"/>
          <w:bCs/>
          <w:color w:val="000000" w:themeColor="text1"/>
        </w:rPr>
        <w:t xml:space="preserve">/2017 de fecha </w:t>
      </w:r>
      <w:r w:rsidR="00A36917" w:rsidRPr="00FF5727">
        <w:rPr>
          <w:rFonts w:ascii="ITC Avant Garde" w:hAnsi="ITC Avant Garde"/>
          <w:bCs/>
          <w:color w:val="000000" w:themeColor="text1"/>
        </w:rPr>
        <w:t>14</w:t>
      </w:r>
      <w:r w:rsidR="00322069" w:rsidRPr="00FF5727">
        <w:rPr>
          <w:rFonts w:ascii="ITC Avant Garde" w:hAnsi="ITC Avant Garde"/>
          <w:bCs/>
          <w:color w:val="000000" w:themeColor="text1"/>
        </w:rPr>
        <w:t xml:space="preserve"> de junio </w:t>
      </w:r>
      <w:r w:rsidRPr="00FF5727">
        <w:rPr>
          <w:rFonts w:ascii="ITC Avant Garde" w:hAnsi="ITC Avant Garde"/>
          <w:bCs/>
          <w:color w:val="000000" w:themeColor="text1"/>
        </w:rPr>
        <w:t xml:space="preserve"> de 2017, señaló entre otros aspectos que:</w:t>
      </w:r>
    </w:p>
    <w:p w:rsidR="00507120" w:rsidRPr="00FF5727" w:rsidRDefault="00507120" w:rsidP="00FF5727">
      <w:pPr>
        <w:spacing w:before="240" w:line="240" w:lineRule="auto"/>
        <w:ind w:left="851"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w:t>
      </w:r>
    </w:p>
    <w:p w:rsidR="00507120" w:rsidRPr="00FF5727" w:rsidRDefault="00507120" w:rsidP="00FF5727">
      <w:pPr>
        <w:pStyle w:val="Prrafodelista"/>
        <w:numPr>
          <w:ilvl w:val="0"/>
          <w:numId w:val="16"/>
        </w:numPr>
        <w:spacing w:before="240" w:after="200"/>
        <w:ind w:left="1418" w:right="612"/>
        <w:rPr>
          <w:rFonts w:ascii="ITC Avant Garde" w:hAnsi="ITC Avant Garde" w:cs="Arial"/>
          <w:b/>
          <w:color w:val="000000" w:themeColor="text1"/>
          <w:sz w:val="18"/>
          <w:szCs w:val="18"/>
        </w:rPr>
      </w:pPr>
      <w:r w:rsidRPr="00FF5727">
        <w:rPr>
          <w:rFonts w:ascii="ITC Avant Garde" w:hAnsi="ITC Avant Garde" w:cs="Arial"/>
          <w:b/>
          <w:color w:val="000000" w:themeColor="text1"/>
          <w:sz w:val="18"/>
          <w:szCs w:val="18"/>
        </w:rPr>
        <w:t>Dictamen</w:t>
      </w:r>
    </w:p>
    <w:p w:rsidR="00507120" w:rsidRPr="00FF5727" w:rsidRDefault="00507120" w:rsidP="00FF5727">
      <w:pPr>
        <w:spacing w:before="240" w:line="240" w:lineRule="auto"/>
        <w:ind w:left="851" w:right="612"/>
        <w:jc w:val="both"/>
        <w:rPr>
          <w:rFonts w:ascii="ITC Avant Garde" w:hAnsi="ITC Avant Garde" w:cs="Arial"/>
          <w:color w:val="000000" w:themeColor="text1"/>
          <w:sz w:val="18"/>
          <w:szCs w:val="18"/>
        </w:rPr>
      </w:pPr>
      <w:r w:rsidRPr="00FF5727">
        <w:rPr>
          <w:rFonts w:ascii="ITC Avant Garde" w:hAnsi="ITC Avant Garde" w:cs="Arial"/>
          <w:color w:val="000000" w:themeColor="text1"/>
          <w:sz w:val="18"/>
          <w:szCs w:val="18"/>
        </w:rPr>
        <w:t xml:space="preserve">De la revisión documental del expediente </w:t>
      </w:r>
      <w:r w:rsidRPr="00FF5727">
        <w:rPr>
          <w:rFonts w:ascii="ITC Avant Garde" w:hAnsi="ITC Avant Garde" w:cs="Arial"/>
          <w:b/>
          <w:color w:val="000000" w:themeColor="text1"/>
          <w:sz w:val="18"/>
          <w:szCs w:val="18"/>
        </w:rPr>
        <w:t>312.045/00</w:t>
      </w:r>
      <w:r w:rsidR="007E168F" w:rsidRPr="00FF5727">
        <w:rPr>
          <w:rFonts w:ascii="ITC Avant Garde" w:hAnsi="ITC Avant Garde" w:cs="Arial"/>
          <w:b/>
          <w:color w:val="000000" w:themeColor="text1"/>
          <w:sz w:val="18"/>
          <w:szCs w:val="18"/>
        </w:rPr>
        <w:t>83</w:t>
      </w:r>
      <w:r w:rsidRPr="00FF5727">
        <w:rPr>
          <w:rFonts w:ascii="ITC Avant Garde" w:hAnsi="ITC Avant Garde" w:cs="Arial"/>
          <w:b/>
          <w:color w:val="000000" w:themeColor="text1"/>
          <w:sz w:val="18"/>
          <w:szCs w:val="18"/>
        </w:rPr>
        <w:t>(L)</w:t>
      </w:r>
      <w:r w:rsidRPr="00FF5727">
        <w:rPr>
          <w:rFonts w:ascii="ITC Avant Garde" w:hAnsi="ITC Avant Garde" w:cs="Arial"/>
          <w:color w:val="000000" w:themeColor="text1"/>
          <w:sz w:val="18"/>
          <w:szCs w:val="18"/>
        </w:rPr>
        <w:t xml:space="preserve"> integrado por la Dirección General de Adquisiciones, Recursos Materiales y Servicios Generales de este Instituto a nombre de </w:t>
      </w:r>
      <w:r w:rsidR="007E168F" w:rsidRPr="00FF5727">
        <w:rPr>
          <w:rFonts w:ascii="ITC Avant Garde" w:hAnsi="ITC Avant Garde" w:cs="Arial"/>
          <w:b/>
          <w:color w:val="000000" w:themeColor="text1"/>
          <w:sz w:val="18"/>
          <w:szCs w:val="18"/>
        </w:rPr>
        <w:t>Telecomunicaciones para Redes, S.A. de C.V.</w:t>
      </w:r>
      <w:r w:rsidRPr="00FF5727">
        <w:rPr>
          <w:rFonts w:ascii="ITC Avant Garde" w:hAnsi="ITC Avant Garde" w:cs="Arial"/>
          <w:color w:val="000000" w:themeColor="text1"/>
          <w:sz w:val="18"/>
          <w:szCs w:val="18"/>
        </w:rPr>
        <w:t xml:space="preserve">, se desprende que al </w:t>
      </w:r>
      <w:r w:rsidR="007E168F" w:rsidRPr="00FF5727">
        <w:rPr>
          <w:rFonts w:ascii="ITC Avant Garde" w:hAnsi="ITC Avant Garde" w:cs="Arial"/>
          <w:color w:val="000000" w:themeColor="text1"/>
          <w:sz w:val="18"/>
          <w:szCs w:val="18"/>
        </w:rPr>
        <w:t xml:space="preserve">14 de junio </w:t>
      </w:r>
      <w:r w:rsidRPr="00FF5727">
        <w:rPr>
          <w:rFonts w:ascii="ITC Avant Garde" w:hAnsi="ITC Avant Garde" w:cs="Arial"/>
          <w:color w:val="000000" w:themeColor="text1"/>
          <w:sz w:val="18"/>
          <w:szCs w:val="18"/>
        </w:rPr>
        <w:t xml:space="preserve"> de 2017, </w:t>
      </w:r>
      <w:r w:rsidR="007E168F" w:rsidRPr="00FF5727">
        <w:rPr>
          <w:rFonts w:ascii="ITC Avant Garde" w:hAnsi="ITC Avant Garde" w:cs="Arial"/>
          <w:b/>
          <w:color w:val="000000" w:themeColor="text1"/>
          <w:sz w:val="18"/>
          <w:szCs w:val="18"/>
          <w:u w:val="single"/>
        </w:rPr>
        <w:t>la concesionaria</w:t>
      </w:r>
      <w:r w:rsidRPr="00FF5727">
        <w:rPr>
          <w:rFonts w:ascii="ITC Avant Garde" w:hAnsi="ITC Avant Garde" w:cs="Arial"/>
          <w:b/>
          <w:color w:val="000000" w:themeColor="text1"/>
          <w:sz w:val="18"/>
          <w:szCs w:val="18"/>
          <w:u w:val="single"/>
        </w:rPr>
        <w:t xml:space="preserve"> se encontró al corriente en la presentación de las documentales derivadas de las obligaciones que tiene a su cargo</w:t>
      </w:r>
      <w:r w:rsidRPr="00FF5727">
        <w:rPr>
          <w:rFonts w:ascii="ITC Avant Garde" w:hAnsi="ITC Avant Garde" w:cs="Arial"/>
          <w:color w:val="000000" w:themeColor="text1"/>
          <w:sz w:val="18"/>
          <w:szCs w:val="18"/>
        </w:rPr>
        <w:t xml:space="preserve"> y que le son aplicables conforme a su título de concesión para instalar, operar y explotar una red pública de telecomunicaciones, y demás disposiciones legales, reglamentarias y administrativas.</w:t>
      </w:r>
    </w:p>
    <w:p w:rsidR="00FF5727" w:rsidRPr="00FF5727" w:rsidRDefault="00507120" w:rsidP="00FF5727">
      <w:pPr>
        <w:spacing w:before="240" w:line="240" w:lineRule="auto"/>
        <w:ind w:left="851" w:right="618"/>
        <w:jc w:val="both"/>
        <w:rPr>
          <w:rFonts w:ascii="ITC Avant Garde" w:hAnsi="ITC Avant Garde"/>
          <w:iCs/>
          <w:color w:val="000000" w:themeColor="text1"/>
          <w:sz w:val="18"/>
          <w:szCs w:val="18"/>
          <w:lang w:eastAsia="es-MX"/>
        </w:rPr>
      </w:pPr>
      <w:r w:rsidRPr="00FF5727">
        <w:rPr>
          <w:rFonts w:ascii="ITC Avant Garde" w:hAnsi="ITC Avant Garde"/>
          <w:iCs/>
          <w:color w:val="000000" w:themeColor="text1"/>
          <w:sz w:val="18"/>
          <w:szCs w:val="18"/>
          <w:lang w:eastAsia="es-MX"/>
        </w:rPr>
        <w:t>[…]”</w:t>
      </w:r>
    </w:p>
    <w:p w:rsidR="00FF5727" w:rsidRPr="00FF5727" w:rsidRDefault="007D7321"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En virtud de lo anterior, y tomando en cuenta que se satisfacen la totalidad de los requisitos establecidos en los Lineamientos, este Instituto considera procedente autorizar la transición del título de concesión de red pública</w:t>
      </w:r>
      <w:r w:rsidR="00C100E3" w:rsidRPr="00FF5727">
        <w:rPr>
          <w:rFonts w:ascii="ITC Avant Garde" w:hAnsi="ITC Avant Garde"/>
          <w:bCs/>
          <w:color w:val="000000" w:themeColor="text1"/>
        </w:rPr>
        <w:t xml:space="preserve"> de telecomunicaciones otorgado</w:t>
      </w:r>
      <w:r w:rsidRPr="00FF5727">
        <w:rPr>
          <w:rFonts w:ascii="ITC Avant Garde" w:hAnsi="ITC Avant Garde"/>
          <w:bCs/>
          <w:color w:val="000000" w:themeColor="text1"/>
        </w:rPr>
        <w:t xml:space="preserve"> a </w:t>
      </w:r>
      <w:r w:rsidRPr="00FF5727">
        <w:rPr>
          <w:rFonts w:ascii="ITC Avant Garde" w:hAnsi="ITC Avant Garde"/>
          <w:bCs/>
          <w:color w:val="000000" w:themeColor="text1"/>
          <w:lang w:eastAsia="es-MX"/>
        </w:rPr>
        <w:t>Telecomunicaciones para Redes, S.A. de C.V.</w:t>
      </w:r>
      <w:r w:rsidR="00FC0ACD" w:rsidRPr="00FF5727">
        <w:rPr>
          <w:rFonts w:ascii="ITC Avant Garde" w:hAnsi="ITC Avant Garde"/>
          <w:bCs/>
          <w:color w:val="000000" w:themeColor="text1"/>
        </w:rPr>
        <w:t xml:space="preserve"> </w:t>
      </w:r>
      <w:r w:rsidR="00C37065" w:rsidRPr="00FF5727">
        <w:rPr>
          <w:rFonts w:ascii="ITC Avant Garde" w:hAnsi="ITC Avant Garde"/>
          <w:bCs/>
          <w:color w:val="000000" w:themeColor="text1"/>
        </w:rPr>
        <w:t xml:space="preserve">el </w:t>
      </w:r>
      <w:r w:rsidR="000115F9" w:rsidRPr="00FF5727">
        <w:rPr>
          <w:rFonts w:ascii="ITC Avant Garde" w:hAnsi="ITC Avant Garde"/>
          <w:bCs/>
          <w:color w:val="000000" w:themeColor="text1"/>
          <w:lang w:eastAsia="es-MX"/>
        </w:rPr>
        <w:t>8 de abril de 2005</w:t>
      </w:r>
      <w:r w:rsidR="0053395D" w:rsidRPr="00FF5727">
        <w:rPr>
          <w:rFonts w:ascii="ITC Avant Garde" w:hAnsi="ITC Avant Garde"/>
          <w:bCs/>
          <w:color w:val="000000" w:themeColor="text1"/>
          <w:lang w:eastAsia="es-MX"/>
        </w:rPr>
        <w:t>,</w:t>
      </w:r>
      <w:r w:rsidR="00C37065" w:rsidRPr="00FF5727">
        <w:rPr>
          <w:rFonts w:ascii="ITC Avant Garde" w:hAnsi="ITC Avant Garde"/>
          <w:bCs/>
          <w:color w:val="000000" w:themeColor="text1"/>
        </w:rPr>
        <w:t xml:space="preserve"> a</w:t>
      </w:r>
      <w:r w:rsidRPr="00FF5727">
        <w:rPr>
          <w:rFonts w:ascii="ITC Avant Garde" w:hAnsi="ITC Avant Garde"/>
          <w:bCs/>
          <w:color w:val="000000" w:themeColor="text1"/>
        </w:rPr>
        <w:t xml:space="preserve"> una concesión única para uso comercial.</w:t>
      </w:r>
    </w:p>
    <w:p w:rsidR="00FF5727" w:rsidRPr="00FF5727" w:rsidRDefault="00C37065"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 xml:space="preserve">Finalmente, por lo que se refiere al título de concesión única que otorgue este Instituto con motivo de la solicitud de transición, ésta tendrá una vigencia igual a la prevista en el título de concesión originalmente otorgado de conformidad con lo señalado en el segundo párrafo del artículo 25 de los Lineamientos. </w:t>
      </w:r>
    </w:p>
    <w:p w:rsidR="00FF5727" w:rsidRPr="00FF5727" w:rsidRDefault="00C37065"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t xml:space="preserve">Conforme a esto último, tomando en cuenta que la Secretaría otorgó a </w:t>
      </w:r>
      <w:r w:rsidR="000115F9" w:rsidRPr="00FF5727">
        <w:rPr>
          <w:rFonts w:ascii="ITC Avant Garde" w:hAnsi="ITC Avant Garde"/>
          <w:bCs/>
          <w:color w:val="000000" w:themeColor="text1"/>
          <w:lang w:eastAsia="es-MX"/>
        </w:rPr>
        <w:t>Telecomunicaciones para Redes, S.A. de C.V.</w:t>
      </w:r>
      <w:r w:rsidR="0053395D" w:rsidRPr="00FF5727">
        <w:rPr>
          <w:rFonts w:ascii="ITC Avant Garde" w:hAnsi="ITC Avant Garde"/>
          <w:bCs/>
          <w:color w:val="000000" w:themeColor="text1"/>
          <w:lang w:eastAsia="es-MX"/>
        </w:rPr>
        <w:t>,</w:t>
      </w:r>
      <w:r w:rsidR="000115F9" w:rsidRPr="00FF5727">
        <w:rPr>
          <w:rFonts w:ascii="ITC Avant Garde" w:hAnsi="ITC Avant Garde"/>
          <w:bCs/>
          <w:color w:val="000000" w:themeColor="text1"/>
          <w:lang w:eastAsia="es-MX"/>
        </w:rPr>
        <w:t xml:space="preserve"> </w:t>
      </w:r>
      <w:r w:rsidRPr="00FF5727">
        <w:rPr>
          <w:rFonts w:ascii="ITC Avant Garde" w:hAnsi="ITC Avant Garde"/>
          <w:bCs/>
          <w:color w:val="000000" w:themeColor="text1"/>
        </w:rPr>
        <w:t xml:space="preserve">la concesión el </w:t>
      </w:r>
      <w:r w:rsidR="000115F9" w:rsidRPr="00FF5727">
        <w:rPr>
          <w:rFonts w:ascii="ITC Avant Garde" w:hAnsi="ITC Avant Garde"/>
          <w:bCs/>
          <w:color w:val="000000" w:themeColor="text1"/>
          <w:lang w:eastAsia="es-MX"/>
        </w:rPr>
        <w:t>8 de abril de 2005</w:t>
      </w:r>
      <w:r w:rsidRPr="00FF5727">
        <w:rPr>
          <w:rFonts w:ascii="ITC Avant Garde" w:hAnsi="ITC Avant Garde"/>
          <w:bCs/>
          <w:color w:val="000000" w:themeColor="text1"/>
        </w:rPr>
        <w:t xml:space="preserve">, con una vigencia de </w:t>
      </w:r>
      <w:r w:rsidR="000115F9" w:rsidRPr="00FF5727">
        <w:rPr>
          <w:rFonts w:ascii="ITC Avant Garde" w:hAnsi="ITC Avant Garde"/>
          <w:bCs/>
          <w:color w:val="000000" w:themeColor="text1"/>
        </w:rPr>
        <w:t>15</w:t>
      </w:r>
      <w:r w:rsidRPr="00FF5727">
        <w:rPr>
          <w:rFonts w:ascii="ITC Avant Garde" w:hAnsi="ITC Avant Garde"/>
          <w:bCs/>
          <w:color w:val="000000" w:themeColor="text1"/>
        </w:rPr>
        <w:t xml:space="preserve"> (</w:t>
      </w:r>
      <w:r w:rsidR="000115F9" w:rsidRPr="00FF5727">
        <w:rPr>
          <w:rFonts w:ascii="ITC Avant Garde" w:hAnsi="ITC Avant Garde"/>
          <w:bCs/>
          <w:color w:val="000000" w:themeColor="text1"/>
        </w:rPr>
        <w:t>quince</w:t>
      </w:r>
      <w:r w:rsidRPr="00FF5727">
        <w:rPr>
          <w:rFonts w:ascii="ITC Avant Garde" w:hAnsi="ITC Avant Garde"/>
          <w:bCs/>
          <w:color w:val="000000" w:themeColor="text1"/>
        </w:rPr>
        <w:t>) años, la concesión única para uso comercial que se otorgue tendrá la vigencia antes señalada.</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rPr>
      </w:pPr>
      <w:r w:rsidRPr="00FF5727">
        <w:rPr>
          <w:rFonts w:ascii="ITC Avant Garde" w:hAnsi="ITC Avant Garde"/>
          <w:bCs/>
          <w:color w:val="000000" w:themeColor="text1"/>
        </w:rPr>
        <w:lastRenderedPageBreak/>
        <w:t>Por lo anteriormente señalado, y con fundamento en los artículos 28 párrafos décimo quinto, décimo sexto y décimo séptimo de la Constitución Política de los Estados Unidos Mexicanos; 2, 6 fracción IV, 15 fracciones IV, 16, 17 fracción I, 66, 67 fracción I, 68, 72 y 177 fracción I de la Ley Federal de Telecomunicaciones y Radiodifusión; Cuarto Transitorio del “</w:t>
      </w:r>
      <w:r w:rsidRPr="00FF5727">
        <w:rPr>
          <w:rFonts w:ascii="ITC Avant Garde" w:hAnsi="ITC Avant Garde"/>
          <w:color w:val="000000" w:themeColor="text1"/>
          <w:lang w:eastAsia="es-MX"/>
        </w:rPr>
        <w:t xml:space="preserve">Decreto por el que se reforman y adicionan diversas disposiciones de los artículos 6o., 7o., 27, 28, 73, 78, 94 y 105 de la Constitución Política de los Estados Unidos Mexicanos, en materia de telecomunicaciones” publicado en el Diario Oficial de la Federación el 11 de junio de 2013; </w:t>
      </w:r>
      <w:r w:rsidRPr="00FF5727">
        <w:rPr>
          <w:rFonts w:ascii="ITC Avant Garde" w:hAnsi="ITC Avant Garde"/>
          <w:bCs/>
          <w:color w:val="000000" w:themeColor="text1"/>
        </w:rPr>
        <w:t>Octavo Transitorio de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35 fracción I, 36, 38, 39 y 57 fracción I de la Ley Federal de Procedimiento Administrativo; 174-C fracción XII de la Ley Federal de Derechos vigente; 1, 6 fracciones  I y XXXVIII, 32, 33 fr</w:t>
      </w:r>
      <w:r w:rsidR="003177AA" w:rsidRPr="00FF5727">
        <w:rPr>
          <w:rFonts w:ascii="ITC Avant Garde" w:hAnsi="ITC Avant Garde"/>
          <w:bCs/>
          <w:color w:val="000000" w:themeColor="text1"/>
        </w:rPr>
        <w:t>acción VI</w:t>
      </w:r>
      <w:r w:rsidR="00FA68AE" w:rsidRPr="00FF5727">
        <w:rPr>
          <w:rFonts w:ascii="ITC Avant Garde" w:hAnsi="ITC Avant Garde"/>
          <w:bCs/>
          <w:color w:val="000000" w:themeColor="text1"/>
        </w:rPr>
        <w:t>, 41 y 42 fracciones I y XV</w:t>
      </w:r>
      <w:r w:rsidRPr="00FF5727">
        <w:rPr>
          <w:rFonts w:ascii="ITC Avant Garde" w:hAnsi="ITC Avant Garde"/>
          <w:bCs/>
          <w:color w:val="000000" w:themeColor="text1"/>
        </w:rPr>
        <w:t xml:space="preserve"> del Estatuto Orgánico del Instituto Federal de Telecomunicaciones; así como los artículos 24, 25 y 27 de los “Lineamientos generales para el otorgamiento de concesiones a que se refiere el título cuarto de la Ley Federal de Telecomunicaciones y Radiodifusión” publicados en el Diario Oficial de la Federación el 24 de julio de 2015</w:t>
      </w:r>
      <w:r w:rsidR="005A1CF9" w:rsidRPr="00FF5727">
        <w:rPr>
          <w:rFonts w:ascii="ITC Avant Garde" w:hAnsi="ITC Avant Garde"/>
          <w:bCs/>
          <w:color w:val="000000" w:themeColor="text1"/>
        </w:rPr>
        <w:t>, modificados el 26 de mayo de 2017</w:t>
      </w:r>
      <w:r w:rsidRPr="00FF5727">
        <w:rPr>
          <w:rFonts w:ascii="ITC Avant Garde" w:hAnsi="ITC Avant Garde"/>
          <w:bCs/>
          <w:color w:val="000000" w:themeColor="text1"/>
        </w:rPr>
        <w:t>, este órgano autónomo constitucional emite los siguientes:</w:t>
      </w:r>
    </w:p>
    <w:p w:rsidR="00FF5727" w:rsidRPr="00FF5727" w:rsidRDefault="00507120" w:rsidP="00FF5727">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FF5727">
        <w:rPr>
          <w:rFonts w:ascii="ITC Avant Garde" w:eastAsiaTheme="majorEastAsia" w:hAnsi="ITC Avant Garde" w:cstheme="majorBidi"/>
          <w:color w:val="000000" w:themeColor="text1"/>
          <w:sz w:val="22"/>
          <w:szCs w:val="22"/>
          <w:lang w:eastAsia="en-US"/>
        </w:rPr>
        <w:t>RESOLUTIVOS</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lang w:eastAsia="es-MX"/>
        </w:rPr>
      </w:pPr>
      <w:r w:rsidRPr="00FF5727">
        <w:rPr>
          <w:rFonts w:ascii="ITC Avant Garde" w:hAnsi="ITC Avant Garde"/>
          <w:b/>
          <w:bCs/>
          <w:color w:val="000000" w:themeColor="text1"/>
          <w:lang w:eastAsia="es-MX"/>
        </w:rPr>
        <w:t>PRIMERO.-</w:t>
      </w:r>
      <w:r w:rsidRPr="00FF5727">
        <w:rPr>
          <w:rFonts w:ascii="ITC Avant Garde" w:hAnsi="ITC Avant Garde"/>
          <w:bCs/>
          <w:color w:val="000000" w:themeColor="text1"/>
          <w:lang w:eastAsia="es-MX"/>
        </w:rPr>
        <w:t xml:space="preserve"> Se autoriza a </w:t>
      </w:r>
      <w:r w:rsidR="000115F9" w:rsidRPr="00FF5727">
        <w:rPr>
          <w:rFonts w:ascii="ITC Avant Garde" w:hAnsi="ITC Avant Garde"/>
          <w:bCs/>
          <w:color w:val="000000" w:themeColor="text1"/>
          <w:lang w:eastAsia="es-MX"/>
        </w:rPr>
        <w:t>Telecomunicaciones para Redes, S.A. de C.V.</w:t>
      </w:r>
      <w:r w:rsidRPr="00FF5727">
        <w:rPr>
          <w:rFonts w:ascii="ITC Avant Garde" w:hAnsi="ITC Avant Garde"/>
          <w:bCs/>
          <w:color w:val="000000" w:themeColor="text1"/>
          <w:lang w:eastAsia="es-MX"/>
        </w:rPr>
        <w:t xml:space="preserve">, la transición del título de concesión para instalar, operar y explotar una red pública de telecomunicaciones que le fue otorgado el </w:t>
      </w:r>
      <w:r w:rsidR="004802A7" w:rsidRPr="00FF5727">
        <w:rPr>
          <w:rFonts w:ascii="ITC Avant Garde" w:hAnsi="ITC Avant Garde"/>
          <w:bCs/>
          <w:color w:val="000000" w:themeColor="text1"/>
          <w:lang w:eastAsia="es-MX"/>
        </w:rPr>
        <w:t>8 de abril de 2005</w:t>
      </w:r>
      <w:r w:rsidRPr="00FF5727">
        <w:rPr>
          <w:rFonts w:ascii="ITC Avant Garde" w:hAnsi="ITC Avant Garde"/>
          <w:bCs/>
          <w:color w:val="000000" w:themeColor="text1"/>
          <w:lang w:eastAsia="es-MX"/>
        </w:rPr>
        <w:t xml:space="preserve">, con una vigencia de </w:t>
      </w:r>
      <w:r w:rsidR="004802A7" w:rsidRPr="00FF5727">
        <w:rPr>
          <w:rFonts w:ascii="ITC Avant Garde" w:hAnsi="ITC Avant Garde"/>
          <w:bCs/>
          <w:color w:val="000000" w:themeColor="text1"/>
          <w:lang w:eastAsia="es-MX"/>
        </w:rPr>
        <w:t>15</w:t>
      </w:r>
      <w:r w:rsidRPr="00FF5727">
        <w:rPr>
          <w:rFonts w:ascii="ITC Avant Garde" w:hAnsi="ITC Avant Garde"/>
          <w:bCs/>
          <w:color w:val="000000" w:themeColor="text1"/>
          <w:lang w:eastAsia="es-MX"/>
        </w:rPr>
        <w:t xml:space="preserve"> (</w:t>
      </w:r>
      <w:r w:rsidR="004802A7" w:rsidRPr="00FF5727">
        <w:rPr>
          <w:rFonts w:ascii="ITC Avant Garde" w:hAnsi="ITC Avant Garde"/>
          <w:bCs/>
          <w:color w:val="000000" w:themeColor="text1"/>
          <w:lang w:eastAsia="es-MX"/>
        </w:rPr>
        <w:t>quince</w:t>
      </w:r>
      <w:r w:rsidRPr="00FF5727">
        <w:rPr>
          <w:rFonts w:ascii="ITC Avant Garde" w:hAnsi="ITC Avant Garde"/>
          <w:bCs/>
          <w:color w:val="000000" w:themeColor="text1"/>
          <w:lang w:eastAsia="es-MX"/>
        </w:rPr>
        <w:t>) años, al nuevo régimen de Concesión Única para Uso Comercial establecido en la Constitución Política de los Estados Unidos Mexicanos y en la Ley Federal de Telecomunicaciones y Radiodifusión.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lang w:val="es-ES_tradnl"/>
        </w:rPr>
      </w:pPr>
      <w:r w:rsidRPr="00FF5727">
        <w:rPr>
          <w:rFonts w:ascii="ITC Avant Garde" w:hAnsi="ITC Avant Garde"/>
          <w:b/>
          <w:bCs/>
          <w:color w:val="000000" w:themeColor="text1"/>
          <w:lang w:val="es-ES_tradnl"/>
        </w:rPr>
        <w:t>SEGUNDO.</w:t>
      </w:r>
      <w:r w:rsidR="00532156" w:rsidRPr="00FF5727">
        <w:rPr>
          <w:rFonts w:ascii="ITC Avant Garde" w:hAnsi="ITC Avant Garde"/>
          <w:b/>
          <w:bCs/>
          <w:color w:val="000000" w:themeColor="text1"/>
          <w:lang w:val="es-ES_tradnl"/>
        </w:rPr>
        <w:t>-</w:t>
      </w:r>
      <w:r w:rsidR="00532156" w:rsidRPr="00FF5727">
        <w:rPr>
          <w:rFonts w:ascii="ITC Avant Garde" w:hAnsi="ITC Avant Garde"/>
          <w:bCs/>
          <w:color w:val="000000" w:themeColor="text1"/>
          <w:lang w:val="es-ES_tradnl"/>
        </w:rPr>
        <w:t xml:space="preserve"> Para</w:t>
      </w:r>
      <w:r w:rsidRPr="00FF5727">
        <w:rPr>
          <w:rFonts w:ascii="ITC Avant Garde" w:hAnsi="ITC Avant Garde"/>
          <w:bCs/>
          <w:color w:val="000000" w:themeColor="text1"/>
          <w:lang w:eastAsia="es-MX"/>
        </w:rPr>
        <w:t xml:space="preserve"> efectos de los dispuesto en el Resolutivo Primero, el Instituto Federal de Telecomunicaciones </w:t>
      </w:r>
      <w:r w:rsidRPr="00FF5727">
        <w:rPr>
          <w:rFonts w:ascii="ITC Avant Garde" w:hAnsi="ITC Avant Garde"/>
          <w:bCs/>
          <w:color w:val="000000" w:themeColor="text1"/>
        </w:rPr>
        <w:t xml:space="preserve">otorgará un título de concesión </w:t>
      </w:r>
      <w:r w:rsidRPr="00FF5727">
        <w:rPr>
          <w:rFonts w:ascii="ITC Avant Garde" w:hAnsi="ITC Avant Garde"/>
          <w:bCs/>
          <w:color w:val="000000" w:themeColor="text1"/>
          <w:lang w:val="es-ES_tradnl"/>
        </w:rPr>
        <w:t xml:space="preserve">única para uso comercial, a favor de </w:t>
      </w:r>
      <w:r w:rsidR="004802A7" w:rsidRPr="00FF5727">
        <w:rPr>
          <w:rFonts w:ascii="ITC Avant Garde" w:hAnsi="ITC Avant Garde"/>
          <w:bCs/>
          <w:color w:val="000000" w:themeColor="text1"/>
          <w:lang w:eastAsia="es-MX"/>
        </w:rPr>
        <w:t>Telecomunicaciones para Redes, S.A. de C.V.</w:t>
      </w:r>
      <w:r w:rsidRPr="00FF5727">
        <w:rPr>
          <w:rFonts w:ascii="ITC Avant Garde" w:hAnsi="ITC Avant Garde"/>
          <w:bCs/>
          <w:color w:val="000000" w:themeColor="text1"/>
          <w:lang w:val="es-ES_tradnl"/>
        </w:rPr>
        <w:t xml:space="preserve">, con una vigencia de </w:t>
      </w:r>
      <w:r w:rsidR="009B2EFF" w:rsidRPr="00FF5727">
        <w:rPr>
          <w:rFonts w:ascii="ITC Avant Garde" w:hAnsi="ITC Avant Garde"/>
          <w:bCs/>
          <w:color w:val="000000" w:themeColor="text1"/>
          <w:lang w:eastAsia="es-MX"/>
        </w:rPr>
        <w:t>15 (quince)</w:t>
      </w:r>
      <w:r w:rsidRPr="00FF5727">
        <w:rPr>
          <w:rFonts w:ascii="ITC Avant Garde" w:hAnsi="ITC Avant Garde"/>
          <w:bCs/>
          <w:color w:val="000000" w:themeColor="text1"/>
          <w:lang w:val="es-ES_tradnl"/>
        </w:rPr>
        <w:t xml:space="preserve"> años contados a partir del </w:t>
      </w:r>
      <w:r w:rsidR="009B2EFF" w:rsidRPr="00FF5727">
        <w:rPr>
          <w:rFonts w:ascii="ITC Avant Garde" w:hAnsi="ITC Avant Garde"/>
          <w:bCs/>
          <w:color w:val="000000" w:themeColor="text1"/>
          <w:lang w:eastAsia="es-MX"/>
        </w:rPr>
        <w:t>8 de abril de 2005</w:t>
      </w:r>
      <w:r w:rsidRPr="00FF5727">
        <w:rPr>
          <w:rFonts w:ascii="ITC Avant Garde" w:hAnsi="ITC Avant Garde"/>
          <w:bCs/>
          <w:color w:val="000000" w:themeColor="text1"/>
          <w:lang w:val="es-ES_tradnl"/>
        </w:rPr>
        <w:t>, con cobertura nacional y con e</w:t>
      </w:r>
      <w:bookmarkStart w:id="0" w:name="_GoBack"/>
      <w:bookmarkEnd w:id="0"/>
      <w:r w:rsidRPr="00FF5727">
        <w:rPr>
          <w:rFonts w:ascii="ITC Avant Garde" w:hAnsi="ITC Avant Garde"/>
          <w:bCs/>
          <w:color w:val="000000" w:themeColor="text1"/>
          <w:lang w:val="es-ES_tradnl"/>
        </w:rPr>
        <w:t>l que podrá prestar cualquier servicio de telecomunicaciones y de radiodifusión que sea técnicamente factible.</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lang w:eastAsia="es-MX"/>
        </w:rPr>
      </w:pPr>
      <w:r w:rsidRPr="00FF5727">
        <w:rPr>
          <w:rFonts w:ascii="ITC Avant Garde" w:hAnsi="ITC Avant Garde"/>
          <w:bCs/>
          <w:color w:val="000000" w:themeColor="text1"/>
          <w:lang w:eastAsia="es-MX"/>
        </w:rPr>
        <w:t xml:space="preserve">Lo anterior, sin perjuicio de las autorizaciones que deba obtener </w:t>
      </w:r>
      <w:r w:rsidR="004802A7" w:rsidRPr="00FF5727">
        <w:rPr>
          <w:rFonts w:ascii="ITC Avant Garde" w:hAnsi="ITC Avant Garde"/>
          <w:bCs/>
          <w:color w:val="000000" w:themeColor="text1"/>
          <w:lang w:eastAsia="es-MX"/>
        </w:rPr>
        <w:t>Telecomunicaciones para Redes, S.A. de C.V.</w:t>
      </w:r>
      <w:r w:rsidRPr="00FF5727">
        <w:rPr>
          <w:rFonts w:ascii="ITC Avant Garde" w:hAnsi="ITC Avant Garde"/>
          <w:bCs/>
          <w:color w:val="000000" w:themeColor="text1"/>
          <w:lang w:val="es-ES_tradnl"/>
        </w:rPr>
        <w:t>,</w:t>
      </w:r>
      <w:r w:rsidRPr="00FF5727">
        <w:rPr>
          <w:rFonts w:ascii="ITC Avant Garde" w:hAnsi="ITC Avant Garde"/>
          <w:bCs/>
          <w:color w:val="000000" w:themeColor="text1"/>
          <w:lang w:eastAsia="es-MX"/>
        </w:rPr>
        <w:t xml:space="preserve"> en caso de requerir el uso de bandas de frecuencias del espectro radioeléctrico o recursos orbitales, en los términos previstos en la Ley Federal de Telecomunicaciones y Radiodifusión.</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lang w:val="es-ES_tradnl"/>
        </w:rPr>
      </w:pPr>
      <w:r w:rsidRPr="00FF5727">
        <w:rPr>
          <w:rFonts w:ascii="ITC Avant Garde" w:hAnsi="ITC Avant Garde"/>
          <w:b/>
          <w:bCs/>
          <w:color w:val="000000" w:themeColor="text1"/>
          <w:lang w:val="es-ES_tradnl"/>
        </w:rPr>
        <w:t>TERCERO</w:t>
      </w:r>
      <w:r w:rsidRPr="00FF5727">
        <w:rPr>
          <w:rFonts w:ascii="ITC Avant Garde" w:hAnsi="ITC Avant Garde"/>
          <w:bCs/>
          <w:color w:val="000000" w:themeColor="text1"/>
          <w:lang w:eastAsia="es-MX"/>
        </w:rPr>
        <w:t xml:space="preserve">.- </w:t>
      </w:r>
      <w:r w:rsidRPr="00FF5727">
        <w:rPr>
          <w:rFonts w:ascii="ITC Avant Garde" w:hAnsi="ITC Avant Garde"/>
          <w:bCs/>
          <w:color w:val="000000" w:themeColor="text1"/>
          <w:lang w:val="es-ES_tradnl"/>
        </w:rPr>
        <w:t xml:space="preserve">Se instruye a la Unidad de Concesiones y Servicios a notificar a </w:t>
      </w:r>
      <w:r w:rsidR="004802A7" w:rsidRPr="00FF5727">
        <w:rPr>
          <w:rFonts w:ascii="ITC Avant Garde" w:hAnsi="ITC Avant Garde"/>
          <w:bCs/>
          <w:color w:val="000000" w:themeColor="text1"/>
          <w:lang w:eastAsia="es-MX"/>
        </w:rPr>
        <w:t>Telecomunicaciones para Redes, S.A. de C.V.</w:t>
      </w:r>
      <w:r w:rsidRPr="00FF5727">
        <w:rPr>
          <w:rFonts w:ascii="ITC Avant Garde" w:hAnsi="ITC Avant Garde"/>
          <w:bCs/>
          <w:color w:val="000000" w:themeColor="text1"/>
          <w:lang w:val="es-ES_tradnl"/>
        </w:rPr>
        <w:t xml:space="preserve">, el contenido de la presente Resolución. </w:t>
      </w:r>
    </w:p>
    <w:p w:rsidR="00FF5727" w:rsidRPr="00FF5727" w:rsidRDefault="00507120" w:rsidP="00FF5727">
      <w:pPr>
        <w:autoSpaceDE w:val="0"/>
        <w:autoSpaceDN w:val="0"/>
        <w:adjustRightInd w:val="0"/>
        <w:spacing w:before="240" w:line="240" w:lineRule="auto"/>
        <w:jc w:val="both"/>
        <w:rPr>
          <w:rFonts w:ascii="ITC Avant Garde" w:hAnsi="ITC Avant Garde"/>
          <w:bCs/>
          <w:color w:val="000000" w:themeColor="text1"/>
          <w:lang w:val="es-ES_tradnl"/>
        </w:rPr>
      </w:pPr>
      <w:r w:rsidRPr="00FF5727">
        <w:rPr>
          <w:rFonts w:ascii="ITC Avant Garde" w:hAnsi="ITC Avant Garde"/>
          <w:b/>
          <w:bCs/>
          <w:color w:val="000000" w:themeColor="text1"/>
          <w:lang w:val="es-ES_tradnl"/>
        </w:rPr>
        <w:t>CUARTO.-</w:t>
      </w:r>
      <w:r w:rsidRPr="00FF5727">
        <w:rPr>
          <w:rFonts w:ascii="ITC Avant Garde" w:hAnsi="ITC Avant Garde"/>
          <w:bCs/>
          <w:color w:val="000000" w:themeColor="text1"/>
          <w:lang w:val="es-ES_tradnl"/>
        </w:rPr>
        <w:t xml:space="preserve"> Una vez satisfecho lo establecido en el Resolutivo Tercero anterior, el Comisionado Presidente del Instituto Federal de Telecomunicaciones, con base en las </w:t>
      </w:r>
      <w:r w:rsidRPr="00FF5727">
        <w:rPr>
          <w:rFonts w:ascii="ITC Avant Garde" w:hAnsi="ITC Avant Garde"/>
          <w:bCs/>
          <w:color w:val="000000" w:themeColor="text1"/>
          <w:lang w:val="es-ES_tradnl"/>
        </w:rPr>
        <w:lastRenderedPageBreak/>
        <w:t xml:space="preserve">facultades que le confiere el artículo 14 fracción X del Estatuto Orgánico, suscribirá el título de concesión única </w:t>
      </w:r>
      <w:r w:rsidR="003177AA" w:rsidRPr="00FF5727">
        <w:rPr>
          <w:rFonts w:ascii="ITC Avant Garde" w:hAnsi="ITC Avant Garde"/>
          <w:bCs/>
          <w:color w:val="000000" w:themeColor="text1"/>
          <w:lang w:val="es-ES_tradnl"/>
        </w:rPr>
        <w:t xml:space="preserve">para uso comercial </w:t>
      </w:r>
      <w:r w:rsidRPr="00FF5727">
        <w:rPr>
          <w:rFonts w:ascii="ITC Avant Garde" w:hAnsi="ITC Avant Garde"/>
          <w:bCs/>
          <w:color w:val="000000" w:themeColor="text1"/>
          <w:lang w:val="es-ES_tradnl"/>
        </w:rPr>
        <w:t>a que se refiere el Resolutivo Segundo de la presente Resolución.</w:t>
      </w:r>
    </w:p>
    <w:p w:rsidR="00FF5727" w:rsidRPr="00FF5727" w:rsidRDefault="00507120" w:rsidP="00FF5727">
      <w:pPr>
        <w:spacing w:before="240" w:line="240" w:lineRule="auto"/>
        <w:jc w:val="both"/>
        <w:rPr>
          <w:rFonts w:ascii="ITC Avant Garde" w:hAnsi="ITC Avant Garde"/>
          <w:bCs/>
          <w:color w:val="000000" w:themeColor="text1"/>
          <w:lang w:val="es-ES_tradnl"/>
        </w:rPr>
      </w:pPr>
      <w:r w:rsidRPr="00FF5727">
        <w:rPr>
          <w:rFonts w:ascii="ITC Avant Garde" w:hAnsi="ITC Avant Garde"/>
          <w:bCs/>
          <w:color w:val="000000" w:themeColor="text1"/>
          <w:lang w:val="es-ES_tradnl"/>
        </w:rPr>
        <w:t xml:space="preserve">Concluido lo anterior, se instruye a la Unidad de Concesiones y Servicios a hacer entrega del título de concesión única </w:t>
      </w:r>
      <w:r w:rsidR="003177AA" w:rsidRPr="00FF5727">
        <w:rPr>
          <w:rFonts w:ascii="ITC Avant Garde" w:hAnsi="ITC Avant Garde"/>
          <w:bCs/>
          <w:color w:val="000000" w:themeColor="text1"/>
          <w:lang w:val="es-ES_tradnl"/>
        </w:rPr>
        <w:t xml:space="preserve">para uso comercial </w:t>
      </w:r>
      <w:r w:rsidRPr="00FF5727">
        <w:rPr>
          <w:rFonts w:ascii="ITC Avant Garde" w:hAnsi="ITC Avant Garde"/>
          <w:bCs/>
          <w:color w:val="000000" w:themeColor="text1"/>
          <w:lang w:val="es-ES_tradnl"/>
        </w:rPr>
        <w:t xml:space="preserve">a </w:t>
      </w:r>
      <w:r w:rsidR="004802A7" w:rsidRPr="00FF5727">
        <w:rPr>
          <w:rFonts w:ascii="ITC Avant Garde" w:hAnsi="ITC Avant Garde"/>
          <w:bCs/>
          <w:color w:val="000000" w:themeColor="text1"/>
          <w:lang w:eastAsia="es-MX"/>
        </w:rPr>
        <w:t>Telecomunicaciones para Redes, S.A. de C.V.</w:t>
      </w:r>
    </w:p>
    <w:p w:rsidR="00FF5727" w:rsidRPr="00FF5727" w:rsidRDefault="00051B05" w:rsidP="00FF5727">
      <w:pPr>
        <w:autoSpaceDE w:val="0"/>
        <w:autoSpaceDN w:val="0"/>
        <w:adjustRightInd w:val="0"/>
        <w:spacing w:before="240" w:line="240" w:lineRule="auto"/>
        <w:jc w:val="both"/>
        <w:rPr>
          <w:rFonts w:ascii="ITC Avant Garde" w:hAnsi="ITC Avant Garde"/>
          <w:bCs/>
          <w:color w:val="000000" w:themeColor="text1"/>
          <w:lang w:val="es-ES_tradnl"/>
        </w:rPr>
      </w:pPr>
      <w:r w:rsidRPr="00FF5727">
        <w:rPr>
          <w:rFonts w:ascii="ITC Avant Garde" w:hAnsi="ITC Avant Garde"/>
          <w:b/>
          <w:bCs/>
          <w:color w:val="000000" w:themeColor="text1"/>
          <w:lang w:val="es-ES_tradnl"/>
        </w:rPr>
        <w:t>QUINTO</w:t>
      </w:r>
      <w:r w:rsidR="00507120" w:rsidRPr="00FF5727">
        <w:rPr>
          <w:rFonts w:ascii="ITC Avant Garde" w:hAnsi="ITC Avant Garde"/>
          <w:b/>
          <w:bCs/>
          <w:color w:val="000000" w:themeColor="text1"/>
          <w:lang w:val="es-ES_tradnl"/>
        </w:rPr>
        <w:t>.-</w:t>
      </w:r>
      <w:r w:rsidR="00507120" w:rsidRPr="00FF5727">
        <w:rPr>
          <w:rFonts w:ascii="ITC Avant Garde" w:hAnsi="ITC Avant Garde"/>
          <w:bCs/>
          <w:color w:val="000000" w:themeColor="text1"/>
          <w:lang w:val="es-ES_tradnl"/>
        </w:rPr>
        <w:t xml:space="preserve"> Inscríbase en el Registro Público de Concesiones el título de concesión única </w:t>
      </w:r>
      <w:r w:rsidR="003177AA" w:rsidRPr="00FF5727">
        <w:rPr>
          <w:rFonts w:ascii="ITC Avant Garde" w:hAnsi="ITC Avant Garde"/>
          <w:bCs/>
          <w:color w:val="000000" w:themeColor="text1"/>
          <w:lang w:val="es-ES_tradnl"/>
        </w:rPr>
        <w:t xml:space="preserve">para uso comercial </w:t>
      </w:r>
      <w:r w:rsidR="00507120" w:rsidRPr="00FF5727">
        <w:rPr>
          <w:rFonts w:ascii="ITC Avant Garde" w:hAnsi="ITC Avant Garde"/>
          <w:bCs/>
          <w:color w:val="000000" w:themeColor="text1"/>
          <w:lang w:val="es-ES_tradnl"/>
        </w:rPr>
        <w:t>que se otorgue, una vez que sea debidamente entregado a</w:t>
      </w:r>
      <w:r w:rsidR="003177AA" w:rsidRPr="00FF5727">
        <w:rPr>
          <w:rFonts w:ascii="ITC Avant Garde" w:hAnsi="ITC Avant Garde"/>
          <w:bCs/>
          <w:color w:val="000000" w:themeColor="text1"/>
          <w:lang w:val="es-ES_tradnl"/>
        </w:rPr>
        <w:t xml:space="preserve"> la interesada</w:t>
      </w:r>
      <w:r w:rsidR="00507120" w:rsidRPr="00FF5727">
        <w:rPr>
          <w:rFonts w:ascii="ITC Avant Garde" w:hAnsi="ITC Avant Garde"/>
          <w:bCs/>
          <w:color w:val="000000" w:themeColor="text1"/>
          <w:lang w:val="es-ES_tradnl"/>
        </w:rPr>
        <w:t>.</w:t>
      </w:r>
    </w:p>
    <w:p w:rsidR="00E0366A" w:rsidRPr="00FF5727" w:rsidRDefault="00E0366A" w:rsidP="00FF5727">
      <w:pPr>
        <w:pStyle w:val="Prrafodelista"/>
        <w:ind w:left="0"/>
        <w:jc w:val="both"/>
        <w:rPr>
          <w:rFonts w:ascii="ITC Avant Garde" w:hAnsi="ITC Avant Garde"/>
          <w:color w:val="000000" w:themeColor="text1"/>
          <w:sz w:val="11"/>
          <w:szCs w:val="11"/>
        </w:rPr>
      </w:pPr>
      <w:r w:rsidRPr="00FF5727">
        <w:rPr>
          <w:rFonts w:ascii="ITC Avant Garde" w:hAnsi="ITC Avant Garde"/>
          <w:color w:val="000000" w:themeColor="text1"/>
          <w:sz w:val="11"/>
          <w:szCs w:val="11"/>
        </w:rPr>
        <w:t xml:space="preserve">La presente Resolución fue aprobada por el Pleno del Instituto Federal de Telecomunicaciones en su XXX Sesión Ordinaria celebrada el 12 de julio de 2017, </w:t>
      </w:r>
      <w:r w:rsidRPr="00FF5727">
        <w:rPr>
          <w:rFonts w:ascii="ITC Avant Garde" w:hAnsi="ITC Avant Garde"/>
          <w:bCs/>
          <w:color w:val="000000" w:themeColor="text1"/>
          <w:sz w:val="11"/>
          <w:szCs w:val="11"/>
        </w:rPr>
        <w:t>por unanimidad</w:t>
      </w:r>
      <w:r w:rsidRPr="00FF5727">
        <w:rPr>
          <w:rFonts w:ascii="ITC Avant Garde" w:hAnsi="ITC Avant Garde"/>
          <w:color w:val="000000" w:themeColor="text1"/>
          <w:sz w:val="11"/>
          <w:szCs w:val="11"/>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P/IFT/120717/448.</w:t>
      </w:r>
    </w:p>
    <w:p w:rsidR="00E5228A" w:rsidRPr="00FF5727" w:rsidRDefault="00E0366A" w:rsidP="00FF5727">
      <w:pPr>
        <w:pStyle w:val="N1IFT"/>
        <w:spacing w:after="0" w:line="240" w:lineRule="auto"/>
        <w:rPr>
          <w:bCs w:val="0"/>
          <w:color w:val="000000" w:themeColor="text1"/>
          <w:sz w:val="11"/>
          <w:szCs w:val="11"/>
        </w:rPr>
      </w:pPr>
      <w:r w:rsidRPr="00FF5727">
        <w:rPr>
          <w:b w:val="0"/>
          <w:bCs w:val="0"/>
          <w:color w:val="000000" w:themeColor="text1"/>
          <w:sz w:val="11"/>
          <w:szCs w:val="11"/>
          <w:lang w:val="es-ES"/>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E5228A" w:rsidRPr="00FF5727" w:rsidSect="00E5228A">
      <w:headerReference w:type="even" r:id="rId8"/>
      <w:footerReference w:type="default" r:id="rId9"/>
      <w:headerReference w:type="first" r:id="rId10"/>
      <w:pgSz w:w="12240" w:h="15840"/>
      <w:pgMar w:top="1985" w:right="1418" w:bottom="136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C2" w:rsidRDefault="00744CC2">
      <w:pPr>
        <w:spacing w:after="0" w:line="240" w:lineRule="auto"/>
      </w:pPr>
      <w:r>
        <w:separator/>
      </w:r>
    </w:p>
  </w:endnote>
  <w:endnote w:type="continuationSeparator" w:id="0">
    <w:p w:rsidR="00744CC2" w:rsidRDefault="0074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732229"/>
      <w:docPartObj>
        <w:docPartGallery w:val="Page Numbers (Bottom of Page)"/>
        <w:docPartUnique/>
      </w:docPartObj>
    </w:sdtPr>
    <w:sdtEndPr>
      <w:rPr>
        <w:rFonts w:ascii="ITC Avant Garde" w:hAnsi="ITC Avant Garde"/>
        <w:sz w:val="20"/>
      </w:rPr>
    </w:sdtEndPr>
    <w:sdtContent>
      <w:p w:rsidR="00B048BA" w:rsidRPr="00FF5727" w:rsidRDefault="00532156" w:rsidP="00FF5727">
        <w:pPr>
          <w:pStyle w:val="Piedepgina"/>
          <w:jc w:val="right"/>
          <w:rPr>
            <w:rFonts w:ascii="ITC Avant Garde" w:hAnsi="ITC Avant Garde"/>
            <w:sz w:val="20"/>
          </w:rPr>
        </w:pPr>
        <w:r w:rsidRPr="00532156">
          <w:rPr>
            <w:rFonts w:ascii="ITC Avant Garde" w:hAnsi="ITC Avant Garde"/>
            <w:sz w:val="20"/>
          </w:rPr>
          <w:fldChar w:fldCharType="begin"/>
        </w:r>
        <w:r w:rsidRPr="00532156">
          <w:rPr>
            <w:rFonts w:ascii="ITC Avant Garde" w:hAnsi="ITC Avant Garde"/>
            <w:sz w:val="20"/>
          </w:rPr>
          <w:instrText>PAGE   \* MERGEFORMAT</w:instrText>
        </w:r>
        <w:r w:rsidRPr="00532156">
          <w:rPr>
            <w:rFonts w:ascii="ITC Avant Garde" w:hAnsi="ITC Avant Garde"/>
            <w:sz w:val="20"/>
          </w:rPr>
          <w:fldChar w:fldCharType="separate"/>
        </w:r>
        <w:r w:rsidR="00FF5727" w:rsidRPr="00FF5727">
          <w:rPr>
            <w:rFonts w:ascii="ITC Avant Garde" w:hAnsi="ITC Avant Garde"/>
            <w:noProof/>
            <w:sz w:val="20"/>
            <w:lang w:val="es-ES"/>
          </w:rPr>
          <w:t>9</w:t>
        </w:r>
        <w:r w:rsidRPr="00532156">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C2" w:rsidRDefault="00744CC2">
      <w:pPr>
        <w:spacing w:after="0" w:line="240" w:lineRule="auto"/>
      </w:pPr>
      <w:r>
        <w:separator/>
      </w:r>
    </w:p>
  </w:footnote>
  <w:footnote w:type="continuationSeparator" w:id="0">
    <w:p w:rsidR="00744CC2" w:rsidRDefault="00744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Default="00744CC2">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Pr="000F5E4B" w:rsidRDefault="00744CC2">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086"/>
    <w:multiLevelType w:val="hybridMultilevel"/>
    <w:tmpl w:val="13889EAC"/>
    <w:lvl w:ilvl="0" w:tplc="9F52BBA0">
      <w:start w:val="1"/>
      <w:numFmt w:val="lowerLetter"/>
      <w:lvlText w:val="%1)"/>
      <w:lvlJc w:val="left"/>
      <w:pPr>
        <w:ind w:left="1789" w:hanging="360"/>
      </w:pPr>
      <w:rPr>
        <w:rFonts w:hint="default"/>
        <w:sz w:val="18"/>
        <w:szCs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 w15:restartNumberingAfterBreak="0">
    <w:nsid w:val="0A825195"/>
    <w:multiLevelType w:val="hybridMultilevel"/>
    <w:tmpl w:val="ABD6BFBC"/>
    <w:lvl w:ilvl="0" w:tplc="76F05808">
      <w:start w:val="4"/>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 w15:restartNumberingAfterBreak="0">
    <w:nsid w:val="11DD098D"/>
    <w:multiLevelType w:val="hybridMultilevel"/>
    <w:tmpl w:val="271235A8"/>
    <w:lvl w:ilvl="0" w:tplc="D08889FC">
      <w:start w:val="4"/>
      <w:numFmt w:val="decimal"/>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D46E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CC0D4E"/>
    <w:multiLevelType w:val="hybridMultilevel"/>
    <w:tmpl w:val="43D016CA"/>
    <w:lvl w:ilvl="0" w:tplc="FDAC6580">
      <w:start w:val="1"/>
      <w:numFmt w:val="decimal"/>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5" w15:restartNumberingAfterBreak="0">
    <w:nsid w:val="3AE06A40"/>
    <w:multiLevelType w:val="multilevel"/>
    <w:tmpl w:val="23DAC466"/>
    <w:lvl w:ilvl="0">
      <w:start w:val="1"/>
      <w:numFmt w:val="decimal"/>
      <w:lvlText w:val="%1."/>
      <w:lvlJc w:val="left"/>
      <w:pPr>
        <w:ind w:left="720" w:hanging="360"/>
      </w:pPr>
    </w:lvl>
    <w:lvl w:ilvl="1">
      <w:start w:val="1"/>
      <w:numFmt w:val="decimal"/>
      <w:isLgl/>
      <w:lvlText w:val="%1.%2."/>
      <w:lvlJc w:val="left"/>
      <w:pPr>
        <w:ind w:left="735" w:hanging="375"/>
      </w:pPr>
      <w:rPr>
        <w:b/>
      </w:rPr>
    </w:lvl>
    <w:lvl w:ilvl="2">
      <w:start w:val="1"/>
      <w:numFmt w:val="lowerLetter"/>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 w15:restartNumberingAfterBreak="0">
    <w:nsid w:val="3D855FD8"/>
    <w:multiLevelType w:val="hybridMultilevel"/>
    <w:tmpl w:val="7D721240"/>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8466F35"/>
    <w:multiLevelType w:val="hybridMultilevel"/>
    <w:tmpl w:val="8A08CED6"/>
    <w:lvl w:ilvl="0" w:tplc="AFFCE6F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9" w15:restartNumberingAfterBreak="0">
    <w:nsid w:val="4A2F2CCC"/>
    <w:multiLevelType w:val="hybridMultilevel"/>
    <w:tmpl w:val="7C1E197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0952BA4"/>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C9662E"/>
    <w:multiLevelType w:val="hybridMultilevel"/>
    <w:tmpl w:val="E2126F7E"/>
    <w:lvl w:ilvl="0" w:tplc="CC767DA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2DB6DB2"/>
    <w:multiLevelType w:val="hybridMultilevel"/>
    <w:tmpl w:val="9BC8DD0C"/>
    <w:lvl w:ilvl="0" w:tplc="A90CCD1E">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15:restartNumberingAfterBreak="0">
    <w:nsid w:val="5A6344EA"/>
    <w:multiLevelType w:val="hybridMultilevel"/>
    <w:tmpl w:val="14A8F5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636977AA"/>
    <w:multiLevelType w:val="hybridMultilevel"/>
    <w:tmpl w:val="833CF99E"/>
    <w:lvl w:ilvl="0" w:tplc="ED0A23D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7"/>
  </w:num>
  <w:num w:numId="2">
    <w:abstractNumId w:val="6"/>
  </w:num>
  <w:num w:numId="3">
    <w:abstractNumId w:val="14"/>
  </w:num>
  <w:num w:numId="4">
    <w:abstractNumId w:val="0"/>
  </w:num>
  <w:num w:numId="5">
    <w:abstractNumId w:val="8"/>
  </w:num>
  <w:num w:numId="6">
    <w:abstractNumId w:val="3"/>
  </w:num>
  <w:num w:numId="7">
    <w:abstractNumId w:val="13"/>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A39"/>
    <w:rsid w:val="000012C5"/>
    <w:rsid w:val="00001FAC"/>
    <w:rsid w:val="00002A65"/>
    <w:rsid w:val="0000646F"/>
    <w:rsid w:val="000115F9"/>
    <w:rsid w:val="00016859"/>
    <w:rsid w:val="00023870"/>
    <w:rsid w:val="00025971"/>
    <w:rsid w:val="00025B8A"/>
    <w:rsid w:val="00031632"/>
    <w:rsid w:val="0003615E"/>
    <w:rsid w:val="0003732E"/>
    <w:rsid w:val="000420D9"/>
    <w:rsid w:val="0004438A"/>
    <w:rsid w:val="00051286"/>
    <w:rsid w:val="00051B05"/>
    <w:rsid w:val="0006059D"/>
    <w:rsid w:val="00060720"/>
    <w:rsid w:val="00062B2B"/>
    <w:rsid w:val="00070ADE"/>
    <w:rsid w:val="0007415C"/>
    <w:rsid w:val="000807D9"/>
    <w:rsid w:val="00081015"/>
    <w:rsid w:val="00081E84"/>
    <w:rsid w:val="00084687"/>
    <w:rsid w:val="000A3816"/>
    <w:rsid w:val="000B16E6"/>
    <w:rsid w:val="000B2622"/>
    <w:rsid w:val="000B7685"/>
    <w:rsid w:val="000C291A"/>
    <w:rsid w:val="000C3AE3"/>
    <w:rsid w:val="000C6B24"/>
    <w:rsid w:val="000D37B7"/>
    <w:rsid w:val="000D3C40"/>
    <w:rsid w:val="000E053F"/>
    <w:rsid w:val="000E2449"/>
    <w:rsid w:val="000E4AB9"/>
    <w:rsid w:val="001021DF"/>
    <w:rsid w:val="00102623"/>
    <w:rsid w:val="00103AE1"/>
    <w:rsid w:val="00112D03"/>
    <w:rsid w:val="00116FB7"/>
    <w:rsid w:val="001237ED"/>
    <w:rsid w:val="00123C96"/>
    <w:rsid w:val="0012668A"/>
    <w:rsid w:val="00127272"/>
    <w:rsid w:val="00127E26"/>
    <w:rsid w:val="00133869"/>
    <w:rsid w:val="00133BF8"/>
    <w:rsid w:val="00142C0B"/>
    <w:rsid w:val="00154457"/>
    <w:rsid w:val="00161459"/>
    <w:rsid w:val="0016462A"/>
    <w:rsid w:val="001661C2"/>
    <w:rsid w:val="0016651B"/>
    <w:rsid w:val="0016797D"/>
    <w:rsid w:val="00174091"/>
    <w:rsid w:val="00176516"/>
    <w:rsid w:val="00177E68"/>
    <w:rsid w:val="00183C5C"/>
    <w:rsid w:val="00184B8E"/>
    <w:rsid w:val="0018519B"/>
    <w:rsid w:val="00190018"/>
    <w:rsid w:val="0019177D"/>
    <w:rsid w:val="00192CF3"/>
    <w:rsid w:val="001935FC"/>
    <w:rsid w:val="00193D02"/>
    <w:rsid w:val="00197854"/>
    <w:rsid w:val="001A20A1"/>
    <w:rsid w:val="001A2F6E"/>
    <w:rsid w:val="001A3B30"/>
    <w:rsid w:val="001B019E"/>
    <w:rsid w:val="001B308E"/>
    <w:rsid w:val="001B3891"/>
    <w:rsid w:val="001B61F6"/>
    <w:rsid w:val="001C0885"/>
    <w:rsid w:val="001C49CD"/>
    <w:rsid w:val="001D0F54"/>
    <w:rsid w:val="001D2EC1"/>
    <w:rsid w:val="001D4D14"/>
    <w:rsid w:val="001D7681"/>
    <w:rsid w:val="001D7887"/>
    <w:rsid w:val="001D78C5"/>
    <w:rsid w:val="001E1C94"/>
    <w:rsid w:val="001E4161"/>
    <w:rsid w:val="001E552F"/>
    <w:rsid w:val="001F1A06"/>
    <w:rsid w:val="001F42E7"/>
    <w:rsid w:val="001F43D6"/>
    <w:rsid w:val="001F5674"/>
    <w:rsid w:val="0020067E"/>
    <w:rsid w:val="00213726"/>
    <w:rsid w:val="00215955"/>
    <w:rsid w:val="00215B40"/>
    <w:rsid w:val="00220371"/>
    <w:rsid w:val="002251E2"/>
    <w:rsid w:val="002333C5"/>
    <w:rsid w:val="00241080"/>
    <w:rsid w:val="002418D1"/>
    <w:rsid w:val="00241B87"/>
    <w:rsid w:val="00244F59"/>
    <w:rsid w:val="002465DA"/>
    <w:rsid w:val="002555F4"/>
    <w:rsid w:val="00255747"/>
    <w:rsid w:val="00257D41"/>
    <w:rsid w:val="00263FBB"/>
    <w:rsid w:val="0026703F"/>
    <w:rsid w:val="00270F32"/>
    <w:rsid w:val="002739D5"/>
    <w:rsid w:val="00280377"/>
    <w:rsid w:val="002831FC"/>
    <w:rsid w:val="00283734"/>
    <w:rsid w:val="002866EA"/>
    <w:rsid w:val="00290497"/>
    <w:rsid w:val="00292AAE"/>
    <w:rsid w:val="00293450"/>
    <w:rsid w:val="002A04B8"/>
    <w:rsid w:val="002A18E1"/>
    <w:rsid w:val="002A2D36"/>
    <w:rsid w:val="002B5DEC"/>
    <w:rsid w:val="002C48EB"/>
    <w:rsid w:val="002C741A"/>
    <w:rsid w:val="002D1151"/>
    <w:rsid w:val="002D366D"/>
    <w:rsid w:val="002D6B40"/>
    <w:rsid w:val="002D7C16"/>
    <w:rsid w:val="002E1633"/>
    <w:rsid w:val="002E5FF9"/>
    <w:rsid w:val="00300229"/>
    <w:rsid w:val="00304638"/>
    <w:rsid w:val="003138C9"/>
    <w:rsid w:val="003177AA"/>
    <w:rsid w:val="00320F0D"/>
    <w:rsid w:val="00322069"/>
    <w:rsid w:val="003274B6"/>
    <w:rsid w:val="003341DB"/>
    <w:rsid w:val="00334695"/>
    <w:rsid w:val="00335320"/>
    <w:rsid w:val="00335DDE"/>
    <w:rsid w:val="00341830"/>
    <w:rsid w:val="00342288"/>
    <w:rsid w:val="003435D0"/>
    <w:rsid w:val="00347E61"/>
    <w:rsid w:val="00347ED3"/>
    <w:rsid w:val="003508E0"/>
    <w:rsid w:val="0036034F"/>
    <w:rsid w:val="003617B5"/>
    <w:rsid w:val="003749F5"/>
    <w:rsid w:val="00377077"/>
    <w:rsid w:val="00382004"/>
    <w:rsid w:val="003824E6"/>
    <w:rsid w:val="003852AA"/>
    <w:rsid w:val="0038623F"/>
    <w:rsid w:val="003A4155"/>
    <w:rsid w:val="003A5575"/>
    <w:rsid w:val="003B36BB"/>
    <w:rsid w:val="003C184D"/>
    <w:rsid w:val="003C59CD"/>
    <w:rsid w:val="003C5B5E"/>
    <w:rsid w:val="003C77CE"/>
    <w:rsid w:val="003D0131"/>
    <w:rsid w:val="003D274F"/>
    <w:rsid w:val="003D431D"/>
    <w:rsid w:val="003D49D5"/>
    <w:rsid w:val="003D631F"/>
    <w:rsid w:val="003E33EE"/>
    <w:rsid w:val="003E407D"/>
    <w:rsid w:val="003E41AD"/>
    <w:rsid w:val="003F1181"/>
    <w:rsid w:val="003F3A84"/>
    <w:rsid w:val="00402B3F"/>
    <w:rsid w:val="004037F2"/>
    <w:rsid w:val="00407091"/>
    <w:rsid w:val="0041195A"/>
    <w:rsid w:val="00412C37"/>
    <w:rsid w:val="00421AC5"/>
    <w:rsid w:val="00430C93"/>
    <w:rsid w:val="00430CF8"/>
    <w:rsid w:val="0043224A"/>
    <w:rsid w:val="0043230F"/>
    <w:rsid w:val="004359A9"/>
    <w:rsid w:val="0044405A"/>
    <w:rsid w:val="00444158"/>
    <w:rsid w:val="00450529"/>
    <w:rsid w:val="004522BC"/>
    <w:rsid w:val="0045412A"/>
    <w:rsid w:val="00454B5A"/>
    <w:rsid w:val="00455452"/>
    <w:rsid w:val="00455C91"/>
    <w:rsid w:val="00455CBF"/>
    <w:rsid w:val="00456384"/>
    <w:rsid w:val="00467E16"/>
    <w:rsid w:val="00472BBF"/>
    <w:rsid w:val="004733EC"/>
    <w:rsid w:val="004747B6"/>
    <w:rsid w:val="00474D2E"/>
    <w:rsid w:val="00477571"/>
    <w:rsid w:val="004802A7"/>
    <w:rsid w:val="004803DD"/>
    <w:rsid w:val="004854F5"/>
    <w:rsid w:val="004907DD"/>
    <w:rsid w:val="00493069"/>
    <w:rsid w:val="004966DB"/>
    <w:rsid w:val="004A17AC"/>
    <w:rsid w:val="004A1DEF"/>
    <w:rsid w:val="004B031A"/>
    <w:rsid w:val="004B0593"/>
    <w:rsid w:val="004B1049"/>
    <w:rsid w:val="004C35E0"/>
    <w:rsid w:val="004C3B55"/>
    <w:rsid w:val="004C3C64"/>
    <w:rsid w:val="004C6716"/>
    <w:rsid w:val="004C6AAB"/>
    <w:rsid w:val="004C6B78"/>
    <w:rsid w:val="004D4C42"/>
    <w:rsid w:val="004D56D2"/>
    <w:rsid w:val="004D6D64"/>
    <w:rsid w:val="004E1462"/>
    <w:rsid w:val="004F1840"/>
    <w:rsid w:val="004F4906"/>
    <w:rsid w:val="004F587F"/>
    <w:rsid w:val="004F7D2E"/>
    <w:rsid w:val="00505EC8"/>
    <w:rsid w:val="00507120"/>
    <w:rsid w:val="00511AD1"/>
    <w:rsid w:val="00512204"/>
    <w:rsid w:val="00515228"/>
    <w:rsid w:val="005162E0"/>
    <w:rsid w:val="00517EA1"/>
    <w:rsid w:val="00521534"/>
    <w:rsid w:val="00521622"/>
    <w:rsid w:val="00522413"/>
    <w:rsid w:val="00522A6F"/>
    <w:rsid w:val="005232BD"/>
    <w:rsid w:val="00523C09"/>
    <w:rsid w:val="00532156"/>
    <w:rsid w:val="0053395D"/>
    <w:rsid w:val="00533983"/>
    <w:rsid w:val="005371FF"/>
    <w:rsid w:val="005435FB"/>
    <w:rsid w:val="00544648"/>
    <w:rsid w:val="00545C6B"/>
    <w:rsid w:val="00550DE9"/>
    <w:rsid w:val="00557FB5"/>
    <w:rsid w:val="00562A60"/>
    <w:rsid w:val="00570AEB"/>
    <w:rsid w:val="00573320"/>
    <w:rsid w:val="005773F4"/>
    <w:rsid w:val="00597752"/>
    <w:rsid w:val="00597A63"/>
    <w:rsid w:val="00597C4A"/>
    <w:rsid w:val="005A03CA"/>
    <w:rsid w:val="005A0CB9"/>
    <w:rsid w:val="005A1CF9"/>
    <w:rsid w:val="005B3347"/>
    <w:rsid w:val="005B401C"/>
    <w:rsid w:val="005B4CA7"/>
    <w:rsid w:val="005B5776"/>
    <w:rsid w:val="005C05CB"/>
    <w:rsid w:val="005D5A45"/>
    <w:rsid w:val="005E4BAA"/>
    <w:rsid w:val="005E4BC1"/>
    <w:rsid w:val="005F2B04"/>
    <w:rsid w:val="006009E3"/>
    <w:rsid w:val="00600AB6"/>
    <w:rsid w:val="00602719"/>
    <w:rsid w:val="00606E07"/>
    <w:rsid w:val="00613D40"/>
    <w:rsid w:val="00613E6B"/>
    <w:rsid w:val="006147E8"/>
    <w:rsid w:val="006233DB"/>
    <w:rsid w:val="00624F3C"/>
    <w:rsid w:val="00626E56"/>
    <w:rsid w:val="00630A6C"/>
    <w:rsid w:val="00633D0A"/>
    <w:rsid w:val="00633DC8"/>
    <w:rsid w:val="00650500"/>
    <w:rsid w:val="00655F4C"/>
    <w:rsid w:val="00655FBE"/>
    <w:rsid w:val="00657C3E"/>
    <w:rsid w:val="0066054C"/>
    <w:rsid w:val="00662012"/>
    <w:rsid w:val="00663434"/>
    <w:rsid w:val="006648F1"/>
    <w:rsid w:val="00665472"/>
    <w:rsid w:val="006676CB"/>
    <w:rsid w:val="0067208F"/>
    <w:rsid w:val="0067221B"/>
    <w:rsid w:val="00672511"/>
    <w:rsid w:val="00673874"/>
    <w:rsid w:val="0067398F"/>
    <w:rsid w:val="0067626F"/>
    <w:rsid w:val="00683CB5"/>
    <w:rsid w:val="00686D49"/>
    <w:rsid w:val="006872FE"/>
    <w:rsid w:val="00690B43"/>
    <w:rsid w:val="00695B29"/>
    <w:rsid w:val="006A236A"/>
    <w:rsid w:val="006A3F20"/>
    <w:rsid w:val="006B5AD8"/>
    <w:rsid w:val="006B7B66"/>
    <w:rsid w:val="006C03A1"/>
    <w:rsid w:val="006C111A"/>
    <w:rsid w:val="006C4BD0"/>
    <w:rsid w:val="006C6786"/>
    <w:rsid w:val="006E1A8E"/>
    <w:rsid w:val="006E1B87"/>
    <w:rsid w:val="006E4A53"/>
    <w:rsid w:val="006E6252"/>
    <w:rsid w:val="007037F5"/>
    <w:rsid w:val="00722C96"/>
    <w:rsid w:val="00723081"/>
    <w:rsid w:val="007248F6"/>
    <w:rsid w:val="007251E1"/>
    <w:rsid w:val="007266CF"/>
    <w:rsid w:val="00731B82"/>
    <w:rsid w:val="00741A64"/>
    <w:rsid w:val="00744CC2"/>
    <w:rsid w:val="00745EC7"/>
    <w:rsid w:val="007532D0"/>
    <w:rsid w:val="0076018E"/>
    <w:rsid w:val="0076644D"/>
    <w:rsid w:val="00771CC8"/>
    <w:rsid w:val="007757BE"/>
    <w:rsid w:val="00776856"/>
    <w:rsid w:val="00781D73"/>
    <w:rsid w:val="007829CB"/>
    <w:rsid w:val="00783C97"/>
    <w:rsid w:val="00786F8E"/>
    <w:rsid w:val="00791471"/>
    <w:rsid w:val="00792939"/>
    <w:rsid w:val="007940AA"/>
    <w:rsid w:val="007950E8"/>
    <w:rsid w:val="00795F6E"/>
    <w:rsid w:val="007966A9"/>
    <w:rsid w:val="0079722C"/>
    <w:rsid w:val="007974A5"/>
    <w:rsid w:val="007A0427"/>
    <w:rsid w:val="007A0737"/>
    <w:rsid w:val="007A3159"/>
    <w:rsid w:val="007A688B"/>
    <w:rsid w:val="007B7B52"/>
    <w:rsid w:val="007B7B8B"/>
    <w:rsid w:val="007C0C43"/>
    <w:rsid w:val="007C37E4"/>
    <w:rsid w:val="007C46A0"/>
    <w:rsid w:val="007C4E18"/>
    <w:rsid w:val="007C5CB9"/>
    <w:rsid w:val="007C7569"/>
    <w:rsid w:val="007D7321"/>
    <w:rsid w:val="007E168F"/>
    <w:rsid w:val="007E76F4"/>
    <w:rsid w:val="007F0404"/>
    <w:rsid w:val="007F377D"/>
    <w:rsid w:val="007F4B2E"/>
    <w:rsid w:val="007F4E7B"/>
    <w:rsid w:val="007F55A3"/>
    <w:rsid w:val="0080280A"/>
    <w:rsid w:val="00806292"/>
    <w:rsid w:val="00813BAB"/>
    <w:rsid w:val="00815EAC"/>
    <w:rsid w:val="00817806"/>
    <w:rsid w:val="00821EA2"/>
    <w:rsid w:val="008244C3"/>
    <w:rsid w:val="00826727"/>
    <w:rsid w:val="00837315"/>
    <w:rsid w:val="00837F4D"/>
    <w:rsid w:val="00850996"/>
    <w:rsid w:val="00874B33"/>
    <w:rsid w:val="00875637"/>
    <w:rsid w:val="00883931"/>
    <w:rsid w:val="00884511"/>
    <w:rsid w:val="00885847"/>
    <w:rsid w:val="00890174"/>
    <w:rsid w:val="00890660"/>
    <w:rsid w:val="00893597"/>
    <w:rsid w:val="008A0D29"/>
    <w:rsid w:val="008A1F64"/>
    <w:rsid w:val="008A64EE"/>
    <w:rsid w:val="008B0463"/>
    <w:rsid w:val="008C2571"/>
    <w:rsid w:val="008C40CC"/>
    <w:rsid w:val="008C740B"/>
    <w:rsid w:val="008D295D"/>
    <w:rsid w:val="008D3001"/>
    <w:rsid w:val="008E08B5"/>
    <w:rsid w:val="008E3E9D"/>
    <w:rsid w:val="008E60A5"/>
    <w:rsid w:val="008E7349"/>
    <w:rsid w:val="008E7DCA"/>
    <w:rsid w:val="008F416D"/>
    <w:rsid w:val="00901A2B"/>
    <w:rsid w:val="009039F4"/>
    <w:rsid w:val="00905E47"/>
    <w:rsid w:val="00907B31"/>
    <w:rsid w:val="00910F94"/>
    <w:rsid w:val="00912A64"/>
    <w:rsid w:val="0091427F"/>
    <w:rsid w:val="009166A5"/>
    <w:rsid w:val="009240BA"/>
    <w:rsid w:val="00933770"/>
    <w:rsid w:val="00933DA7"/>
    <w:rsid w:val="0093588C"/>
    <w:rsid w:val="00936126"/>
    <w:rsid w:val="009366DC"/>
    <w:rsid w:val="009431F8"/>
    <w:rsid w:val="00943D6D"/>
    <w:rsid w:val="00950E13"/>
    <w:rsid w:val="00952140"/>
    <w:rsid w:val="00952604"/>
    <w:rsid w:val="00953127"/>
    <w:rsid w:val="00956265"/>
    <w:rsid w:val="00956E9A"/>
    <w:rsid w:val="00962970"/>
    <w:rsid w:val="0096469B"/>
    <w:rsid w:val="00964A2C"/>
    <w:rsid w:val="00966E2C"/>
    <w:rsid w:val="0097627B"/>
    <w:rsid w:val="0098572E"/>
    <w:rsid w:val="00992EA1"/>
    <w:rsid w:val="00995DB6"/>
    <w:rsid w:val="00996DDF"/>
    <w:rsid w:val="009A4D3B"/>
    <w:rsid w:val="009A5E55"/>
    <w:rsid w:val="009A7EE2"/>
    <w:rsid w:val="009B2EFF"/>
    <w:rsid w:val="009B77BA"/>
    <w:rsid w:val="009C1AE7"/>
    <w:rsid w:val="009C1E59"/>
    <w:rsid w:val="009C1EDB"/>
    <w:rsid w:val="009D11CF"/>
    <w:rsid w:val="009E3964"/>
    <w:rsid w:val="009E3C94"/>
    <w:rsid w:val="009F2844"/>
    <w:rsid w:val="009F50B1"/>
    <w:rsid w:val="009F7AE6"/>
    <w:rsid w:val="00A066F0"/>
    <w:rsid w:val="00A21167"/>
    <w:rsid w:val="00A25E91"/>
    <w:rsid w:val="00A3020A"/>
    <w:rsid w:val="00A30BC2"/>
    <w:rsid w:val="00A31859"/>
    <w:rsid w:val="00A322D5"/>
    <w:rsid w:val="00A33E18"/>
    <w:rsid w:val="00A34F76"/>
    <w:rsid w:val="00A36917"/>
    <w:rsid w:val="00A3761F"/>
    <w:rsid w:val="00A44332"/>
    <w:rsid w:val="00A446B2"/>
    <w:rsid w:val="00A475D2"/>
    <w:rsid w:val="00A5686A"/>
    <w:rsid w:val="00A5795E"/>
    <w:rsid w:val="00A620AC"/>
    <w:rsid w:val="00A62810"/>
    <w:rsid w:val="00A7584C"/>
    <w:rsid w:val="00A762DB"/>
    <w:rsid w:val="00A80AB6"/>
    <w:rsid w:val="00A81450"/>
    <w:rsid w:val="00A90C41"/>
    <w:rsid w:val="00A958ED"/>
    <w:rsid w:val="00AA25D9"/>
    <w:rsid w:val="00AA4F99"/>
    <w:rsid w:val="00AB6ABA"/>
    <w:rsid w:val="00AC15FE"/>
    <w:rsid w:val="00AC23B6"/>
    <w:rsid w:val="00AC40E6"/>
    <w:rsid w:val="00AC4D69"/>
    <w:rsid w:val="00AC7A35"/>
    <w:rsid w:val="00AD5139"/>
    <w:rsid w:val="00AD6AF6"/>
    <w:rsid w:val="00AD72BC"/>
    <w:rsid w:val="00AD792C"/>
    <w:rsid w:val="00AE0B4F"/>
    <w:rsid w:val="00AE558E"/>
    <w:rsid w:val="00AF2123"/>
    <w:rsid w:val="00AF3F96"/>
    <w:rsid w:val="00AF4E0B"/>
    <w:rsid w:val="00AF556C"/>
    <w:rsid w:val="00B01B49"/>
    <w:rsid w:val="00B040B0"/>
    <w:rsid w:val="00B04488"/>
    <w:rsid w:val="00B05DCC"/>
    <w:rsid w:val="00B13DE9"/>
    <w:rsid w:val="00B15FC1"/>
    <w:rsid w:val="00B2042D"/>
    <w:rsid w:val="00B20D11"/>
    <w:rsid w:val="00B25831"/>
    <w:rsid w:val="00B32072"/>
    <w:rsid w:val="00B3291A"/>
    <w:rsid w:val="00B34D29"/>
    <w:rsid w:val="00B3614E"/>
    <w:rsid w:val="00B36A88"/>
    <w:rsid w:val="00B36F76"/>
    <w:rsid w:val="00B406DD"/>
    <w:rsid w:val="00B46D6A"/>
    <w:rsid w:val="00B46EB2"/>
    <w:rsid w:val="00B510AC"/>
    <w:rsid w:val="00B55130"/>
    <w:rsid w:val="00B62C64"/>
    <w:rsid w:val="00B632D9"/>
    <w:rsid w:val="00B75D82"/>
    <w:rsid w:val="00B76A2C"/>
    <w:rsid w:val="00B76D36"/>
    <w:rsid w:val="00B92CFC"/>
    <w:rsid w:val="00B968A6"/>
    <w:rsid w:val="00B97F84"/>
    <w:rsid w:val="00BA0C5D"/>
    <w:rsid w:val="00BA30F9"/>
    <w:rsid w:val="00BA3762"/>
    <w:rsid w:val="00BA475C"/>
    <w:rsid w:val="00BB02C5"/>
    <w:rsid w:val="00BB03A1"/>
    <w:rsid w:val="00BB2D0E"/>
    <w:rsid w:val="00BC5425"/>
    <w:rsid w:val="00BD59BD"/>
    <w:rsid w:val="00BE072D"/>
    <w:rsid w:val="00BE2A6A"/>
    <w:rsid w:val="00BE3B81"/>
    <w:rsid w:val="00BE44D8"/>
    <w:rsid w:val="00BE530A"/>
    <w:rsid w:val="00BE590E"/>
    <w:rsid w:val="00BE6425"/>
    <w:rsid w:val="00BE7499"/>
    <w:rsid w:val="00BF37CD"/>
    <w:rsid w:val="00C00179"/>
    <w:rsid w:val="00C00CC5"/>
    <w:rsid w:val="00C017A4"/>
    <w:rsid w:val="00C027F3"/>
    <w:rsid w:val="00C05A8D"/>
    <w:rsid w:val="00C0756D"/>
    <w:rsid w:val="00C100E3"/>
    <w:rsid w:val="00C15239"/>
    <w:rsid w:val="00C156C4"/>
    <w:rsid w:val="00C160EC"/>
    <w:rsid w:val="00C3403B"/>
    <w:rsid w:val="00C37065"/>
    <w:rsid w:val="00C423AB"/>
    <w:rsid w:val="00C45293"/>
    <w:rsid w:val="00C50B5E"/>
    <w:rsid w:val="00C50B8B"/>
    <w:rsid w:val="00C51F7E"/>
    <w:rsid w:val="00C64289"/>
    <w:rsid w:val="00C73CBC"/>
    <w:rsid w:val="00C832E4"/>
    <w:rsid w:val="00C86582"/>
    <w:rsid w:val="00CA1145"/>
    <w:rsid w:val="00CA3CC2"/>
    <w:rsid w:val="00CB1DA1"/>
    <w:rsid w:val="00CC011E"/>
    <w:rsid w:val="00CC2FD9"/>
    <w:rsid w:val="00CC4840"/>
    <w:rsid w:val="00CC5EB0"/>
    <w:rsid w:val="00CD00C6"/>
    <w:rsid w:val="00CD2046"/>
    <w:rsid w:val="00CD39ED"/>
    <w:rsid w:val="00CD73DB"/>
    <w:rsid w:val="00CD7738"/>
    <w:rsid w:val="00CD7C20"/>
    <w:rsid w:val="00CE0192"/>
    <w:rsid w:val="00CE560B"/>
    <w:rsid w:val="00CE6187"/>
    <w:rsid w:val="00CE785D"/>
    <w:rsid w:val="00D000B1"/>
    <w:rsid w:val="00D037A6"/>
    <w:rsid w:val="00D03F97"/>
    <w:rsid w:val="00D044E1"/>
    <w:rsid w:val="00D15696"/>
    <w:rsid w:val="00D15B55"/>
    <w:rsid w:val="00D21FC1"/>
    <w:rsid w:val="00D23A77"/>
    <w:rsid w:val="00D27579"/>
    <w:rsid w:val="00D33A85"/>
    <w:rsid w:val="00D3463C"/>
    <w:rsid w:val="00D36F24"/>
    <w:rsid w:val="00D41D10"/>
    <w:rsid w:val="00D44651"/>
    <w:rsid w:val="00D47C18"/>
    <w:rsid w:val="00D546E8"/>
    <w:rsid w:val="00D555C0"/>
    <w:rsid w:val="00D57194"/>
    <w:rsid w:val="00D801AF"/>
    <w:rsid w:val="00D8148E"/>
    <w:rsid w:val="00D817F7"/>
    <w:rsid w:val="00D85A70"/>
    <w:rsid w:val="00D85E26"/>
    <w:rsid w:val="00D94330"/>
    <w:rsid w:val="00DA3C88"/>
    <w:rsid w:val="00DA79B8"/>
    <w:rsid w:val="00DB7B31"/>
    <w:rsid w:val="00DC26A2"/>
    <w:rsid w:val="00DC2907"/>
    <w:rsid w:val="00DC3750"/>
    <w:rsid w:val="00DC6983"/>
    <w:rsid w:val="00DD60D9"/>
    <w:rsid w:val="00DD6B80"/>
    <w:rsid w:val="00DD6E1B"/>
    <w:rsid w:val="00DE000F"/>
    <w:rsid w:val="00DE1B17"/>
    <w:rsid w:val="00DE7D14"/>
    <w:rsid w:val="00DE7F08"/>
    <w:rsid w:val="00DF7E8E"/>
    <w:rsid w:val="00E00F8E"/>
    <w:rsid w:val="00E0366A"/>
    <w:rsid w:val="00E04520"/>
    <w:rsid w:val="00E0729E"/>
    <w:rsid w:val="00E079F4"/>
    <w:rsid w:val="00E11092"/>
    <w:rsid w:val="00E11A9D"/>
    <w:rsid w:val="00E11D5A"/>
    <w:rsid w:val="00E17FE8"/>
    <w:rsid w:val="00E3084C"/>
    <w:rsid w:val="00E36614"/>
    <w:rsid w:val="00E5187F"/>
    <w:rsid w:val="00E5228A"/>
    <w:rsid w:val="00E5296C"/>
    <w:rsid w:val="00E53BB5"/>
    <w:rsid w:val="00E66EC9"/>
    <w:rsid w:val="00E6728F"/>
    <w:rsid w:val="00E74721"/>
    <w:rsid w:val="00E82265"/>
    <w:rsid w:val="00E8321C"/>
    <w:rsid w:val="00E8534D"/>
    <w:rsid w:val="00E86BA0"/>
    <w:rsid w:val="00E922C7"/>
    <w:rsid w:val="00E94E04"/>
    <w:rsid w:val="00EA4FB9"/>
    <w:rsid w:val="00EA6179"/>
    <w:rsid w:val="00EA68AD"/>
    <w:rsid w:val="00EB0114"/>
    <w:rsid w:val="00EB3A6F"/>
    <w:rsid w:val="00EB76FA"/>
    <w:rsid w:val="00EC322A"/>
    <w:rsid w:val="00EC6958"/>
    <w:rsid w:val="00ED2C21"/>
    <w:rsid w:val="00ED5D35"/>
    <w:rsid w:val="00EE6094"/>
    <w:rsid w:val="00EF3C36"/>
    <w:rsid w:val="00F00F60"/>
    <w:rsid w:val="00F130A7"/>
    <w:rsid w:val="00F13391"/>
    <w:rsid w:val="00F138F8"/>
    <w:rsid w:val="00F14316"/>
    <w:rsid w:val="00F230A4"/>
    <w:rsid w:val="00F3165B"/>
    <w:rsid w:val="00F31792"/>
    <w:rsid w:val="00F34E64"/>
    <w:rsid w:val="00F40E14"/>
    <w:rsid w:val="00F475C9"/>
    <w:rsid w:val="00F4787D"/>
    <w:rsid w:val="00F53B8E"/>
    <w:rsid w:val="00F56FC2"/>
    <w:rsid w:val="00F6169D"/>
    <w:rsid w:val="00F6353D"/>
    <w:rsid w:val="00F64C97"/>
    <w:rsid w:val="00F70E8D"/>
    <w:rsid w:val="00F7144E"/>
    <w:rsid w:val="00F7186F"/>
    <w:rsid w:val="00F7349B"/>
    <w:rsid w:val="00F81B53"/>
    <w:rsid w:val="00F8427A"/>
    <w:rsid w:val="00F863A1"/>
    <w:rsid w:val="00F863BF"/>
    <w:rsid w:val="00F8700D"/>
    <w:rsid w:val="00F91566"/>
    <w:rsid w:val="00F9236E"/>
    <w:rsid w:val="00F9761E"/>
    <w:rsid w:val="00FA3146"/>
    <w:rsid w:val="00FA3571"/>
    <w:rsid w:val="00FA3863"/>
    <w:rsid w:val="00FA68AE"/>
    <w:rsid w:val="00FC0ACD"/>
    <w:rsid w:val="00FC295D"/>
    <w:rsid w:val="00FC3BD4"/>
    <w:rsid w:val="00FC4302"/>
    <w:rsid w:val="00FC54EB"/>
    <w:rsid w:val="00FD110D"/>
    <w:rsid w:val="00FD2639"/>
    <w:rsid w:val="00FD5465"/>
    <w:rsid w:val="00FE02D3"/>
    <w:rsid w:val="00FE2AD8"/>
    <w:rsid w:val="00FE7298"/>
    <w:rsid w:val="00FF2D99"/>
    <w:rsid w:val="00FF4D87"/>
    <w:rsid w:val="00FF54B8"/>
    <w:rsid w:val="00FF5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0AA7624-8A66-4471-A840-9796C79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F5727"/>
    <w:pPr>
      <w:keepNext/>
      <w:spacing w:after="0" w:line="240" w:lineRule="auto"/>
      <w:outlineLvl w:val="0"/>
    </w:pPr>
    <w:rPr>
      <w:rFonts w:ascii="Arial" w:eastAsia="Times New Roman" w:hAnsi="Arial"/>
      <w:b/>
      <w:sz w:val="24"/>
      <w:szCs w:val="20"/>
      <w:lang w:val="x-none" w:eastAsia="es-ES"/>
    </w:rPr>
  </w:style>
  <w:style w:type="paragraph" w:styleId="Ttulo2">
    <w:name w:val="heading 2"/>
    <w:basedOn w:val="Normal"/>
    <w:next w:val="Normal"/>
    <w:link w:val="Ttulo2Car"/>
    <w:uiPriority w:val="9"/>
    <w:qFormat/>
    <w:rsid w:val="00FF5727"/>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A21167"/>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A2116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character" w:customStyle="1" w:styleId="N1IFTCar">
    <w:name w:val="N1 IFT Car"/>
    <w:basedOn w:val="Fuentedeprrafopredeter"/>
    <w:link w:val="N1IFT"/>
    <w:locked/>
    <w:rsid w:val="00E0366A"/>
    <w:rPr>
      <w:rFonts w:ascii="ITC Avant Garde" w:hAnsi="ITC Avant Garde"/>
      <w:b/>
      <w:bCs/>
      <w:color w:val="000000"/>
      <w:lang w:eastAsia="es-ES"/>
    </w:rPr>
  </w:style>
  <w:style w:type="paragraph" w:customStyle="1" w:styleId="N1IFT">
    <w:name w:val="N1 IFT"/>
    <w:basedOn w:val="Normal"/>
    <w:link w:val="N1IFTCar"/>
    <w:rsid w:val="00E0366A"/>
    <w:pPr>
      <w:jc w:val="both"/>
    </w:pPr>
    <w:rPr>
      <w:rFonts w:ascii="ITC Avant Garde" w:eastAsiaTheme="minorHAnsi" w:hAnsi="ITC Avant Garde" w:cstheme="minorBidi"/>
      <w:b/>
      <w:bCs/>
      <w:color w:val="000000"/>
      <w:lang w:eastAsia="es-ES"/>
    </w:rPr>
  </w:style>
  <w:style w:type="character" w:customStyle="1" w:styleId="Ttulo1Car">
    <w:name w:val="Título 1 Car"/>
    <w:basedOn w:val="Fuentedeprrafopredeter"/>
    <w:link w:val="Ttulo1"/>
    <w:uiPriority w:val="9"/>
    <w:rsid w:val="00FF5727"/>
    <w:rPr>
      <w:rFonts w:ascii="Arial" w:eastAsia="Times New Roman" w:hAnsi="Arial" w:cs="Times New Roman"/>
      <w:b/>
      <w:sz w:val="24"/>
      <w:szCs w:val="20"/>
      <w:lang w:val="x-none" w:eastAsia="es-ES"/>
    </w:rPr>
  </w:style>
  <w:style w:type="character" w:customStyle="1" w:styleId="Ttulo2Car">
    <w:name w:val="Título 2 Car"/>
    <w:basedOn w:val="Fuentedeprrafopredeter"/>
    <w:link w:val="Ttulo2"/>
    <w:uiPriority w:val="9"/>
    <w:rsid w:val="00FF5727"/>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60090">
      <w:bodyDiv w:val="1"/>
      <w:marLeft w:val="0"/>
      <w:marRight w:val="0"/>
      <w:marTop w:val="0"/>
      <w:marBottom w:val="0"/>
      <w:divBdr>
        <w:top w:val="none" w:sz="0" w:space="0" w:color="auto"/>
        <w:left w:val="none" w:sz="0" w:space="0" w:color="auto"/>
        <w:bottom w:val="none" w:sz="0" w:space="0" w:color="auto"/>
        <w:right w:val="none" w:sz="0" w:space="0" w:color="auto"/>
      </w:divBdr>
    </w:div>
    <w:div w:id="294681326">
      <w:bodyDiv w:val="1"/>
      <w:marLeft w:val="0"/>
      <w:marRight w:val="0"/>
      <w:marTop w:val="0"/>
      <w:marBottom w:val="0"/>
      <w:divBdr>
        <w:top w:val="none" w:sz="0" w:space="0" w:color="auto"/>
        <w:left w:val="none" w:sz="0" w:space="0" w:color="auto"/>
        <w:bottom w:val="none" w:sz="0" w:space="0" w:color="auto"/>
        <w:right w:val="none" w:sz="0" w:space="0" w:color="auto"/>
      </w:divBdr>
    </w:div>
    <w:div w:id="373234013">
      <w:bodyDiv w:val="1"/>
      <w:marLeft w:val="0"/>
      <w:marRight w:val="0"/>
      <w:marTop w:val="0"/>
      <w:marBottom w:val="0"/>
      <w:divBdr>
        <w:top w:val="none" w:sz="0" w:space="0" w:color="auto"/>
        <w:left w:val="none" w:sz="0" w:space="0" w:color="auto"/>
        <w:bottom w:val="none" w:sz="0" w:space="0" w:color="auto"/>
        <w:right w:val="none" w:sz="0" w:space="0" w:color="auto"/>
      </w:divBdr>
    </w:div>
    <w:div w:id="444277934">
      <w:bodyDiv w:val="1"/>
      <w:marLeft w:val="0"/>
      <w:marRight w:val="0"/>
      <w:marTop w:val="0"/>
      <w:marBottom w:val="0"/>
      <w:divBdr>
        <w:top w:val="none" w:sz="0" w:space="0" w:color="auto"/>
        <w:left w:val="none" w:sz="0" w:space="0" w:color="auto"/>
        <w:bottom w:val="none" w:sz="0" w:space="0" w:color="auto"/>
        <w:right w:val="none" w:sz="0" w:space="0" w:color="auto"/>
      </w:divBdr>
    </w:div>
    <w:div w:id="452483621">
      <w:bodyDiv w:val="1"/>
      <w:marLeft w:val="0"/>
      <w:marRight w:val="0"/>
      <w:marTop w:val="0"/>
      <w:marBottom w:val="0"/>
      <w:divBdr>
        <w:top w:val="none" w:sz="0" w:space="0" w:color="auto"/>
        <w:left w:val="none" w:sz="0" w:space="0" w:color="auto"/>
        <w:bottom w:val="none" w:sz="0" w:space="0" w:color="auto"/>
        <w:right w:val="none" w:sz="0" w:space="0" w:color="auto"/>
      </w:divBdr>
    </w:div>
    <w:div w:id="559050157">
      <w:bodyDiv w:val="1"/>
      <w:marLeft w:val="0"/>
      <w:marRight w:val="0"/>
      <w:marTop w:val="0"/>
      <w:marBottom w:val="0"/>
      <w:divBdr>
        <w:top w:val="none" w:sz="0" w:space="0" w:color="auto"/>
        <w:left w:val="none" w:sz="0" w:space="0" w:color="auto"/>
        <w:bottom w:val="none" w:sz="0" w:space="0" w:color="auto"/>
        <w:right w:val="none" w:sz="0" w:space="0" w:color="auto"/>
      </w:divBdr>
    </w:div>
    <w:div w:id="600845858">
      <w:bodyDiv w:val="1"/>
      <w:marLeft w:val="0"/>
      <w:marRight w:val="0"/>
      <w:marTop w:val="0"/>
      <w:marBottom w:val="0"/>
      <w:divBdr>
        <w:top w:val="none" w:sz="0" w:space="0" w:color="auto"/>
        <w:left w:val="none" w:sz="0" w:space="0" w:color="auto"/>
        <w:bottom w:val="none" w:sz="0" w:space="0" w:color="auto"/>
        <w:right w:val="none" w:sz="0" w:space="0" w:color="auto"/>
      </w:divBdr>
    </w:div>
    <w:div w:id="897207549">
      <w:bodyDiv w:val="1"/>
      <w:marLeft w:val="0"/>
      <w:marRight w:val="0"/>
      <w:marTop w:val="0"/>
      <w:marBottom w:val="0"/>
      <w:divBdr>
        <w:top w:val="none" w:sz="0" w:space="0" w:color="auto"/>
        <w:left w:val="none" w:sz="0" w:space="0" w:color="auto"/>
        <w:bottom w:val="none" w:sz="0" w:space="0" w:color="auto"/>
        <w:right w:val="none" w:sz="0" w:space="0" w:color="auto"/>
      </w:divBdr>
    </w:div>
    <w:div w:id="932200737">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4858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0F00-5E0F-4B70-B41C-BF0BB9D5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3904</Words>
  <Characters>21476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4</cp:revision>
  <cp:lastPrinted>2016-05-04T22:29:00Z</cp:lastPrinted>
  <dcterms:created xsi:type="dcterms:W3CDTF">2017-07-27T15:24:00Z</dcterms:created>
  <dcterms:modified xsi:type="dcterms:W3CDTF">2017-08-30T18:34:00Z</dcterms:modified>
</cp:coreProperties>
</file>