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AD61" w14:textId="77777777" w:rsidR="00447538" w:rsidRPr="000F25C7" w:rsidRDefault="006A3851" w:rsidP="00472AA5">
      <w:pPr>
        <w:pStyle w:val="Ttulo1"/>
        <w:jc w:val="both"/>
        <w:rPr>
          <w:rFonts w:ascii="ITC Avant Garde" w:eastAsia="Times New Roman" w:hAnsi="ITC Avant Garde"/>
          <w:b/>
          <w:color w:val="auto"/>
          <w:sz w:val="22"/>
          <w:szCs w:val="22"/>
          <w:lang w:val="es-ES" w:eastAsia="es-ES"/>
        </w:rPr>
      </w:pPr>
      <w:r w:rsidRPr="000F25C7">
        <w:rPr>
          <w:rFonts w:ascii="ITC Avant Garde" w:eastAsia="Times New Roman" w:hAnsi="ITC Avant Garde"/>
          <w:b/>
          <w:color w:val="auto"/>
          <w:sz w:val="22"/>
          <w:szCs w:val="22"/>
          <w:lang w:val="es-ES" w:eastAsia="es-ES"/>
        </w:rPr>
        <w:t xml:space="preserve">RESOLUCIÓN MEDIANTE LA CUAL EL PLENO DEL INSTITUTO FEDERAL DE TELECOMUNICACIONES </w:t>
      </w:r>
      <w:r w:rsidR="00872A79" w:rsidRPr="000F25C7">
        <w:rPr>
          <w:rFonts w:ascii="ITC Avant Garde" w:eastAsia="Times New Roman" w:hAnsi="ITC Avant Garde"/>
          <w:b/>
          <w:color w:val="auto"/>
          <w:sz w:val="22"/>
          <w:szCs w:val="22"/>
          <w:lang w:val="es-ES" w:eastAsia="es-ES"/>
        </w:rPr>
        <w:t xml:space="preserve">EN CUMPLIMIENTO A LA EJECUTORIA DEL AMPARO EN REVISIÓN R.A. 51/2017 DEJA INSUBSISTENTE LA RESOLUCIÓN P/IFT/171116/666, </w:t>
      </w:r>
      <w:r w:rsidR="00813ECE" w:rsidRPr="000F25C7">
        <w:rPr>
          <w:rFonts w:ascii="ITC Avant Garde" w:eastAsia="Times New Roman" w:hAnsi="ITC Avant Garde"/>
          <w:b/>
          <w:color w:val="auto"/>
          <w:sz w:val="22"/>
          <w:szCs w:val="22"/>
          <w:lang w:val="es-ES" w:eastAsia="es-ES"/>
        </w:rPr>
        <w:t>DECLARA IMPROCEDENTE</w:t>
      </w:r>
      <w:r w:rsidR="00872A79" w:rsidRPr="000F25C7">
        <w:rPr>
          <w:rFonts w:ascii="ITC Avant Garde" w:eastAsia="Times New Roman" w:hAnsi="ITC Avant Garde"/>
          <w:b/>
          <w:color w:val="auto"/>
          <w:sz w:val="22"/>
          <w:szCs w:val="22"/>
          <w:lang w:val="es-ES" w:eastAsia="es-ES"/>
        </w:rPr>
        <w:t xml:space="preserve"> LA SOLICITUD DE RESOLUCIÓN DE CONDICIONES DE INTERCONEXIÓN NO CONVENIDAS </w:t>
      </w:r>
      <w:r w:rsidR="00872A79" w:rsidRPr="000F25C7">
        <w:rPr>
          <w:rFonts w:ascii="ITC Avant Garde" w:hAnsi="ITC Avant Garde" w:cs="Helvetica"/>
          <w:b/>
          <w:color w:val="auto"/>
          <w:sz w:val="22"/>
          <w:szCs w:val="22"/>
          <w:lang w:eastAsia="es-MX"/>
        </w:rPr>
        <w:t xml:space="preserve">ENTRE </w:t>
      </w:r>
      <w:r w:rsidR="00872A79" w:rsidRPr="000F25C7">
        <w:rPr>
          <w:rFonts w:ascii="ITC Avant Garde" w:eastAsia="Times New Roman" w:hAnsi="ITC Avant Garde"/>
          <w:b/>
          <w:color w:val="auto"/>
          <w:sz w:val="22"/>
          <w:szCs w:val="22"/>
          <w:lang w:val="es-ES" w:eastAsia="es-ES"/>
        </w:rPr>
        <w:t xml:space="preserve">MAXCOM TELECOMUNICACIONES, S.A.B. DE C.V. </w:t>
      </w:r>
      <w:r w:rsidR="00872A79" w:rsidRPr="000F25C7">
        <w:rPr>
          <w:rFonts w:ascii="ITC Avant Garde" w:eastAsia="Times New Roman" w:hAnsi="ITC Avant Garde"/>
          <w:b/>
          <w:iCs/>
          <w:color w:val="auto"/>
          <w:sz w:val="22"/>
          <w:szCs w:val="22"/>
          <w:lang w:eastAsia="es-ES"/>
        </w:rPr>
        <w:t>Y MEGA CABLE, S.A. DE C.V.</w:t>
      </w:r>
      <w:r w:rsidR="00872A79" w:rsidRPr="000F25C7">
        <w:rPr>
          <w:rFonts w:ascii="ITC Avant Garde" w:hAnsi="ITC Avant Garde" w:cs="Helvetica"/>
          <w:b/>
          <w:color w:val="auto"/>
          <w:sz w:val="22"/>
          <w:szCs w:val="22"/>
          <w:lang w:eastAsia="es-MX"/>
        </w:rPr>
        <w:t xml:space="preserve">, </w:t>
      </w:r>
      <w:r w:rsidR="00872A79" w:rsidRPr="000F25C7">
        <w:rPr>
          <w:rFonts w:ascii="ITC Avant Garde" w:eastAsia="Times New Roman" w:hAnsi="ITC Avant Garde"/>
          <w:b/>
          <w:iCs/>
          <w:color w:val="auto"/>
          <w:sz w:val="22"/>
          <w:szCs w:val="22"/>
          <w:lang w:eastAsia="es-ES"/>
        </w:rPr>
        <w:t>APLICABLES DEL 1 DE ENERO DEL</w:t>
      </w:r>
      <w:r w:rsidR="00A00F56" w:rsidRPr="000F25C7">
        <w:rPr>
          <w:rFonts w:ascii="ITC Avant Garde" w:eastAsia="Times New Roman" w:hAnsi="ITC Avant Garde"/>
          <w:b/>
          <w:iCs/>
          <w:color w:val="auto"/>
          <w:sz w:val="22"/>
          <w:szCs w:val="22"/>
          <w:lang w:eastAsia="es-ES"/>
        </w:rPr>
        <w:t xml:space="preserve"> 2016</w:t>
      </w:r>
      <w:r w:rsidR="00872A79" w:rsidRPr="000F25C7">
        <w:rPr>
          <w:rFonts w:ascii="ITC Avant Garde" w:eastAsia="Times New Roman" w:hAnsi="ITC Avant Garde"/>
          <w:b/>
          <w:iCs/>
          <w:color w:val="auto"/>
          <w:sz w:val="22"/>
          <w:szCs w:val="22"/>
          <w:lang w:eastAsia="es-ES"/>
        </w:rPr>
        <w:t xml:space="preserve"> AL 31 DE DICIEMBRE DE 2016</w:t>
      </w:r>
      <w:r w:rsidR="00A00F56" w:rsidRPr="000F25C7">
        <w:rPr>
          <w:rFonts w:ascii="ITC Avant Garde" w:eastAsia="Times New Roman" w:hAnsi="ITC Avant Garde"/>
          <w:b/>
          <w:iCs/>
          <w:color w:val="auto"/>
          <w:sz w:val="22"/>
          <w:szCs w:val="22"/>
          <w:lang w:eastAsia="es-ES"/>
        </w:rPr>
        <w:t xml:space="preserve"> Y </w:t>
      </w:r>
      <w:r w:rsidRPr="000F25C7">
        <w:rPr>
          <w:rFonts w:ascii="ITC Avant Garde" w:eastAsia="Times New Roman" w:hAnsi="ITC Avant Garde"/>
          <w:b/>
          <w:color w:val="auto"/>
          <w:sz w:val="22"/>
          <w:szCs w:val="22"/>
          <w:lang w:val="es-ES" w:eastAsia="es-ES"/>
        </w:rPr>
        <w:t xml:space="preserve">DETERMINA LAS CONDICIONES DE INTERCONEXIÓN NO CONVENIDAS ENTRE MAXCOM TELECOMUNICACIONES, S.A.B. DE C.V. </w:t>
      </w:r>
      <w:r w:rsidRPr="000F25C7">
        <w:rPr>
          <w:rFonts w:ascii="ITC Avant Garde" w:eastAsia="Times New Roman" w:hAnsi="ITC Avant Garde"/>
          <w:b/>
          <w:iCs/>
          <w:color w:val="auto"/>
          <w:sz w:val="22"/>
          <w:szCs w:val="22"/>
          <w:lang w:eastAsia="es-ES"/>
        </w:rPr>
        <w:t>Y MEGA CABLE, S.A. de C.V.</w:t>
      </w:r>
      <w:r w:rsidRPr="000F25C7">
        <w:rPr>
          <w:rFonts w:ascii="ITC Avant Garde" w:hAnsi="ITC Avant Garde" w:cs="Arial"/>
          <w:b/>
          <w:color w:val="auto"/>
          <w:sz w:val="22"/>
          <w:szCs w:val="22"/>
        </w:rPr>
        <w:t xml:space="preserve">, </w:t>
      </w:r>
      <w:r w:rsidRPr="000F25C7">
        <w:rPr>
          <w:rFonts w:ascii="ITC Avant Garde" w:eastAsia="Times New Roman" w:hAnsi="ITC Avant Garde"/>
          <w:b/>
          <w:color w:val="auto"/>
          <w:sz w:val="22"/>
          <w:szCs w:val="22"/>
          <w:lang w:val="es-ES" w:eastAsia="es-ES"/>
        </w:rPr>
        <w:t>A</w:t>
      </w:r>
      <w:r w:rsidR="00A00F56" w:rsidRPr="000F25C7">
        <w:rPr>
          <w:rFonts w:ascii="ITC Avant Garde" w:eastAsia="Times New Roman" w:hAnsi="ITC Avant Garde"/>
          <w:b/>
          <w:color w:val="auto"/>
          <w:sz w:val="22"/>
          <w:szCs w:val="22"/>
          <w:lang w:val="es-ES" w:eastAsia="es-ES"/>
        </w:rPr>
        <w:t>PLICABLES DEL 1 DE ENERO DE 2017</w:t>
      </w:r>
      <w:r w:rsidRPr="000F25C7">
        <w:rPr>
          <w:rFonts w:ascii="ITC Avant Garde" w:eastAsia="Times New Roman" w:hAnsi="ITC Avant Garde"/>
          <w:b/>
          <w:color w:val="auto"/>
          <w:sz w:val="22"/>
          <w:szCs w:val="22"/>
          <w:lang w:val="es-ES" w:eastAsia="es-ES"/>
        </w:rPr>
        <w:t xml:space="preserve"> AL 31 DE DICIEMBRE DE 2017.</w:t>
      </w:r>
    </w:p>
    <w:p w14:paraId="06DBECAA" w14:textId="77777777" w:rsidR="00447538" w:rsidRPr="000F25C7" w:rsidRDefault="006A3851" w:rsidP="00472AA5">
      <w:pPr>
        <w:pStyle w:val="Ttulo2"/>
        <w:spacing w:before="240"/>
        <w:jc w:val="center"/>
        <w:rPr>
          <w:rFonts w:ascii="ITC Avant Garde" w:hAnsi="ITC Avant Garde"/>
          <w:b/>
          <w:color w:val="auto"/>
          <w:sz w:val="22"/>
          <w:szCs w:val="22"/>
        </w:rPr>
      </w:pPr>
      <w:r w:rsidRPr="000F25C7">
        <w:rPr>
          <w:rFonts w:ascii="ITC Avant Garde" w:hAnsi="ITC Avant Garde"/>
          <w:b/>
          <w:color w:val="auto"/>
          <w:sz w:val="22"/>
          <w:szCs w:val="22"/>
        </w:rPr>
        <w:t>ANTECEDENTES</w:t>
      </w:r>
    </w:p>
    <w:p w14:paraId="74656D2B" w14:textId="77777777" w:rsidR="00447538" w:rsidRPr="000F25C7" w:rsidRDefault="006A3851" w:rsidP="00472AA5">
      <w:pPr>
        <w:pStyle w:val="Prrafodelista"/>
        <w:numPr>
          <w:ilvl w:val="0"/>
          <w:numId w:val="8"/>
        </w:numPr>
        <w:tabs>
          <w:tab w:val="left" w:pos="426"/>
        </w:tabs>
        <w:spacing w:before="240" w:line="276" w:lineRule="auto"/>
        <w:ind w:left="425" w:right="23" w:hanging="425"/>
        <w:rPr>
          <w:rFonts w:ascii="ITC Avant Garde" w:hAnsi="ITC Avant Garde" w:cs="Arial"/>
          <w:b/>
          <w:bCs/>
        </w:rPr>
      </w:pPr>
      <w:proofErr w:type="spellStart"/>
      <w:r w:rsidRPr="000F25C7">
        <w:rPr>
          <w:rFonts w:ascii="ITC Avant Garde" w:hAnsi="ITC Avant Garde" w:cs="Arial"/>
          <w:b/>
          <w:bCs/>
        </w:rPr>
        <w:t>Maxcom</w:t>
      </w:r>
      <w:proofErr w:type="spellEnd"/>
      <w:r w:rsidRPr="000F25C7">
        <w:rPr>
          <w:rFonts w:ascii="ITC Avant Garde" w:hAnsi="ITC Avant Garde" w:cs="Arial"/>
          <w:b/>
          <w:bCs/>
        </w:rPr>
        <w:t xml:space="preserve"> Telecomunicaciones, S.A.B. de C.V. (en lo sucesivo, “Maxcom”), </w:t>
      </w:r>
      <w:r w:rsidRPr="000F25C7">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6946D331" w14:textId="77777777" w:rsidR="00447538" w:rsidRPr="000F25C7" w:rsidRDefault="006A3851" w:rsidP="00472AA5">
      <w:pPr>
        <w:numPr>
          <w:ilvl w:val="0"/>
          <w:numId w:val="8"/>
        </w:numPr>
        <w:tabs>
          <w:tab w:val="left" w:pos="426"/>
        </w:tabs>
        <w:spacing w:before="240" w:after="0"/>
        <w:ind w:left="425" w:right="23" w:hanging="425"/>
        <w:jc w:val="both"/>
        <w:rPr>
          <w:rFonts w:ascii="ITC Avant Garde" w:hAnsi="ITC Avant Garde" w:cs="Arial"/>
          <w:b/>
          <w:bCs/>
        </w:rPr>
      </w:pPr>
      <w:r w:rsidRPr="000F25C7">
        <w:rPr>
          <w:rFonts w:ascii="ITC Avant Garde" w:hAnsi="ITC Avant Garde"/>
          <w:b/>
          <w:bCs/>
        </w:rPr>
        <w:t>Mega Cable, S.A</w:t>
      </w:r>
      <w:r w:rsidR="00A00F56" w:rsidRPr="000F25C7">
        <w:rPr>
          <w:rFonts w:ascii="ITC Avant Garde" w:hAnsi="ITC Avant Garde"/>
          <w:b/>
          <w:bCs/>
        </w:rPr>
        <w:t>.</w:t>
      </w:r>
      <w:r w:rsidRPr="000F25C7">
        <w:rPr>
          <w:rFonts w:ascii="ITC Avant Garde" w:hAnsi="ITC Avant Garde"/>
          <w:b/>
          <w:bCs/>
        </w:rPr>
        <w:t xml:space="preserve"> de C.V</w:t>
      </w:r>
      <w:r w:rsidRPr="000F25C7">
        <w:rPr>
          <w:rFonts w:ascii="ITC Avant Garde" w:hAnsi="ITC Avant Garde"/>
          <w:bCs/>
        </w:rPr>
        <w:t xml:space="preserve">. </w:t>
      </w:r>
      <w:r w:rsidRPr="000F25C7">
        <w:rPr>
          <w:rFonts w:ascii="ITC Avant Garde" w:hAnsi="ITC Avant Garde" w:cs="Arial"/>
          <w:b/>
          <w:bCs/>
        </w:rPr>
        <w:t xml:space="preserve"> (en lo sucesivo, “</w:t>
      </w:r>
      <w:r w:rsidRPr="000F25C7">
        <w:rPr>
          <w:rFonts w:ascii="ITC Avant Garde" w:hAnsi="ITC Avant Garde"/>
          <w:b/>
          <w:bCs/>
        </w:rPr>
        <w:t>Mega Cable</w:t>
      </w:r>
      <w:r w:rsidRPr="000F25C7">
        <w:rPr>
          <w:rFonts w:ascii="ITC Avant Garde" w:hAnsi="ITC Avant Garde" w:cs="Arial"/>
          <w:b/>
          <w:bCs/>
        </w:rPr>
        <w:t>”)</w:t>
      </w:r>
      <w:r w:rsidRPr="000F25C7">
        <w:rPr>
          <w:rFonts w:ascii="ITC Avant Garde" w:hAnsi="ITC Avant Garde" w:cs="Arial"/>
          <w:bCs/>
        </w:rPr>
        <w:t xml:space="preserve">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5331BA13" w14:textId="77777777" w:rsidR="00447538" w:rsidRPr="000F25C7" w:rsidRDefault="006A3851" w:rsidP="00472AA5">
      <w:pPr>
        <w:numPr>
          <w:ilvl w:val="0"/>
          <w:numId w:val="8"/>
        </w:numPr>
        <w:tabs>
          <w:tab w:val="left" w:pos="426"/>
        </w:tabs>
        <w:spacing w:before="240" w:after="0"/>
        <w:ind w:left="426" w:right="23" w:hanging="426"/>
        <w:jc w:val="both"/>
        <w:rPr>
          <w:rFonts w:ascii="ITC Avant Garde" w:hAnsi="ITC Avant Garde" w:cs="Arial"/>
          <w:b/>
          <w:bCs/>
        </w:rPr>
      </w:pPr>
      <w:r w:rsidRPr="000F25C7">
        <w:rPr>
          <w:rFonts w:ascii="ITC Avant Garde" w:hAnsi="ITC Avant Garde" w:cs="Arial"/>
          <w:b/>
          <w:bCs/>
        </w:rPr>
        <w:t xml:space="preserve">Metodología para el cálculo de costos de interconexión. </w:t>
      </w:r>
      <w:r w:rsidRPr="000F25C7">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1152CDF5" w14:textId="77777777" w:rsidR="00447538" w:rsidRPr="000F25C7" w:rsidRDefault="006A3851" w:rsidP="00472AA5">
      <w:pPr>
        <w:numPr>
          <w:ilvl w:val="0"/>
          <w:numId w:val="8"/>
        </w:numPr>
        <w:tabs>
          <w:tab w:val="left" w:pos="426"/>
        </w:tabs>
        <w:spacing w:before="240" w:after="0"/>
        <w:ind w:left="426" w:right="23" w:hanging="426"/>
        <w:jc w:val="both"/>
        <w:rPr>
          <w:rFonts w:ascii="ITC Avant Garde" w:hAnsi="ITC Avant Garde" w:cs="Arial"/>
          <w:b/>
          <w:bCs/>
        </w:rPr>
      </w:pPr>
      <w:r w:rsidRPr="000F25C7">
        <w:rPr>
          <w:rFonts w:ascii="ITC Avant Garde" w:hAnsi="ITC Avant Garde"/>
          <w:b/>
          <w:bCs/>
          <w:lang w:val="es-ES" w:eastAsia="es-ES"/>
        </w:rPr>
        <w:t>Sistema Electrónico de Solicitudes de Interconexión.</w:t>
      </w:r>
      <w:r w:rsidRPr="000F25C7">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03FC0B63" w14:textId="77777777" w:rsidR="00447538" w:rsidRPr="000F25C7" w:rsidRDefault="006A3851" w:rsidP="00472AA5">
      <w:pPr>
        <w:numPr>
          <w:ilvl w:val="0"/>
          <w:numId w:val="8"/>
        </w:numPr>
        <w:tabs>
          <w:tab w:val="left" w:pos="426"/>
        </w:tabs>
        <w:spacing w:before="240" w:after="0"/>
        <w:ind w:left="426" w:right="23" w:hanging="426"/>
        <w:jc w:val="both"/>
        <w:rPr>
          <w:rFonts w:ascii="ITC Avant Garde" w:hAnsi="ITC Avant Garde" w:cs="Arial"/>
          <w:b/>
          <w:bCs/>
        </w:rPr>
      </w:pPr>
      <w:r w:rsidRPr="000F25C7">
        <w:rPr>
          <w:rFonts w:ascii="ITC Avant Garde" w:eastAsia="Times New Roman" w:hAnsi="ITC Avant Garde"/>
          <w:b/>
          <w:bCs/>
          <w:lang w:val="es-ES" w:eastAsia="es-ES"/>
        </w:rPr>
        <w:t>Procedimiento de resolución de condiciones de interconexión no convenidas.</w:t>
      </w:r>
      <w:r w:rsidRPr="000F25C7">
        <w:rPr>
          <w:rFonts w:ascii="ITC Avant Garde" w:eastAsia="Times New Roman" w:hAnsi="ITC Avant Garde"/>
          <w:lang w:val="es-ES" w:eastAsia="es-ES"/>
        </w:rPr>
        <w:t xml:space="preserve"> </w:t>
      </w:r>
      <w:r w:rsidRPr="000F25C7">
        <w:rPr>
          <w:rFonts w:ascii="ITC Avant Garde" w:eastAsia="Times New Roman" w:hAnsi="ITC Avant Garde"/>
          <w:bCs/>
          <w:lang w:val="es-ES" w:eastAsia="es-ES"/>
        </w:rPr>
        <w:t xml:space="preserve">El 15 de julio de 2016, la apoderada legal de Maxcom presentó </w:t>
      </w:r>
      <w:r w:rsidRPr="000F25C7">
        <w:rPr>
          <w:rFonts w:ascii="ITC Avant Garde" w:eastAsia="Times New Roman" w:hAnsi="ITC Avant Garde"/>
          <w:lang w:val="es-ES" w:eastAsia="es-ES"/>
        </w:rPr>
        <w:t xml:space="preserve">ante el Instituto, escritos mediante los cuales solicitó su intervención para resolver los términos, tarifas y </w:t>
      </w:r>
      <w:r w:rsidRPr="000F25C7">
        <w:rPr>
          <w:rFonts w:ascii="ITC Avant Garde" w:eastAsia="Times New Roman" w:hAnsi="ITC Avant Garde"/>
          <w:lang w:val="es-ES" w:eastAsia="es-ES"/>
        </w:rPr>
        <w:lastRenderedPageBreak/>
        <w:t xml:space="preserve">condiciones que no pudo convenir con Mega Cable, aplicables a los periodos del </w:t>
      </w:r>
      <w:r w:rsidRPr="000F25C7">
        <w:rPr>
          <w:rFonts w:ascii="ITC Avant Garde" w:hAnsi="ITC Avant Garde"/>
          <w:lang w:val="es-ES"/>
        </w:rPr>
        <w:t xml:space="preserve">1° de enero al 31 de diciembre de 2016 y del 1° de enero al 31 de diciembre de 2017 </w:t>
      </w:r>
      <w:r w:rsidRPr="000F25C7">
        <w:rPr>
          <w:rFonts w:ascii="ITC Avant Garde" w:hAnsi="ITC Avant Garde" w:cs="Arial"/>
          <w:bCs/>
        </w:rPr>
        <w:t>(en lo sucesivo, las “Solicitudes de Resolución”)</w:t>
      </w:r>
      <w:r w:rsidRPr="000F25C7">
        <w:rPr>
          <w:rFonts w:ascii="ITC Avant Garde" w:hAnsi="ITC Avant Garde"/>
          <w:lang w:val="es-ES"/>
        </w:rPr>
        <w:t>.</w:t>
      </w:r>
    </w:p>
    <w:p w14:paraId="772449F1" w14:textId="77777777" w:rsidR="00447538" w:rsidRPr="000F25C7" w:rsidRDefault="006A3851" w:rsidP="00472AA5">
      <w:pPr>
        <w:tabs>
          <w:tab w:val="left" w:pos="142"/>
        </w:tabs>
        <w:spacing w:before="240" w:after="0"/>
        <w:ind w:left="426" w:right="23"/>
        <w:jc w:val="both"/>
        <w:rPr>
          <w:rFonts w:ascii="ITC Avant Garde" w:hAnsi="ITC Avant Garde" w:cs="Arial"/>
          <w:bCs/>
        </w:rPr>
      </w:pPr>
      <w:r w:rsidRPr="000F25C7">
        <w:rPr>
          <w:rFonts w:ascii="ITC Avant Garde" w:eastAsia="Times New Roman" w:hAnsi="ITC Avant Garde"/>
          <w:lang w:val="es-ES" w:eastAsia="es-ES"/>
        </w:rPr>
        <w:t xml:space="preserve">Las Solicitudes de Resolución se admitieron a trámite asignándoles los números de expediente IFT/221/UPR/DG-RIRST/076.150716/ITX. e IFT/221/UPR/DG-RIRST/077.150716/ITX, </w:t>
      </w:r>
      <w:r w:rsidRPr="000F25C7">
        <w:rPr>
          <w:rFonts w:ascii="ITC Avant Garde" w:hAnsi="ITC Avant Garde" w:cs="Arial"/>
          <w:bCs/>
        </w:rPr>
        <w:t xml:space="preserve">asimismo toda vez que los procedimientos iniciados de manera independiente por Maxcom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r w:rsidR="00EE2676" w:rsidRPr="000F25C7">
        <w:rPr>
          <w:rFonts w:ascii="ITC Avant Garde" w:hAnsi="ITC Avant Garde" w:cs="Arial"/>
          <w:bCs/>
        </w:rPr>
        <w:t>LFTR</w:t>
      </w:r>
      <w:r w:rsidRPr="000F25C7">
        <w:rPr>
          <w:rFonts w:ascii="ITC Avant Garde" w:hAnsi="ITC Avant Garde" w:cs="Arial"/>
          <w:bCs/>
        </w:rPr>
        <w:t>, y siendo legalmente factible, se ordenó la acumulación del más nuevo al más antiguo tal como lo dispone el artículo 72 del CFPC, quedando acumulados en el procedimiento administrativo iniciado por Maxcom en contra de Mega Cable identificado con el número de expediente IFT/221/UPR/DG-RIRST/077.150716/ITX.</w:t>
      </w:r>
    </w:p>
    <w:p w14:paraId="0F5EBE25" w14:textId="77777777" w:rsidR="00447538" w:rsidRPr="000F25C7" w:rsidRDefault="006A3851" w:rsidP="00472AA5">
      <w:pPr>
        <w:pStyle w:val="Sangradetextonormal"/>
        <w:spacing w:before="240"/>
        <w:rPr>
          <w:color w:val="auto"/>
        </w:rPr>
      </w:pPr>
      <w:r w:rsidRPr="000F25C7">
        <w:rPr>
          <w:color w:val="auto"/>
        </w:rPr>
        <w:t>El procedimiento fue sustanciado en todas y cada una de sus etapas en estricto apego a lo establecido en el artículo 129 de la Ley Federal de Telecomunicaciones y Radiodi</w:t>
      </w:r>
      <w:r w:rsidR="00EE2676" w:rsidRPr="000F25C7">
        <w:rPr>
          <w:color w:val="auto"/>
        </w:rPr>
        <w:t>fusión (en lo sucesivo, la “LFT</w:t>
      </w:r>
      <w:r w:rsidRPr="000F25C7">
        <w:rPr>
          <w:color w:val="auto"/>
        </w:rPr>
        <w:t>R”), lo cual se encuentra plenamente documentado en las constancias que integran el expediente administrativo en comento, mismo que ha estado en todo momento a disposición de las partes, las cuales tienen pleno conocimiento de su contenido.</w:t>
      </w:r>
    </w:p>
    <w:p w14:paraId="6B7CDF3D" w14:textId="77777777" w:rsidR="00447538" w:rsidRPr="000F25C7" w:rsidRDefault="006A3851" w:rsidP="00472AA5">
      <w:pPr>
        <w:spacing w:before="240" w:after="0"/>
        <w:ind w:left="426"/>
        <w:jc w:val="both"/>
        <w:rPr>
          <w:rFonts w:ascii="ITC Avant Garde" w:eastAsia="Times New Roman" w:hAnsi="ITC Avant Garde"/>
          <w:lang w:val="es-ES" w:eastAsia="es-ES"/>
        </w:rPr>
      </w:pPr>
      <w:r w:rsidRPr="000F25C7">
        <w:rPr>
          <w:rFonts w:ascii="ITC Avant Garde" w:eastAsia="Times New Roman" w:hAnsi="ITC Avant Garde"/>
          <w:bCs/>
          <w:lang w:val="es-ES" w:eastAsia="es-ES"/>
        </w:rPr>
        <w:t xml:space="preserve">Es así que con fecha 28 de octubre de 2016, </w:t>
      </w:r>
      <w:r w:rsidRPr="000F25C7">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311AD8BF" w14:textId="77777777" w:rsidR="00447538" w:rsidRPr="000F25C7" w:rsidRDefault="006A3851" w:rsidP="00472AA5">
      <w:pPr>
        <w:numPr>
          <w:ilvl w:val="0"/>
          <w:numId w:val="8"/>
        </w:numPr>
        <w:tabs>
          <w:tab w:val="left" w:pos="426"/>
        </w:tabs>
        <w:spacing w:before="240" w:after="0"/>
        <w:ind w:left="426" w:hanging="426"/>
        <w:jc w:val="both"/>
        <w:rPr>
          <w:rFonts w:ascii="ITC Avant Garde" w:eastAsia="Times New Roman" w:hAnsi="ITC Avant Garde"/>
          <w:lang w:val="es-ES" w:eastAsia="es-ES"/>
        </w:rPr>
      </w:pPr>
      <w:r w:rsidRPr="000F25C7">
        <w:rPr>
          <w:rFonts w:ascii="ITC Avant Garde" w:hAnsi="ITC Avant Garde" w:cs="Arial"/>
          <w:b/>
        </w:rPr>
        <w:t>Publicación de Tarifas de Interconexión del año 2017.</w:t>
      </w:r>
      <w:r w:rsidRPr="000F25C7">
        <w:rPr>
          <w:rFonts w:ascii="ITC Avant Garde" w:hAnsi="ITC Avant Garde" w:cs="Arial"/>
        </w:rPr>
        <w:t xml:space="preserve"> 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2404E528" w14:textId="77777777" w:rsidR="00447538" w:rsidRPr="000F25C7" w:rsidRDefault="006A3851" w:rsidP="00472AA5">
      <w:pPr>
        <w:numPr>
          <w:ilvl w:val="0"/>
          <w:numId w:val="8"/>
        </w:numPr>
        <w:tabs>
          <w:tab w:val="left" w:pos="426"/>
        </w:tabs>
        <w:spacing w:before="240" w:after="0"/>
        <w:ind w:left="426" w:hanging="426"/>
        <w:jc w:val="both"/>
        <w:rPr>
          <w:rFonts w:ascii="ITC Avant Garde" w:hAnsi="ITC Avant Garde" w:cs="Arial"/>
          <w:b/>
        </w:rPr>
      </w:pPr>
      <w:r w:rsidRPr="000F25C7">
        <w:rPr>
          <w:rFonts w:ascii="ITC Avant Garde" w:hAnsi="ITC Avant Garde" w:cs="Arial"/>
          <w:b/>
        </w:rPr>
        <w:t xml:space="preserve">Emisión del Acuerdo P/IFT/171116/666. </w:t>
      </w:r>
      <w:r w:rsidRPr="000F25C7">
        <w:rPr>
          <w:rFonts w:ascii="ITC Avant Garde" w:hAnsi="ITC Avant Garde" w:cs="Arial"/>
        </w:rPr>
        <w:t>El 17 de noviembre de 2016, el Pleno del Instituto, en su XL Sesión Ordinaria, mediante Acuerdo P/IFT/171116/666, emitió la “</w:t>
      </w:r>
      <w:r w:rsidRPr="000F25C7">
        <w:rPr>
          <w:rFonts w:ascii="ITC Avant Garde" w:hAnsi="ITC Avant Garde" w:cs="Arial"/>
          <w:bCs/>
          <w:lang w:val="es-ES"/>
        </w:rPr>
        <w:t xml:space="preserve">RESOLUCIÓN MEDIANTE LA CUAL EL PLENO DEL INSTITUTO FEDERAL DE TELECOMUNICACIONES DETERMINA LAS CONDICIONES DE INTERCONEXIÓN NO </w:t>
      </w:r>
      <w:r w:rsidRPr="000F25C7">
        <w:rPr>
          <w:rFonts w:ascii="ITC Avant Garde" w:hAnsi="ITC Avant Garde" w:cs="Arial"/>
          <w:bCs/>
          <w:lang w:val="es-ES"/>
        </w:rPr>
        <w:lastRenderedPageBreak/>
        <w:t xml:space="preserve">CONVENIDAS ENTRE MAXCOM TELECOMUNICACIONES, S.A.B. DE C.V. </w:t>
      </w:r>
      <w:r w:rsidRPr="000F25C7">
        <w:rPr>
          <w:rFonts w:ascii="ITC Avant Garde" w:hAnsi="ITC Avant Garde" w:cs="Arial"/>
          <w:bCs/>
          <w:iCs/>
        </w:rPr>
        <w:t>Y MEGA CABLE, S.A. de C.V.</w:t>
      </w:r>
      <w:r w:rsidRPr="000F25C7">
        <w:rPr>
          <w:rFonts w:ascii="ITC Avant Garde" w:hAnsi="ITC Avant Garde" w:cs="Arial"/>
          <w:bCs/>
        </w:rPr>
        <w:t xml:space="preserve">, </w:t>
      </w:r>
      <w:r w:rsidRPr="000F25C7">
        <w:rPr>
          <w:rFonts w:ascii="ITC Avant Garde" w:hAnsi="ITC Avant Garde" w:cs="Arial"/>
          <w:bCs/>
          <w:lang w:val="es-ES"/>
        </w:rPr>
        <w:t>APLICABLES DEL 1 DE ENERO DE 2016 AL 31 DE DICIEMBRE DE 2017</w:t>
      </w:r>
      <w:r w:rsidRPr="000F25C7">
        <w:rPr>
          <w:rFonts w:ascii="ITC Avant Garde" w:hAnsi="ITC Avant Garde" w:cs="Arial"/>
        </w:rPr>
        <w:t>”</w:t>
      </w:r>
      <w:r w:rsidR="00EF4EB2" w:rsidRPr="000F25C7">
        <w:rPr>
          <w:rFonts w:ascii="ITC Avant Garde" w:hAnsi="ITC Avant Garde" w:cs="Arial"/>
        </w:rPr>
        <w:t>.</w:t>
      </w:r>
    </w:p>
    <w:p w14:paraId="7937BDDC" w14:textId="77777777" w:rsidR="00447538" w:rsidRPr="000F25C7" w:rsidRDefault="006A3851" w:rsidP="00472AA5">
      <w:pPr>
        <w:numPr>
          <w:ilvl w:val="0"/>
          <w:numId w:val="8"/>
        </w:numPr>
        <w:tabs>
          <w:tab w:val="left" w:pos="426"/>
        </w:tabs>
        <w:spacing w:before="240" w:after="0"/>
        <w:ind w:left="426" w:hanging="426"/>
        <w:jc w:val="both"/>
        <w:rPr>
          <w:rFonts w:ascii="ITC Avant Garde" w:eastAsia="Times New Roman" w:hAnsi="ITC Avant Garde"/>
          <w:lang w:val="es-ES" w:eastAsia="es-ES"/>
        </w:rPr>
      </w:pPr>
      <w:r w:rsidRPr="000F25C7">
        <w:rPr>
          <w:rFonts w:ascii="ITC Avant Garde" w:hAnsi="ITC Avant Garde"/>
          <w:b/>
          <w:bCs/>
          <w:lang w:val="es-ES"/>
        </w:rPr>
        <w:t xml:space="preserve">Cumplimento a la ejecutoria del amparo en revisión R.A. 51/2017. </w:t>
      </w:r>
      <w:r w:rsidRPr="000F25C7">
        <w:rPr>
          <w:rFonts w:ascii="ITC Avant Garde" w:hAnsi="ITC Avant Garde"/>
          <w:bCs/>
          <w:lang w:val="es-ES"/>
        </w:rPr>
        <w:t xml:space="preserve">Mediante ejecutoria de fecha 22 de junio de 2017 correspondiente al amparo en revisión R.A. 51/2017, el Primer Tribunal Colegiado en Materia Administrativa Especializado en Competencia Económica, Radiodifusión y Telecomunicaciones, revocó la sentencia del amparo 227/2016 del índice del Juzgado Segundo de Distrito en Materia Administrativa Especializado en Competencia Económica, Radiodifusión y Telecomunicaciones, y concedió el amparo a Mega Cable, para efectos de que el Instituto deje insubsistente la Resolución </w:t>
      </w:r>
      <w:r w:rsidRPr="000F25C7">
        <w:rPr>
          <w:rFonts w:ascii="ITC Avant Garde" w:hAnsi="ITC Avant Garde" w:cs="Arial"/>
        </w:rPr>
        <w:t xml:space="preserve">P/IFT/171116/666 </w:t>
      </w:r>
      <w:r w:rsidRPr="000F25C7">
        <w:rPr>
          <w:rFonts w:ascii="ITC Avant Garde" w:hAnsi="ITC Avant Garde"/>
          <w:bCs/>
          <w:lang w:val="es-ES"/>
        </w:rPr>
        <w:t xml:space="preserve">y en su lugar, emita otra en la que </w:t>
      </w:r>
      <w:r w:rsidR="004D2007" w:rsidRPr="000F25C7">
        <w:rPr>
          <w:rFonts w:ascii="ITC Avant Garde" w:hAnsi="ITC Avant Garde"/>
          <w:bCs/>
          <w:lang w:val="es-ES"/>
        </w:rPr>
        <w:t xml:space="preserve">declare improcedente la solicitud formulada por Maxcom para la resolución de condiciones no convenidas, únicamente para el periodo comprendido del 1 de enero al 31 de diciembre de 2016; pudiendo reiterar lo resuelto en relación con el periodo del </w:t>
      </w:r>
      <w:r w:rsidR="0007017D" w:rsidRPr="000F25C7">
        <w:rPr>
          <w:rFonts w:ascii="ITC Avant Garde" w:hAnsi="ITC Avant Garde"/>
          <w:bCs/>
          <w:lang w:val="es-ES"/>
        </w:rPr>
        <w:t>1</w:t>
      </w:r>
      <w:r w:rsidR="004D2007" w:rsidRPr="000F25C7">
        <w:rPr>
          <w:rFonts w:ascii="ITC Avant Garde" w:hAnsi="ITC Avant Garde"/>
          <w:bCs/>
          <w:lang w:val="es-ES"/>
        </w:rPr>
        <w:t xml:space="preserve"> de enero al 31 de diciembre de 2017.</w:t>
      </w:r>
    </w:p>
    <w:p w14:paraId="20A53F9F" w14:textId="77777777" w:rsidR="00447538" w:rsidRPr="000F25C7" w:rsidRDefault="006A3851" w:rsidP="00472AA5">
      <w:pPr>
        <w:widowControl w:val="0"/>
        <w:spacing w:before="240" w:after="0"/>
        <w:jc w:val="both"/>
        <w:rPr>
          <w:rFonts w:ascii="ITC Avant Garde" w:eastAsia="Times New Roman" w:hAnsi="ITC Avant Garde"/>
          <w:lang w:eastAsia="es-ES"/>
        </w:rPr>
      </w:pPr>
      <w:r w:rsidRPr="000F25C7">
        <w:rPr>
          <w:rFonts w:ascii="ITC Avant Garde" w:eastAsia="Times New Roman" w:hAnsi="ITC Avant Garde"/>
          <w:lang w:eastAsia="es-ES"/>
        </w:rPr>
        <w:t>En virtud de los referidos Antecedentes, y</w:t>
      </w:r>
    </w:p>
    <w:p w14:paraId="064490B9" w14:textId="77777777" w:rsidR="00447538" w:rsidRPr="000F25C7" w:rsidRDefault="006A3851" w:rsidP="00472AA5">
      <w:pPr>
        <w:pStyle w:val="Ttulo2"/>
        <w:spacing w:before="240"/>
        <w:jc w:val="center"/>
        <w:rPr>
          <w:rFonts w:ascii="ITC Avant Garde" w:hAnsi="ITC Avant Garde"/>
          <w:b/>
          <w:color w:val="auto"/>
          <w:sz w:val="22"/>
          <w:szCs w:val="22"/>
        </w:rPr>
      </w:pPr>
      <w:bookmarkStart w:id="0" w:name="HipótesisNormativa"/>
      <w:r w:rsidRPr="000F25C7">
        <w:rPr>
          <w:rFonts w:ascii="ITC Avant Garde" w:hAnsi="ITC Avant Garde"/>
          <w:b/>
          <w:color w:val="auto"/>
          <w:sz w:val="22"/>
          <w:szCs w:val="22"/>
        </w:rPr>
        <w:t>CONSIDERANDO</w:t>
      </w:r>
    </w:p>
    <w:p w14:paraId="737C11D0" w14:textId="77777777" w:rsidR="00447538" w:rsidRPr="000F25C7" w:rsidRDefault="006A3851" w:rsidP="00472AA5">
      <w:pPr>
        <w:widowControl w:val="0"/>
        <w:tabs>
          <w:tab w:val="left" w:pos="720"/>
          <w:tab w:val="center" w:pos="4419"/>
          <w:tab w:val="right" w:pos="8838"/>
        </w:tabs>
        <w:spacing w:before="240" w:after="0"/>
        <w:jc w:val="both"/>
        <w:rPr>
          <w:rFonts w:ascii="ITC Avant Garde" w:hAnsi="ITC Avant Garde" w:cs="Arial"/>
        </w:rPr>
      </w:pPr>
      <w:r w:rsidRPr="000F25C7">
        <w:rPr>
          <w:rFonts w:ascii="ITC Avant Garde" w:hAnsi="ITC Avant Garde" w:cs="Arial"/>
          <w:b/>
          <w:bCs/>
          <w:lang w:val="es-ES"/>
        </w:rPr>
        <w:t xml:space="preserve">PRIMERO.- </w:t>
      </w:r>
      <w:r w:rsidRPr="000F25C7">
        <w:rPr>
          <w:rFonts w:ascii="ITC Avant Garde" w:hAnsi="ITC Avant Garde" w:cs="Arial"/>
          <w:b/>
        </w:rPr>
        <w:t xml:space="preserve">Cumplimiento a la ejecutoria </w:t>
      </w:r>
      <w:r w:rsidRPr="000F25C7">
        <w:rPr>
          <w:rFonts w:ascii="ITC Avant Garde" w:hAnsi="ITC Avant Garde" w:cs="Arial"/>
          <w:b/>
          <w:lang w:val="es-ES"/>
        </w:rPr>
        <w:t>del amparo en revisión R.A. 51/2017</w:t>
      </w:r>
      <w:r w:rsidRPr="000F25C7">
        <w:rPr>
          <w:rFonts w:ascii="ITC Avant Garde" w:hAnsi="ITC Avant Garde" w:cs="Arial"/>
          <w:b/>
        </w:rPr>
        <w:t xml:space="preserve">. </w:t>
      </w:r>
      <w:r w:rsidRPr="000F25C7">
        <w:rPr>
          <w:rFonts w:ascii="ITC Avant Garde" w:hAnsi="ITC Avant Garde" w:cs="Arial"/>
        </w:rPr>
        <w:t>Con fecha 17 de noviembre de 2016, el Pleno del Instituto emitió la “</w:t>
      </w:r>
      <w:r w:rsidRPr="000F25C7">
        <w:rPr>
          <w:rFonts w:ascii="ITC Avant Garde" w:hAnsi="ITC Avant Garde" w:cs="Arial"/>
          <w:bCs/>
          <w:lang w:val="es-ES"/>
        </w:rPr>
        <w:t xml:space="preserve">RESOLUCIÓN MEDIANTE LA CUAL EL PLENO DEL INSTITUTO FEDERAL DE TELECOMUNICACIONES DETERMINA LAS CONDICIONES DE INTERCONEXIÓN NO CONVENIDAS ENTRE MAXCOM TELECOMUNICACIONES, S.A.B. DE C.V. </w:t>
      </w:r>
      <w:r w:rsidRPr="000F25C7">
        <w:rPr>
          <w:rFonts w:ascii="ITC Avant Garde" w:hAnsi="ITC Avant Garde" w:cs="Arial"/>
          <w:bCs/>
          <w:iCs/>
        </w:rPr>
        <w:t>Y MEGA CABLE, S.A. de C.V.</w:t>
      </w:r>
      <w:r w:rsidRPr="000F25C7">
        <w:rPr>
          <w:rFonts w:ascii="ITC Avant Garde" w:hAnsi="ITC Avant Garde" w:cs="Arial"/>
          <w:bCs/>
        </w:rPr>
        <w:t xml:space="preserve">, </w:t>
      </w:r>
      <w:r w:rsidRPr="000F25C7">
        <w:rPr>
          <w:rFonts w:ascii="ITC Avant Garde" w:hAnsi="ITC Avant Garde" w:cs="Arial"/>
          <w:bCs/>
          <w:lang w:val="es-ES"/>
        </w:rPr>
        <w:t>APLICABLES DEL 1 DE ENERO DE 2016 AL 31 DE DICIEMBRE DE 2017</w:t>
      </w:r>
      <w:r w:rsidRPr="000F25C7">
        <w:rPr>
          <w:rFonts w:ascii="ITC Avant Garde" w:hAnsi="ITC Avant Garde" w:cs="Arial"/>
        </w:rPr>
        <w:t>”, aprobada en su XL Sesión Ordinaria, mediante Acuerdo P/IFT/171116/666.</w:t>
      </w:r>
    </w:p>
    <w:p w14:paraId="798BCB9B" w14:textId="77777777" w:rsidR="00447538" w:rsidRPr="000F25C7" w:rsidRDefault="00F3167B" w:rsidP="00472AA5">
      <w:pPr>
        <w:pStyle w:val="Piedepgina"/>
        <w:widowControl w:val="0"/>
        <w:tabs>
          <w:tab w:val="left" w:pos="720"/>
        </w:tabs>
        <w:spacing w:before="240" w:line="276" w:lineRule="auto"/>
        <w:jc w:val="both"/>
        <w:rPr>
          <w:rFonts w:ascii="ITC Avant Garde" w:hAnsi="ITC Avant Garde"/>
        </w:rPr>
      </w:pPr>
      <w:r w:rsidRPr="000F25C7">
        <w:rPr>
          <w:rFonts w:ascii="ITC Avant Garde" w:hAnsi="ITC Avant Garde"/>
        </w:rPr>
        <w:t>E</w:t>
      </w:r>
      <w:r w:rsidR="006A3851" w:rsidRPr="000F25C7">
        <w:rPr>
          <w:rFonts w:ascii="ITC Avant Garde" w:hAnsi="ITC Avant Garde"/>
        </w:rPr>
        <w:t>l 23 de diciembre de 2016, Mega Cable presentó en la Oficina de Correspondencia Común de los Juzgados de Distrito y Tribunales Colegiados en Materia Administrativa Especializados en Competencia Económica, Radiodifusión y Telecomunicaciones, y del Centro Auxiliar de la Primera Región, escrito mediante el cual demandó el amparo y protección de la justicia federal, señalando entre otros, como acto reclamado la resolución citada en el párrafo anterior.</w:t>
      </w:r>
    </w:p>
    <w:p w14:paraId="704D6AEC" w14:textId="77777777" w:rsidR="00447538" w:rsidRPr="000F25C7" w:rsidRDefault="006A3851" w:rsidP="00472AA5">
      <w:pPr>
        <w:pStyle w:val="Textoindependiente"/>
        <w:widowControl w:val="0"/>
        <w:tabs>
          <w:tab w:val="left" w:pos="720"/>
          <w:tab w:val="center" w:pos="4419"/>
          <w:tab w:val="right" w:pos="8838"/>
        </w:tabs>
        <w:spacing w:before="240" w:line="276" w:lineRule="auto"/>
        <w:rPr>
          <w:rFonts w:ascii="ITC Avant Garde" w:hAnsi="ITC Avant Garde" w:cs="Arial"/>
        </w:rPr>
      </w:pPr>
      <w:r w:rsidRPr="000F25C7">
        <w:rPr>
          <w:rFonts w:ascii="ITC Avant Garde" w:hAnsi="ITC Avant Garde" w:cs="Arial"/>
        </w:rPr>
        <w:t xml:space="preserve">Mediante Acuerdo de fecha 30 de diciembre de 2016, la Juez Segundo de Distrito en Materia Administrativa especializada en Competencia Económica, Radiodifusión y Telecomunicaciones con residencia en la Ciudad de México y jurisdicción en toda la República, a quien por turno correspondió conocer del asunto, radicó la demanda con </w:t>
      </w:r>
      <w:r w:rsidRPr="000F25C7">
        <w:rPr>
          <w:rFonts w:ascii="ITC Avant Garde" w:hAnsi="ITC Avant Garde" w:cs="Arial"/>
        </w:rPr>
        <w:lastRenderedPageBreak/>
        <w:t>el número de expediente 227/2016 admitió a trámite la demanda de amparo respecto del acto reclamado consistente en la Resolución P/IFT/171116/666, solicitó a las autoridades señaladas como responsables su informe justificado, dio intervención que legalmente corresponde al Agente del Ministerio Público de la Federación; y seguidos los trámites de ley, el 22 de marzo de 2017 dictó sentencia a través de la cual negó la protección constitucional a Mega Cable.</w:t>
      </w:r>
    </w:p>
    <w:p w14:paraId="0FAFB013" w14:textId="77777777" w:rsidR="00447538" w:rsidRPr="000F25C7" w:rsidRDefault="006A3851" w:rsidP="00472AA5">
      <w:pPr>
        <w:widowControl w:val="0"/>
        <w:tabs>
          <w:tab w:val="left" w:pos="720"/>
          <w:tab w:val="center" w:pos="4419"/>
          <w:tab w:val="right" w:pos="8838"/>
        </w:tabs>
        <w:spacing w:before="240" w:after="0"/>
        <w:jc w:val="both"/>
        <w:rPr>
          <w:rFonts w:ascii="ITC Avant Garde" w:eastAsia="Times New Roman" w:hAnsi="ITC Avant Garde" w:cs="Arial"/>
          <w:szCs w:val="20"/>
        </w:rPr>
      </w:pPr>
      <w:r w:rsidRPr="000F25C7">
        <w:rPr>
          <w:rFonts w:ascii="ITC Avant Garde" w:eastAsia="Times New Roman" w:hAnsi="ITC Avant Garde" w:cs="Arial"/>
          <w:szCs w:val="20"/>
        </w:rPr>
        <w:t xml:space="preserve">Ahora bien, dado que Mega Cable quedó inconforme con la sentencia, el 7 de abril de 2017, interpuso recurso de revisión, el cual fue turnado al Primer Tribunal Colegiado de Circuito </w:t>
      </w:r>
      <w:r w:rsidRPr="000F25C7">
        <w:rPr>
          <w:rFonts w:ascii="ITC Avant Garde" w:eastAsia="Times New Roman" w:hAnsi="ITC Avant Garde"/>
          <w:szCs w:val="20"/>
        </w:rPr>
        <w:t xml:space="preserve">en Materia Administrativa especializado en Competencia Económica, Radiodifusión y Telecomunicaciones </w:t>
      </w:r>
      <w:r w:rsidRPr="000F25C7">
        <w:rPr>
          <w:rFonts w:ascii="ITC Avant Garde" w:eastAsia="Times New Roman" w:hAnsi="ITC Avant Garde" w:cs="Arial"/>
          <w:szCs w:val="20"/>
        </w:rPr>
        <w:t>con residencia en la Ciudad de México y jurisdicción en toda la República, el cual, se admitió a trámite y se registró bajo el toca R.A. 51/2017, y en cuya ejecutoria de fecha 22 de junio de 2017, consideró lo siguiente:</w:t>
      </w:r>
    </w:p>
    <w:p w14:paraId="16DA2AD9"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«La recurrente principal aduce, en lo sustancial, que el IFT se encontraba imposibilitado para resolver las solicitudes formuladas por la tercera interesada para la solución de los desacuerdos en materia de interconexión suscitados entre ambas y que deben seguir rigiendo las tarifas previamente pactadas, porque tales peticiones se presentaron fuera del plazo previsto en el penúltimo párrafo del artículo 129 de la Ley Federal de Telecomunicaciones y Radiodifusión (quince de julio del año previo al periodo para el cual aplicarán las tarifas correspondientes).</w:t>
      </w:r>
    </w:p>
    <w:p w14:paraId="0D086D80"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En la sentencia cuestionada se desestimó el anterior planteamiento, bajo la consideración de que ningún precepto de la Ley Federal de Telecomunicaciones y Radiodifusión, incluido su artículo 129, prevé una consecuencia jurídica que repercuta en el procedimiento de fijación de condiciones de interconexión por parte del órgano regulador, para el caso en que los prestadores de servicios presenten una solicitud de intervención fuera del plazo a que alude su penúltimo párrafo. Se concluyó que “fue correcto que el Instituto Federal de Telecomunicaciones conociera, tramitara y resolviera” las solicitudes planteadas por la tercera interesada.</w:t>
      </w:r>
    </w:p>
    <w:p w14:paraId="769D0D80"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Se estima incorrecta la anterior consideración que llevó a negar el amparo.</w:t>
      </w:r>
    </w:p>
    <w:p w14:paraId="024FE4D5"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El artículo 129 de la Ley Federal de Telecomunicaciones y Radiodifusión, que fue materia de la interpretación cuestionada por la recurrente principal, señala lo siguiente:</w:t>
      </w:r>
    </w:p>
    <w:p w14:paraId="7EF6E5FB" w14:textId="77777777" w:rsidR="00447538"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“Artículo 129.</w:t>
      </w:r>
      <w:r w:rsidRPr="000F25C7">
        <w:rPr>
          <w:rFonts w:ascii="ITC Avant Garde" w:eastAsia="Times New Roman" w:hAnsi="ITC Avant Garde"/>
          <w:iCs/>
          <w:sz w:val="18"/>
          <w:szCs w:val="24"/>
          <w:lang w:eastAsia="es-ES"/>
        </w:rPr>
        <w:t xml:space="preserve">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4F5BD8DF" w14:textId="77777777" w:rsidR="00447538"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iCs/>
          <w:sz w:val="18"/>
          <w:szCs w:val="24"/>
          <w:lang w:eastAsia="es-ES"/>
        </w:rPr>
        <w:t>Transcurrido dicho plazo sin que se hubiere celebrado el convenio, la parte interesada deberá solicitar al Instituto que resuelva sobre las condiciones, términos y tarifas que no haya podido convenir con la otra parte, conforme al siguiente procedimiento:</w:t>
      </w:r>
    </w:p>
    <w:p w14:paraId="279F3353" w14:textId="60E1BEA6"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lastRenderedPageBreak/>
        <w:t>I.</w:t>
      </w:r>
      <w:r w:rsidRPr="000F25C7">
        <w:rPr>
          <w:rFonts w:ascii="ITC Avant Garde" w:eastAsia="Times New Roman" w:hAnsi="ITC Avant Garde"/>
          <w:iCs/>
          <w:sz w:val="18"/>
          <w:szCs w:val="24"/>
          <w:lang w:eastAsia="es-ES"/>
        </w:rPr>
        <w:t xml:space="preserve"> 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279F3354" w14:textId="77777777"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II.</w:t>
      </w:r>
      <w:r w:rsidRPr="000F25C7">
        <w:rPr>
          <w:rFonts w:ascii="ITC Avant Garde" w:eastAsia="Times New Roman" w:hAnsi="ITC Avant Garde"/>
          <w:iCs/>
          <w:sz w:val="18"/>
          <w:szCs w:val="24"/>
          <w:lang w:eastAsia="es-ES"/>
        </w:rPr>
        <w:t xml:space="preserve"> Dentro de los cinco días hábiles siguientes, el Instituto deberá pronunciarse sobre la procedencia y admisión de la solicitud, en caso de considerarlo necesario podrá requerir al solicitante;</w:t>
      </w:r>
    </w:p>
    <w:p w14:paraId="279F3355" w14:textId="77777777"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III.</w:t>
      </w:r>
      <w:r w:rsidRPr="000F25C7">
        <w:rPr>
          <w:rFonts w:ascii="ITC Avant Garde" w:eastAsia="Times New Roman" w:hAnsi="ITC Avant Garde"/>
          <w:iCs/>
          <w:sz w:val="18"/>
          <w:szCs w:val="24"/>
          <w:lang w:eastAsia="es-ES"/>
        </w:rPr>
        <w:t xml:space="preserve"> 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w:t>
      </w:r>
    </w:p>
    <w:p w14:paraId="279F3356" w14:textId="77777777"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IV.</w:t>
      </w:r>
      <w:r w:rsidRPr="000F25C7">
        <w:rPr>
          <w:rFonts w:ascii="ITC Avant Garde" w:eastAsia="Times New Roman" w:hAnsi="ITC Avant Garde"/>
          <w:iCs/>
          <w:sz w:val="18"/>
          <w:szCs w:val="24"/>
          <w:lang w:eastAsia="es-ES"/>
        </w:rPr>
        <w:t xml:space="preserve"> Concluido el plazo a que se refiere la fracción anterior, el Instituto con o sin manifestaciones, acordará sobre la admisión de las pruebas que se hubieren ofrecido y ordenará su desahogo dentro de los quince días hábiles;</w:t>
      </w:r>
    </w:p>
    <w:p w14:paraId="279F3357" w14:textId="77777777"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V.</w:t>
      </w:r>
      <w:r w:rsidRPr="000F25C7">
        <w:rPr>
          <w:rFonts w:ascii="ITC Avant Garde" w:eastAsia="Times New Roman" w:hAnsi="ITC Avant Garde"/>
          <w:iCs/>
          <w:sz w:val="18"/>
          <w:szCs w:val="24"/>
          <w:lang w:eastAsia="es-ES"/>
        </w:rPr>
        <w:t xml:space="preserve"> Desahogadas las pruebas, el Instituto otorgará un plazo de dos días hábiles para que las partes formulen sus alegatos;</w:t>
      </w:r>
    </w:p>
    <w:p w14:paraId="279F3358" w14:textId="77777777"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VI.</w:t>
      </w:r>
      <w:r w:rsidRPr="000F25C7">
        <w:rPr>
          <w:rFonts w:ascii="ITC Avant Garde" w:eastAsia="Times New Roman" w:hAnsi="ITC Avant Garde"/>
          <w:iCs/>
          <w:sz w:val="18"/>
          <w:szCs w:val="24"/>
          <w:lang w:eastAsia="es-ES"/>
        </w:rPr>
        <w:t xml:space="preserve"> Una vez desahogado el periodo probatorio y hasta antes del plazo para que se emita resolución, si las partes presentan un convenio y lo ratifican ante el Instituto, se dará por concluido el procedimiento;</w:t>
      </w:r>
    </w:p>
    <w:p w14:paraId="279F3359" w14:textId="77777777"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VII.</w:t>
      </w:r>
      <w:r w:rsidRPr="000F25C7">
        <w:rPr>
          <w:rFonts w:ascii="ITC Avant Garde" w:eastAsia="Times New Roman" w:hAnsi="ITC Avant Garde"/>
          <w:iCs/>
          <w:sz w:val="18"/>
          <w:szCs w:val="24"/>
          <w:lang w:eastAsia="es-ES"/>
        </w:rPr>
        <w:t xml:space="preserve"> Concluido el plazo para formular alegatos, el Instituto con o sin alegatos, deberá emitir resolución en un plazo no mayor a treinta días hábiles;</w:t>
      </w:r>
    </w:p>
    <w:p w14:paraId="279F335A" w14:textId="77777777" w:rsidR="006A3851"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VIII.</w:t>
      </w:r>
      <w:r w:rsidRPr="000F25C7">
        <w:rPr>
          <w:rFonts w:ascii="ITC Avant Garde" w:eastAsia="Times New Roman" w:hAnsi="ITC Avant Garde"/>
          <w:iCs/>
          <w:sz w:val="18"/>
          <w:szCs w:val="24"/>
          <w:lang w:eastAsia="es-ES"/>
        </w:rPr>
        <w:t xml:space="preserve"> Emitida la resolución, el Instituto deberá notificarla a las partes dentro de los diez días hábiles siguientes, y</w:t>
      </w:r>
    </w:p>
    <w:p w14:paraId="1D193AD9" w14:textId="77777777" w:rsidR="00447538"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b/>
          <w:iCs/>
          <w:sz w:val="18"/>
          <w:szCs w:val="24"/>
          <w:lang w:eastAsia="es-ES"/>
        </w:rPr>
        <w:t>IX.</w:t>
      </w:r>
      <w:r w:rsidRPr="000F25C7">
        <w:rPr>
          <w:rFonts w:ascii="ITC Avant Garde" w:eastAsia="Times New Roman" w:hAnsi="ITC Avant Garde"/>
          <w:iCs/>
          <w:sz w:val="18"/>
          <w:szCs w:val="24"/>
          <w:lang w:eastAsia="es-ES"/>
        </w:rPr>
        <w:t xml:space="preserve"> 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6F00AFAC" w14:textId="77777777" w:rsidR="00447538"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iCs/>
          <w:sz w:val="18"/>
          <w:szCs w:val="24"/>
          <w:lang w:eastAsia="es-ES"/>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w:t>
      </w:r>
    </w:p>
    <w:p w14:paraId="6FE26EC6" w14:textId="77777777" w:rsidR="00447538" w:rsidRPr="000F25C7" w:rsidRDefault="006A3851" w:rsidP="00472AA5">
      <w:pPr>
        <w:spacing w:before="240" w:after="0"/>
        <w:ind w:left="851" w:right="899"/>
        <w:jc w:val="both"/>
        <w:rPr>
          <w:rFonts w:ascii="ITC Avant Garde" w:eastAsia="Times New Roman" w:hAnsi="ITC Avant Garde"/>
          <w:b/>
          <w:iCs/>
          <w:sz w:val="18"/>
          <w:szCs w:val="24"/>
          <w:lang w:eastAsia="es-ES"/>
        </w:rPr>
      </w:pPr>
      <w:r w:rsidRPr="000F25C7">
        <w:rPr>
          <w:rFonts w:ascii="ITC Avant Garde" w:eastAsia="Times New Roman" w:hAnsi="ITC Avant Garde"/>
          <w:b/>
          <w:iCs/>
          <w:sz w:val="18"/>
          <w:szCs w:val="24"/>
          <w:lang w:eastAsia="es-ES"/>
        </w:rPr>
        <w:t xml:space="preserve">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interconexión no convenidas entre concesionarios, incluyendo las </w:t>
      </w:r>
      <w:r w:rsidRPr="000F25C7">
        <w:rPr>
          <w:rFonts w:ascii="ITC Avant Garde" w:eastAsia="Times New Roman" w:hAnsi="ITC Avant Garde"/>
          <w:b/>
          <w:iCs/>
          <w:sz w:val="18"/>
          <w:szCs w:val="24"/>
          <w:lang w:eastAsia="es-ES"/>
        </w:rPr>
        <w:lastRenderedPageBreak/>
        <w:t>tarifas, antes del 15 de diciembre para que las nuevas condiciones de interconexión inicien su vigencia el 1 de enero del siguiente año.</w:t>
      </w:r>
    </w:p>
    <w:p w14:paraId="620DC712" w14:textId="77777777" w:rsidR="00447538" w:rsidRPr="000F25C7" w:rsidRDefault="006A3851" w:rsidP="00472AA5">
      <w:pPr>
        <w:spacing w:before="240" w:after="0"/>
        <w:ind w:left="851" w:right="899"/>
        <w:jc w:val="both"/>
        <w:rPr>
          <w:rFonts w:ascii="ITC Avant Garde" w:eastAsia="Times New Roman" w:hAnsi="ITC Avant Garde"/>
          <w:iCs/>
          <w:sz w:val="18"/>
          <w:szCs w:val="24"/>
          <w:lang w:eastAsia="es-ES"/>
        </w:rPr>
      </w:pPr>
      <w:r w:rsidRPr="000F25C7">
        <w:rPr>
          <w:rFonts w:ascii="ITC Avant Garde" w:eastAsia="Times New Roman" w:hAnsi="ITC Avant Garde"/>
          <w:iCs/>
          <w:sz w:val="18"/>
          <w:szCs w:val="24"/>
          <w:lang w:eastAsia="es-ES"/>
        </w:rPr>
        <w:t>El Instituto favorecerá la pronta y efectiva interconexión entre redes públicas de telecomunicaciones por lo que los procedimientos administrativos correspondientes deberán desahogarse en forma transparente, pronta, expedita y deberán evitarse actuaciones procesales que tengan como consecuencia retrasar la interconexión efectiva entre redes públicas de telecomunicaciones o las condiciones no convenidas que permitan la prestación de los servicios públicos de telecomunicaciones.” (Énfasis añadido)</w:t>
      </w:r>
    </w:p>
    <w:p w14:paraId="60D80F50"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El precepto transcrito establece, como regla general la obligación a cargo de los concesionarios que operen redes públicas de telecomunicaciones de interconectar éstas, para lo cual deben suscribir entre ellos un convenio en un plazo no mayor de setenta días naturales contados a partir de que alguno lo solicite. En caso de que transcurra dicho plazo sin que hubiese acontecido lo anterior, cualquiera de las partes deberá solicitar al IFT su intervención, dentro de los cuarenta y cinco días hábiles siguientes a aquel en que haya fenecido el primero de los plazos señalados, para que resuelva sobre las condiciones, términos y tarifas que no se hayan podido convenir.</w:t>
      </w:r>
    </w:p>
    <w:p w14:paraId="639E32D5"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El penúltimo párrafo del numeral en cita prevé una regla especial para los desacuerdos surgidos entre concesionarios con redes públicas de telecomunicaciones </w:t>
      </w:r>
      <w:r w:rsidR="00DF2C09" w:rsidRPr="000F25C7">
        <w:rPr>
          <w:rFonts w:ascii="ITC Avant Garde" w:eastAsia="Times New Roman" w:hAnsi="ITC Avant Garde"/>
          <w:iCs/>
          <w:sz w:val="18"/>
          <w:szCs w:val="24"/>
          <w:lang w:val="es-ES" w:eastAsia="es-ES"/>
        </w:rPr>
        <w:t>interconectadas</w:t>
      </w:r>
      <w:r w:rsidRPr="000F25C7">
        <w:rPr>
          <w:rFonts w:ascii="ITC Avant Garde" w:eastAsia="Times New Roman" w:hAnsi="ITC Avant Garde"/>
          <w:iCs/>
          <w:sz w:val="18"/>
          <w:szCs w:val="24"/>
          <w:lang w:val="es-ES" w:eastAsia="es-ES"/>
        </w:rPr>
        <w:t xml:space="preserve"> y que, con motivo de la terminación de la vigencia de sus convenios, estén en posibilidad de acordar nuevas condiciones que han de regir al futuro esa situación. Dicha porción normativa fija un plazo límite para que los </w:t>
      </w:r>
      <w:r w:rsidR="00DF2C09" w:rsidRPr="000F25C7">
        <w:rPr>
          <w:rFonts w:ascii="ITC Avant Garde" w:eastAsia="Times New Roman" w:hAnsi="ITC Avant Garde"/>
          <w:iCs/>
          <w:sz w:val="18"/>
          <w:szCs w:val="24"/>
          <w:lang w:val="es-ES" w:eastAsia="es-ES"/>
        </w:rPr>
        <w:t>concesionarios</w:t>
      </w:r>
      <w:r w:rsidRPr="000F25C7">
        <w:rPr>
          <w:rFonts w:ascii="ITC Avant Garde" w:eastAsia="Times New Roman" w:hAnsi="ITC Avant Garde"/>
          <w:iCs/>
          <w:sz w:val="18"/>
          <w:szCs w:val="24"/>
          <w:lang w:val="es-ES" w:eastAsia="es-ES"/>
        </w:rPr>
        <w:t xml:space="preserve"> mencionados soliciten al órgano regulador su intervención para la solución de las desavenencias emanadas de la </w:t>
      </w:r>
      <w:r w:rsidR="00DF2C09" w:rsidRPr="000F25C7">
        <w:rPr>
          <w:rFonts w:ascii="ITC Avant Garde" w:eastAsia="Times New Roman" w:hAnsi="ITC Avant Garde"/>
          <w:iCs/>
          <w:sz w:val="18"/>
          <w:szCs w:val="24"/>
          <w:lang w:val="es-ES" w:eastAsia="es-ES"/>
        </w:rPr>
        <w:t>negociación</w:t>
      </w:r>
      <w:r w:rsidRPr="000F25C7">
        <w:rPr>
          <w:rFonts w:ascii="ITC Avant Garde" w:eastAsia="Times New Roman" w:hAnsi="ITC Avant Garde"/>
          <w:iCs/>
          <w:sz w:val="18"/>
          <w:szCs w:val="24"/>
          <w:lang w:val="es-ES" w:eastAsia="es-ES"/>
        </w:rPr>
        <w:t xml:space="preserve"> respectiva, con la finalidad de que las resuelva antes del quince de diciembre de la anualidad respectiva, para que las </w:t>
      </w:r>
      <w:r w:rsidR="00DF2C09" w:rsidRPr="000F25C7">
        <w:rPr>
          <w:rFonts w:ascii="ITC Avant Garde" w:eastAsia="Times New Roman" w:hAnsi="ITC Avant Garde"/>
          <w:iCs/>
          <w:sz w:val="18"/>
          <w:szCs w:val="24"/>
          <w:lang w:val="es-ES" w:eastAsia="es-ES"/>
        </w:rPr>
        <w:t>nuevas</w:t>
      </w:r>
      <w:r w:rsidRPr="000F25C7">
        <w:rPr>
          <w:rFonts w:ascii="ITC Avant Garde" w:eastAsia="Times New Roman" w:hAnsi="ITC Avant Garde"/>
          <w:iCs/>
          <w:sz w:val="18"/>
          <w:szCs w:val="24"/>
          <w:lang w:val="es-ES" w:eastAsia="es-ES"/>
        </w:rPr>
        <w:t xml:space="preserve"> condiciones de </w:t>
      </w:r>
      <w:r w:rsidR="00DF2C09" w:rsidRPr="000F25C7">
        <w:rPr>
          <w:rFonts w:ascii="ITC Avant Garde" w:eastAsia="Times New Roman" w:hAnsi="ITC Avant Garde"/>
          <w:iCs/>
          <w:sz w:val="18"/>
          <w:szCs w:val="24"/>
          <w:lang w:val="es-ES" w:eastAsia="es-ES"/>
        </w:rPr>
        <w:t>interconexión</w:t>
      </w:r>
      <w:r w:rsidRPr="000F25C7">
        <w:rPr>
          <w:rFonts w:ascii="ITC Avant Garde" w:eastAsia="Times New Roman" w:hAnsi="ITC Avant Garde"/>
          <w:iCs/>
          <w:sz w:val="18"/>
          <w:szCs w:val="24"/>
          <w:lang w:val="es-ES" w:eastAsia="es-ES"/>
        </w:rPr>
        <w:t xml:space="preserve"> inicien su vigencia el primero de enero del siguiente año.</w:t>
      </w:r>
    </w:p>
    <w:p w14:paraId="752DEA08"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De lo expuesto se advierten dos supuestos para someter un desacuerdo ante el IFT, a saber:</w:t>
      </w:r>
    </w:p>
    <w:p w14:paraId="05BA3A72" w14:textId="77777777" w:rsidR="00447538" w:rsidRPr="000F25C7" w:rsidRDefault="006A3851" w:rsidP="00472AA5">
      <w:pPr>
        <w:pStyle w:val="Prrafodelista"/>
        <w:numPr>
          <w:ilvl w:val="0"/>
          <w:numId w:val="10"/>
        </w:numPr>
        <w:spacing w:before="240" w:line="276" w:lineRule="auto"/>
        <w:ind w:left="993" w:right="567" w:hanging="284"/>
        <w:rPr>
          <w:rFonts w:ascii="ITC Avant Garde" w:hAnsi="ITC Avant Garde"/>
          <w:iCs/>
          <w:sz w:val="18"/>
          <w:lang w:val="es-ES"/>
        </w:rPr>
      </w:pPr>
      <w:r w:rsidRPr="000F25C7">
        <w:rPr>
          <w:rFonts w:ascii="ITC Avant Garde" w:hAnsi="ITC Avant Garde"/>
          <w:iCs/>
          <w:sz w:val="18"/>
          <w:lang w:val="es-ES"/>
        </w:rPr>
        <w:t>Los concesionarios cuyas redes públicas de telecomunicaciones no se encuentren interconectadas deben iniciar negociaciones y, de no llegar a un consenso, deben someter el desacuerdo al IFT sin que para ello exista plazo, porque impera el interés general en que dichas redes se interconecten.</w:t>
      </w:r>
    </w:p>
    <w:p w14:paraId="2252B328" w14:textId="77777777" w:rsidR="00447538" w:rsidRPr="000F25C7" w:rsidRDefault="006A3851" w:rsidP="00472AA5">
      <w:pPr>
        <w:pStyle w:val="Prrafodelista"/>
        <w:numPr>
          <w:ilvl w:val="0"/>
          <w:numId w:val="10"/>
        </w:numPr>
        <w:spacing w:before="240" w:line="276" w:lineRule="auto"/>
        <w:ind w:left="993" w:right="567" w:hanging="284"/>
        <w:rPr>
          <w:rFonts w:ascii="ITC Avant Garde" w:hAnsi="ITC Avant Garde"/>
          <w:iCs/>
          <w:sz w:val="18"/>
          <w:lang w:val="es-ES"/>
        </w:rPr>
      </w:pPr>
      <w:r w:rsidRPr="000F25C7">
        <w:rPr>
          <w:rFonts w:ascii="ITC Avant Garde" w:hAnsi="ITC Avant Garde"/>
          <w:iCs/>
          <w:sz w:val="18"/>
          <w:lang w:val="es-ES"/>
        </w:rPr>
        <w:t xml:space="preserve">Los concesionarios cuyas redes públicas de </w:t>
      </w:r>
      <w:r w:rsidR="00DF2C09" w:rsidRPr="000F25C7">
        <w:rPr>
          <w:rFonts w:ascii="ITC Avant Garde" w:hAnsi="ITC Avant Garde"/>
          <w:iCs/>
          <w:sz w:val="18"/>
          <w:lang w:val="es-ES"/>
        </w:rPr>
        <w:t>telecomunicaciones</w:t>
      </w:r>
      <w:r w:rsidRPr="000F25C7">
        <w:rPr>
          <w:rFonts w:ascii="ITC Avant Garde" w:hAnsi="ITC Avant Garde"/>
          <w:iCs/>
          <w:sz w:val="18"/>
          <w:lang w:val="es-ES"/>
        </w:rPr>
        <w:t xml:space="preserve"> se encuentren interconectadas pero, con motivo de la terminación de la vigencia de sus convenios, desean acordar nuevas condiciones. En caso de que tales condiciones no arriben a un convenio, entonces deben someter el desacuerdo a la autoridad reguladora hasta el quince de julio de cada año, caso en el que, por regla general, no peligra la interconexión, sino sólo los intereses de las partes.</w:t>
      </w:r>
    </w:p>
    <w:p w14:paraId="4A445AC1"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Relacionado con lo anterior, en el Dictamen de las Comisiones Unidas de Comunicación y Transporte, Radio, Televisión y Cinematografía, y de Estudios Legislativos, con proyecto de decreto por el que se expiden la Ley Federal de Telecomunicaciones y Radiodifusión y la Ley del Sistema Público de Radiodifusión del Estado Mexicano; y se reforman, adicionan y derogan </w:t>
      </w:r>
      <w:r w:rsidRPr="000F25C7">
        <w:rPr>
          <w:rFonts w:ascii="ITC Avant Garde" w:eastAsia="Times New Roman" w:hAnsi="ITC Avant Garde"/>
          <w:iCs/>
          <w:sz w:val="18"/>
          <w:szCs w:val="24"/>
          <w:lang w:val="es-ES" w:eastAsia="es-ES"/>
        </w:rPr>
        <w:lastRenderedPageBreak/>
        <w:t>diversas disposiciones en materia de telecomunicaciones y radiodifusión; se expresó lo siguiente:</w:t>
      </w:r>
    </w:p>
    <w:p w14:paraId="185CA174" w14:textId="77777777" w:rsidR="00447538" w:rsidRPr="000F25C7" w:rsidRDefault="006A3851" w:rsidP="00472AA5">
      <w:pPr>
        <w:spacing w:before="240" w:after="0"/>
        <w:ind w:left="851" w:right="899"/>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“El procedimiento para la resolución de desacuerdos de interconexión comprende una primera fase en la cual el Instituto tomará conocimiento de las negociaciones entre los agentes económicos no preponderantes a través de un sistema electrónico que deberá establecer. El objetivo de esta medida es que exista constancia del inicio de las negociaciones, del desarrollo de las mismas, de las tácticas aplicadas  por las partes, en su caso, de la celebración del convenio o del desacuerdo y del agotamiento del plazo previsto en la Ley para tales efectos.  Como se ha mencionado, la interconexión es un insumo esencial de interés público que debe otorgarse de manera oportuna, de lo contrario se afecta no sólo al servicio sino al usuario mismo, sin embargo, la experiencia en desacuerdos han mostrado que diversos  concesionarios o agentes económicos realizan prácticas dilatorias desde el inicio de las negociaciones, retardando y prolongando la interconexión a la parte  solicitante. En tal virtud, estas Comisiones unidad dictaminadoras estiman que a través del mecanismo que se prevé en el proyecto de Decreto de Ley, </w:t>
      </w:r>
      <w:r w:rsidRPr="000F25C7">
        <w:rPr>
          <w:rFonts w:ascii="ITC Avant Garde" w:eastAsia="Times New Roman" w:hAnsi="ITC Avant Garde"/>
          <w:iCs/>
          <w:sz w:val="18"/>
          <w:szCs w:val="24"/>
          <w:u w:val="single"/>
          <w:lang w:val="es-ES" w:eastAsia="es-ES"/>
        </w:rPr>
        <w:t>se podrán evitar dichas tácticas y se contribuirá a que fluya con mayor agilidad la resolución de los desacuerdos de interconexión que lleguen a originarse, ya que no se podrá sorprender al Instituto con tácticas dilatorias</w:t>
      </w:r>
      <w:r w:rsidRPr="000F25C7">
        <w:rPr>
          <w:rFonts w:ascii="ITC Avant Garde" w:eastAsia="Times New Roman" w:hAnsi="ITC Avant Garde"/>
          <w:iCs/>
          <w:sz w:val="18"/>
          <w:szCs w:val="24"/>
          <w:lang w:val="es-ES" w:eastAsia="es-ES"/>
        </w:rPr>
        <w:t>, si este tiene constancia de lo ocurrido en el periodo de negociaciones.</w:t>
      </w:r>
    </w:p>
    <w:p w14:paraId="113A2CE1" w14:textId="77777777" w:rsidR="00447538" w:rsidRPr="000F25C7" w:rsidRDefault="006A3851" w:rsidP="00472AA5">
      <w:pPr>
        <w:spacing w:before="240" w:after="0"/>
        <w:ind w:left="851" w:right="899"/>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La segunda fase comienza a partir de que se solicita al Instituto las resoluciones de las condiciones, términos y tarifas que no hubieren podido convenir las partes. Siguiendo la lógica de urgencia e importancia de la interconexión, establece como primer paso que la solicitud se presente dentro de los 45 días hábiles contados a partir de que feneció el plazo establecido en Ley, para que las partes negociaran y alcanzaran un acuerdo, actualmente no existe un plazo y esto contribuye a la dilación de la resolución de los desacuerdos.</w:t>
      </w:r>
    </w:p>
    <w:p w14:paraId="2F43D4E4" w14:textId="77777777" w:rsidR="00447538" w:rsidRPr="000F25C7" w:rsidRDefault="006A3851" w:rsidP="00472AA5">
      <w:pPr>
        <w:spacing w:before="240" w:after="0"/>
        <w:ind w:left="851" w:right="899"/>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Cabe mencionar que si ambas partes lo solicitan, no se requiere agotar el plazo de  60 días previstos para las negociaciones, </w:t>
      </w:r>
      <w:r w:rsidR="007F1345" w:rsidRPr="000F25C7">
        <w:rPr>
          <w:rFonts w:ascii="ITC Avant Garde" w:eastAsia="Times New Roman" w:hAnsi="ITC Avant Garde"/>
          <w:iCs/>
          <w:sz w:val="18"/>
          <w:szCs w:val="24"/>
          <w:lang w:val="es-ES" w:eastAsia="es-ES"/>
        </w:rPr>
        <w:t>u</w:t>
      </w:r>
      <w:r w:rsidRPr="000F25C7">
        <w:rPr>
          <w:rFonts w:ascii="ITC Avant Garde" w:eastAsia="Times New Roman" w:hAnsi="ITC Avant Garde"/>
          <w:iCs/>
          <w:sz w:val="18"/>
          <w:szCs w:val="24"/>
          <w:lang w:val="es-ES" w:eastAsia="es-ES"/>
        </w:rPr>
        <w:t xml:space="preserve">na vez recibida la solicitud el Instituto contará con cinco días para pronunciarse sobre la procedencia y admisión de la solicitud, contando con la facultad de formular requerimientos. En esta parte cobra relevancia el conocimiento que el Instituto tomó de las negociaciones previas, ya que le dará luz para solicitar mayor información o para entender con mayor precisión y prontitud  los planteamientos de las partes. </w:t>
      </w:r>
    </w:p>
    <w:p w14:paraId="4F70729F" w14:textId="77777777" w:rsidR="00447538" w:rsidRPr="000F25C7" w:rsidRDefault="006A3851" w:rsidP="00472AA5">
      <w:pPr>
        <w:spacing w:before="240" w:after="0"/>
        <w:ind w:left="851" w:right="899"/>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Admitida la solicitud, se contemplan plazos para el emplazamiento a la contraparte, así como para la admisión  y desahogo de pruebas y alegatos, a fin de que ambas partes cuenten con debida audiencia para su respectiva defensa. Desahogado lo anterior, se fija plazo para que el Instituto resuelva el desacuerdo, con lo cual se da certeza jurídica en este tema. </w:t>
      </w:r>
    </w:p>
    <w:p w14:paraId="5E1ED802" w14:textId="77777777" w:rsidR="00447538" w:rsidRPr="000F25C7" w:rsidRDefault="006A3851" w:rsidP="00472AA5">
      <w:pPr>
        <w:spacing w:before="240" w:after="0"/>
        <w:ind w:left="851" w:right="899"/>
        <w:jc w:val="both"/>
        <w:rPr>
          <w:rFonts w:ascii="ITC Avant Garde" w:eastAsia="Times New Roman" w:hAnsi="ITC Avant Garde"/>
          <w:iCs/>
          <w:sz w:val="18"/>
          <w:szCs w:val="24"/>
          <w:u w:val="single"/>
          <w:lang w:val="es-ES" w:eastAsia="es-ES"/>
        </w:rPr>
      </w:pPr>
      <w:r w:rsidRPr="000F25C7">
        <w:rPr>
          <w:rFonts w:ascii="ITC Avant Garde" w:eastAsia="Times New Roman" w:hAnsi="ITC Avant Garde"/>
          <w:iCs/>
          <w:sz w:val="18"/>
          <w:szCs w:val="24"/>
          <w:lang w:val="es-ES" w:eastAsia="es-ES"/>
        </w:rPr>
        <w:t xml:space="preserve">Es importante señalar que estas Comisiones Unidas Dictaminadoras estimaron necesario contemplar, que aún y cuando se hubiere iniciado un procedimiento de desacuerdo de interconexión, </w:t>
      </w:r>
      <w:r w:rsidRPr="000F25C7">
        <w:rPr>
          <w:rFonts w:ascii="ITC Avant Garde" w:eastAsia="Times New Roman" w:hAnsi="ITC Avant Garde"/>
          <w:iCs/>
          <w:sz w:val="18"/>
          <w:szCs w:val="24"/>
          <w:u w:val="single"/>
          <w:lang w:val="es-ES" w:eastAsia="es-ES"/>
        </w:rPr>
        <w:t xml:space="preserve">las partes tengan la posibilidad de alcanzar algún convenio e informarlo al Instituto, para lo cual se señala el momento procesal en que podrán </w:t>
      </w:r>
      <w:r w:rsidRPr="000F25C7">
        <w:rPr>
          <w:rFonts w:ascii="ITC Avant Garde" w:eastAsia="Times New Roman" w:hAnsi="ITC Avant Garde"/>
          <w:iCs/>
          <w:sz w:val="18"/>
          <w:szCs w:val="24"/>
          <w:u w:val="single"/>
          <w:lang w:val="es-ES" w:eastAsia="es-ES"/>
        </w:rPr>
        <w:lastRenderedPageBreak/>
        <w:t>realizarlo, generando la terminación del procedimiento de desacuerdo de interconexión a manera de transacción.</w:t>
      </w:r>
    </w:p>
    <w:p w14:paraId="37B86147" w14:textId="77777777" w:rsidR="00447538" w:rsidRPr="000F25C7" w:rsidRDefault="006A3851" w:rsidP="00472AA5">
      <w:pPr>
        <w:spacing w:before="240" w:after="0"/>
        <w:ind w:left="851" w:right="899"/>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La resolución del desacuerdo de interconexión o el convenio que se hubiere celebrad</w:t>
      </w:r>
      <w:r w:rsidR="007F1345" w:rsidRPr="000F25C7">
        <w:rPr>
          <w:rFonts w:ascii="ITC Avant Garde" w:eastAsia="Times New Roman" w:hAnsi="ITC Avant Garde"/>
          <w:iCs/>
          <w:sz w:val="18"/>
          <w:szCs w:val="24"/>
          <w:lang w:val="es-ES" w:eastAsia="es-ES"/>
        </w:rPr>
        <w:t>o</w:t>
      </w:r>
      <w:r w:rsidRPr="000F25C7">
        <w:rPr>
          <w:rFonts w:ascii="ITC Avant Garde" w:eastAsia="Times New Roman" w:hAnsi="ITC Avant Garde"/>
          <w:iCs/>
          <w:sz w:val="18"/>
          <w:szCs w:val="24"/>
          <w:lang w:val="es-ES" w:eastAsia="es-ES"/>
        </w:rPr>
        <w:t xml:space="preserve"> deberá registrarse en el Registro Público previsto en la ley para efectos de publicidad dentro de los diez días hábiles siguientes a la notificación de las partes y la interconexión efectiva y el intercambio de tráfico deberá iniciar dentro de los 30 días naturales.</w:t>
      </w:r>
    </w:p>
    <w:p w14:paraId="2C82F733" w14:textId="77777777" w:rsidR="00447538" w:rsidRPr="000F25C7" w:rsidRDefault="006A3851" w:rsidP="00472AA5">
      <w:pPr>
        <w:spacing w:before="240" w:after="0"/>
        <w:ind w:left="851" w:right="899"/>
        <w:jc w:val="both"/>
        <w:rPr>
          <w:rFonts w:ascii="ITC Avant Garde" w:eastAsia="Times New Roman" w:hAnsi="ITC Avant Garde"/>
          <w:iCs/>
          <w:sz w:val="18"/>
          <w:szCs w:val="24"/>
          <w:u w:val="single"/>
          <w:lang w:val="es-ES" w:eastAsia="es-ES"/>
        </w:rPr>
      </w:pPr>
      <w:r w:rsidRPr="000F25C7">
        <w:rPr>
          <w:rFonts w:ascii="ITC Avant Garde" w:eastAsia="Times New Roman" w:hAnsi="ITC Avant Garde"/>
          <w:iCs/>
          <w:sz w:val="18"/>
          <w:szCs w:val="24"/>
          <w:lang w:val="es-ES" w:eastAsia="es-ES"/>
        </w:rPr>
        <w:t>Tratándose de redes interconectadas  en las que los convenios de interconexión respectivos estén por vencer, estas Comisiones Dictaminadores han considerado necesario prever el momento en que deberá presentarse la solicitud de resolución de desacuerdo de interconexión, es decir, a más tardar el 15 de julio de cada año</w:t>
      </w:r>
      <w:r w:rsidRPr="000F25C7">
        <w:rPr>
          <w:rFonts w:ascii="ITC Avant Garde" w:eastAsia="Times New Roman" w:hAnsi="ITC Avant Garde"/>
          <w:iCs/>
          <w:sz w:val="18"/>
          <w:szCs w:val="24"/>
          <w:u w:val="single"/>
          <w:lang w:val="es-ES" w:eastAsia="es-ES"/>
        </w:rPr>
        <w:t xml:space="preserve">. De esta manera existirá el espacio de tiempo suficiente para que se desahogue el procedimiento  respectivo y el Instituto resuelva antes del 15 de diciembre de tal manera que las nuevas condiciones de interconexión inicien su vigencia el 1 de enero del siguiente año. </w:t>
      </w:r>
    </w:p>
    <w:p w14:paraId="279F337D" w14:textId="3778B34A" w:rsidR="006A3851" w:rsidRPr="000F25C7" w:rsidRDefault="006A3851" w:rsidP="00472AA5">
      <w:pPr>
        <w:spacing w:before="240" w:after="0"/>
        <w:ind w:left="851" w:right="899"/>
        <w:jc w:val="both"/>
        <w:rPr>
          <w:rFonts w:ascii="ITC Avant Garde" w:eastAsia="Times New Roman" w:hAnsi="ITC Avant Garde"/>
          <w:iCs/>
          <w:sz w:val="18"/>
          <w:szCs w:val="24"/>
          <w:u w:val="single"/>
          <w:lang w:val="es-ES" w:eastAsia="es-ES"/>
        </w:rPr>
      </w:pPr>
      <w:r w:rsidRPr="000F25C7">
        <w:rPr>
          <w:rFonts w:ascii="ITC Avant Garde" w:eastAsia="Times New Roman" w:hAnsi="ITC Avant Garde"/>
          <w:iCs/>
          <w:sz w:val="18"/>
          <w:szCs w:val="24"/>
          <w:u w:val="single"/>
          <w:lang w:val="es-ES" w:eastAsia="es-ES"/>
        </w:rPr>
        <w:t xml:space="preserve">Los beneficios de esta disposición son importantes, ya que se obliga a los concesionarios con convenios suscritos a iniciar negociaciones previamente al vencimiento de sus convenios, se reduce la dilación que padecía el sector para la resolución de los asuntos y se evita que os concesionarios tenga  que realizar liquidaciones por periodos anteriores a la fecha de resolución del Instituto en cumplimiento a las cláusulas de aplicación continua pactadas en sus respectivos convenios de interconexión, pues el objetivo es que tengan hacia futuro las </w:t>
      </w:r>
      <w:r w:rsidRPr="000F25C7">
        <w:rPr>
          <w:rFonts w:ascii="ITC Avant Garde" w:eastAsia="Times New Roman" w:hAnsi="ITC Avant Garde"/>
          <w:b/>
          <w:iCs/>
          <w:sz w:val="18"/>
          <w:szCs w:val="24"/>
          <w:u w:val="single"/>
          <w:lang w:val="es-ES" w:eastAsia="es-ES"/>
        </w:rPr>
        <w:t xml:space="preserve">tarifas y condiciones </w:t>
      </w:r>
      <w:r w:rsidRPr="000F25C7">
        <w:rPr>
          <w:rFonts w:ascii="ITC Avant Garde" w:eastAsia="Times New Roman" w:hAnsi="ITC Avant Garde"/>
          <w:iCs/>
          <w:sz w:val="18"/>
          <w:szCs w:val="24"/>
          <w:u w:val="single"/>
          <w:lang w:val="es-ES" w:eastAsia="es-ES"/>
        </w:rPr>
        <w:t>de interconexión determinadas.”</w:t>
      </w:r>
    </w:p>
    <w:p w14:paraId="65A6BCE4" w14:textId="77777777" w:rsidR="00447538" w:rsidRPr="000F25C7" w:rsidRDefault="006A3851" w:rsidP="00472AA5">
      <w:pPr>
        <w:spacing w:before="240" w:after="0"/>
        <w:ind w:left="851" w:right="899"/>
        <w:jc w:val="right"/>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(Énfasis añadido).</w:t>
      </w:r>
    </w:p>
    <w:p w14:paraId="26261827"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Lo transcrito evidencia que durante el proceso legislativo aludido se consideró necesario </w:t>
      </w:r>
      <w:r w:rsidR="00DF2C09" w:rsidRPr="000F25C7">
        <w:rPr>
          <w:rFonts w:ascii="ITC Avant Garde" w:eastAsia="Times New Roman" w:hAnsi="ITC Avant Garde"/>
          <w:iCs/>
          <w:sz w:val="18"/>
          <w:szCs w:val="24"/>
          <w:lang w:val="es-ES" w:eastAsia="es-ES"/>
        </w:rPr>
        <w:t>prever</w:t>
      </w:r>
      <w:r w:rsidRPr="000F25C7">
        <w:rPr>
          <w:rFonts w:ascii="ITC Avant Garde" w:eastAsia="Times New Roman" w:hAnsi="ITC Avant Garde"/>
          <w:iCs/>
          <w:sz w:val="18"/>
          <w:szCs w:val="24"/>
          <w:lang w:val="es-ES" w:eastAsia="es-ES"/>
        </w:rPr>
        <w:t xml:space="preserve"> una fecha </w:t>
      </w:r>
      <w:r w:rsidR="00DF2C09" w:rsidRPr="000F25C7">
        <w:rPr>
          <w:rFonts w:ascii="ITC Avant Garde" w:eastAsia="Times New Roman" w:hAnsi="ITC Avant Garde"/>
          <w:iCs/>
          <w:sz w:val="18"/>
          <w:szCs w:val="24"/>
          <w:lang w:val="es-ES" w:eastAsia="es-ES"/>
        </w:rPr>
        <w:t>específica</w:t>
      </w:r>
      <w:r w:rsidRPr="000F25C7">
        <w:rPr>
          <w:rFonts w:ascii="ITC Avant Garde" w:eastAsia="Times New Roman" w:hAnsi="ITC Avant Garde"/>
          <w:iCs/>
          <w:sz w:val="18"/>
          <w:szCs w:val="24"/>
          <w:lang w:val="es-ES" w:eastAsia="es-ES"/>
        </w:rPr>
        <w:t xml:space="preserve"> para que los concesionarios de redes públicas de telecomunicaciones presenten ante el IFT sus solicitudes de resolución de desacuerdos en materia de interconexión –quince de julio de cada año-. Este plazo otorga tiempo suficiente para desahogar el procedimiento correlativo y que el IFT pueda resolverlo a más tardar el quince de diciembre del año correspondiente.</w:t>
      </w:r>
    </w:p>
    <w:p w14:paraId="2F6F483B"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De esa forma, las nuevas condiciones y tarifas de interconexión podrán iniciar su vigencia el uno de enero del año siguiente, lo que, a su vez, genera los siguientes beneficios: </w:t>
      </w:r>
      <w:r w:rsidRPr="000F25C7">
        <w:rPr>
          <w:rFonts w:ascii="ITC Avant Garde" w:eastAsia="Times New Roman" w:hAnsi="ITC Avant Garde"/>
          <w:b/>
          <w:iCs/>
          <w:sz w:val="18"/>
          <w:szCs w:val="24"/>
          <w:lang w:val="es-ES" w:eastAsia="es-ES"/>
        </w:rPr>
        <w:t>a)</w:t>
      </w:r>
      <w:r w:rsidRPr="000F25C7">
        <w:rPr>
          <w:rFonts w:ascii="ITC Avant Garde" w:eastAsia="Times New Roman" w:hAnsi="ITC Avant Garde"/>
          <w:iCs/>
          <w:sz w:val="18"/>
          <w:szCs w:val="24"/>
          <w:lang w:val="es-ES" w:eastAsia="es-ES"/>
        </w:rPr>
        <w:t xml:space="preserve"> promover que los concesionarios inicien negociaciones previamente al vencimiento de sus convenios; </w:t>
      </w:r>
      <w:r w:rsidRPr="000F25C7">
        <w:rPr>
          <w:rFonts w:ascii="ITC Avant Garde" w:eastAsia="Times New Roman" w:hAnsi="ITC Avant Garde"/>
          <w:b/>
          <w:iCs/>
          <w:sz w:val="18"/>
          <w:szCs w:val="24"/>
          <w:lang w:val="es-ES" w:eastAsia="es-ES"/>
        </w:rPr>
        <w:t>b)</w:t>
      </w:r>
      <w:r w:rsidRPr="000F25C7">
        <w:rPr>
          <w:rFonts w:ascii="ITC Avant Garde" w:eastAsia="Times New Roman" w:hAnsi="ITC Avant Garde"/>
          <w:iCs/>
          <w:sz w:val="18"/>
          <w:szCs w:val="24"/>
          <w:lang w:val="es-ES" w:eastAsia="es-ES"/>
        </w:rPr>
        <w:t xml:space="preserve"> reducir la dilación que padecía el sector para la resolución de los asuntos; y, </w:t>
      </w:r>
      <w:r w:rsidRPr="000F25C7">
        <w:rPr>
          <w:rFonts w:ascii="ITC Avant Garde" w:eastAsia="Times New Roman" w:hAnsi="ITC Avant Garde"/>
          <w:b/>
          <w:iCs/>
          <w:sz w:val="18"/>
          <w:szCs w:val="24"/>
          <w:lang w:val="es-ES" w:eastAsia="es-ES"/>
        </w:rPr>
        <w:t>c)</w:t>
      </w:r>
      <w:r w:rsidRPr="000F25C7">
        <w:rPr>
          <w:rFonts w:ascii="ITC Avant Garde" w:eastAsia="Times New Roman" w:hAnsi="ITC Avant Garde"/>
          <w:iCs/>
          <w:sz w:val="18"/>
          <w:szCs w:val="24"/>
          <w:lang w:val="es-ES" w:eastAsia="es-ES"/>
        </w:rPr>
        <w:t xml:space="preserve"> evitar que los concesionarios tengan que realizar liquidaciones por periodos anteriores a la fecha del dictado de la resolución por parte del IFT, en cumplimiento a las cláusulas de aplicación continua pactadas en sus respectivos convenios de interconexión, “al tener como objetivo que se tengan hacia futuro las tarifas y condiciones de </w:t>
      </w:r>
      <w:r w:rsidR="00DF2C09" w:rsidRPr="000F25C7">
        <w:rPr>
          <w:rFonts w:ascii="ITC Avant Garde" w:eastAsia="Times New Roman" w:hAnsi="ITC Avant Garde"/>
          <w:iCs/>
          <w:sz w:val="18"/>
          <w:szCs w:val="24"/>
          <w:lang w:val="es-ES" w:eastAsia="es-ES"/>
        </w:rPr>
        <w:t>interconexión</w:t>
      </w:r>
      <w:r w:rsidRPr="000F25C7">
        <w:rPr>
          <w:rFonts w:ascii="ITC Avant Garde" w:eastAsia="Times New Roman" w:hAnsi="ITC Avant Garde"/>
          <w:iCs/>
          <w:sz w:val="18"/>
          <w:szCs w:val="24"/>
          <w:lang w:val="es-ES" w:eastAsia="es-ES"/>
        </w:rPr>
        <w:t xml:space="preserve"> determinadas”.</w:t>
      </w:r>
    </w:p>
    <w:p w14:paraId="49335F30"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Uno de los propósitos perseguidos por el legislador con el establecimiento de un plazo límite para la solicitud de resolución de los desacuerdos de interconexión, tratándose de redes interconectadas, es la generación de certeza jurídica y financiera para los concesionarios, en relación con las condiciones y tarifas que deben regir sus relaciones con otros concesionarios, a partir de la previsión de cambios presupuestarios.</w:t>
      </w:r>
    </w:p>
    <w:p w14:paraId="31F011AC"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lastRenderedPageBreak/>
        <w:t xml:space="preserve">El penúltimo párrafo del artículo 129 de la Ley Federal de Telecomunicaciones y Radiodifusión establece un plazo límite para que los concesionarios estén en aptitud de solicitar la intervención del órgano regulador en la solución de desacuerdos de interconexión, a saber, el quince de julio de cada año. Esta prescripción normativa genera certeza a los concesionarios, en relación con la temporalidad en que podrá ser </w:t>
      </w:r>
      <w:r w:rsidR="00DF2C09" w:rsidRPr="000F25C7">
        <w:rPr>
          <w:rFonts w:ascii="ITC Avant Garde" w:eastAsia="Times New Roman" w:hAnsi="ITC Avant Garde"/>
          <w:iCs/>
          <w:sz w:val="18"/>
          <w:szCs w:val="24"/>
          <w:lang w:val="es-ES" w:eastAsia="es-ES"/>
        </w:rPr>
        <w:t>factible</w:t>
      </w:r>
      <w:r w:rsidRPr="000F25C7">
        <w:rPr>
          <w:rFonts w:ascii="ITC Avant Garde" w:eastAsia="Times New Roman" w:hAnsi="ITC Avant Garde"/>
          <w:iCs/>
          <w:sz w:val="18"/>
          <w:szCs w:val="24"/>
          <w:lang w:val="es-ES" w:eastAsia="es-ES"/>
        </w:rPr>
        <w:t xml:space="preserve"> instar dicha participación.</w:t>
      </w:r>
    </w:p>
    <w:p w14:paraId="55C07141"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Si un concesionario está interesado en pactar nuevas condiciones de interconexión de su red, debe prever el plazo legal para negociar (sesenta días naturales) y, en caso de no lograr un acuerdo, a más tardar el quince de julio de cada año, solicitar al IFT la resolución del desacuerdo.</w:t>
      </w:r>
    </w:p>
    <w:p w14:paraId="037C453B"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Correlativamente, los concesionarios cuyas redes estén interconectadas tienen la certeza de que, una vez transcurrido el quince de julio de cada año sin que su contraparte hubiere iniciado negociaciones o solicitado al IFT la resolución de un desacuerdo de esa naturaleza, las condiciones y tarifas vigentes en ese momento seguirán rigiendo la interconexión de su red, pues se entenderá que no existe inconformidad con las actuales para cambiarlas.</w:t>
      </w:r>
    </w:p>
    <w:p w14:paraId="1A1655EC"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w:t>
      </w:r>
    </w:p>
    <w:p w14:paraId="05EF9E87"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El plazo que establece el penúltimo párrafo del artículo 129 en cita, para solicitar la intervención del órgano regulador para resolver los desacuerdos suscitados entre concesionarios cuyas redes</w:t>
      </w:r>
      <w:r w:rsidR="00DF2C09" w:rsidRPr="000F25C7">
        <w:rPr>
          <w:rFonts w:ascii="ITC Avant Garde" w:eastAsia="Times New Roman" w:hAnsi="ITC Avant Garde"/>
          <w:iCs/>
          <w:sz w:val="18"/>
          <w:szCs w:val="24"/>
          <w:lang w:val="es-ES" w:eastAsia="es-ES"/>
        </w:rPr>
        <w:t xml:space="preserve"> </w:t>
      </w:r>
      <w:r w:rsidRPr="000F25C7">
        <w:rPr>
          <w:rFonts w:ascii="ITC Avant Garde" w:eastAsia="Times New Roman" w:hAnsi="ITC Avant Garde"/>
          <w:iCs/>
          <w:sz w:val="18"/>
          <w:szCs w:val="24"/>
          <w:lang w:val="es-ES" w:eastAsia="es-ES"/>
        </w:rPr>
        <w:t xml:space="preserve">se encuentren </w:t>
      </w:r>
      <w:r w:rsidR="00DF2C09" w:rsidRPr="000F25C7">
        <w:rPr>
          <w:rFonts w:ascii="ITC Avant Garde" w:eastAsia="Times New Roman" w:hAnsi="ITC Avant Garde"/>
          <w:iCs/>
          <w:sz w:val="18"/>
          <w:szCs w:val="24"/>
          <w:lang w:val="es-ES" w:eastAsia="es-ES"/>
        </w:rPr>
        <w:t>interconectadas</w:t>
      </w:r>
      <w:r w:rsidRPr="000F25C7">
        <w:rPr>
          <w:rFonts w:ascii="ITC Avant Garde" w:eastAsia="Times New Roman" w:hAnsi="ITC Avant Garde"/>
          <w:iCs/>
          <w:sz w:val="18"/>
          <w:szCs w:val="24"/>
          <w:lang w:val="es-ES" w:eastAsia="es-ES"/>
        </w:rPr>
        <w:t xml:space="preserve">, no es una vía optativa a la cual puedan acudir o no los operadores. Por el contrario, se trata de un requisito que debe ser observado a cabalidad tanto por el órgano regulador como por los concesionarios, en la medida que su imposición se previó en la Ley Federal Telecomunicaciones y Radiodifusión como uno de los principales elementos definitorios del nuevo esquema de los procedimientos de desacuerdos de interconexión, que se introdujo con motivo de dicha ley. La finalidad de dicho esquema consiste en </w:t>
      </w:r>
      <w:r w:rsidRPr="000F25C7">
        <w:rPr>
          <w:rFonts w:ascii="ITC Avant Garde" w:eastAsia="Times New Roman" w:hAnsi="ITC Avant Garde"/>
          <w:b/>
          <w:iCs/>
          <w:sz w:val="18"/>
          <w:szCs w:val="24"/>
          <w:u w:val="single"/>
          <w:lang w:val="es-ES" w:eastAsia="es-ES"/>
        </w:rPr>
        <w:t>que el establecimiento de las nuevas condiciones y tarifas que rijan la interconexión de redes se suscite hacia el futuro, y no al pasado</w:t>
      </w:r>
      <w:r w:rsidRPr="000F25C7">
        <w:rPr>
          <w:rFonts w:ascii="ITC Avant Garde" w:eastAsia="Times New Roman" w:hAnsi="ITC Avant Garde"/>
          <w:iCs/>
          <w:sz w:val="18"/>
          <w:szCs w:val="24"/>
          <w:lang w:val="es-ES" w:eastAsia="es-ES"/>
        </w:rPr>
        <w:t>, como venía aconteciendo con anterioridad a la legislación de mérito.</w:t>
      </w:r>
    </w:p>
    <w:p w14:paraId="4D1FF962"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w:t>
      </w:r>
    </w:p>
    <w:p w14:paraId="7B6C7AD2"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Tampoco se vulnera el acceso a la justicia en agravio de los concesionarios, por traer como consecuencia la vigencia de condiciones y tarifas con las que ya no están de acuerdo. La observancia del plazo para la presentación de las solicitudes de resolución de desacuerdos es una carga procesal meramente atribuible a ellos, habida cuenta que se trata de un plazo razonable para colmar los requisitos a fin de activar la intervención del IFT…</w:t>
      </w:r>
    </w:p>
    <w:p w14:paraId="18F04E8A"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w:t>
      </w:r>
    </w:p>
    <w:p w14:paraId="1D0CF4E7"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 xml:space="preserve">Si en el presente asunto las solicitudes para la resolución de los desacuerdos de los que derivó la resolución administrativa impugnada se presentaron el </w:t>
      </w:r>
      <w:r w:rsidRPr="000F25C7">
        <w:rPr>
          <w:rFonts w:ascii="ITC Avant Garde" w:eastAsia="Times New Roman" w:hAnsi="ITC Avant Garde"/>
          <w:b/>
          <w:iCs/>
          <w:sz w:val="18"/>
          <w:szCs w:val="24"/>
          <w:lang w:val="es-ES" w:eastAsia="es-ES"/>
        </w:rPr>
        <w:t>quince de julio de dos mil dieciséis</w:t>
      </w:r>
      <w:r w:rsidRPr="000F25C7">
        <w:rPr>
          <w:rFonts w:ascii="ITC Avant Garde" w:eastAsia="Times New Roman" w:hAnsi="ITC Avant Garde"/>
          <w:iCs/>
          <w:sz w:val="18"/>
          <w:szCs w:val="24"/>
          <w:lang w:val="es-ES" w:eastAsia="es-ES"/>
        </w:rPr>
        <w:t xml:space="preserve"> y uno de los periodos para los cuales se pidió la fijación de tarifas correspondió a </w:t>
      </w:r>
      <w:r w:rsidRPr="000F25C7">
        <w:rPr>
          <w:rFonts w:ascii="ITC Avant Garde" w:eastAsia="Times New Roman" w:hAnsi="ITC Avant Garde"/>
          <w:b/>
          <w:iCs/>
          <w:sz w:val="18"/>
          <w:szCs w:val="24"/>
          <w:lang w:val="es-ES" w:eastAsia="es-ES"/>
        </w:rPr>
        <w:t>ese año (dos mil dieciséis) –</w:t>
      </w:r>
      <w:r w:rsidRPr="000F25C7">
        <w:rPr>
          <w:rFonts w:ascii="ITC Avant Garde" w:eastAsia="Times New Roman" w:hAnsi="ITC Avant Garde"/>
          <w:iCs/>
          <w:sz w:val="18"/>
          <w:szCs w:val="24"/>
          <w:lang w:val="es-ES" w:eastAsia="es-ES"/>
        </w:rPr>
        <w:t xml:space="preserve">sin que de autos se advierta una causa objetiva que justifique tal proceder, entonces se incumplió la </w:t>
      </w:r>
      <w:r w:rsidR="00DF2C09" w:rsidRPr="000F25C7">
        <w:rPr>
          <w:rFonts w:ascii="ITC Avant Garde" w:eastAsia="Times New Roman" w:hAnsi="ITC Avant Garde"/>
          <w:iCs/>
          <w:sz w:val="18"/>
          <w:szCs w:val="24"/>
          <w:lang w:val="es-ES" w:eastAsia="es-ES"/>
        </w:rPr>
        <w:t>obligación</w:t>
      </w:r>
      <w:r w:rsidRPr="000F25C7">
        <w:rPr>
          <w:rFonts w:ascii="ITC Avant Garde" w:eastAsia="Times New Roman" w:hAnsi="ITC Avant Garde"/>
          <w:iCs/>
          <w:sz w:val="18"/>
          <w:szCs w:val="24"/>
          <w:lang w:val="es-ES" w:eastAsia="es-ES"/>
        </w:rPr>
        <w:t xml:space="preserve"> que impone el artículo 129 de la Ley Federal de Telecomunicaciones y Radiodifusión.</w:t>
      </w:r>
    </w:p>
    <w:p w14:paraId="7092E7F8"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lastRenderedPageBreak/>
        <w:t xml:space="preserve">En </w:t>
      </w:r>
      <w:r w:rsidR="00DF2C09" w:rsidRPr="000F25C7">
        <w:rPr>
          <w:rFonts w:ascii="ITC Avant Garde" w:eastAsia="Times New Roman" w:hAnsi="ITC Avant Garde"/>
          <w:iCs/>
          <w:sz w:val="18"/>
          <w:szCs w:val="24"/>
          <w:lang w:val="es-ES" w:eastAsia="es-ES"/>
        </w:rPr>
        <w:t>consecuencia</w:t>
      </w:r>
      <w:r w:rsidRPr="000F25C7">
        <w:rPr>
          <w:rFonts w:ascii="ITC Avant Garde" w:eastAsia="Times New Roman" w:hAnsi="ITC Avant Garde"/>
          <w:iCs/>
          <w:sz w:val="18"/>
          <w:szCs w:val="24"/>
          <w:lang w:val="es-ES" w:eastAsia="es-ES"/>
        </w:rPr>
        <w:t>, el IFT no estaba en aptitud de resolver el desacuerdo planteado por la aquí tercera interesada en relación con el periodo comprendido del uno de enero al treinta y uno de diciembre de dos mil dieciséis, por lo que dicho órgano regulador debió desechar la solicitud respectiva.</w:t>
      </w:r>
    </w:p>
    <w:p w14:paraId="1B50E5BF"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w:t>
      </w:r>
    </w:p>
    <w:p w14:paraId="24500BAC"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b/>
          <w:iCs/>
          <w:sz w:val="18"/>
          <w:szCs w:val="24"/>
          <w:lang w:val="es-ES" w:eastAsia="es-ES"/>
        </w:rPr>
        <w:t>5.6. Concesión del amparo.</w:t>
      </w:r>
    </w:p>
    <w:p w14:paraId="7FF391B2" w14:textId="77777777" w:rsidR="00447538" w:rsidRPr="000F25C7" w:rsidRDefault="006A3851"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Atento al resultado del análisis de las pretensiones deducidas y, al haber sido sustancialmente fundados los agravios de la revisión principal, inoperantes en una parte e infundados en otra los argumentos de la revisión adhesiva, lo procedente es revocar la sentenci</w:t>
      </w:r>
      <w:r w:rsidR="00FD2301" w:rsidRPr="000F25C7">
        <w:rPr>
          <w:rFonts w:ascii="ITC Avant Garde" w:eastAsia="Times New Roman" w:hAnsi="ITC Avant Garde"/>
          <w:iCs/>
          <w:sz w:val="18"/>
          <w:szCs w:val="24"/>
          <w:lang w:val="es-ES" w:eastAsia="es-ES"/>
        </w:rPr>
        <w:t>a recurrida y conceder el amparo</w:t>
      </w:r>
      <w:r w:rsidRPr="000F25C7">
        <w:rPr>
          <w:rFonts w:ascii="ITC Avant Garde" w:eastAsia="Times New Roman" w:hAnsi="ITC Avant Garde"/>
          <w:iCs/>
          <w:sz w:val="18"/>
          <w:szCs w:val="24"/>
          <w:lang w:val="es-ES" w:eastAsia="es-ES"/>
        </w:rPr>
        <w:t xml:space="preserve"> para el efecto de que la autoridad responsable deje insubsistente la “Resolución mediante la cual el Pleno del Instituto Federal de Telecomunicaciones determina las condiciones de interconexión no convenidas entre Maxcom Telecomunicaciones, S.A.B. de C.V. y Mega Cable, S.A. de C.V., aplicables del 1 de enero de2016 al 31 de diciembre de 2017”, de diecisiete de noviembre de dos mil dieciséis (resolución P/IFT/171116/666), y en su lugar dicte otra en la que, atendiendo a los lineamientos precisados </w:t>
      </w:r>
      <w:r w:rsidR="00DF2C09" w:rsidRPr="000F25C7">
        <w:rPr>
          <w:rFonts w:ascii="ITC Avant Garde" w:eastAsia="Times New Roman" w:hAnsi="ITC Avant Garde"/>
          <w:iCs/>
          <w:sz w:val="18"/>
          <w:szCs w:val="24"/>
          <w:lang w:val="es-ES" w:eastAsia="es-ES"/>
        </w:rPr>
        <w:t>en la presente ejecutoria, declare improcedente la solicitud formulada por la tercera interesada para la resolución</w:t>
      </w:r>
      <w:r w:rsidR="00CF1B78" w:rsidRPr="000F25C7">
        <w:rPr>
          <w:rFonts w:ascii="ITC Avant Garde" w:eastAsia="Times New Roman" w:hAnsi="ITC Avant Garde"/>
          <w:iCs/>
          <w:sz w:val="18"/>
          <w:szCs w:val="24"/>
          <w:lang w:val="es-ES" w:eastAsia="es-ES"/>
        </w:rPr>
        <w:t xml:space="preserve"> de las condiciones de interconexión con convenidas, </w:t>
      </w:r>
      <w:r w:rsidR="00CF1B78" w:rsidRPr="000F25C7">
        <w:rPr>
          <w:rFonts w:ascii="ITC Avant Garde" w:eastAsia="Times New Roman" w:hAnsi="ITC Avant Garde"/>
          <w:b/>
          <w:iCs/>
          <w:sz w:val="18"/>
          <w:szCs w:val="24"/>
          <w:lang w:val="es-ES" w:eastAsia="es-ES"/>
        </w:rPr>
        <w:t>únicamente para el periodo comprendido del uno de enero al treinta y uno de diciembre de dos mil dieciséis</w:t>
      </w:r>
      <w:r w:rsidR="00CF1B78" w:rsidRPr="000F25C7">
        <w:rPr>
          <w:rFonts w:ascii="ITC Avant Garde" w:eastAsia="Times New Roman" w:hAnsi="ITC Avant Garde"/>
          <w:iCs/>
          <w:sz w:val="18"/>
          <w:szCs w:val="24"/>
          <w:lang w:val="es-ES" w:eastAsia="es-ES"/>
        </w:rPr>
        <w:t>; pudiendo reiterar lo resuelto en relación con el periodo comprendido del uno de enero al treinta y uno de diciembre de dos mil diecisiete (que no fue materia de la presente concesión).</w:t>
      </w:r>
    </w:p>
    <w:p w14:paraId="54ED7A03" w14:textId="77777777" w:rsidR="00447538" w:rsidRPr="000F25C7" w:rsidRDefault="00CF1B78" w:rsidP="00472AA5">
      <w:pPr>
        <w:spacing w:before="240" w:after="0"/>
        <w:ind w:left="567" w:right="567"/>
        <w:jc w:val="both"/>
        <w:rPr>
          <w:rFonts w:ascii="ITC Avant Garde" w:eastAsia="Times New Roman" w:hAnsi="ITC Avant Garde"/>
          <w:iCs/>
          <w:sz w:val="18"/>
          <w:szCs w:val="24"/>
          <w:lang w:val="es-ES" w:eastAsia="es-ES"/>
        </w:rPr>
      </w:pPr>
      <w:r w:rsidRPr="000F25C7">
        <w:rPr>
          <w:rFonts w:ascii="ITC Avant Garde" w:eastAsia="Times New Roman" w:hAnsi="ITC Avant Garde"/>
          <w:iCs/>
          <w:sz w:val="18"/>
          <w:szCs w:val="24"/>
          <w:lang w:val="es-ES" w:eastAsia="es-ES"/>
        </w:rPr>
        <w:t>Por lo expuesto y fundado, se</w:t>
      </w:r>
    </w:p>
    <w:p w14:paraId="6EF68C17" w14:textId="60BAE12B" w:rsidR="00447538" w:rsidRPr="000F25C7" w:rsidRDefault="000F25C7" w:rsidP="00472AA5">
      <w:pPr>
        <w:spacing w:before="240" w:after="0"/>
        <w:ind w:left="567" w:right="567"/>
        <w:jc w:val="center"/>
        <w:rPr>
          <w:rFonts w:ascii="ITC Avant Garde" w:eastAsia="Times New Roman" w:hAnsi="ITC Avant Garde"/>
          <w:b/>
          <w:iCs/>
          <w:sz w:val="18"/>
          <w:szCs w:val="24"/>
          <w:lang w:val="es-ES_tradnl" w:eastAsia="es-ES"/>
        </w:rPr>
      </w:pPr>
      <w:r>
        <w:rPr>
          <w:rFonts w:ascii="ITC Avant Garde" w:eastAsia="Times New Roman" w:hAnsi="ITC Avant Garde"/>
          <w:b/>
          <w:iCs/>
          <w:sz w:val="18"/>
          <w:szCs w:val="24"/>
          <w:lang w:val="es-ES_tradnl" w:eastAsia="es-ES"/>
        </w:rPr>
        <w:t>S</w:t>
      </w:r>
      <w:r w:rsidR="006A3851" w:rsidRPr="000F25C7">
        <w:rPr>
          <w:rFonts w:ascii="ITC Avant Garde" w:eastAsia="Times New Roman" w:hAnsi="ITC Avant Garde"/>
          <w:b/>
          <w:iCs/>
          <w:sz w:val="18"/>
          <w:szCs w:val="24"/>
          <w:lang w:val="es-ES_tradnl" w:eastAsia="es-ES"/>
        </w:rPr>
        <w:t>E RESUELVE:</w:t>
      </w:r>
    </w:p>
    <w:p w14:paraId="75B626A2" w14:textId="77777777" w:rsidR="00447538" w:rsidRPr="000F25C7" w:rsidRDefault="006A3851" w:rsidP="00472AA5">
      <w:pPr>
        <w:widowControl w:val="0"/>
        <w:tabs>
          <w:tab w:val="left" w:pos="720"/>
          <w:tab w:val="center" w:pos="4419"/>
          <w:tab w:val="right" w:pos="8838"/>
        </w:tabs>
        <w:spacing w:before="240" w:after="0"/>
        <w:ind w:left="567" w:right="615"/>
        <w:jc w:val="both"/>
        <w:rPr>
          <w:rFonts w:ascii="ITC Avant Garde" w:eastAsia="Times New Roman" w:hAnsi="ITC Avant Garde" w:cs="Arial"/>
          <w:sz w:val="18"/>
          <w:szCs w:val="20"/>
        </w:rPr>
      </w:pPr>
      <w:r w:rsidRPr="000F25C7">
        <w:rPr>
          <w:rFonts w:ascii="ITC Avant Garde" w:eastAsia="Times New Roman" w:hAnsi="ITC Avant Garde" w:cs="Arial"/>
          <w:b/>
          <w:sz w:val="18"/>
          <w:szCs w:val="20"/>
        </w:rPr>
        <w:t xml:space="preserve">PRIMERO. </w:t>
      </w:r>
      <w:r w:rsidRPr="000F25C7">
        <w:rPr>
          <w:rFonts w:ascii="ITC Avant Garde" w:eastAsia="Times New Roman" w:hAnsi="ITC Avant Garde" w:cs="Arial"/>
          <w:sz w:val="18"/>
          <w:szCs w:val="20"/>
        </w:rPr>
        <w:t xml:space="preserve">Se </w:t>
      </w:r>
      <w:r w:rsidR="00CF1B78" w:rsidRPr="000F25C7">
        <w:rPr>
          <w:rFonts w:ascii="ITC Avant Garde" w:eastAsia="Times New Roman" w:hAnsi="ITC Avant Garde" w:cs="Arial"/>
          <w:b/>
          <w:sz w:val="18"/>
          <w:szCs w:val="20"/>
        </w:rPr>
        <w:t>REVOCA</w:t>
      </w:r>
      <w:r w:rsidRPr="000F25C7">
        <w:rPr>
          <w:rFonts w:ascii="ITC Avant Garde" w:eastAsia="Times New Roman" w:hAnsi="ITC Avant Garde" w:cs="Arial"/>
          <w:sz w:val="18"/>
          <w:szCs w:val="20"/>
        </w:rPr>
        <w:t xml:space="preserve"> la sentencia</w:t>
      </w:r>
      <w:r w:rsidR="00CF1B78" w:rsidRPr="000F25C7">
        <w:rPr>
          <w:rFonts w:ascii="ITC Avant Garde" w:eastAsia="Times New Roman" w:hAnsi="ITC Avant Garde" w:cs="Arial"/>
          <w:sz w:val="18"/>
          <w:szCs w:val="20"/>
        </w:rPr>
        <w:t xml:space="preserve"> dictada el veintidós de marzo de dos mil diecisiete por la Jueza Segunda de Distrito en Materia Administrativa Especializada en Competencia Económica, Radiodifusión y Telecomunicaciones, en el juicio de amparo </w:t>
      </w:r>
      <w:r w:rsidR="00CF1B78" w:rsidRPr="000F25C7">
        <w:rPr>
          <w:rFonts w:ascii="ITC Avant Garde" w:eastAsia="Times New Roman" w:hAnsi="ITC Avant Garde" w:cs="Arial"/>
          <w:b/>
          <w:sz w:val="18"/>
          <w:szCs w:val="20"/>
        </w:rPr>
        <w:t>227/2016</w:t>
      </w:r>
      <w:r w:rsidR="00CF1B78" w:rsidRPr="000F25C7">
        <w:rPr>
          <w:rFonts w:ascii="ITC Avant Garde" w:eastAsia="Times New Roman" w:hAnsi="ITC Avant Garde" w:cs="Arial"/>
          <w:sz w:val="18"/>
          <w:szCs w:val="20"/>
        </w:rPr>
        <w:t xml:space="preserve"> promovido por </w:t>
      </w:r>
      <w:r w:rsidR="00CF1B78" w:rsidRPr="000F25C7">
        <w:rPr>
          <w:rFonts w:ascii="ITC Avant Garde" w:eastAsia="Times New Roman" w:hAnsi="ITC Avant Garde" w:cs="Arial"/>
          <w:b/>
          <w:sz w:val="18"/>
          <w:szCs w:val="20"/>
        </w:rPr>
        <w:t>MEGA CABLE, SOCIEDAD ANÓNIMA DE CAPITAL VARIABLE.</w:t>
      </w:r>
    </w:p>
    <w:p w14:paraId="3E7DBFB2" w14:textId="77777777" w:rsidR="00447538" w:rsidRPr="000F25C7" w:rsidRDefault="006A3851" w:rsidP="00472AA5">
      <w:pPr>
        <w:widowControl w:val="0"/>
        <w:tabs>
          <w:tab w:val="left" w:pos="720"/>
          <w:tab w:val="center" w:pos="4419"/>
          <w:tab w:val="right" w:pos="8838"/>
        </w:tabs>
        <w:spacing w:before="240" w:after="0"/>
        <w:ind w:left="567" w:right="615"/>
        <w:jc w:val="both"/>
        <w:rPr>
          <w:rFonts w:ascii="ITC Avant Garde" w:eastAsia="Times New Roman" w:hAnsi="ITC Avant Garde" w:cs="Arial"/>
          <w:sz w:val="18"/>
          <w:szCs w:val="20"/>
        </w:rPr>
      </w:pPr>
      <w:r w:rsidRPr="000F25C7">
        <w:rPr>
          <w:rFonts w:ascii="ITC Avant Garde" w:eastAsia="Times New Roman" w:hAnsi="ITC Avant Garde" w:cs="Arial"/>
          <w:b/>
          <w:sz w:val="18"/>
          <w:szCs w:val="20"/>
        </w:rPr>
        <w:t xml:space="preserve">SEGUNDO. </w:t>
      </w:r>
      <w:r w:rsidRPr="000F25C7">
        <w:rPr>
          <w:rFonts w:ascii="ITC Avant Garde" w:eastAsia="Times New Roman" w:hAnsi="ITC Avant Garde" w:cs="Arial"/>
          <w:sz w:val="18"/>
          <w:szCs w:val="20"/>
        </w:rPr>
        <w:t xml:space="preserve">La Justicia de la Unión </w:t>
      </w:r>
      <w:r w:rsidRPr="000F25C7">
        <w:rPr>
          <w:rFonts w:ascii="ITC Avant Garde" w:eastAsia="Times New Roman" w:hAnsi="ITC Avant Garde" w:cs="Arial"/>
          <w:b/>
          <w:sz w:val="18"/>
          <w:szCs w:val="20"/>
        </w:rPr>
        <w:t>AMPARA Y PROTEGE</w:t>
      </w:r>
      <w:r w:rsidR="001251D7" w:rsidRPr="000F25C7">
        <w:rPr>
          <w:rFonts w:ascii="ITC Avant Garde" w:eastAsia="Times New Roman" w:hAnsi="ITC Avant Garde" w:cs="Arial"/>
          <w:sz w:val="18"/>
          <w:szCs w:val="20"/>
        </w:rPr>
        <w:t xml:space="preserve"> a</w:t>
      </w:r>
      <w:r w:rsidRPr="000F25C7">
        <w:rPr>
          <w:rFonts w:ascii="ITC Avant Garde" w:eastAsia="Times New Roman" w:hAnsi="ITC Avant Garde" w:cs="Arial"/>
          <w:sz w:val="18"/>
          <w:szCs w:val="20"/>
        </w:rPr>
        <w:t xml:space="preserve"> </w:t>
      </w:r>
      <w:r w:rsidR="001251D7" w:rsidRPr="000F25C7">
        <w:rPr>
          <w:rFonts w:ascii="ITC Avant Garde" w:eastAsia="Times New Roman" w:hAnsi="ITC Avant Garde" w:cs="Arial"/>
          <w:b/>
          <w:sz w:val="18"/>
          <w:szCs w:val="20"/>
        </w:rPr>
        <w:t>MEGA CABLE, SOCIEDAD ANÓNIMA DE CAPITAL VARIABLE</w:t>
      </w:r>
      <w:r w:rsidRPr="000F25C7">
        <w:rPr>
          <w:rFonts w:ascii="ITC Avant Garde" w:eastAsia="Times New Roman" w:hAnsi="ITC Avant Garde" w:cs="Arial"/>
          <w:sz w:val="18"/>
          <w:szCs w:val="20"/>
        </w:rPr>
        <w:t>, en</w:t>
      </w:r>
      <w:r w:rsidR="001251D7" w:rsidRPr="000F25C7">
        <w:rPr>
          <w:rFonts w:ascii="ITC Avant Garde" w:eastAsia="Times New Roman" w:hAnsi="ITC Avant Garde" w:cs="Arial"/>
          <w:sz w:val="18"/>
          <w:szCs w:val="20"/>
        </w:rPr>
        <w:t xml:space="preserve"> términos y para los efectos precisados en el apartado 5.6. </w:t>
      </w:r>
      <w:proofErr w:type="gramStart"/>
      <w:r w:rsidR="001251D7" w:rsidRPr="000F25C7">
        <w:rPr>
          <w:rFonts w:ascii="ITC Avant Garde" w:eastAsia="Times New Roman" w:hAnsi="ITC Avant Garde" w:cs="Arial"/>
          <w:sz w:val="18"/>
          <w:szCs w:val="20"/>
        </w:rPr>
        <w:t>de</w:t>
      </w:r>
      <w:proofErr w:type="gramEnd"/>
      <w:r w:rsidR="001251D7" w:rsidRPr="000F25C7">
        <w:rPr>
          <w:rFonts w:ascii="ITC Avant Garde" w:eastAsia="Times New Roman" w:hAnsi="ITC Avant Garde" w:cs="Arial"/>
          <w:sz w:val="18"/>
          <w:szCs w:val="20"/>
        </w:rPr>
        <w:t xml:space="preserve"> esta ejecutoria.</w:t>
      </w:r>
    </w:p>
    <w:p w14:paraId="3CE479A2" w14:textId="77777777" w:rsidR="00447538" w:rsidRPr="000F25C7" w:rsidRDefault="006A3851" w:rsidP="00472AA5">
      <w:pPr>
        <w:widowControl w:val="0"/>
        <w:tabs>
          <w:tab w:val="left" w:pos="720"/>
          <w:tab w:val="center" w:pos="4419"/>
          <w:tab w:val="right" w:pos="8838"/>
        </w:tabs>
        <w:spacing w:before="240" w:after="0"/>
        <w:ind w:left="567" w:right="615"/>
        <w:jc w:val="both"/>
        <w:rPr>
          <w:rFonts w:ascii="ITC Avant Garde" w:eastAsia="Times New Roman" w:hAnsi="ITC Avant Garde" w:cs="Arial"/>
          <w:sz w:val="18"/>
          <w:szCs w:val="20"/>
        </w:rPr>
      </w:pPr>
      <w:r w:rsidRPr="000F25C7">
        <w:rPr>
          <w:rFonts w:ascii="ITC Avant Garde" w:eastAsia="Times New Roman" w:hAnsi="ITC Avant Garde" w:cs="Arial"/>
          <w:sz w:val="18"/>
          <w:szCs w:val="20"/>
        </w:rPr>
        <w:t>[…]»</w:t>
      </w:r>
    </w:p>
    <w:p w14:paraId="3C614CE4" w14:textId="77777777" w:rsidR="00447538" w:rsidRPr="000F25C7" w:rsidRDefault="00E460F5" w:rsidP="00472AA5">
      <w:pPr>
        <w:widowControl w:val="0"/>
        <w:tabs>
          <w:tab w:val="left" w:pos="720"/>
          <w:tab w:val="center" w:pos="4419"/>
          <w:tab w:val="right" w:pos="8838"/>
        </w:tabs>
        <w:spacing w:before="240" w:after="0"/>
        <w:jc w:val="both"/>
        <w:rPr>
          <w:rFonts w:ascii="ITC Avant Garde" w:eastAsia="Times New Roman" w:hAnsi="ITC Avant Garde" w:cs="Arial"/>
          <w:szCs w:val="20"/>
        </w:rPr>
      </w:pPr>
      <w:r w:rsidRPr="000F25C7">
        <w:rPr>
          <w:rFonts w:ascii="ITC Avant Garde" w:eastAsia="Times New Roman" w:hAnsi="ITC Avant Garde" w:cs="Arial"/>
          <w:szCs w:val="20"/>
        </w:rPr>
        <w:t>En consecuencia, con fecha 30</w:t>
      </w:r>
      <w:r w:rsidR="006A3851" w:rsidRPr="000F25C7">
        <w:rPr>
          <w:rFonts w:ascii="ITC Avant Garde" w:eastAsia="Times New Roman" w:hAnsi="ITC Avant Garde" w:cs="Arial"/>
          <w:szCs w:val="20"/>
        </w:rPr>
        <w:t xml:space="preserve"> de junio de 2017, se recibió en la Oficialía de Partes de este Instituto, la ejecutoria correspondiente al amparo en revisión R.A. </w:t>
      </w:r>
      <w:r w:rsidRPr="000F25C7">
        <w:rPr>
          <w:rFonts w:ascii="ITC Avant Garde" w:eastAsia="Times New Roman" w:hAnsi="ITC Avant Garde" w:cs="Arial"/>
          <w:szCs w:val="20"/>
        </w:rPr>
        <w:t>51</w:t>
      </w:r>
      <w:r w:rsidR="006A3851" w:rsidRPr="000F25C7">
        <w:rPr>
          <w:rFonts w:ascii="ITC Avant Garde" w:eastAsia="Times New Roman" w:hAnsi="ITC Avant Garde" w:cs="Arial"/>
          <w:szCs w:val="20"/>
        </w:rPr>
        <w:t>/201</w:t>
      </w:r>
      <w:r w:rsidRPr="000F25C7">
        <w:rPr>
          <w:rFonts w:ascii="ITC Avant Garde" w:eastAsia="Times New Roman" w:hAnsi="ITC Avant Garde" w:cs="Arial"/>
          <w:szCs w:val="20"/>
        </w:rPr>
        <w:t>7</w:t>
      </w:r>
      <w:r w:rsidR="006A3851" w:rsidRPr="000F25C7">
        <w:rPr>
          <w:rFonts w:ascii="ITC Avant Garde" w:eastAsia="Times New Roman" w:hAnsi="ITC Avant Garde" w:cs="Arial"/>
          <w:szCs w:val="20"/>
        </w:rPr>
        <w:t xml:space="preserve">, de fecha </w:t>
      </w:r>
      <w:r w:rsidRPr="000F25C7">
        <w:rPr>
          <w:rFonts w:ascii="ITC Avant Garde" w:eastAsia="Times New Roman" w:hAnsi="ITC Avant Garde" w:cs="Arial"/>
          <w:szCs w:val="20"/>
        </w:rPr>
        <w:t>22 de junio</w:t>
      </w:r>
      <w:r w:rsidR="006A3851" w:rsidRPr="000F25C7">
        <w:rPr>
          <w:rFonts w:ascii="ITC Avant Garde" w:eastAsia="Times New Roman" w:hAnsi="ITC Avant Garde" w:cs="Arial"/>
          <w:szCs w:val="20"/>
        </w:rPr>
        <w:t xml:space="preserve"> de 2017, emitida por el Primer Tribunal Colegiado de Circuito </w:t>
      </w:r>
      <w:r w:rsidR="006A3851" w:rsidRPr="000F25C7">
        <w:rPr>
          <w:rFonts w:ascii="ITC Avant Garde" w:eastAsia="Times New Roman" w:hAnsi="ITC Avant Garde"/>
          <w:szCs w:val="20"/>
        </w:rPr>
        <w:t xml:space="preserve">en Materia Administrativa especializado en Competencia Económica, Radiodifusión y Telecomunicaciones </w:t>
      </w:r>
      <w:r w:rsidR="006A3851" w:rsidRPr="000F25C7">
        <w:rPr>
          <w:rFonts w:ascii="ITC Avant Garde" w:eastAsia="Times New Roman" w:hAnsi="ITC Avant Garde" w:cs="Arial"/>
          <w:szCs w:val="20"/>
        </w:rPr>
        <w:t>con residencia en la Ciudad de México y jurisdicción en toda la República.</w:t>
      </w:r>
    </w:p>
    <w:p w14:paraId="64A1B0D4" w14:textId="77777777" w:rsidR="00447538" w:rsidRPr="000F25C7" w:rsidRDefault="006A3851" w:rsidP="00472AA5">
      <w:pPr>
        <w:widowControl w:val="0"/>
        <w:tabs>
          <w:tab w:val="left" w:pos="720"/>
          <w:tab w:val="center" w:pos="4419"/>
          <w:tab w:val="right" w:pos="8838"/>
        </w:tabs>
        <w:spacing w:before="240" w:after="0"/>
        <w:jc w:val="both"/>
        <w:rPr>
          <w:rFonts w:ascii="ITC Avant Garde" w:eastAsia="Times New Roman" w:hAnsi="ITC Avant Garde" w:cs="Arial"/>
          <w:szCs w:val="20"/>
        </w:rPr>
      </w:pPr>
      <w:r w:rsidRPr="000F25C7">
        <w:rPr>
          <w:rFonts w:ascii="ITC Avant Garde" w:eastAsia="Times New Roman" w:hAnsi="ITC Avant Garde" w:cs="Arial"/>
          <w:szCs w:val="20"/>
        </w:rPr>
        <w:t xml:space="preserve">En ese sentido, toda vez que de los preceptos citados en el presente Considerando, así </w:t>
      </w:r>
      <w:r w:rsidRPr="000F25C7">
        <w:rPr>
          <w:rFonts w:ascii="ITC Avant Garde" w:eastAsia="Times New Roman" w:hAnsi="ITC Avant Garde" w:cs="Arial"/>
          <w:szCs w:val="20"/>
        </w:rPr>
        <w:lastRenderedPageBreak/>
        <w:t>como de los razonamientos expuestos por el Tribunal de alzada en la citada ejecutoria, se estimó que “</w:t>
      </w:r>
      <w:r w:rsidR="00E460F5" w:rsidRPr="000F25C7">
        <w:rPr>
          <w:rFonts w:ascii="ITC Avant Garde" w:eastAsia="Times New Roman" w:hAnsi="ITC Avant Garde" w:cs="Arial"/>
          <w:szCs w:val="20"/>
        </w:rPr>
        <w:t>en el presente asunto las solicitudes para la resolución de los desacuerdos de los que derivó la resolución administrativa impugnada se presentaron el quince de julio de dos mil dieciséis y uno de los periodos para los cuales se pidió la fijación de tarifas correspondió a ese año (dos mil dieciséis) –sin que de autos se advierta una causa objetiva que justifique tal proceder, entonces se incumplió la obligación que impone el artículo 129 de la Ley Federal de Telecomunicaciones y Radiodifusión…En consecuencia, el IFT no estaba en aptitud de resolver el desacuerdo planteado por la aquí tercera interesada en relación con el periodo comprendido del uno de enero al treinta y uno de diciembre de dos mil dieciséis, por lo que dicho órgano regulador debió desechar la solicitud respectiva”.</w:t>
      </w:r>
    </w:p>
    <w:p w14:paraId="502C8604" w14:textId="77777777" w:rsidR="00447538" w:rsidRPr="000F25C7" w:rsidRDefault="006A3851" w:rsidP="00472AA5">
      <w:pPr>
        <w:pStyle w:val="Textoindependiente"/>
        <w:widowControl w:val="0"/>
        <w:tabs>
          <w:tab w:val="left" w:pos="720"/>
          <w:tab w:val="center" w:pos="4419"/>
          <w:tab w:val="right" w:pos="8838"/>
        </w:tabs>
        <w:spacing w:before="240" w:line="276" w:lineRule="auto"/>
        <w:rPr>
          <w:rFonts w:ascii="ITC Avant Garde" w:hAnsi="ITC Avant Garde"/>
          <w:lang w:val="es-ES" w:eastAsia="es-ES"/>
        </w:rPr>
      </w:pPr>
      <w:r w:rsidRPr="000F25C7">
        <w:rPr>
          <w:rFonts w:ascii="ITC Avant Garde" w:hAnsi="ITC Avant Garde" w:cs="Arial"/>
        </w:rPr>
        <w:t xml:space="preserve">Para efectos de lo anterior, y en cumplimiento a la citada ejecutoria, el Pleno del Instituto deja insubsistente la resolución de fecha </w:t>
      </w:r>
      <w:r w:rsidR="00E460F5" w:rsidRPr="000F25C7">
        <w:rPr>
          <w:rFonts w:ascii="ITC Avant Garde" w:hAnsi="ITC Avant Garde" w:cs="Arial"/>
        </w:rPr>
        <w:t>17 de noviembre</w:t>
      </w:r>
      <w:r w:rsidRPr="000F25C7">
        <w:rPr>
          <w:rFonts w:ascii="ITC Avant Garde" w:hAnsi="ITC Avant Garde" w:cs="Arial"/>
        </w:rPr>
        <w:t xml:space="preserve"> de 2016, contenida en el Acuerdo P/IFT</w:t>
      </w:r>
      <w:r w:rsidR="00E460F5" w:rsidRPr="000F25C7">
        <w:rPr>
          <w:rFonts w:ascii="ITC Avant Garde" w:hAnsi="ITC Avant Garde" w:cs="Arial"/>
        </w:rPr>
        <w:t>/171116/666</w:t>
      </w:r>
      <w:r w:rsidRPr="000F25C7">
        <w:rPr>
          <w:rFonts w:ascii="ITC Avant Garde" w:hAnsi="ITC Avant Garde" w:cs="Arial"/>
        </w:rPr>
        <w:t xml:space="preserve">, y en éste acto </w:t>
      </w:r>
      <w:r w:rsidR="00F934C3" w:rsidRPr="000F25C7">
        <w:rPr>
          <w:rFonts w:ascii="ITC Avant Garde" w:hAnsi="ITC Avant Garde" w:cs="Arial"/>
        </w:rPr>
        <w:t xml:space="preserve">reitera todo lo relativo en cuanto a su decisión de fijar tarifas para el año dos mil diecisiete y </w:t>
      </w:r>
      <w:r w:rsidR="00B41158" w:rsidRPr="000F25C7">
        <w:rPr>
          <w:rFonts w:ascii="ITC Avant Garde" w:hAnsi="ITC Avant Garde" w:cs="Arial"/>
        </w:rPr>
        <w:t>declara improcedente</w:t>
      </w:r>
      <w:r w:rsidRPr="000F25C7">
        <w:rPr>
          <w:rFonts w:ascii="ITC Avant Garde" w:hAnsi="ITC Avant Garde" w:cs="Arial"/>
        </w:rPr>
        <w:t xml:space="preserve"> la Solicitud de Resolución presentada el </w:t>
      </w:r>
      <w:r w:rsidR="00E460F5" w:rsidRPr="000F25C7">
        <w:rPr>
          <w:rFonts w:ascii="ITC Avant Garde" w:hAnsi="ITC Avant Garde" w:cs="Arial"/>
        </w:rPr>
        <w:t>15 de julio de 2016</w:t>
      </w:r>
      <w:r w:rsidR="00820F22" w:rsidRPr="000F25C7">
        <w:rPr>
          <w:rFonts w:ascii="ITC Avant Garde" w:hAnsi="ITC Avant Garde" w:cs="Arial"/>
        </w:rPr>
        <w:t xml:space="preserve"> por Maxcom, en la que solicitó la determinación de las tarifas de interconexión para el periodo comprendido del 1 de enero al 31 de diciembre de dos mil dieciséis, </w:t>
      </w:r>
      <w:r w:rsidR="007B6A82" w:rsidRPr="000F25C7">
        <w:rPr>
          <w:rFonts w:ascii="ITC Avant Garde" w:hAnsi="ITC Avant Garde" w:cs="Arial"/>
        </w:rPr>
        <w:t xml:space="preserve">admitida a trámite con el número de </w:t>
      </w:r>
      <w:r w:rsidR="00820F22" w:rsidRPr="000F25C7">
        <w:rPr>
          <w:rFonts w:ascii="ITC Avant Garde" w:hAnsi="ITC Avant Garde"/>
          <w:lang w:val="es-ES" w:eastAsia="es-ES"/>
        </w:rPr>
        <w:t>expediente IFT/221/UPR/DG-RIRST/076.150716/ITX</w:t>
      </w:r>
      <w:r w:rsidR="00F934C3" w:rsidRPr="000F25C7">
        <w:rPr>
          <w:rFonts w:ascii="ITC Avant Garde" w:hAnsi="ITC Avant Garde" w:cs="Arial"/>
        </w:rPr>
        <w:t xml:space="preserve">, </w:t>
      </w:r>
      <w:r w:rsidRPr="000F25C7">
        <w:rPr>
          <w:rFonts w:ascii="ITC Avant Garde" w:hAnsi="ITC Avant Garde" w:cs="Helvetica"/>
          <w:lang w:eastAsia="es-MX"/>
        </w:rPr>
        <w:t>en virtud de que no se actualizó la hipótesis normativa contenida en el penúltimo párrafo del artículo 129 de la Ley Federal de Telecomunicaciones y Radiodifusión, consistente en presentar ante el Instituto Federal de Telecomunicaciones,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r w:rsidRPr="000F25C7">
        <w:rPr>
          <w:rFonts w:ascii="ITC Avant Garde" w:hAnsi="ITC Avant Garde" w:cs="Arial"/>
        </w:rPr>
        <w:t>.</w:t>
      </w:r>
    </w:p>
    <w:p w14:paraId="3C852E2C" w14:textId="77777777" w:rsidR="00447538" w:rsidRPr="000F25C7" w:rsidRDefault="00F934C3" w:rsidP="00472AA5">
      <w:pPr>
        <w:pStyle w:val="Textoindependiente"/>
        <w:spacing w:before="240" w:line="276" w:lineRule="auto"/>
        <w:rPr>
          <w:rFonts w:ascii="ITC Avant Garde" w:hAnsi="ITC Avant Garde" w:cs="Arial"/>
          <w:bCs/>
          <w:lang w:val="es-ES"/>
        </w:rPr>
      </w:pPr>
      <w:bookmarkStart w:id="1" w:name="quinto"/>
      <w:r w:rsidRPr="000F25C7">
        <w:rPr>
          <w:rFonts w:ascii="ITC Avant Garde" w:hAnsi="ITC Avant Garde" w:cs="Arial"/>
          <w:b/>
          <w:bCs/>
          <w:lang w:val="es-ES"/>
        </w:rPr>
        <w:t>SEGUNDO</w:t>
      </w:r>
      <w:r w:rsidR="006A3851" w:rsidRPr="000F25C7">
        <w:rPr>
          <w:rFonts w:ascii="ITC Avant Garde" w:hAnsi="ITC Avant Garde" w:cs="Arial"/>
          <w:b/>
          <w:bCs/>
          <w:lang w:val="es-ES"/>
        </w:rPr>
        <w:t xml:space="preserve">.- Competencia del Instituto. </w:t>
      </w:r>
      <w:r w:rsidR="006A3851" w:rsidRPr="000F25C7">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EE2676" w:rsidRPr="000F25C7">
        <w:rPr>
          <w:rFonts w:ascii="ITC Avant Garde" w:hAnsi="ITC Avant Garde" w:cs="Arial"/>
          <w:bCs/>
          <w:lang w:val="es-ES"/>
        </w:rPr>
        <w:t>LFTR</w:t>
      </w:r>
      <w:r w:rsidR="006A3851" w:rsidRPr="000F25C7">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EE2676" w:rsidRPr="000F25C7">
        <w:rPr>
          <w:rFonts w:ascii="ITC Avant Garde" w:hAnsi="ITC Avant Garde" w:cs="Arial"/>
          <w:bCs/>
          <w:lang w:val="es-ES"/>
        </w:rPr>
        <w:t>LFTR</w:t>
      </w:r>
      <w:r w:rsidR="006A3851" w:rsidRPr="000F25C7">
        <w:rPr>
          <w:rFonts w:ascii="ITC Avant Garde" w:hAnsi="ITC Avant Garde" w:cs="Arial"/>
          <w:bCs/>
          <w:lang w:val="es-ES"/>
        </w:rPr>
        <w:t xml:space="preserve"> y demás disposiciones aplicables. </w:t>
      </w:r>
    </w:p>
    <w:p w14:paraId="7F2788B3" w14:textId="77777777" w:rsidR="00447538" w:rsidRPr="000F25C7" w:rsidRDefault="006A3851" w:rsidP="00472AA5">
      <w:pPr>
        <w:pStyle w:val="Textoindependiente"/>
        <w:spacing w:before="240" w:line="276" w:lineRule="auto"/>
        <w:rPr>
          <w:rFonts w:ascii="ITC Avant Garde" w:hAnsi="ITC Avant Garde" w:cs="Arial"/>
          <w:bCs/>
          <w:lang w:val="es-ES"/>
        </w:rPr>
      </w:pPr>
      <w:r w:rsidRPr="000F25C7">
        <w:rPr>
          <w:rFonts w:ascii="ITC Avant Garde" w:hAnsi="ITC Avant Garde" w:cs="Arial"/>
          <w:bCs/>
          <w:lang w:val="es-ES"/>
        </w:rPr>
        <w:t xml:space="preserve">Con fundamento en los artículos 7, 15, fracción X, 17, fracción I, y 129 de la </w:t>
      </w:r>
      <w:r w:rsidR="00EE2676" w:rsidRPr="000F25C7">
        <w:rPr>
          <w:rFonts w:ascii="ITC Avant Garde" w:hAnsi="ITC Avant Garde" w:cs="Arial"/>
          <w:bCs/>
          <w:lang w:val="es-ES"/>
        </w:rPr>
        <w:t>LFTR</w:t>
      </w:r>
      <w:r w:rsidRPr="000F25C7">
        <w:rPr>
          <w:rFonts w:ascii="ITC Avant Garde" w:hAnsi="ITC Avant Garde" w:cs="Arial"/>
          <w:bCs/>
          <w:lang w:val="es-ES"/>
        </w:rPr>
        <w:t xml:space="preserve">, el Pleno del Instituto está facultado, de manera exclusiva e indelegable, para resolver y establecer las tarifas, términos y condiciones de interconexión que no hayan podido </w:t>
      </w:r>
      <w:r w:rsidRPr="000F25C7">
        <w:rPr>
          <w:rFonts w:ascii="ITC Avant Garde" w:hAnsi="ITC Avant Garde" w:cs="Arial"/>
          <w:bCs/>
          <w:lang w:val="es-ES"/>
        </w:rPr>
        <w:lastRenderedPageBreak/>
        <w:t>convenir los concesionarios respecto de sus redes públicas de telecomunicaciones, una vez que se solicite su intervención.</w:t>
      </w:r>
    </w:p>
    <w:p w14:paraId="5C8DF7FE" w14:textId="77777777" w:rsidR="00447538" w:rsidRPr="000F25C7" w:rsidRDefault="006A3851" w:rsidP="00472AA5">
      <w:pPr>
        <w:pStyle w:val="Textoindependiente"/>
        <w:spacing w:before="240" w:line="276" w:lineRule="auto"/>
        <w:rPr>
          <w:rFonts w:ascii="ITC Avant Garde" w:hAnsi="ITC Avant Garde" w:cs="Arial"/>
          <w:bCs/>
          <w:lang w:val="es-ES"/>
        </w:rPr>
      </w:pPr>
      <w:r w:rsidRPr="000F25C7">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528AD3C3" w14:textId="77777777" w:rsidR="00447538" w:rsidRPr="000F25C7" w:rsidRDefault="006A3851" w:rsidP="00472AA5">
      <w:pPr>
        <w:pStyle w:val="Textoindependiente"/>
        <w:spacing w:before="240" w:line="276" w:lineRule="auto"/>
        <w:rPr>
          <w:rFonts w:ascii="ITC Avant Garde" w:hAnsi="ITC Avant Garde" w:cs="Arial"/>
        </w:rPr>
      </w:pPr>
      <w:r w:rsidRPr="000F25C7">
        <w:rPr>
          <w:rFonts w:ascii="ITC Avant Garde" w:hAnsi="ITC Avant Garde" w:cs="Arial"/>
          <w:b/>
        </w:rPr>
        <w:t xml:space="preserve">SEGUNDO.- Importancia y obligatoriedad de la interconexión e Interés Público.- </w:t>
      </w:r>
      <w:r w:rsidRPr="000F25C7">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32CAB02" w14:textId="77777777" w:rsidR="00447538" w:rsidRPr="000F25C7" w:rsidRDefault="006A3851" w:rsidP="00472AA5">
      <w:pPr>
        <w:pStyle w:val="Textoindependiente"/>
        <w:spacing w:before="240" w:line="276" w:lineRule="auto"/>
        <w:rPr>
          <w:rFonts w:ascii="ITC Avant Garde" w:hAnsi="ITC Avant Garde" w:cs="Arial"/>
        </w:rPr>
      </w:pPr>
      <w:r w:rsidRPr="000F25C7">
        <w:rPr>
          <w:rFonts w:ascii="ITC Avant Garde" w:hAnsi="ITC Avant Garde" w:cs="Arial"/>
        </w:rPr>
        <w:t xml:space="preserve">Por su parte, el artículo 2 de la </w:t>
      </w:r>
      <w:r w:rsidR="00EE2676" w:rsidRPr="000F25C7">
        <w:rPr>
          <w:rFonts w:ascii="ITC Avant Garde" w:hAnsi="ITC Avant Garde" w:cs="Arial"/>
        </w:rPr>
        <w:t>LFTR</w:t>
      </w:r>
      <w:r w:rsidRPr="000F25C7">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EE2676" w:rsidRPr="000F25C7">
        <w:rPr>
          <w:rFonts w:ascii="ITC Avant Garde" w:hAnsi="ITC Avant Garde" w:cs="Arial"/>
        </w:rPr>
        <w:t>LFTR</w:t>
      </w:r>
      <w:r w:rsidRPr="000F25C7">
        <w:rPr>
          <w:rFonts w:ascii="ITC Avant Garde" w:hAnsi="ITC Avant Garde" w:cs="Arial"/>
        </w:rPr>
        <w:t>.</w:t>
      </w:r>
    </w:p>
    <w:p w14:paraId="6384D351" w14:textId="77777777" w:rsidR="00447538" w:rsidRPr="000F25C7" w:rsidRDefault="006A3851" w:rsidP="00472AA5">
      <w:pPr>
        <w:pStyle w:val="Textoindependiente"/>
        <w:spacing w:before="240" w:line="276" w:lineRule="auto"/>
        <w:rPr>
          <w:rFonts w:ascii="ITC Avant Garde" w:hAnsi="ITC Avant Garde" w:cs="Arial"/>
        </w:rPr>
      </w:pPr>
      <w:r w:rsidRPr="000F25C7">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EE2676" w:rsidRPr="000F25C7">
        <w:rPr>
          <w:rFonts w:ascii="ITC Avant Garde" w:hAnsi="ITC Avant Garde" w:cs="Arial"/>
        </w:rPr>
        <w:t>LFTR</w:t>
      </w:r>
      <w:r w:rsidRPr="000F25C7">
        <w:rPr>
          <w:rFonts w:ascii="ITC Avant Garde" w:hAnsi="ITC Avant Garde" w:cs="Arial"/>
        </w:rPr>
        <w:t xml:space="preserve">; (ii) la obligación de los concesionarios que operan redes públicas de interconectar sus redes de conformidad con lo establecido en el artículo 125 de la </w:t>
      </w:r>
      <w:r w:rsidR="00EE2676" w:rsidRPr="000F25C7">
        <w:rPr>
          <w:rFonts w:ascii="ITC Avant Garde" w:hAnsi="ITC Avant Garde" w:cs="Arial"/>
        </w:rPr>
        <w:t>LFTR</w:t>
      </w:r>
      <w:r w:rsidRPr="000F25C7">
        <w:rPr>
          <w:rFonts w:ascii="ITC Avant Garde" w:hAnsi="ITC Avant Garde" w:cs="Arial"/>
        </w:rPr>
        <w:t>, y (iii) que dicha interconexión se realice en condiciones no discriminatorias, transparentes y basadas en criterios objetivos.</w:t>
      </w:r>
    </w:p>
    <w:p w14:paraId="4939B155" w14:textId="77777777" w:rsidR="00447538" w:rsidRPr="000F25C7" w:rsidRDefault="006A3851" w:rsidP="00472AA5">
      <w:pPr>
        <w:pStyle w:val="Textoindependiente"/>
        <w:spacing w:before="240" w:line="276" w:lineRule="auto"/>
        <w:rPr>
          <w:rFonts w:ascii="ITC Avant Garde" w:hAnsi="ITC Avant Garde" w:cs="Arial"/>
        </w:rPr>
      </w:pPr>
      <w:r w:rsidRPr="000F25C7">
        <w:rPr>
          <w:rFonts w:ascii="ITC Avant Garde" w:hAnsi="ITC Avant Garde" w:cs="Arial"/>
        </w:rPr>
        <w:t xml:space="preserve">Ahora bien, el artículo 129 de la </w:t>
      </w:r>
      <w:r w:rsidR="00EE2676" w:rsidRPr="000F25C7">
        <w:rPr>
          <w:rFonts w:ascii="ITC Avant Garde" w:hAnsi="ITC Avant Garde" w:cs="Arial"/>
        </w:rPr>
        <w:t>LFTR</w:t>
      </w:r>
      <w:r w:rsidRPr="000F25C7">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w:t>
      </w:r>
      <w:r w:rsidRPr="000F25C7">
        <w:rPr>
          <w:rFonts w:ascii="ITC Avant Garde" w:hAnsi="ITC Avant Garde" w:cs="Arial"/>
        </w:rPr>
        <w:lastRenderedPageBreak/>
        <w:t>que al efecto suscriban, sin embargo, de no convenir, podrán solicitar la intervención del Instituto para que éste determine los términos, condiciones y tarifas no convenidas.</w:t>
      </w:r>
    </w:p>
    <w:p w14:paraId="638BA8B4" w14:textId="77777777" w:rsidR="00447538" w:rsidRPr="000F25C7" w:rsidRDefault="006A3851" w:rsidP="00472AA5">
      <w:pPr>
        <w:pStyle w:val="Textoindependiente"/>
        <w:spacing w:before="240" w:line="276" w:lineRule="auto"/>
        <w:rPr>
          <w:rFonts w:ascii="ITC Avant Garde" w:hAnsi="ITC Avant Garde" w:cs="Arial"/>
        </w:rPr>
      </w:pPr>
      <w:r w:rsidRPr="000F25C7">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02FD7984" w14:textId="77777777" w:rsidR="00447538" w:rsidRPr="000F25C7" w:rsidRDefault="006A3851" w:rsidP="00472AA5">
      <w:pPr>
        <w:pStyle w:val="Textoindependiente"/>
        <w:spacing w:before="240" w:line="276" w:lineRule="auto"/>
        <w:rPr>
          <w:rFonts w:ascii="ITC Avant Garde" w:hAnsi="ITC Avant Garde" w:cs="Arial"/>
          <w:spacing w:val="-2"/>
          <w:szCs w:val="22"/>
        </w:rPr>
      </w:pPr>
      <w:r w:rsidRPr="000F25C7">
        <w:rPr>
          <w:rFonts w:ascii="ITC Avant Garde" w:hAnsi="ITC Avant Garde" w:cs="Arial"/>
          <w:spacing w:val="-2"/>
          <w:szCs w:val="22"/>
        </w:rPr>
        <w:t xml:space="preserve">En consecuencia, en autos está acreditado que Maxcom y </w:t>
      </w:r>
      <w:r w:rsidRPr="000F25C7">
        <w:rPr>
          <w:rFonts w:ascii="ITC Avant Garde" w:hAnsi="ITC Avant Garde"/>
          <w:lang w:val="es-ES" w:eastAsia="es-ES"/>
        </w:rPr>
        <w:t>Mega Cable</w:t>
      </w:r>
      <w:r w:rsidRPr="000F25C7">
        <w:rPr>
          <w:rFonts w:ascii="ITC Avant Garde" w:hAnsi="ITC Avant Garde" w:cs="Arial"/>
          <w:spacing w:val="-2"/>
          <w:szCs w:val="22"/>
        </w:rPr>
        <w:t xml:space="preserve"> tienen el carácter de concesionarios que operan una red pública de telecomunicaciones y que efectivamente Maxcom requirió a </w:t>
      </w:r>
      <w:r w:rsidRPr="000F25C7">
        <w:rPr>
          <w:rFonts w:ascii="ITC Avant Garde" w:hAnsi="ITC Avant Garde"/>
          <w:lang w:val="es-ES" w:eastAsia="es-ES"/>
        </w:rPr>
        <w:t xml:space="preserve">Mega Cable </w:t>
      </w:r>
      <w:r w:rsidRPr="000F25C7">
        <w:rPr>
          <w:rFonts w:ascii="ITC Avant Garde" w:hAnsi="ITC Avant Garde" w:cs="Arial"/>
          <w:spacing w:val="-2"/>
          <w:szCs w:val="22"/>
        </w:rPr>
        <w:t>el inicio de negociaciones para convenir los términos, condiciones y tarifas de interconexión, según se desprende de los Antecedentes I, II, y VI de la presente Resolución.</w:t>
      </w:r>
    </w:p>
    <w:p w14:paraId="0A84FDA4" w14:textId="77777777" w:rsidR="00447538" w:rsidRPr="000F25C7" w:rsidRDefault="006A3851" w:rsidP="00472AA5">
      <w:pPr>
        <w:pStyle w:val="Textoindependiente"/>
        <w:spacing w:before="240" w:line="276" w:lineRule="auto"/>
        <w:rPr>
          <w:rFonts w:ascii="ITC Avant Garde" w:hAnsi="ITC Avant Garde" w:cs="Arial"/>
          <w:szCs w:val="22"/>
        </w:rPr>
      </w:pPr>
      <w:r w:rsidRPr="000F25C7">
        <w:rPr>
          <w:rFonts w:ascii="ITC Avant Garde" w:hAnsi="ITC Avant Garde" w:cs="Arial"/>
          <w:szCs w:val="22"/>
        </w:rPr>
        <w:t xml:space="preserve">Por ello, conforme al artículo 124 de la </w:t>
      </w:r>
      <w:r w:rsidR="00EE2676" w:rsidRPr="000F25C7">
        <w:rPr>
          <w:rFonts w:ascii="ITC Avant Garde" w:hAnsi="ITC Avant Garde" w:cs="Arial"/>
          <w:szCs w:val="22"/>
        </w:rPr>
        <w:t>LFTR</w:t>
      </w:r>
      <w:r w:rsidRPr="000F25C7">
        <w:rPr>
          <w:rFonts w:ascii="ITC Avant Garde" w:hAnsi="ITC Avant Garde" w:cs="Arial"/>
          <w:szCs w:val="22"/>
        </w:rPr>
        <w:t xml:space="preserve">, </w:t>
      </w:r>
      <w:r w:rsidRPr="000F25C7">
        <w:rPr>
          <w:rFonts w:ascii="ITC Avant Garde" w:hAnsi="ITC Avant Garde" w:cs="Arial"/>
          <w:spacing w:val="-2"/>
          <w:szCs w:val="22"/>
        </w:rPr>
        <w:t xml:space="preserve">Maxcom y </w:t>
      </w:r>
      <w:r w:rsidRPr="000F25C7">
        <w:rPr>
          <w:rFonts w:ascii="ITC Avant Garde" w:hAnsi="ITC Avant Garde"/>
          <w:lang w:val="es-ES" w:eastAsia="es-ES"/>
        </w:rPr>
        <w:t xml:space="preserve">Mega Cable </w:t>
      </w:r>
      <w:r w:rsidRPr="000F25C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31F8D60C" w14:textId="77777777" w:rsidR="00447538" w:rsidRPr="000F25C7" w:rsidRDefault="006A3851" w:rsidP="00472AA5">
      <w:pPr>
        <w:spacing w:before="240" w:after="0"/>
        <w:jc w:val="both"/>
        <w:rPr>
          <w:rFonts w:ascii="ITC Avant Garde" w:hAnsi="ITC Avant Garde"/>
          <w:spacing w:val="-4"/>
        </w:rPr>
      </w:pPr>
      <w:r w:rsidRPr="000F25C7">
        <w:rPr>
          <w:rFonts w:ascii="ITC Avant Garde" w:hAnsi="ITC Avant Garde" w:cs="Arial"/>
          <w:b/>
        </w:rPr>
        <w:t xml:space="preserve">TERCERO.- </w:t>
      </w:r>
      <w:r w:rsidRPr="000F25C7">
        <w:rPr>
          <w:rFonts w:ascii="ITC Avant Garde" w:hAnsi="ITC Avant Garde"/>
          <w:b/>
          <w:szCs w:val="24"/>
        </w:rPr>
        <w:t xml:space="preserve">Valoración de pruebas.- </w:t>
      </w:r>
      <w:r w:rsidRPr="000F25C7">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66C0117" w14:textId="77777777" w:rsidR="00447538" w:rsidRPr="000F25C7" w:rsidRDefault="006A3851" w:rsidP="00472AA5">
      <w:pPr>
        <w:spacing w:before="240" w:after="0"/>
        <w:jc w:val="both"/>
        <w:rPr>
          <w:rFonts w:ascii="ITC Avant Garde" w:hAnsi="ITC Avant Garde"/>
          <w:szCs w:val="24"/>
        </w:rPr>
      </w:pPr>
      <w:r w:rsidRPr="000F25C7">
        <w:rPr>
          <w:rFonts w:ascii="ITC Avant Garde" w:hAnsi="ITC Avant Garde"/>
          <w:szCs w:val="24"/>
        </w:rPr>
        <w:t xml:space="preserve">Por su parte la LFPA y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11D494B6" w14:textId="77777777" w:rsidR="00447538" w:rsidRPr="000F25C7" w:rsidRDefault="006A3851" w:rsidP="00472AA5">
      <w:pPr>
        <w:spacing w:before="240" w:after="0"/>
        <w:jc w:val="both"/>
        <w:rPr>
          <w:rFonts w:ascii="ITC Avant Garde" w:hAnsi="ITC Avant Garde"/>
          <w:szCs w:val="24"/>
        </w:rPr>
      </w:pPr>
      <w:r w:rsidRPr="000F25C7">
        <w:rPr>
          <w:rFonts w:ascii="ITC Avant Garde" w:hAnsi="ITC Avant Garde"/>
          <w:szCs w:val="24"/>
        </w:rPr>
        <w:t>En tal sentido, el Instituto valora las pruebas aportadas por las partes en los siguientes términos:</w:t>
      </w:r>
    </w:p>
    <w:p w14:paraId="441BE9C8" w14:textId="77777777" w:rsidR="00447538" w:rsidRPr="000F25C7" w:rsidRDefault="006A3851" w:rsidP="00472AA5">
      <w:pPr>
        <w:tabs>
          <w:tab w:val="left" w:pos="4850"/>
        </w:tabs>
        <w:spacing w:before="240" w:after="0"/>
        <w:jc w:val="both"/>
        <w:rPr>
          <w:rFonts w:ascii="ITC Avant Garde" w:hAnsi="ITC Avant Garde"/>
          <w:b/>
          <w:szCs w:val="24"/>
        </w:rPr>
      </w:pPr>
      <w:r w:rsidRPr="000F25C7">
        <w:rPr>
          <w:rFonts w:ascii="ITC Avant Garde" w:hAnsi="ITC Avant Garde"/>
          <w:b/>
          <w:szCs w:val="24"/>
        </w:rPr>
        <w:t xml:space="preserve">3.1 Pruebas ofrecidas por </w:t>
      </w:r>
      <w:proofErr w:type="spellStart"/>
      <w:r w:rsidRPr="000F25C7">
        <w:rPr>
          <w:rFonts w:ascii="ITC Avant Garde" w:hAnsi="ITC Avant Garde"/>
          <w:b/>
          <w:szCs w:val="24"/>
        </w:rPr>
        <w:t>Maxcom</w:t>
      </w:r>
      <w:proofErr w:type="spellEnd"/>
    </w:p>
    <w:p w14:paraId="3E259333" w14:textId="77777777" w:rsidR="00447538" w:rsidRPr="000F25C7" w:rsidRDefault="006A3851" w:rsidP="00472AA5">
      <w:pPr>
        <w:pStyle w:val="Prrafodelista"/>
        <w:numPr>
          <w:ilvl w:val="0"/>
          <w:numId w:val="1"/>
        </w:numPr>
        <w:spacing w:before="240" w:line="276" w:lineRule="auto"/>
        <w:ind w:right="48"/>
        <w:rPr>
          <w:rFonts w:ascii="ITC Avant Garde" w:hAnsi="ITC Avant Garde"/>
          <w:lang w:val="es-ES"/>
        </w:rPr>
      </w:pPr>
      <w:r w:rsidRPr="000F25C7">
        <w:rPr>
          <w:rFonts w:ascii="ITC Avant Garde" w:hAnsi="ITC Avant Garde"/>
          <w:lang w:val="es-ES"/>
        </w:rPr>
        <w:lastRenderedPageBreak/>
        <w:t xml:space="preserve">En relación con las documentales privadas consistentes en la impresión original de las pantallas del SESI, mediante los cuales se pretende acreditar que Maxcom solicitó a Mega Cable el inicio formal de negociaciones para determinar términos, condiciones y tarifas que regirían a las partes, </w:t>
      </w:r>
      <w:r w:rsidRPr="000F25C7">
        <w:rPr>
          <w:rFonts w:ascii="ITC Avant Garde" w:hAnsi="ITC Avant Garde"/>
        </w:rPr>
        <w:t xml:space="preserve">este Instituto le da valor probatorio en términos de lo establecido en los artículos 197 y 203 del CFPC, de aplicación supletoria conforme al artículo 6° fracción VII de la </w:t>
      </w:r>
      <w:r w:rsidR="00EE2676" w:rsidRPr="000F25C7">
        <w:rPr>
          <w:rFonts w:ascii="ITC Avant Garde" w:hAnsi="ITC Avant Garde"/>
        </w:rPr>
        <w:t>LFTR</w:t>
      </w:r>
      <w:r w:rsidRPr="000F25C7">
        <w:rPr>
          <w:rFonts w:ascii="ITC Avant Garde" w:hAnsi="ITC Avant Garde"/>
        </w:rPr>
        <w:t xml:space="preserve">, al hacer prueba plena de los hechos legalmente afirmados consistentes en la propuesta de Maxcom a </w:t>
      </w:r>
      <w:r w:rsidRPr="000F25C7">
        <w:rPr>
          <w:rFonts w:ascii="ITC Avant Garde" w:hAnsi="ITC Avant Garde"/>
          <w:lang w:val="es-ES"/>
        </w:rPr>
        <w:t xml:space="preserve">Mega Cable </w:t>
      </w:r>
      <w:r w:rsidRPr="000F25C7">
        <w:rPr>
          <w:rFonts w:ascii="ITC Avant Garde" w:hAnsi="ITC Avant Garde"/>
        </w:rPr>
        <w:t>de iniciar negociaciones respecto a los términos, condiciones y tarifas de interconexión.</w:t>
      </w:r>
    </w:p>
    <w:p w14:paraId="33A1094D" w14:textId="77777777" w:rsidR="00447538" w:rsidRPr="000F25C7" w:rsidRDefault="006A3851" w:rsidP="00472AA5">
      <w:pPr>
        <w:tabs>
          <w:tab w:val="left" w:pos="4850"/>
        </w:tabs>
        <w:spacing w:before="240" w:after="0"/>
        <w:rPr>
          <w:rFonts w:ascii="ITC Avant Garde" w:hAnsi="ITC Avant Garde"/>
          <w:b/>
        </w:rPr>
      </w:pPr>
      <w:r w:rsidRPr="000F25C7">
        <w:rPr>
          <w:rFonts w:ascii="ITC Avant Garde" w:hAnsi="ITC Avant Garde"/>
          <w:b/>
        </w:rPr>
        <w:t>3.2 Pruebas ofrecidas por Mega Cable</w:t>
      </w:r>
    </w:p>
    <w:p w14:paraId="365EBEC5" w14:textId="77777777" w:rsidR="00447538" w:rsidRPr="000F25C7" w:rsidRDefault="006A3851" w:rsidP="00472AA5">
      <w:pPr>
        <w:pStyle w:val="Prrafodelista"/>
        <w:numPr>
          <w:ilvl w:val="0"/>
          <w:numId w:val="6"/>
        </w:numPr>
        <w:autoSpaceDE w:val="0"/>
        <w:autoSpaceDN w:val="0"/>
        <w:adjustRightInd w:val="0"/>
        <w:spacing w:before="240" w:line="276" w:lineRule="auto"/>
        <w:rPr>
          <w:rFonts w:ascii="ITC Avant Garde" w:hAnsi="ITC Avant Garde"/>
          <w:lang w:val="es-ES"/>
        </w:rPr>
      </w:pPr>
      <w:r w:rsidRPr="000F25C7">
        <w:rPr>
          <w:rFonts w:ascii="ITC Avant Garde" w:hAnsi="ITC Avant Garde"/>
          <w:lang w:val="es-ES"/>
        </w:rPr>
        <w:t>Documental Pública consistente en el Acuerdo P/</w:t>
      </w:r>
      <w:proofErr w:type="spellStart"/>
      <w:r w:rsidRPr="000F25C7">
        <w:rPr>
          <w:rFonts w:ascii="ITC Avant Garde" w:hAnsi="ITC Avant Garde"/>
          <w:lang w:val="es-ES"/>
        </w:rPr>
        <w:t>lFT</w:t>
      </w:r>
      <w:proofErr w:type="spellEnd"/>
      <w:r w:rsidRPr="000F25C7">
        <w:rPr>
          <w:rFonts w:ascii="ITC Avant Garde" w:hAnsi="ITC Avant Garde"/>
          <w:lang w:val="es-ES"/>
        </w:rPr>
        <w:t xml:space="preserve">/EXT/161214/277 mediante el cual el Pleno del </w:t>
      </w:r>
      <w:proofErr w:type="spellStart"/>
      <w:r w:rsidRPr="000F25C7">
        <w:rPr>
          <w:rFonts w:ascii="ITC Avant Garde" w:hAnsi="ITC Avant Garde"/>
          <w:lang w:val="es-ES"/>
        </w:rPr>
        <w:t>lnstituto</w:t>
      </w:r>
      <w:proofErr w:type="spellEnd"/>
      <w:r w:rsidRPr="000F25C7">
        <w:rPr>
          <w:rFonts w:ascii="ITC Avant Garde" w:hAnsi="ITC Avant Garde"/>
          <w:lang w:val="es-ES"/>
        </w:rPr>
        <w:t xml:space="preserve">, emitió la Metodología para el cálculo de costos de interconexión de conformidad con la </w:t>
      </w:r>
      <w:r w:rsidR="00EE2676" w:rsidRPr="000F25C7">
        <w:rPr>
          <w:rFonts w:ascii="ITC Avant Garde" w:hAnsi="ITC Avant Garde"/>
          <w:lang w:val="es-ES"/>
        </w:rPr>
        <w:t>LFTR</w:t>
      </w:r>
      <w:r w:rsidRPr="000F25C7">
        <w:rPr>
          <w:rFonts w:ascii="ITC Avant Garde" w:hAnsi="ITC Avant Garde"/>
          <w:lang w:val="es-ES"/>
        </w:rPr>
        <w:t xml:space="preserve">, se le otorga valor probatorio en términos de los artículos 197 y 202 del CFPC, de aplicación supletoria conforme el artículo 6, fracción </w:t>
      </w:r>
      <w:proofErr w:type="spellStart"/>
      <w:r w:rsidRPr="000F25C7">
        <w:rPr>
          <w:rFonts w:ascii="ITC Avant Garde" w:hAnsi="ITC Avant Garde"/>
          <w:lang w:val="es-ES"/>
        </w:rPr>
        <w:t>Vll</w:t>
      </w:r>
      <w:proofErr w:type="spellEnd"/>
      <w:r w:rsidRPr="000F25C7">
        <w:rPr>
          <w:rFonts w:ascii="ITC Avant Garde" w:hAnsi="ITC Avant Garde"/>
          <w:lang w:val="es-ES"/>
        </w:rPr>
        <w:t xml:space="preserve"> de la </w:t>
      </w:r>
      <w:r w:rsidR="00EE2676" w:rsidRPr="000F25C7">
        <w:rPr>
          <w:rFonts w:ascii="ITC Avant Garde" w:hAnsi="ITC Avant Garde"/>
          <w:lang w:val="es-ES"/>
        </w:rPr>
        <w:t>LFTR</w:t>
      </w:r>
      <w:r w:rsidRPr="000F25C7">
        <w:rPr>
          <w:rFonts w:ascii="ITC Avant Garde" w:hAnsi="ITC Avant Garde"/>
          <w:lang w:val="es-ES"/>
        </w:rPr>
        <w:t>, al hacer prueba plena de la emisión y publicación de la metodología para el cálculo de costos de interconexión.</w:t>
      </w:r>
    </w:p>
    <w:p w14:paraId="2610B1CE" w14:textId="77777777" w:rsidR="00447538" w:rsidRPr="000F25C7" w:rsidRDefault="006A3851" w:rsidP="00472AA5">
      <w:pPr>
        <w:pStyle w:val="Prrafodelista"/>
        <w:numPr>
          <w:ilvl w:val="0"/>
          <w:numId w:val="6"/>
        </w:numPr>
        <w:autoSpaceDE w:val="0"/>
        <w:autoSpaceDN w:val="0"/>
        <w:adjustRightInd w:val="0"/>
        <w:spacing w:before="240" w:line="276" w:lineRule="auto"/>
        <w:rPr>
          <w:rFonts w:ascii="ITC Avant Garde" w:hAnsi="ITC Avant Garde"/>
          <w:lang w:val="es-ES"/>
        </w:rPr>
      </w:pPr>
      <w:r w:rsidRPr="000F25C7">
        <w:rPr>
          <w:rFonts w:ascii="ITC Avant Garde" w:hAnsi="ITC Avant Garde"/>
          <w:lang w:val="es-ES"/>
        </w:rPr>
        <w:t>Documental Pública consistente en el Acuerdo P/</w:t>
      </w:r>
      <w:proofErr w:type="spellStart"/>
      <w:r w:rsidRPr="000F25C7">
        <w:rPr>
          <w:rFonts w:ascii="ITC Avant Garde" w:hAnsi="ITC Avant Garde"/>
          <w:lang w:val="es-ES"/>
        </w:rPr>
        <w:t>lFT</w:t>
      </w:r>
      <w:proofErr w:type="spellEnd"/>
      <w:r w:rsidRPr="000F25C7">
        <w:rPr>
          <w:rFonts w:ascii="ITC Avant Garde" w:hAnsi="ITC Avant Garde"/>
          <w:lang w:val="es-ES"/>
        </w:rPr>
        <w:t xml:space="preserve">/EXT/191214/284 mediante el cual el Pleno del </w:t>
      </w:r>
      <w:proofErr w:type="spellStart"/>
      <w:r w:rsidRPr="000F25C7">
        <w:rPr>
          <w:rFonts w:ascii="ITC Avant Garde" w:hAnsi="ITC Avant Garde"/>
          <w:lang w:val="es-ES"/>
        </w:rPr>
        <w:t>lnstituto</w:t>
      </w:r>
      <w:proofErr w:type="spellEnd"/>
      <w:r w:rsidRPr="000F25C7">
        <w:rPr>
          <w:rFonts w:ascii="ITC Avant Garde" w:hAnsi="ITC Avant Garde"/>
          <w:lang w:val="es-ES"/>
        </w:rPr>
        <w:t xml:space="preserve">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se le otorga valor probatorio en términos de los artículos 197 y 202 del CFPC, de aplicación supletoria conforme el artículo 6, fracción </w:t>
      </w:r>
      <w:proofErr w:type="spellStart"/>
      <w:r w:rsidRPr="000F25C7">
        <w:rPr>
          <w:rFonts w:ascii="ITC Avant Garde" w:hAnsi="ITC Avant Garde"/>
          <w:lang w:val="es-ES"/>
        </w:rPr>
        <w:t>Vll</w:t>
      </w:r>
      <w:proofErr w:type="spellEnd"/>
      <w:r w:rsidRPr="000F25C7">
        <w:rPr>
          <w:rFonts w:ascii="ITC Avant Garde" w:hAnsi="ITC Avant Garde"/>
          <w:lang w:val="es-ES"/>
        </w:rPr>
        <w:t xml:space="preserve"> de la </w:t>
      </w:r>
      <w:r w:rsidR="00EE2676" w:rsidRPr="000F25C7">
        <w:rPr>
          <w:rFonts w:ascii="ITC Avant Garde" w:hAnsi="ITC Avant Garde"/>
          <w:lang w:val="es-ES"/>
        </w:rPr>
        <w:t>LFTR</w:t>
      </w:r>
      <w:r w:rsidRPr="000F25C7">
        <w:rPr>
          <w:rFonts w:ascii="ITC Avant Garde" w:hAnsi="ITC Avant Garde"/>
          <w:lang w:val="es-ES"/>
        </w:rPr>
        <w:t>, al hacer prueba de la emisión y publicación de la determinación de tarifas de interconexión para el año 2015.</w:t>
      </w:r>
    </w:p>
    <w:p w14:paraId="36A5CEA2" w14:textId="77777777" w:rsidR="00447538" w:rsidRPr="000F25C7" w:rsidRDefault="006A3851" w:rsidP="00472AA5">
      <w:pPr>
        <w:pStyle w:val="Prrafodelista"/>
        <w:numPr>
          <w:ilvl w:val="0"/>
          <w:numId w:val="6"/>
        </w:numPr>
        <w:autoSpaceDE w:val="0"/>
        <w:autoSpaceDN w:val="0"/>
        <w:adjustRightInd w:val="0"/>
        <w:spacing w:before="240" w:line="276" w:lineRule="auto"/>
        <w:rPr>
          <w:rFonts w:ascii="ITC Avant Garde" w:hAnsi="ITC Avant Garde"/>
          <w:lang w:val="es-ES"/>
        </w:rPr>
      </w:pPr>
      <w:r w:rsidRPr="000F25C7">
        <w:rPr>
          <w:rFonts w:ascii="ITC Avant Garde" w:hAnsi="ITC Avant Garde"/>
          <w:lang w:val="es-ES"/>
        </w:rPr>
        <w:t>Documental Pública consistente en el Acuerdo P/</w:t>
      </w:r>
      <w:proofErr w:type="spellStart"/>
      <w:r w:rsidRPr="000F25C7">
        <w:rPr>
          <w:rFonts w:ascii="ITC Avant Garde" w:hAnsi="ITC Avant Garde"/>
          <w:lang w:val="es-ES"/>
        </w:rPr>
        <w:t>lFT</w:t>
      </w:r>
      <w:proofErr w:type="spellEnd"/>
      <w:r w:rsidRPr="000F25C7">
        <w:rPr>
          <w:rFonts w:ascii="ITC Avant Garde" w:hAnsi="ITC Avant Garde"/>
          <w:lang w:val="es-ES"/>
        </w:rPr>
        <w:t xml:space="preserve">/120815/347 publicado el 1 de octubre de 2015, mediante el cual el Pleno del </w:t>
      </w:r>
      <w:proofErr w:type="spellStart"/>
      <w:r w:rsidRPr="000F25C7">
        <w:rPr>
          <w:rFonts w:ascii="ITC Avant Garde" w:hAnsi="ITC Avant Garde"/>
          <w:lang w:val="es-ES"/>
        </w:rPr>
        <w:t>lnstituto</w:t>
      </w:r>
      <w:proofErr w:type="spellEnd"/>
      <w:r w:rsidRPr="000F25C7">
        <w:rPr>
          <w:rFonts w:ascii="ITC Avant Garde" w:hAnsi="ITC Avant Garde"/>
          <w:lang w:val="es-ES"/>
        </w:rPr>
        <w:t xml:space="preserve"> Federal de Telecomunicaciones determina las tarifas de interconexión resultado de la metodología para el cálculo de costos de interconexión que se utilizará para resolver los desacuerdos de interconexión que se presenten respecto de las condiciones aplicables al año 2016, se le otorga valor probatorio en términos de los artículos 197 y 202 del CFPC, de aplicación supletoria conforme el artículo 6, fracción </w:t>
      </w:r>
      <w:proofErr w:type="spellStart"/>
      <w:r w:rsidRPr="000F25C7">
        <w:rPr>
          <w:rFonts w:ascii="ITC Avant Garde" w:hAnsi="ITC Avant Garde"/>
          <w:lang w:val="es-ES"/>
        </w:rPr>
        <w:t>Vll</w:t>
      </w:r>
      <w:proofErr w:type="spellEnd"/>
      <w:r w:rsidRPr="000F25C7">
        <w:rPr>
          <w:rFonts w:ascii="ITC Avant Garde" w:hAnsi="ITC Avant Garde"/>
          <w:lang w:val="es-ES"/>
        </w:rPr>
        <w:t xml:space="preserve"> de la </w:t>
      </w:r>
      <w:r w:rsidR="00EE2676" w:rsidRPr="000F25C7">
        <w:rPr>
          <w:rFonts w:ascii="ITC Avant Garde" w:hAnsi="ITC Avant Garde"/>
          <w:lang w:val="es-ES"/>
        </w:rPr>
        <w:t>LFTR</w:t>
      </w:r>
      <w:r w:rsidRPr="000F25C7">
        <w:rPr>
          <w:rFonts w:ascii="ITC Avant Garde" w:hAnsi="ITC Avant Garde"/>
          <w:lang w:val="es-ES"/>
        </w:rPr>
        <w:t>, al hacer prueba de la emisión y publicación de la determinación de tarifas de interconexión para el año 2016.</w:t>
      </w:r>
    </w:p>
    <w:p w14:paraId="7A449D07" w14:textId="77777777" w:rsidR="00447538" w:rsidRPr="000F25C7" w:rsidRDefault="006A3851" w:rsidP="00472AA5">
      <w:pPr>
        <w:pStyle w:val="Prrafodelista"/>
        <w:numPr>
          <w:ilvl w:val="0"/>
          <w:numId w:val="6"/>
        </w:numPr>
        <w:autoSpaceDE w:val="0"/>
        <w:autoSpaceDN w:val="0"/>
        <w:adjustRightInd w:val="0"/>
        <w:spacing w:before="240" w:line="276" w:lineRule="auto"/>
        <w:rPr>
          <w:rFonts w:ascii="ITC Avant Garde" w:hAnsi="ITC Avant Garde"/>
          <w:lang w:val="es-ES"/>
        </w:rPr>
      </w:pPr>
      <w:r w:rsidRPr="000F25C7">
        <w:rPr>
          <w:rFonts w:ascii="ITC Avant Garde" w:hAnsi="ITC Avant Garde"/>
          <w:lang w:val="es-ES"/>
        </w:rPr>
        <w:t xml:space="preserve">Documental Privada consistente en los convenios de interconexión y su convenio modificatorio celebrado entre Maxcom y Mega Cable, inscritos en el Registro </w:t>
      </w:r>
      <w:r w:rsidRPr="000F25C7">
        <w:rPr>
          <w:rFonts w:ascii="ITC Avant Garde" w:hAnsi="ITC Avant Garde"/>
          <w:lang w:val="es-ES"/>
        </w:rPr>
        <w:lastRenderedPageBreak/>
        <w:t xml:space="preserve">Público de Concesiones, se le otorga valor probatorio en términos de los artículos 197 y 202 del CFPC, de aplicación supletoria conforme el artículo 6, fracción </w:t>
      </w:r>
      <w:proofErr w:type="spellStart"/>
      <w:r w:rsidRPr="000F25C7">
        <w:rPr>
          <w:rFonts w:ascii="ITC Avant Garde" w:hAnsi="ITC Avant Garde"/>
          <w:lang w:val="es-ES"/>
        </w:rPr>
        <w:t>Vll</w:t>
      </w:r>
      <w:proofErr w:type="spellEnd"/>
      <w:r w:rsidRPr="000F25C7">
        <w:rPr>
          <w:rFonts w:ascii="ITC Avant Garde" w:hAnsi="ITC Avant Garde"/>
          <w:lang w:val="es-ES"/>
        </w:rPr>
        <w:t xml:space="preserve"> de la </w:t>
      </w:r>
      <w:r w:rsidR="00EE2676" w:rsidRPr="000F25C7">
        <w:rPr>
          <w:rFonts w:ascii="ITC Avant Garde" w:hAnsi="ITC Avant Garde"/>
          <w:lang w:val="es-ES"/>
        </w:rPr>
        <w:t>LFTR</w:t>
      </w:r>
      <w:r w:rsidRPr="000F25C7">
        <w:rPr>
          <w:rFonts w:ascii="ITC Avant Garde" w:hAnsi="ITC Avant Garde"/>
          <w:lang w:val="es-ES"/>
        </w:rPr>
        <w:t xml:space="preserve">, al hacer prueba de la existencia de los convenios de interconexión entre </w:t>
      </w:r>
      <w:proofErr w:type="spellStart"/>
      <w:r w:rsidRPr="000F25C7">
        <w:rPr>
          <w:rFonts w:ascii="ITC Avant Garde" w:hAnsi="ITC Avant Garde"/>
          <w:lang w:val="es-ES"/>
        </w:rPr>
        <w:t>Maxcom</w:t>
      </w:r>
      <w:proofErr w:type="spellEnd"/>
      <w:r w:rsidRPr="000F25C7">
        <w:rPr>
          <w:rFonts w:ascii="ITC Avant Garde" w:hAnsi="ITC Avant Garde"/>
          <w:lang w:val="es-ES"/>
        </w:rPr>
        <w:t xml:space="preserve"> y Mega Cable.</w:t>
      </w:r>
    </w:p>
    <w:p w14:paraId="4C8CB7E5" w14:textId="77777777" w:rsidR="00447538" w:rsidRPr="000F25C7" w:rsidRDefault="006A3851" w:rsidP="00472AA5">
      <w:pPr>
        <w:pStyle w:val="Prrafodelista"/>
        <w:spacing w:before="240" w:line="276" w:lineRule="auto"/>
        <w:ind w:left="0"/>
        <w:rPr>
          <w:rFonts w:ascii="ITC Avant Garde" w:hAnsi="ITC Avant Garde"/>
          <w:b/>
        </w:rPr>
      </w:pPr>
      <w:r w:rsidRPr="000F25C7">
        <w:rPr>
          <w:rFonts w:ascii="ITC Avant Garde" w:hAnsi="ITC Avant Garde"/>
          <w:b/>
        </w:rPr>
        <w:t>3.3. Pruebas ofrecidas por ambas partes</w:t>
      </w:r>
    </w:p>
    <w:p w14:paraId="053FCF04" w14:textId="77777777" w:rsidR="00447538" w:rsidRPr="000F25C7" w:rsidRDefault="006A3851" w:rsidP="00472AA5">
      <w:pPr>
        <w:pStyle w:val="Prrafodelista"/>
        <w:numPr>
          <w:ilvl w:val="0"/>
          <w:numId w:val="9"/>
        </w:numPr>
        <w:spacing w:before="240" w:line="276" w:lineRule="auto"/>
        <w:ind w:right="48"/>
        <w:rPr>
          <w:rFonts w:ascii="ITC Avant Garde" w:hAnsi="ITC Avant Garde" w:cs="Arial"/>
        </w:rPr>
      </w:pPr>
      <w:r w:rsidRPr="000F25C7">
        <w:rPr>
          <w:rFonts w:ascii="ITC Avant Garde" w:hAnsi="ITC Avant Garde" w:cs="Arial"/>
        </w:rPr>
        <w:t xml:space="preserve">En relación con la </w:t>
      </w:r>
      <w:proofErr w:type="spellStart"/>
      <w:r w:rsidRPr="000F25C7">
        <w:rPr>
          <w:rFonts w:ascii="ITC Avant Garde" w:hAnsi="ITC Avant Garde" w:cs="Arial"/>
        </w:rPr>
        <w:t>presuncional</w:t>
      </w:r>
      <w:proofErr w:type="spellEnd"/>
      <w:r w:rsidRPr="000F25C7">
        <w:rPr>
          <w:rFonts w:ascii="ITC Avant Garde" w:hAnsi="ITC Avant Garde" w:cs="Arial"/>
        </w:rPr>
        <w:t xml:space="preserve">, en su doble aspecto, legal y humana, ofrecida como prueba por Maxcom y </w:t>
      </w:r>
      <w:r w:rsidRPr="000F25C7">
        <w:rPr>
          <w:rFonts w:ascii="ITC Avant Garde" w:hAnsi="ITC Avant Garde"/>
          <w:lang w:val="es-ES"/>
        </w:rPr>
        <w:t>Mega Cable</w:t>
      </w:r>
      <w:r w:rsidRPr="000F25C7">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16CBE185" w14:textId="77777777" w:rsidR="00447538" w:rsidRPr="000F25C7" w:rsidRDefault="006A3851" w:rsidP="00472AA5">
      <w:pPr>
        <w:pStyle w:val="Prrafodelista"/>
        <w:numPr>
          <w:ilvl w:val="0"/>
          <w:numId w:val="9"/>
        </w:numPr>
        <w:spacing w:before="240" w:line="276" w:lineRule="auto"/>
        <w:ind w:right="48"/>
        <w:rPr>
          <w:rFonts w:ascii="ITC Avant Garde" w:hAnsi="ITC Avant Garde" w:cs="Arial"/>
        </w:rPr>
      </w:pPr>
      <w:r w:rsidRPr="000F25C7">
        <w:rPr>
          <w:rFonts w:ascii="ITC Avant Garde" w:hAnsi="ITC Avant Garde" w:cs="Arial"/>
        </w:rPr>
        <w:t xml:space="preserve">Respecto de la Instrumental de actuaciones, ofrecida por Maxcom y </w:t>
      </w:r>
      <w:r w:rsidRPr="000F25C7">
        <w:rPr>
          <w:rFonts w:ascii="ITC Avant Garde" w:hAnsi="ITC Avant Garde"/>
          <w:lang w:val="es-ES"/>
        </w:rPr>
        <w:t>Mega Cable</w:t>
      </w:r>
      <w:r w:rsidRPr="000F25C7">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1"/>
    <w:p w14:paraId="194D591D" w14:textId="77777777" w:rsidR="00447538" w:rsidRPr="000F25C7" w:rsidRDefault="006A3851" w:rsidP="00472AA5">
      <w:pPr>
        <w:spacing w:before="240" w:after="0"/>
        <w:jc w:val="both"/>
        <w:rPr>
          <w:rFonts w:ascii="ITC Avant Garde" w:eastAsia="Times New Roman" w:hAnsi="ITC Avant Garde"/>
        </w:rPr>
      </w:pPr>
      <w:r w:rsidRPr="000F25C7">
        <w:rPr>
          <w:rFonts w:ascii="ITC Avant Garde" w:hAnsi="ITC Avant Garde"/>
          <w:b/>
          <w:szCs w:val="24"/>
        </w:rPr>
        <w:t>CUARTO.-</w:t>
      </w:r>
      <w:r w:rsidRPr="000F25C7">
        <w:rPr>
          <w:rFonts w:ascii="ITC Avant Garde" w:eastAsia="Times New Roman" w:hAnsi="ITC Avant Garde"/>
          <w:b/>
          <w:lang w:eastAsia="es-ES"/>
        </w:rPr>
        <w:t xml:space="preserve"> </w:t>
      </w:r>
      <w:bookmarkEnd w:id="0"/>
      <w:r w:rsidRPr="000F25C7">
        <w:rPr>
          <w:rFonts w:ascii="ITC Avant Garde" w:eastAsia="Times New Roman" w:hAnsi="ITC Avant Garde"/>
          <w:b/>
          <w:lang w:eastAsia="es-ES"/>
        </w:rPr>
        <w:t>Condiciones no convenidas sujetas a resolución</w:t>
      </w:r>
      <w:r w:rsidRPr="000F25C7">
        <w:rPr>
          <w:rFonts w:ascii="ITC Avant Garde" w:eastAsia="Times New Roman" w:hAnsi="ITC Avant Garde"/>
          <w:lang w:eastAsia="es-ES"/>
        </w:rPr>
        <w:t xml:space="preserve">.- En la Solicitud de Resolución de </w:t>
      </w:r>
      <w:r w:rsidRPr="000F25C7">
        <w:rPr>
          <w:rFonts w:ascii="ITC Avant Garde" w:eastAsia="Times New Roman" w:hAnsi="ITC Avant Garde"/>
        </w:rPr>
        <w:t xml:space="preserve">Maxcom, </w:t>
      </w:r>
      <w:r w:rsidR="003746B3" w:rsidRPr="000F25C7">
        <w:rPr>
          <w:rFonts w:ascii="ITC Avant Garde" w:eastAsia="Times New Roman" w:hAnsi="ITC Avant Garde"/>
        </w:rPr>
        <w:t>planteo</w:t>
      </w:r>
      <w:r w:rsidRPr="000F25C7">
        <w:rPr>
          <w:rFonts w:ascii="ITC Avant Garde" w:eastAsia="Times New Roman" w:hAnsi="ITC Avant Garde"/>
        </w:rPr>
        <w:t xml:space="preserve"> los siguientes términos, condiciones </w:t>
      </w:r>
      <w:r w:rsidRPr="000F25C7">
        <w:rPr>
          <w:rFonts w:ascii="ITC Avant Garde" w:eastAsia="Times New Roman" w:hAnsi="ITC Avant Garde"/>
          <w:lang w:eastAsia="es-ES"/>
        </w:rPr>
        <w:t>y tarifas de interconexión que no pudo convenir con Mega Cable</w:t>
      </w:r>
      <w:r w:rsidRPr="000F25C7">
        <w:rPr>
          <w:rFonts w:ascii="ITC Avant Garde" w:eastAsia="Times New Roman" w:hAnsi="ITC Avant Garde"/>
        </w:rPr>
        <w:t>:</w:t>
      </w:r>
    </w:p>
    <w:p w14:paraId="59EC0570" w14:textId="77777777" w:rsidR="00447538" w:rsidRPr="000F25C7" w:rsidRDefault="006A3851" w:rsidP="00472AA5">
      <w:pPr>
        <w:pStyle w:val="Prrafodelista"/>
        <w:widowControl w:val="0"/>
        <w:numPr>
          <w:ilvl w:val="0"/>
          <w:numId w:val="4"/>
        </w:numPr>
        <w:tabs>
          <w:tab w:val="center" w:pos="4419"/>
          <w:tab w:val="right" w:pos="8838"/>
        </w:tabs>
        <w:spacing w:before="240" w:line="276" w:lineRule="auto"/>
        <w:rPr>
          <w:rFonts w:ascii="ITC Avant Garde" w:hAnsi="ITC Avant Garde"/>
        </w:rPr>
      </w:pPr>
      <w:r w:rsidRPr="000F25C7">
        <w:rPr>
          <w:rFonts w:ascii="ITC Avant Garde" w:hAnsi="ITC Avant Garde"/>
        </w:rPr>
        <w:t>Tarifa de interconexión que Maxcom deberá pagarle a Mega Cable por los servicios de terminación de llamadas dentro de su red pública de Telecomunicaciones, aplicable a partir del 1 de enero y hasta el 31 de diciembre de 2017.</w:t>
      </w:r>
    </w:p>
    <w:p w14:paraId="729B1510" w14:textId="77777777" w:rsidR="00447538" w:rsidRPr="000F25C7" w:rsidRDefault="006A3851" w:rsidP="00472AA5">
      <w:pPr>
        <w:spacing w:before="240" w:after="0"/>
        <w:jc w:val="both"/>
        <w:rPr>
          <w:rFonts w:ascii="ITC Avant Garde" w:hAnsi="ITC Avant Garde"/>
        </w:rPr>
      </w:pPr>
      <w:r w:rsidRPr="000F25C7">
        <w:rPr>
          <w:rFonts w:ascii="ITC Avant Garde" w:hAnsi="ITC Avant Garde"/>
        </w:rPr>
        <w:t xml:space="preserve">Por su parte, </w:t>
      </w:r>
      <w:r w:rsidRPr="000F25C7">
        <w:rPr>
          <w:rFonts w:ascii="ITC Avant Garde" w:eastAsia="Times New Roman" w:hAnsi="ITC Avant Garde"/>
          <w:lang w:val="es-ES" w:eastAsia="es-ES"/>
        </w:rPr>
        <w:t xml:space="preserve">Mega Cable </w:t>
      </w:r>
      <w:r w:rsidRPr="000F25C7">
        <w:rPr>
          <w:rFonts w:ascii="ITC Avant Garde" w:hAnsi="ITC Avant Garde"/>
        </w:rPr>
        <w:t xml:space="preserve">plantea las siguientes condiciones que no pudo convenir con </w:t>
      </w:r>
      <w:proofErr w:type="spellStart"/>
      <w:r w:rsidRPr="000F25C7">
        <w:rPr>
          <w:rFonts w:ascii="ITC Avant Garde" w:hAnsi="ITC Avant Garde"/>
        </w:rPr>
        <w:t>Maxcom</w:t>
      </w:r>
      <w:proofErr w:type="spellEnd"/>
      <w:r w:rsidRPr="000F25C7">
        <w:rPr>
          <w:rFonts w:ascii="ITC Avant Garde" w:hAnsi="ITC Avant Garde"/>
        </w:rPr>
        <w:t>:</w:t>
      </w:r>
    </w:p>
    <w:p w14:paraId="5B593571" w14:textId="77777777" w:rsidR="00447538" w:rsidRPr="000F25C7" w:rsidRDefault="006A3851" w:rsidP="00472AA5">
      <w:pPr>
        <w:pStyle w:val="Prrafodelista"/>
        <w:numPr>
          <w:ilvl w:val="0"/>
          <w:numId w:val="4"/>
        </w:numPr>
        <w:spacing w:before="240" w:line="276" w:lineRule="auto"/>
        <w:rPr>
          <w:rFonts w:ascii="ITC Avant Garde" w:hAnsi="ITC Avant Garde"/>
        </w:rPr>
      </w:pPr>
      <w:r w:rsidRPr="000F25C7">
        <w:rPr>
          <w:rFonts w:ascii="ITC Avant Garde" w:hAnsi="ITC Avant Garde"/>
        </w:rPr>
        <w:t>Tarifa por servicios de interconexión que de forma recíproca deberán pagarse Maxcom y Mega Cable por la terminación de llamadas en sus respectivas redes, aplicables para el periodo 2017.</w:t>
      </w:r>
    </w:p>
    <w:p w14:paraId="023DD199" w14:textId="77777777" w:rsidR="00447538" w:rsidRPr="000F25C7" w:rsidRDefault="006A3851" w:rsidP="00472AA5">
      <w:pPr>
        <w:spacing w:before="240" w:after="0"/>
        <w:jc w:val="both"/>
        <w:rPr>
          <w:rFonts w:ascii="ITC Avant Garde" w:eastAsia="Times New Roman" w:hAnsi="ITC Avant Garde"/>
        </w:rPr>
      </w:pPr>
      <w:r w:rsidRPr="000F25C7">
        <w:rPr>
          <w:rFonts w:ascii="ITC Avant Garde" w:eastAsia="Times New Roman" w:hAnsi="ITC Avant Garde"/>
        </w:rPr>
        <w:t xml:space="preserve">Al respecto, el artículo 129 de la </w:t>
      </w:r>
      <w:r w:rsidR="00EE2676" w:rsidRPr="000F25C7">
        <w:rPr>
          <w:rFonts w:ascii="ITC Avant Garde" w:eastAsia="Times New Roman" w:hAnsi="ITC Avant Garde"/>
        </w:rPr>
        <w:t>LFTR</w:t>
      </w:r>
      <w:r w:rsidRPr="000F25C7">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w:t>
      </w:r>
      <w:r w:rsidRPr="000F25C7">
        <w:rPr>
          <w:rFonts w:ascii="ITC Avant Garde" w:eastAsia="Times New Roman" w:hAnsi="ITC Avant Garde"/>
        </w:rPr>
        <w:lastRenderedPageBreak/>
        <w:t>interconexión y no exista acuerdo entre las partes deberán presentar ante el Instituto sus solicitudes de resolución sobre el desacuerdo de interconexión.</w:t>
      </w:r>
    </w:p>
    <w:p w14:paraId="14721600" w14:textId="77777777" w:rsidR="00447538" w:rsidRPr="000F25C7" w:rsidRDefault="006A3851" w:rsidP="00472AA5">
      <w:pPr>
        <w:spacing w:before="240" w:after="0"/>
        <w:jc w:val="both"/>
        <w:rPr>
          <w:rFonts w:ascii="ITC Avant Garde" w:eastAsia="Times New Roman" w:hAnsi="ITC Avant Garde"/>
        </w:rPr>
      </w:pPr>
      <w:r w:rsidRPr="000F25C7">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02C92AE0" w14:textId="77777777" w:rsidR="00447538" w:rsidRPr="000F25C7" w:rsidRDefault="006A3851" w:rsidP="00472AA5">
      <w:pPr>
        <w:spacing w:before="240" w:after="0"/>
        <w:jc w:val="both"/>
        <w:rPr>
          <w:rFonts w:ascii="ITC Avant Garde" w:eastAsia="Times New Roman" w:hAnsi="ITC Avant Garde"/>
        </w:rPr>
      </w:pPr>
      <w:r w:rsidRPr="000F25C7">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643E9CE7" w14:textId="77777777" w:rsidR="00447538" w:rsidRPr="000F25C7" w:rsidRDefault="006A3851" w:rsidP="00472AA5">
      <w:pPr>
        <w:spacing w:before="240" w:after="0"/>
        <w:jc w:val="both"/>
        <w:rPr>
          <w:rFonts w:ascii="ITC Avant Garde" w:eastAsia="Times New Roman" w:hAnsi="ITC Avant Garde"/>
        </w:rPr>
      </w:pPr>
      <w:r w:rsidRPr="000F25C7">
        <w:rPr>
          <w:rFonts w:ascii="ITC Avant Garde" w:eastAsia="Times New Roman" w:hAnsi="ITC Avant Garde"/>
        </w:rPr>
        <w:t xml:space="preserve">Por lo que, en términos del artículo 129 de la </w:t>
      </w:r>
      <w:r w:rsidR="00EE2676" w:rsidRPr="000F25C7">
        <w:rPr>
          <w:rFonts w:ascii="ITC Avant Garde" w:eastAsia="Times New Roman" w:hAnsi="ITC Avant Garde"/>
        </w:rPr>
        <w:t>LFTR</w:t>
      </w:r>
      <w:r w:rsidRPr="000F25C7">
        <w:rPr>
          <w:rFonts w:ascii="ITC Avant Garde" w:eastAsia="Times New Roman" w:hAnsi="ITC Avant Garde"/>
        </w:rPr>
        <w:t xml:space="preserve"> es procedente resolver las condiciones solicitadas por ambas partes.</w:t>
      </w:r>
    </w:p>
    <w:p w14:paraId="59555BEC" w14:textId="77777777" w:rsidR="00447538" w:rsidRPr="000F25C7" w:rsidRDefault="006A3851" w:rsidP="00472AA5">
      <w:pPr>
        <w:spacing w:before="240" w:after="0"/>
        <w:jc w:val="both"/>
        <w:rPr>
          <w:rFonts w:ascii="ITC Avant Garde" w:hAnsi="ITC Avant Garde"/>
        </w:rPr>
      </w:pPr>
      <w:r w:rsidRPr="000F25C7">
        <w:rPr>
          <w:rFonts w:ascii="ITC Avant Garde" w:eastAsia="Times New Roman" w:hAnsi="ITC Avant Garde"/>
          <w:lang w:val="es-ES" w:eastAsia="es-ES"/>
        </w:rPr>
        <w:t xml:space="preserve">En virtud de lo anterior, las condiciones no convenidas planteadas por las partes </w:t>
      </w:r>
      <w:r w:rsidRPr="000F25C7">
        <w:rPr>
          <w:rFonts w:ascii="ITC Avant Garde" w:hAnsi="ITC Avant Garde"/>
        </w:rPr>
        <w:t>sobre las cuales se pronunciará el Instituto son las siguientes:</w:t>
      </w:r>
    </w:p>
    <w:p w14:paraId="34A79D2C" w14:textId="77777777" w:rsidR="00447538" w:rsidRPr="000F25C7" w:rsidRDefault="006A3851" w:rsidP="00472AA5">
      <w:pPr>
        <w:pStyle w:val="Prrafodelista"/>
        <w:numPr>
          <w:ilvl w:val="0"/>
          <w:numId w:val="3"/>
        </w:numPr>
        <w:spacing w:before="240" w:line="276" w:lineRule="auto"/>
        <w:rPr>
          <w:rFonts w:ascii="ITC Avant Garde" w:hAnsi="ITC Avant Garde"/>
        </w:rPr>
      </w:pPr>
      <w:r w:rsidRPr="000F25C7">
        <w:rPr>
          <w:rFonts w:ascii="ITC Avant Garde" w:hAnsi="ITC Avant Garde"/>
          <w:spacing w:val="-4"/>
          <w:lang w:val="es-ES"/>
        </w:rPr>
        <w:t>La determinación de la tarifa por</w:t>
      </w:r>
      <w:r w:rsidRPr="000F25C7">
        <w:rPr>
          <w:rFonts w:ascii="ITC Avant Garde" w:hAnsi="ITC Avant Garde"/>
          <w:spacing w:val="-4"/>
        </w:rPr>
        <w:t xml:space="preserve"> S</w:t>
      </w:r>
      <w:proofErr w:type="spellStart"/>
      <w:r w:rsidRPr="000F25C7">
        <w:rPr>
          <w:rFonts w:ascii="ITC Avant Garde" w:hAnsi="ITC Avant Garde"/>
          <w:spacing w:val="-4"/>
          <w:lang w:val="es-ES"/>
        </w:rPr>
        <w:t>ervicios</w:t>
      </w:r>
      <w:proofErr w:type="spellEnd"/>
      <w:r w:rsidRPr="000F25C7">
        <w:rPr>
          <w:rFonts w:ascii="ITC Avant Garde" w:hAnsi="ITC Avant Garde"/>
          <w:spacing w:val="-4"/>
          <w:lang w:val="es-ES"/>
        </w:rPr>
        <w:t xml:space="preserve"> de Terminación del Servicio Local en usuarios fijos </w:t>
      </w:r>
      <w:r w:rsidRPr="000F25C7">
        <w:rPr>
          <w:rFonts w:ascii="ITC Avant Garde" w:hAnsi="ITC Avant Garde"/>
        </w:rPr>
        <w:t xml:space="preserve">que </w:t>
      </w:r>
      <w:r w:rsidRPr="000F25C7">
        <w:rPr>
          <w:rFonts w:ascii="ITC Avant Garde" w:hAnsi="ITC Avant Garde"/>
          <w:lang w:val="es-ES"/>
        </w:rPr>
        <w:t xml:space="preserve">Maxcom y Mega Cable </w:t>
      </w:r>
      <w:r w:rsidRPr="000F25C7">
        <w:rPr>
          <w:rFonts w:ascii="ITC Avant Garde" w:hAnsi="ITC Avant Garde"/>
        </w:rPr>
        <w:t>deberán pagarse de manera recíproca para el periodo comprendido del 1º de enero al 31 de diciembre de 2017.</w:t>
      </w:r>
    </w:p>
    <w:p w14:paraId="0E93F62C" w14:textId="77777777" w:rsidR="00447538" w:rsidRPr="000F25C7" w:rsidRDefault="006A3851" w:rsidP="00472AA5">
      <w:pPr>
        <w:spacing w:before="240" w:after="0"/>
        <w:jc w:val="both"/>
        <w:rPr>
          <w:rFonts w:ascii="ITC Avant Garde" w:hAnsi="ITC Avant Garde"/>
        </w:rPr>
      </w:pPr>
      <w:r w:rsidRPr="000F25C7">
        <w:rPr>
          <w:rFonts w:ascii="ITC Avant Garde" w:hAnsi="ITC Avant Garde"/>
        </w:rPr>
        <w:t xml:space="preserve">En términos del artículo 129 de la </w:t>
      </w:r>
      <w:r w:rsidR="00EE2676" w:rsidRPr="000F25C7">
        <w:rPr>
          <w:rFonts w:ascii="ITC Avant Garde" w:hAnsi="ITC Avant Garde"/>
        </w:rPr>
        <w:t>LFTR</w:t>
      </w:r>
      <w:r w:rsidRPr="000F25C7">
        <w:rPr>
          <w:rFonts w:ascii="ITC Avant Garde" w:hAnsi="ITC Avant Garde"/>
        </w:rPr>
        <w:t>, se procede a resolver las condiciones no convenidas solicitadas por las partes.</w:t>
      </w:r>
    </w:p>
    <w:p w14:paraId="20D82F8D" w14:textId="77777777" w:rsidR="00447538" w:rsidRPr="000F25C7" w:rsidRDefault="006A3851" w:rsidP="00472AA5">
      <w:pPr>
        <w:pStyle w:val="Prrafodelista"/>
        <w:numPr>
          <w:ilvl w:val="0"/>
          <w:numId w:val="5"/>
        </w:numPr>
        <w:spacing w:before="240" w:line="276" w:lineRule="auto"/>
        <w:rPr>
          <w:rFonts w:ascii="ITC Avant Garde" w:hAnsi="ITC Avant Garde"/>
        </w:rPr>
      </w:pPr>
      <w:r w:rsidRPr="000F25C7">
        <w:rPr>
          <w:rFonts w:ascii="ITC Avant Garde" w:hAnsi="ITC Avant Garde"/>
          <w:b/>
          <w:lang w:val="es-ES"/>
        </w:rPr>
        <w:t>Tarifas de Interconexión</w:t>
      </w:r>
    </w:p>
    <w:p w14:paraId="75CBDC7C" w14:textId="77777777" w:rsidR="00447538" w:rsidRPr="000F25C7" w:rsidRDefault="006A3851" w:rsidP="00472AA5">
      <w:pPr>
        <w:spacing w:before="240" w:after="0"/>
        <w:jc w:val="both"/>
        <w:rPr>
          <w:rFonts w:ascii="ITC Avant Garde" w:eastAsia="Times New Roman" w:hAnsi="ITC Avant Garde"/>
          <w:b/>
          <w:szCs w:val="24"/>
          <w:lang w:eastAsia="es-ES"/>
        </w:rPr>
      </w:pPr>
      <w:r w:rsidRPr="000F25C7">
        <w:rPr>
          <w:rFonts w:ascii="ITC Avant Garde" w:eastAsia="Times New Roman" w:hAnsi="ITC Avant Garde"/>
          <w:b/>
          <w:szCs w:val="24"/>
          <w:lang w:eastAsia="es-ES"/>
        </w:rPr>
        <w:t>Argumentos de las partes</w:t>
      </w:r>
    </w:p>
    <w:p w14:paraId="44FEAA77" w14:textId="77777777" w:rsidR="00447538" w:rsidRPr="000F25C7" w:rsidRDefault="006A3851" w:rsidP="00472AA5">
      <w:pPr>
        <w:spacing w:before="240" w:after="0"/>
        <w:jc w:val="both"/>
        <w:rPr>
          <w:rFonts w:ascii="ITC Avant Garde" w:eastAsia="Times New Roman" w:hAnsi="ITC Avant Garde"/>
          <w:szCs w:val="24"/>
          <w:lang w:eastAsia="es-ES"/>
        </w:rPr>
      </w:pPr>
      <w:r w:rsidRPr="000F25C7">
        <w:rPr>
          <w:rFonts w:ascii="ITC Avant Garde" w:eastAsia="Times New Roman" w:hAnsi="ITC Avant Garde"/>
          <w:szCs w:val="24"/>
          <w:lang w:eastAsia="es-ES"/>
        </w:rPr>
        <w:t xml:space="preserve">En las Solicitudes de Resolución de Maxcom, dicho concesionario señaló que no alcanzó acuerdo alguno con Mega Cable sobre las tarifas de interconexión que deberá pagarle por los servicios de terminación de tráfico público conmutado dentro de su red pública de telecomunicaciones, por lo que el Instituto deberá intervenir para determinar las tarifas que serán aplicables a partir del 1 de enero y hasta el 31 de diciembre de 2017. </w:t>
      </w:r>
    </w:p>
    <w:p w14:paraId="0B4DD290" w14:textId="77777777" w:rsidR="00447538" w:rsidRPr="000F25C7" w:rsidRDefault="006A3851" w:rsidP="00472AA5">
      <w:pPr>
        <w:spacing w:before="240" w:after="0"/>
        <w:jc w:val="both"/>
        <w:rPr>
          <w:rFonts w:ascii="ITC Avant Garde" w:eastAsia="Times New Roman" w:hAnsi="ITC Avant Garde"/>
          <w:szCs w:val="24"/>
          <w:lang w:eastAsia="es-ES"/>
        </w:rPr>
      </w:pPr>
      <w:r w:rsidRPr="000F25C7">
        <w:rPr>
          <w:rFonts w:ascii="ITC Avant Garde" w:eastAsia="Times New Roman" w:hAnsi="ITC Avant Garde"/>
          <w:szCs w:val="24"/>
          <w:lang w:eastAsia="es-ES"/>
        </w:rPr>
        <w:t xml:space="preserve">Por su parte, </w:t>
      </w:r>
      <w:r w:rsidRPr="000F25C7">
        <w:rPr>
          <w:rFonts w:ascii="ITC Avant Garde" w:eastAsia="Times New Roman" w:hAnsi="ITC Avant Garde"/>
          <w:lang w:val="es-ES" w:eastAsia="es-ES"/>
        </w:rPr>
        <w:t xml:space="preserve">Mega Cable en sus Respuestas solicitó al Instituto que determinara las tarifas por servicios de interconexión que deberán pagarse recíprocamente Maxcom y Mega </w:t>
      </w:r>
      <w:r w:rsidRPr="000F25C7">
        <w:rPr>
          <w:rFonts w:ascii="ITC Avant Garde" w:eastAsia="Times New Roman" w:hAnsi="ITC Avant Garde"/>
          <w:lang w:val="es-ES" w:eastAsia="es-ES"/>
        </w:rPr>
        <w:lastRenderedPageBreak/>
        <w:t xml:space="preserve">Cable por la terminación de llamadas en sus respectivas redes para los periodos comprendidos del </w:t>
      </w:r>
      <w:r w:rsidRPr="000F25C7">
        <w:rPr>
          <w:rFonts w:ascii="ITC Avant Garde" w:eastAsia="Times New Roman" w:hAnsi="ITC Avant Garde"/>
          <w:szCs w:val="24"/>
          <w:lang w:eastAsia="es-ES"/>
        </w:rPr>
        <w:t>1° de enero al 31 de diciembre de 2017.</w:t>
      </w:r>
    </w:p>
    <w:p w14:paraId="125AA0E2" w14:textId="77777777" w:rsidR="00447538" w:rsidRPr="000F25C7" w:rsidRDefault="006A3851" w:rsidP="00472AA5">
      <w:pPr>
        <w:spacing w:before="240" w:after="0"/>
        <w:jc w:val="both"/>
        <w:rPr>
          <w:rFonts w:ascii="ITC Avant Garde" w:eastAsia="Times New Roman" w:hAnsi="ITC Avant Garde"/>
          <w:szCs w:val="24"/>
          <w:lang w:eastAsia="es-ES"/>
        </w:rPr>
      </w:pPr>
      <w:r w:rsidRPr="000F25C7">
        <w:rPr>
          <w:rFonts w:ascii="ITC Avant Garde" w:eastAsia="Times New Roman" w:hAnsi="ITC Avant Garde"/>
          <w:szCs w:val="24"/>
          <w:lang w:eastAsia="es-ES"/>
        </w:rPr>
        <w:t xml:space="preserve">Manifiesta Mega Cable que no existe negativa respecto de la negociación relativa a las tarifas de interconexión que propone Maxcom, para el periodo que comprende del 1 de enero al 31 de diciembre de 2017, sin embargo la suscripción del correspondiente convenio modificatorio está sujeto o condicionado a que el Instituto publique el acuerdo en el que resuelva las tarifas aplicables a 2017. </w:t>
      </w:r>
    </w:p>
    <w:p w14:paraId="14881BB3" w14:textId="77777777" w:rsidR="00447538" w:rsidRPr="000F25C7" w:rsidRDefault="006A3851" w:rsidP="00472AA5">
      <w:pPr>
        <w:spacing w:before="240" w:after="0"/>
        <w:jc w:val="both"/>
        <w:rPr>
          <w:rFonts w:ascii="ITC Avant Garde" w:eastAsia="Times New Roman" w:hAnsi="ITC Avant Garde"/>
          <w:szCs w:val="24"/>
          <w:lang w:eastAsia="es-ES"/>
        </w:rPr>
      </w:pPr>
      <w:r w:rsidRPr="000F25C7">
        <w:rPr>
          <w:rFonts w:ascii="ITC Avant Garde" w:eastAsia="Times New Roman" w:hAnsi="ITC Avant Garde"/>
          <w:szCs w:val="24"/>
          <w:lang w:eastAsia="es-ES"/>
        </w:rPr>
        <w:t>Finalmente señala Mega Cable que el Instituto al adoptar la resolución del presente desacuerdo, deberá determinar que las demás condiciones bajo las cuales realizan la interconexión Maxcom y Mega Cable, establecidas en el Convenio de Interconexión y su Convenio Modificatorio, inscritos en el Registro Público de Concesiones, subsistan en todas sus partes.</w:t>
      </w:r>
    </w:p>
    <w:p w14:paraId="19FD5B91" w14:textId="77777777" w:rsidR="00447538" w:rsidRPr="000F25C7" w:rsidRDefault="006A3851" w:rsidP="00472AA5">
      <w:pPr>
        <w:spacing w:before="240" w:after="0"/>
        <w:ind w:right="48"/>
        <w:jc w:val="both"/>
        <w:rPr>
          <w:rFonts w:ascii="ITC Avant Garde" w:hAnsi="ITC Avant Garde"/>
          <w:b/>
        </w:rPr>
      </w:pPr>
      <w:r w:rsidRPr="000F25C7">
        <w:rPr>
          <w:rFonts w:ascii="ITC Avant Garde" w:hAnsi="ITC Avant Garde"/>
          <w:b/>
        </w:rPr>
        <w:t xml:space="preserve">Consideraciones del Instituto </w:t>
      </w:r>
    </w:p>
    <w:p w14:paraId="279F3407" w14:textId="449B6EFB" w:rsidR="006A3851" w:rsidRPr="000F25C7" w:rsidRDefault="003746B3" w:rsidP="00472AA5">
      <w:pPr>
        <w:spacing w:before="240" w:after="0"/>
        <w:jc w:val="both"/>
        <w:rPr>
          <w:rFonts w:ascii="ITC Avant Garde" w:hAnsi="ITC Avant Garde" w:cs="Arial"/>
        </w:rPr>
      </w:pPr>
      <w:bookmarkStart w:id="2" w:name="vitalimportancia"/>
      <w:r w:rsidRPr="000F25C7">
        <w:rPr>
          <w:rFonts w:ascii="ITC Avant Garde" w:hAnsi="ITC Avant Garde" w:cs="Arial"/>
        </w:rPr>
        <w:t>Para</w:t>
      </w:r>
      <w:r w:rsidR="006A3851" w:rsidRPr="000F25C7">
        <w:rPr>
          <w:rFonts w:ascii="ITC Avant Garde" w:hAnsi="ITC Avant Garde" w:cs="Arial"/>
        </w:rPr>
        <w:t xml:space="preserve"> la determinación de las tarifas de interconexión en las redes públicas de telecomunicaciones de Maxcom y </w:t>
      </w:r>
      <w:r w:rsidR="006A3851" w:rsidRPr="000F25C7">
        <w:rPr>
          <w:rFonts w:ascii="ITC Avant Garde" w:eastAsia="Times New Roman" w:hAnsi="ITC Avant Garde"/>
          <w:lang w:val="es-ES" w:eastAsia="es-ES"/>
        </w:rPr>
        <w:t>Mega Cable</w:t>
      </w:r>
      <w:r w:rsidR="006A3851" w:rsidRPr="000F25C7">
        <w:rPr>
          <w:rFonts w:ascii="ITC Avant Garde" w:hAnsi="ITC Avant Garde" w:cs="Arial"/>
        </w:rPr>
        <w:t xml:space="preserve">, se debe considerar que la propia </w:t>
      </w:r>
      <w:r w:rsidR="00EE2676" w:rsidRPr="000F25C7">
        <w:rPr>
          <w:rFonts w:ascii="ITC Avant Garde" w:hAnsi="ITC Avant Garde" w:cs="Arial"/>
        </w:rPr>
        <w:t>LFTR</w:t>
      </w:r>
      <w:r w:rsidR="006A3851" w:rsidRPr="000F25C7">
        <w:rPr>
          <w:rFonts w:ascii="ITC Avant Garde" w:hAnsi="ITC Avant Garde" w:cs="Arial"/>
        </w:rPr>
        <w:t xml:space="preserve"> establece el marco normativo y regulatorio aplicable para la fijación de las tarifas de interconexión.</w:t>
      </w:r>
    </w:p>
    <w:p w14:paraId="6EB0340F" w14:textId="77777777" w:rsidR="00447538" w:rsidRPr="000F25C7" w:rsidRDefault="006A3851" w:rsidP="00472AA5">
      <w:pPr>
        <w:widowControl w:val="0"/>
        <w:spacing w:before="240" w:after="0"/>
        <w:jc w:val="both"/>
        <w:rPr>
          <w:rFonts w:ascii="ITC Avant Garde" w:hAnsi="ITC Avant Garde" w:cs="Arial"/>
        </w:rPr>
      </w:pPr>
      <w:r w:rsidRPr="000F25C7">
        <w:rPr>
          <w:rFonts w:ascii="ITC Avant Garde" w:eastAsia="Times New Roman" w:hAnsi="ITC Avant Garde" w:cs="Arial"/>
        </w:rPr>
        <w:t xml:space="preserve">A tal efecto, </w:t>
      </w:r>
      <w:r w:rsidRPr="000F25C7">
        <w:rPr>
          <w:rFonts w:ascii="ITC Avant Garde" w:hAnsi="ITC Avant Garde" w:cs="Arial"/>
        </w:rPr>
        <w:t xml:space="preserve">el artículo 131 de la </w:t>
      </w:r>
      <w:r w:rsidR="00EE2676" w:rsidRPr="000F25C7">
        <w:rPr>
          <w:rFonts w:ascii="ITC Avant Garde" w:hAnsi="ITC Avant Garde" w:cs="Arial"/>
        </w:rPr>
        <w:t>LFTR</w:t>
      </w:r>
      <w:r w:rsidRPr="000F25C7">
        <w:rPr>
          <w:rFonts w:ascii="ITC Avant Garde" w:hAnsi="ITC Avant Garde" w:cs="Arial"/>
        </w:rPr>
        <w:t xml:space="preserve"> dispone lo siguiente:</w:t>
      </w:r>
    </w:p>
    <w:p w14:paraId="7A73B5B1" w14:textId="77777777" w:rsidR="00447538"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sz w:val="18"/>
          <w:szCs w:val="18"/>
        </w:rPr>
        <w:t>“</w:t>
      </w:r>
      <w:r w:rsidRPr="000F25C7">
        <w:rPr>
          <w:rFonts w:ascii="ITC Avant Garde" w:hAnsi="ITC Avant Garde" w:cs="Arial"/>
          <w:b/>
          <w:sz w:val="18"/>
          <w:szCs w:val="18"/>
        </w:rPr>
        <w:t>Artículo 131.</w:t>
      </w:r>
      <w:r w:rsidRPr="000F25C7">
        <w:rPr>
          <w:rFonts w:ascii="ITC Avant Garde" w:hAnsi="ITC Avant Garde" w:cs="Arial"/>
          <w:sz w:val="18"/>
          <w:szCs w:val="18"/>
        </w:rPr>
        <w:t xml:space="preserve"> […]</w:t>
      </w:r>
    </w:p>
    <w:p w14:paraId="72ABF3AD" w14:textId="77777777" w:rsidR="00447538"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sz w:val="18"/>
          <w:szCs w:val="18"/>
        </w:rPr>
        <w:t>[…]</w:t>
      </w:r>
    </w:p>
    <w:p w14:paraId="0725CFEB" w14:textId="77777777" w:rsidR="00447538"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sz w:val="18"/>
          <w:szCs w:val="18"/>
        </w:rPr>
        <w:t>b) Para el tráfico que termine en la red de los demás concesionarios, la tarifa de interconexión será negociada libremente.</w:t>
      </w:r>
    </w:p>
    <w:p w14:paraId="279F3410" w14:textId="49B02FC7" w:rsidR="006A3851"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28E6015" w14:textId="77777777" w:rsidR="00447538"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8087A1D" w14:textId="77777777" w:rsidR="00447538"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sz w:val="18"/>
          <w:szCs w:val="18"/>
        </w:rPr>
        <w:lastRenderedPageBreak/>
        <w:t>Las tarifas deberán ser lo suficientemente desagregadas para que el concesionario que se interconecte no necesite pagar por componentes o recursos de la red que no se requieran para que el servicio sea suministrado.</w:t>
      </w:r>
    </w:p>
    <w:p w14:paraId="20A3550A" w14:textId="77777777" w:rsidR="00447538"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sz w:val="18"/>
          <w:szCs w:val="18"/>
        </w:rPr>
        <w:t>[…]”</w:t>
      </w:r>
    </w:p>
    <w:p w14:paraId="2B740BBA" w14:textId="77777777" w:rsidR="00447538" w:rsidRPr="000F25C7" w:rsidRDefault="006A3851" w:rsidP="00472AA5">
      <w:pPr>
        <w:spacing w:before="240" w:after="0"/>
        <w:ind w:right="20"/>
        <w:jc w:val="both"/>
        <w:rPr>
          <w:rFonts w:ascii="ITC Avant Garde" w:hAnsi="ITC Avant Garde" w:cs="Arial"/>
        </w:rPr>
      </w:pPr>
      <w:r w:rsidRPr="000F25C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7F101A0F" w14:textId="77777777" w:rsidR="00447538" w:rsidRPr="000F25C7" w:rsidRDefault="006A3851" w:rsidP="00472AA5">
      <w:pPr>
        <w:spacing w:before="240" w:after="0"/>
        <w:ind w:right="20"/>
        <w:jc w:val="both"/>
        <w:rPr>
          <w:rFonts w:ascii="ITC Avant Garde" w:hAnsi="ITC Avant Garde" w:cs="Arial"/>
        </w:rPr>
      </w:pPr>
      <w:r w:rsidRPr="000F25C7">
        <w:rPr>
          <w:rFonts w:ascii="ITC Avant Garde" w:hAnsi="ITC Avant Garde" w:cs="Arial"/>
        </w:rPr>
        <w:t xml:space="preserve">En este orden de ideas, el artículo 137 de la </w:t>
      </w:r>
      <w:r w:rsidR="00EE2676" w:rsidRPr="000F25C7">
        <w:rPr>
          <w:rFonts w:ascii="ITC Avant Garde" w:hAnsi="ITC Avant Garde" w:cs="Arial"/>
        </w:rPr>
        <w:t>LFTR</w:t>
      </w:r>
      <w:r w:rsidRPr="000F25C7">
        <w:rPr>
          <w:rFonts w:ascii="ITC Avant Garde" w:hAnsi="ITC Avant Garde" w:cs="Arial"/>
        </w:rPr>
        <w:t xml:space="preserve"> señala a la letra lo siguiente:</w:t>
      </w:r>
    </w:p>
    <w:p w14:paraId="42194BCF" w14:textId="77777777" w:rsidR="00447538" w:rsidRPr="000F25C7" w:rsidRDefault="006A3851" w:rsidP="00472AA5">
      <w:pPr>
        <w:spacing w:before="240" w:after="0"/>
        <w:ind w:left="567" w:right="615"/>
        <w:jc w:val="both"/>
        <w:rPr>
          <w:rFonts w:ascii="ITC Avant Garde" w:hAnsi="ITC Avant Garde" w:cs="Arial"/>
          <w:sz w:val="18"/>
          <w:szCs w:val="18"/>
        </w:rPr>
      </w:pPr>
      <w:r w:rsidRPr="000F25C7">
        <w:rPr>
          <w:rFonts w:ascii="ITC Avant Garde" w:hAnsi="ITC Avant Garde" w:cs="Arial"/>
          <w:b/>
          <w:sz w:val="18"/>
          <w:szCs w:val="18"/>
        </w:rPr>
        <w:t>“Artículo 137.</w:t>
      </w:r>
      <w:r w:rsidRPr="000F25C7">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3C09DE7" w14:textId="77777777" w:rsidR="00447538" w:rsidRPr="000F25C7" w:rsidRDefault="006A3851" w:rsidP="00472AA5">
      <w:pPr>
        <w:spacing w:before="240" w:after="0"/>
        <w:jc w:val="both"/>
        <w:rPr>
          <w:rFonts w:ascii="ITC Avant Garde" w:hAnsi="ITC Avant Garde"/>
          <w:spacing w:val="-4"/>
        </w:rPr>
      </w:pPr>
      <w:r w:rsidRPr="000F25C7">
        <w:rPr>
          <w:rFonts w:ascii="ITC Avant Garde" w:hAnsi="ITC Avant Garde"/>
          <w:spacing w:val="-4"/>
        </w:rPr>
        <w:t xml:space="preserve">En apego a dicha metodología, por lo que hace a las tarifas de interconexión que deberán estar vigentes durante 2017, previstas en el citado artículo 137 de la </w:t>
      </w:r>
      <w:r w:rsidR="00EE2676" w:rsidRPr="000F25C7">
        <w:rPr>
          <w:rFonts w:ascii="ITC Avant Garde" w:hAnsi="ITC Avant Garde"/>
          <w:spacing w:val="-4"/>
        </w:rPr>
        <w:t>LFTR</w:t>
      </w:r>
      <w:r w:rsidRPr="000F25C7">
        <w:rPr>
          <w:rFonts w:ascii="ITC Avant Garde" w:hAnsi="ITC Avant Garde"/>
          <w:spacing w:val="-4"/>
        </w:rPr>
        <w:t xml:space="preserve">, el Instituto publicó en el DOF el 3 de octubre de 2016, Acuerdo de CTM y Tarifas 2017, en </w:t>
      </w:r>
      <w:r w:rsidR="003746B3" w:rsidRPr="000F25C7">
        <w:rPr>
          <w:rFonts w:ascii="ITC Avant Garde" w:hAnsi="ITC Avant Garde"/>
          <w:spacing w:val="-4"/>
        </w:rPr>
        <w:t>el que</w:t>
      </w:r>
      <w:r w:rsidRPr="000F25C7">
        <w:rPr>
          <w:rFonts w:ascii="ITC Avant Garde" w:hAnsi="ITC Avant Garde"/>
          <w:spacing w:val="-4"/>
        </w:rPr>
        <w:t xml:space="preserve"> determinó las tarifas por los Servicios de Interconexión que han resultado de la metodología para el cálculo de costos de interconexión de conformidad con la </w:t>
      </w:r>
      <w:r w:rsidR="00EE2676" w:rsidRPr="000F25C7">
        <w:rPr>
          <w:rFonts w:ascii="ITC Avant Garde" w:hAnsi="ITC Avant Garde"/>
          <w:spacing w:val="-4"/>
        </w:rPr>
        <w:t>LFTR</w:t>
      </w:r>
      <w:r w:rsidRPr="000F25C7">
        <w:rPr>
          <w:rFonts w:ascii="ITC Avant Garde" w:hAnsi="ITC Avant Garde"/>
          <w:spacing w:val="-4"/>
        </w:rPr>
        <w:t>, y que utilizará para resolver los desacuerdos de interconexión que se presenten.</w:t>
      </w:r>
    </w:p>
    <w:p w14:paraId="4D25A774" w14:textId="77777777" w:rsidR="00447538" w:rsidRPr="000F25C7" w:rsidRDefault="006A3851" w:rsidP="00472AA5">
      <w:pPr>
        <w:spacing w:before="240" w:after="0"/>
        <w:ind w:right="20"/>
        <w:jc w:val="both"/>
        <w:rPr>
          <w:rFonts w:ascii="ITC Avant Garde" w:hAnsi="ITC Avant Garde"/>
          <w:spacing w:val="-4"/>
        </w:rPr>
      </w:pPr>
      <w:r w:rsidRPr="000F25C7">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w:t>
      </w:r>
      <w:r w:rsidR="003746B3" w:rsidRPr="000F25C7">
        <w:rPr>
          <w:rFonts w:ascii="ITC Avant Garde" w:hAnsi="ITC Avant Garde"/>
          <w:spacing w:val="-4"/>
        </w:rPr>
        <w:t xml:space="preserve">ha sido debidamente descrito </w:t>
      </w:r>
      <w:r w:rsidRPr="000F25C7">
        <w:rPr>
          <w:rFonts w:ascii="ITC Avant Garde" w:hAnsi="ITC Avant Garde"/>
          <w:spacing w:val="-4"/>
        </w:rPr>
        <w:t xml:space="preserve">en el Acuerdo de CTM y Tarifas 2017. </w:t>
      </w:r>
    </w:p>
    <w:p w14:paraId="6B99C808" w14:textId="77777777" w:rsidR="00447538" w:rsidRPr="000F25C7" w:rsidRDefault="006A3851" w:rsidP="00472AA5">
      <w:pPr>
        <w:spacing w:before="240" w:after="0"/>
        <w:jc w:val="both"/>
        <w:rPr>
          <w:rFonts w:ascii="ITC Avant Garde" w:hAnsi="ITC Avant Garde" w:cs="Arial"/>
        </w:rPr>
      </w:pPr>
      <w:r w:rsidRPr="000F25C7">
        <w:rPr>
          <w:rFonts w:ascii="ITC Avant Garde" w:hAnsi="ITC Avant Garde" w:cs="Arial"/>
        </w:rPr>
        <w:t>En consecuencia, las tarifas de interconexión, objeto del presente procedimiento, así como la tasación de las llamadas han sido debidamente publicitadas por la autoridad en los Acuerdos citados, mismos que al ser de conocimiento público hace innecesario su reproducción en el cuerpo de la presente resolución.</w:t>
      </w:r>
    </w:p>
    <w:p w14:paraId="743A0717" w14:textId="77777777" w:rsidR="00447538" w:rsidRPr="000F25C7" w:rsidRDefault="006A3851" w:rsidP="00472AA5">
      <w:pPr>
        <w:spacing w:before="240" w:after="0"/>
        <w:ind w:right="20"/>
        <w:jc w:val="both"/>
        <w:rPr>
          <w:rFonts w:ascii="ITC Avant Garde" w:hAnsi="ITC Avant Garde"/>
          <w:spacing w:val="-4"/>
          <w:lang w:val="es-ES"/>
        </w:rPr>
      </w:pPr>
      <w:r w:rsidRPr="000F25C7">
        <w:rPr>
          <w:rFonts w:ascii="ITC Avant Garde" w:hAnsi="ITC Avant Garde" w:cs="Arial"/>
        </w:rPr>
        <w:t>En tal virtud, l</w:t>
      </w:r>
      <w:r w:rsidRPr="000F25C7">
        <w:rPr>
          <w:rFonts w:ascii="ITC Avant Garde" w:hAnsi="ITC Avant Garde"/>
          <w:spacing w:val="-4"/>
          <w:lang w:val="es-ES"/>
        </w:rPr>
        <w:t xml:space="preserve">a tarifa por los Servicios de Interconexión que Maxcom y </w:t>
      </w:r>
      <w:r w:rsidRPr="000F25C7">
        <w:rPr>
          <w:rFonts w:ascii="ITC Avant Garde" w:eastAsia="Times New Roman" w:hAnsi="ITC Avant Garde"/>
          <w:lang w:val="es-ES" w:eastAsia="es-ES"/>
        </w:rPr>
        <w:t xml:space="preserve">Mega Cable </w:t>
      </w:r>
      <w:r w:rsidRPr="000F25C7">
        <w:rPr>
          <w:rFonts w:ascii="ITC Avant Garde" w:hAnsi="ITC Avant Garde"/>
          <w:spacing w:val="-4"/>
          <w:lang w:val="es-ES"/>
        </w:rPr>
        <w:t>deberán de pagarse de manera recíproca, por los</w:t>
      </w:r>
      <w:r w:rsidRPr="000F25C7">
        <w:rPr>
          <w:rFonts w:ascii="ITC Avant Garde" w:hAnsi="ITC Avant Garde"/>
          <w:spacing w:val="-4"/>
        </w:rPr>
        <w:t xml:space="preserve"> servicios de terminación del Servicio Local en usuarios fijos</w:t>
      </w:r>
      <w:r w:rsidRPr="000F25C7">
        <w:rPr>
          <w:rFonts w:ascii="ITC Avant Garde" w:hAnsi="ITC Avant Garde"/>
          <w:spacing w:val="-4"/>
          <w:lang w:val="es-ES"/>
        </w:rPr>
        <w:t xml:space="preserve"> será la siguiente:</w:t>
      </w:r>
      <w:bookmarkEnd w:id="2"/>
    </w:p>
    <w:p w14:paraId="3321045B" w14:textId="77777777" w:rsidR="00447538" w:rsidRPr="000F25C7" w:rsidRDefault="006A3851" w:rsidP="00472AA5">
      <w:pPr>
        <w:pStyle w:val="Prrafodelista"/>
        <w:numPr>
          <w:ilvl w:val="0"/>
          <w:numId w:val="2"/>
        </w:numPr>
        <w:spacing w:before="240" w:line="276" w:lineRule="auto"/>
        <w:rPr>
          <w:rFonts w:ascii="ITC Avant Garde" w:hAnsi="ITC Avant Garde"/>
          <w:b/>
          <w:spacing w:val="-4"/>
        </w:rPr>
      </w:pPr>
      <w:r w:rsidRPr="000F25C7">
        <w:rPr>
          <w:rFonts w:ascii="ITC Avant Garde" w:hAnsi="ITC Avant Garde"/>
          <w:b/>
          <w:spacing w:val="-4"/>
          <w:lang w:val="es-ES_tradnl"/>
        </w:rPr>
        <w:t>Del 1 de enero al 31 de diciembre de 2017, $0.003094 pesos M.N. por minuto de interconexión.</w:t>
      </w:r>
    </w:p>
    <w:p w14:paraId="5FE61DF4" w14:textId="77777777" w:rsidR="00447538" w:rsidRPr="000F25C7" w:rsidRDefault="006A3851" w:rsidP="00472AA5">
      <w:pPr>
        <w:spacing w:before="240" w:after="0"/>
        <w:jc w:val="both"/>
        <w:rPr>
          <w:rFonts w:ascii="ITC Avant Garde" w:hAnsi="ITC Avant Garde" w:cs="Arial"/>
        </w:rPr>
      </w:pPr>
      <w:r w:rsidRPr="000F25C7">
        <w:rPr>
          <w:rFonts w:ascii="ITC Avant Garde" w:hAnsi="ITC Avant Garde" w:cs="Arial"/>
        </w:rPr>
        <w:lastRenderedPageBreak/>
        <w:t>Las tarifas ya incluyen el costo correspondiente a los puertos necesarios para la interconexión.</w:t>
      </w:r>
    </w:p>
    <w:p w14:paraId="26BEA682" w14:textId="77777777" w:rsidR="00447538" w:rsidRPr="000F25C7" w:rsidRDefault="006A3851" w:rsidP="00472AA5">
      <w:pPr>
        <w:pStyle w:val="Encabezado"/>
        <w:tabs>
          <w:tab w:val="clear" w:pos="4419"/>
          <w:tab w:val="clear" w:pos="8838"/>
        </w:tabs>
        <w:spacing w:before="240" w:line="276" w:lineRule="auto"/>
        <w:jc w:val="both"/>
        <w:rPr>
          <w:rFonts w:ascii="ITC Avant Garde" w:hAnsi="ITC Avant Garde"/>
          <w:spacing w:val="-4"/>
        </w:rPr>
      </w:pPr>
      <w:r w:rsidRPr="000F25C7">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6F5A881" w14:textId="77777777" w:rsidR="00447538" w:rsidRPr="000F25C7" w:rsidRDefault="006A3851" w:rsidP="00472AA5">
      <w:pPr>
        <w:spacing w:before="240" w:after="0"/>
        <w:jc w:val="both"/>
        <w:rPr>
          <w:rFonts w:ascii="ITC Avant Garde" w:hAnsi="ITC Avant Garde" w:cs="Arial"/>
        </w:rPr>
      </w:pPr>
      <w:r w:rsidRPr="000F25C7">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EE2676" w:rsidRPr="000F25C7">
        <w:rPr>
          <w:rFonts w:ascii="ITC Avant Garde" w:hAnsi="ITC Avant Garde" w:cs="Arial"/>
        </w:rPr>
        <w:t>LFTR</w:t>
      </w:r>
      <w:r w:rsidRPr="000F25C7">
        <w:rPr>
          <w:rFonts w:ascii="ITC Avant Garde" w:hAnsi="ITC Avant Garde" w:cs="Arial"/>
        </w:rPr>
        <w:t>, la presente Resolución será inscrita en el Registro Público de Telecomunicaciones a cargo del propio Instituto.</w:t>
      </w:r>
    </w:p>
    <w:p w14:paraId="2A6CD3DB" w14:textId="77777777" w:rsidR="00447538" w:rsidRPr="000F25C7" w:rsidRDefault="006A3851" w:rsidP="00472AA5">
      <w:pPr>
        <w:spacing w:before="240" w:after="0"/>
        <w:jc w:val="both"/>
        <w:rPr>
          <w:rFonts w:ascii="ITC Avant Garde" w:hAnsi="ITC Avant Garde" w:cs="Arial"/>
        </w:rPr>
      </w:pPr>
      <w:r w:rsidRPr="000F25C7">
        <w:rPr>
          <w:rFonts w:ascii="ITC Avant Garde" w:hAnsi="ITC Avant Garde" w:cs="Arial"/>
        </w:rPr>
        <w:t>Lo anterior, sin perjuicio de que Maxcom y Mega Cable</w:t>
      </w:r>
      <w:r w:rsidRPr="000F25C7">
        <w:rPr>
          <w:rFonts w:ascii="ITC Avant Garde" w:hAnsi="ITC Avant Garde"/>
          <w:lang w:val="es-ES"/>
        </w:rPr>
        <w:t xml:space="preserve"> </w:t>
      </w:r>
      <w:r w:rsidRPr="000F25C7">
        <w:rPr>
          <w:rFonts w:ascii="ITC Avant Garde" w:hAnsi="ITC Avant Garde" w:cs="Arial"/>
        </w:rPr>
        <w:t xml:space="preserve">formalicen los términos, condiciones y tarifas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w:t>
      </w:r>
      <w:r w:rsidR="00EE2676" w:rsidRPr="000F25C7">
        <w:rPr>
          <w:rFonts w:ascii="ITC Avant Garde" w:hAnsi="ITC Avant Garde" w:cs="Arial"/>
        </w:rPr>
        <w:t>LFTR</w:t>
      </w:r>
      <w:r w:rsidRPr="000F25C7">
        <w:rPr>
          <w:rFonts w:ascii="ITC Avant Garde" w:hAnsi="ITC Avant Garde" w:cs="Arial"/>
        </w:rPr>
        <w:t>.</w:t>
      </w:r>
    </w:p>
    <w:p w14:paraId="279F342E" w14:textId="594E42FD" w:rsidR="006A3851" w:rsidRPr="000F25C7" w:rsidRDefault="006A3851" w:rsidP="00472AA5">
      <w:pPr>
        <w:spacing w:before="240" w:after="0"/>
        <w:jc w:val="both"/>
        <w:rPr>
          <w:rFonts w:ascii="ITC Avant Garde" w:hAnsi="ITC Avant Garde"/>
        </w:rPr>
      </w:pPr>
    </w:p>
    <w:p w14:paraId="4AB82AEE" w14:textId="7C5D1113" w:rsidR="0085783E" w:rsidRPr="000F25C7" w:rsidRDefault="006A3851" w:rsidP="00472AA5">
      <w:pPr>
        <w:spacing w:before="240" w:after="0"/>
        <w:jc w:val="both"/>
        <w:rPr>
          <w:rFonts w:ascii="ITC Avant Garde" w:hAnsi="ITC Avant Garde" w:cs="Arial"/>
        </w:rPr>
      </w:pPr>
      <w:r w:rsidRPr="000F25C7">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 b, 176, 177 fracción VII, 178, 312 y 313 de la Ley Federal de Telecomunicaciones y Radiodifusión; 32, 35, fracción I, 36, 38, 39 y 57 fracción I de la Ley Federal de Procedimiento Administrativo; 197, 203 y 218 del Código Federal de Procedimientos Civiles; y 4 fracción I y 6, fracción XXXVIII del Estatuto Orgánico del Instituto Federal de Telecomunicaciones, el Pleno del Instituto Federal de Telecomunicaciones emite los siguientes:</w:t>
      </w:r>
    </w:p>
    <w:p w14:paraId="3ECBA64D" w14:textId="77777777" w:rsidR="00447538" w:rsidRPr="000F25C7" w:rsidRDefault="006A3851" w:rsidP="005E2764">
      <w:pPr>
        <w:pStyle w:val="Ttulo2"/>
        <w:spacing w:before="240"/>
        <w:jc w:val="center"/>
        <w:rPr>
          <w:rFonts w:ascii="ITC Avant Garde" w:hAnsi="ITC Avant Garde"/>
          <w:b/>
          <w:color w:val="auto"/>
          <w:sz w:val="22"/>
          <w:szCs w:val="22"/>
        </w:rPr>
      </w:pPr>
      <w:r w:rsidRPr="000F25C7">
        <w:rPr>
          <w:rFonts w:ascii="ITC Avant Garde" w:hAnsi="ITC Avant Garde"/>
          <w:b/>
          <w:color w:val="auto"/>
          <w:sz w:val="22"/>
          <w:szCs w:val="22"/>
        </w:rPr>
        <w:t>RESOLUTIVOS</w:t>
      </w:r>
    </w:p>
    <w:p w14:paraId="1446FD90" w14:textId="77777777" w:rsidR="00447538" w:rsidRPr="000F25C7" w:rsidRDefault="00D33D44" w:rsidP="00472AA5">
      <w:pPr>
        <w:spacing w:before="240" w:after="0"/>
        <w:jc w:val="both"/>
        <w:rPr>
          <w:rFonts w:ascii="ITC Avant Garde" w:eastAsia="Times New Roman" w:hAnsi="ITC Avant Garde"/>
          <w:bCs/>
          <w:lang w:eastAsia="es-ES"/>
        </w:rPr>
      </w:pPr>
      <w:r w:rsidRPr="000F25C7">
        <w:rPr>
          <w:rFonts w:ascii="ITC Avant Garde" w:hAnsi="ITC Avant Garde" w:cs="Arial"/>
          <w:b/>
        </w:rPr>
        <w:t>PRIMERO</w:t>
      </w:r>
      <w:r w:rsidRPr="000F25C7">
        <w:rPr>
          <w:rFonts w:ascii="ITC Avant Garde" w:hAnsi="ITC Avant Garde" w:cs="Arial"/>
        </w:rPr>
        <w:t xml:space="preserve">.- </w:t>
      </w:r>
      <w:r w:rsidRPr="000F25C7">
        <w:rPr>
          <w:rFonts w:ascii="ITC Avant Garde" w:eastAsia="Times New Roman" w:hAnsi="ITC Avant Garde"/>
          <w:bCs/>
          <w:lang w:eastAsia="es-ES"/>
        </w:rPr>
        <w:t xml:space="preserve">Se deja insubsistente la </w:t>
      </w:r>
      <w:r w:rsidR="00F07638" w:rsidRPr="000F25C7">
        <w:rPr>
          <w:rFonts w:ascii="ITC Avant Garde" w:eastAsia="Times New Roman" w:hAnsi="ITC Avant Garde"/>
          <w:bCs/>
          <w:lang w:eastAsia="es-ES"/>
        </w:rPr>
        <w:t xml:space="preserve">RESOLUCIÓN MEDIANTE LA CUAL EL PLENO DEL INSTITUTO FEDERAL DE TELECOMUNICACIONES DETERMINA LAS CONDICIONES DE </w:t>
      </w:r>
      <w:r w:rsidR="00F07638" w:rsidRPr="000F25C7">
        <w:rPr>
          <w:rFonts w:ascii="ITC Avant Garde" w:eastAsia="Times New Roman" w:hAnsi="ITC Avant Garde"/>
          <w:bCs/>
          <w:lang w:eastAsia="es-ES"/>
        </w:rPr>
        <w:lastRenderedPageBreak/>
        <w:t>INTERCONEXIÓN NO CONVENIDAS ENTRE MAXCOM TELECOMUNICACIONES, S.A.B. DE C.V. Y MEGA CABLE, S.A. de C.V., APLICABLES DEL 1 DE ENERO DE 2016 AL 31 DE DICIEMBRE DE 2017</w:t>
      </w:r>
      <w:r w:rsidRPr="000F25C7">
        <w:rPr>
          <w:rFonts w:ascii="ITC Avant Garde" w:eastAsia="Times New Roman" w:hAnsi="ITC Avant Garde"/>
          <w:bCs/>
          <w:lang w:eastAsia="es-ES"/>
        </w:rPr>
        <w:t>, emitida mediante Acuerdo P/IFT/</w:t>
      </w:r>
      <w:r w:rsidR="00F07638" w:rsidRPr="000F25C7">
        <w:rPr>
          <w:rFonts w:ascii="ITC Avant Garde" w:eastAsia="Times New Roman" w:hAnsi="ITC Avant Garde"/>
          <w:bCs/>
          <w:lang w:eastAsia="es-ES"/>
        </w:rPr>
        <w:t>171116/666</w:t>
      </w:r>
      <w:r w:rsidRPr="000F25C7">
        <w:rPr>
          <w:rFonts w:ascii="ITC Avant Garde" w:eastAsia="Times New Roman" w:hAnsi="ITC Avant Garde"/>
          <w:bCs/>
          <w:lang w:eastAsia="es-ES"/>
        </w:rPr>
        <w:t xml:space="preserve"> en cumplimiento a la ejecutoria de fecha 2</w:t>
      </w:r>
      <w:r w:rsidR="00F07638" w:rsidRPr="000F25C7">
        <w:rPr>
          <w:rFonts w:ascii="ITC Avant Garde" w:eastAsia="Times New Roman" w:hAnsi="ITC Avant Garde"/>
          <w:bCs/>
          <w:lang w:eastAsia="es-ES"/>
        </w:rPr>
        <w:t>2 de junio</w:t>
      </w:r>
      <w:r w:rsidRPr="000F25C7">
        <w:rPr>
          <w:rFonts w:ascii="ITC Avant Garde" w:eastAsia="Times New Roman" w:hAnsi="ITC Avant Garde"/>
          <w:bCs/>
          <w:lang w:eastAsia="es-ES"/>
        </w:rPr>
        <w:t xml:space="preserve"> de 2017, emitida por el Primer Tribunal Colegiado de Circuito en Materia Administrativa Especializado en Competencia Económica, Radiodifusión y Telecomunicaciones correspondiente al amparo en revisión R.A.</w:t>
      </w:r>
      <w:r w:rsidR="00F07638" w:rsidRPr="000F25C7">
        <w:rPr>
          <w:rFonts w:ascii="ITC Avant Garde" w:eastAsia="Times New Roman" w:hAnsi="ITC Avant Garde"/>
          <w:bCs/>
          <w:lang w:eastAsia="es-ES"/>
        </w:rPr>
        <w:t xml:space="preserve"> 51</w:t>
      </w:r>
      <w:r w:rsidRPr="000F25C7">
        <w:rPr>
          <w:rFonts w:ascii="ITC Avant Garde" w:eastAsia="Times New Roman" w:hAnsi="ITC Avant Garde"/>
          <w:bCs/>
          <w:lang w:eastAsia="es-ES"/>
        </w:rPr>
        <w:t>/201</w:t>
      </w:r>
      <w:r w:rsidR="00F07638" w:rsidRPr="000F25C7">
        <w:rPr>
          <w:rFonts w:ascii="ITC Avant Garde" w:eastAsia="Times New Roman" w:hAnsi="ITC Avant Garde"/>
          <w:bCs/>
          <w:lang w:eastAsia="es-ES"/>
        </w:rPr>
        <w:t>7</w:t>
      </w:r>
      <w:r w:rsidRPr="000F25C7">
        <w:rPr>
          <w:rFonts w:ascii="ITC Avant Garde" w:eastAsia="Times New Roman" w:hAnsi="ITC Avant Garde"/>
          <w:bCs/>
          <w:lang w:eastAsia="es-ES"/>
        </w:rPr>
        <w:t>.</w:t>
      </w:r>
    </w:p>
    <w:p w14:paraId="2754E889" w14:textId="77777777" w:rsidR="00447538" w:rsidRPr="000F25C7" w:rsidRDefault="00D33D44" w:rsidP="00472AA5">
      <w:pPr>
        <w:spacing w:before="240" w:after="0"/>
        <w:jc w:val="both"/>
        <w:rPr>
          <w:rFonts w:ascii="ITC Avant Garde" w:eastAsia="Times New Roman" w:hAnsi="ITC Avant Garde"/>
          <w:iCs/>
          <w:sz w:val="18"/>
          <w:szCs w:val="24"/>
          <w:lang w:eastAsia="es-ES"/>
        </w:rPr>
      </w:pPr>
      <w:r w:rsidRPr="000F25C7">
        <w:rPr>
          <w:rFonts w:ascii="ITC Avant Garde" w:hAnsi="ITC Avant Garde" w:cs="Arial"/>
          <w:b/>
        </w:rPr>
        <w:t xml:space="preserve">SEGUNDO.- </w:t>
      </w:r>
      <w:r w:rsidRPr="000F25C7">
        <w:rPr>
          <w:rFonts w:ascii="ITC Avant Garde" w:hAnsi="ITC Avant Garde" w:cs="Arial"/>
        </w:rPr>
        <w:t xml:space="preserve">Se </w:t>
      </w:r>
      <w:r w:rsidR="00B41158" w:rsidRPr="000F25C7">
        <w:rPr>
          <w:rFonts w:ascii="ITC Avant Garde" w:hAnsi="ITC Avant Garde" w:cs="Arial"/>
        </w:rPr>
        <w:t>declara improcedente</w:t>
      </w:r>
      <w:r w:rsidRPr="000F25C7">
        <w:rPr>
          <w:rFonts w:ascii="ITC Avant Garde" w:hAnsi="ITC Avant Garde" w:cs="Arial"/>
        </w:rPr>
        <w:t xml:space="preserve"> </w:t>
      </w:r>
      <w:r w:rsidR="00BF315B" w:rsidRPr="000F25C7">
        <w:rPr>
          <w:rFonts w:ascii="ITC Avant Garde" w:hAnsi="ITC Avant Garde" w:cs="Arial"/>
        </w:rPr>
        <w:t>la solicitud</w:t>
      </w:r>
      <w:r w:rsidRPr="000F25C7">
        <w:rPr>
          <w:rFonts w:ascii="ITC Avant Garde" w:hAnsi="ITC Avant Garde" w:cs="Arial"/>
        </w:rPr>
        <w:t xml:space="preserve"> presentad</w:t>
      </w:r>
      <w:r w:rsidR="00BF315B" w:rsidRPr="000F25C7">
        <w:rPr>
          <w:rFonts w:ascii="ITC Avant Garde" w:hAnsi="ITC Avant Garde" w:cs="Arial"/>
        </w:rPr>
        <w:t>a</w:t>
      </w:r>
      <w:r w:rsidRPr="000F25C7">
        <w:rPr>
          <w:rFonts w:ascii="ITC Avant Garde" w:hAnsi="ITC Avant Garde" w:cs="Arial"/>
        </w:rPr>
        <w:t xml:space="preserve"> ante el Instituto Federal de Telecomunicaciones, el </w:t>
      </w:r>
      <w:r w:rsidR="00022D68" w:rsidRPr="000F25C7">
        <w:rPr>
          <w:rFonts w:ascii="ITC Avant Garde" w:hAnsi="ITC Avant Garde" w:cs="Arial"/>
        </w:rPr>
        <w:t>15 de julio</w:t>
      </w:r>
      <w:r w:rsidRPr="000F25C7">
        <w:rPr>
          <w:rFonts w:ascii="ITC Avant Garde" w:hAnsi="ITC Avant Garde" w:cs="Arial"/>
        </w:rPr>
        <w:t xml:space="preserve"> de 2016, por el apoderado legal de Maxcom Telecomunicaciones, S.A.B. de C.V.,</w:t>
      </w:r>
      <w:r w:rsidR="00BF315B" w:rsidRPr="000F25C7">
        <w:rPr>
          <w:rFonts w:ascii="ITC Avant Garde" w:hAnsi="ITC Avant Garde" w:cs="Arial"/>
        </w:rPr>
        <w:t xml:space="preserve"> para resolver los términos, tarifas y condiciones que no pudo convenir con Mega Cable, S.A. de C.V.,</w:t>
      </w:r>
      <w:r w:rsidRPr="000F25C7">
        <w:rPr>
          <w:rFonts w:ascii="ITC Avant Garde" w:hAnsi="ITC Avant Garde" w:cs="Arial"/>
        </w:rPr>
        <w:t xml:space="preserve"> </w:t>
      </w:r>
      <w:r w:rsidR="00E566CF" w:rsidRPr="000F25C7">
        <w:rPr>
          <w:rFonts w:ascii="ITC Avant Garde" w:hAnsi="ITC Avant Garde" w:cs="Arial"/>
        </w:rPr>
        <w:t xml:space="preserve">únicamente por lo que hace </w:t>
      </w:r>
      <w:r w:rsidR="00BF315B" w:rsidRPr="000F25C7">
        <w:rPr>
          <w:rFonts w:ascii="ITC Avant Garde" w:hAnsi="ITC Avant Garde" w:cs="Arial"/>
        </w:rPr>
        <w:t>al</w:t>
      </w:r>
      <w:r w:rsidR="00022D68" w:rsidRPr="000F25C7">
        <w:rPr>
          <w:rFonts w:ascii="ITC Avant Garde" w:hAnsi="ITC Avant Garde" w:cs="Arial"/>
        </w:rPr>
        <w:t xml:space="preserve"> periodo comprendido del </w:t>
      </w:r>
      <w:r w:rsidR="00E566CF" w:rsidRPr="000F25C7">
        <w:rPr>
          <w:rFonts w:ascii="ITC Avant Garde" w:hAnsi="ITC Avant Garde" w:cs="Arial"/>
        </w:rPr>
        <w:t xml:space="preserve">1 </w:t>
      </w:r>
      <w:r w:rsidR="00022D68" w:rsidRPr="000F25C7">
        <w:rPr>
          <w:rFonts w:ascii="ITC Avant Garde" w:hAnsi="ITC Avant Garde" w:cs="Arial"/>
        </w:rPr>
        <w:t xml:space="preserve">de enero </w:t>
      </w:r>
      <w:r w:rsidR="00BF315B" w:rsidRPr="000F25C7">
        <w:rPr>
          <w:rFonts w:ascii="ITC Avant Garde" w:hAnsi="ITC Avant Garde" w:cs="Arial"/>
        </w:rPr>
        <w:t xml:space="preserve">de 2016 </w:t>
      </w:r>
      <w:r w:rsidR="00022D68" w:rsidRPr="000F25C7">
        <w:rPr>
          <w:rFonts w:ascii="ITC Avant Garde" w:hAnsi="ITC Avant Garde" w:cs="Arial"/>
        </w:rPr>
        <w:t xml:space="preserve">al </w:t>
      </w:r>
      <w:r w:rsidR="00E566CF" w:rsidRPr="000F25C7">
        <w:rPr>
          <w:rFonts w:ascii="ITC Avant Garde" w:hAnsi="ITC Avant Garde" w:cs="Arial"/>
        </w:rPr>
        <w:t>31</w:t>
      </w:r>
      <w:r w:rsidR="00022D68" w:rsidRPr="000F25C7">
        <w:rPr>
          <w:rFonts w:ascii="ITC Avant Garde" w:hAnsi="ITC Avant Garde" w:cs="Arial"/>
        </w:rPr>
        <w:t xml:space="preserve">de diciembre de </w:t>
      </w:r>
      <w:r w:rsidR="00E566CF" w:rsidRPr="000F25C7">
        <w:rPr>
          <w:rFonts w:ascii="ITC Avant Garde" w:hAnsi="ITC Avant Garde" w:cs="Arial"/>
        </w:rPr>
        <w:t>2016</w:t>
      </w:r>
      <w:r w:rsidRPr="000F25C7">
        <w:rPr>
          <w:rFonts w:ascii="ITC Avant Garde" w:hAnsi="ITC Avant Garde" w:cs="Arial"/>
        </w:rPr>
        <w:t>; en virtud de que no se actualizó la hipótesis normativa contenida en el penúltimo párrafo del artículo 129 de la Ley Federal de Telecomunicaciones y Radiodifusión, consistente en presentar ante el Instituto Federal de Telecomunicaciones,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p>
    <w:p w14:paraId="5DB06D11" w14:textId="77777777" w:rsidR="00447538" w:rsidRPr="000F25C7" w:rsidRDefault="00352A1D" w:rsidP="00472AA5">
      <w:pPr>
        <w:spacing w:before="240" w:after="0"/>
        <w:jc w:val="both"/>
        <w:rPr>
          <w:rFonts w:ascii="ITC Avant Garde" w:hAnsi="ITC Avant Garde" w:cs="Arial"/>
        </w:rPr>
      </w:pPr>
      <w:r w:rsidRPr="000F25C7">
        <w:rPr>
          <w:rFonts w:ascii="ITC Avant Garde" w:hAnsi="ITC Avant Garde" w:cs="Arial"/>
          <w:b/>
        </w:rPr>
        <w:t>TERCERO</w:t>
      </w:r>
      <w:r w:rsidR="006A3851" w:rsidRPr="000F25C7">
        <w:rPr>
          <w:rFonts w:ascii="ITC Avant Garde" w:hAnsi="ITC Avant Garde" w:cs="Arial"/>
          <w:b/>
        </w:rPr>
        <w:t>.-</w:t>
      </w:r>
      <w:r w:rsidR="006A3851" w:rsidRPr="000F25C7">
        <w:rPr>
          <w:rFonts w:ascii="ITC Avant Garde" w:hAnsi="ITC Avant Garde" w:cs="Arial"/>
        </w:rPr>
        <w:t xml:space="preserve"> La tarifa de interconexión que las empresas Maxcom Telecomunicaciones, S.A.B. de C.V. y </w:t>
      </w:r>
      <w:r w:rsidR="006A3851" w:rsidRPr="000F25C7">
        <w:rPr>
          <w:rFonts w:ascii="ITC Avant Garde" w:hAnsi="ITC Avant Garde"/>
          <w:bCs/>
        </w:rPr>
        <w:t>Mega Cable, S.A</w:t>
      </w:r>
      <w:r w:rsidRPr="000F25C7">
        <w:rPr>
          <w:rFonts w:ascii="ITC Avant Garde" w:hAnsi="ITC Avant Garde"/>
          <w:bCs/>
        </w:rPr>
        <w:t>.</w:t>
      </w:r>
      <w:r w:rsidR="006A3851" w:rsidRPr="000F25C7">
        <w:rPr>
          <w:rFonts w:ascii="ITC Avant Garde" w:hAnsi="ITC Avant Garde"/>
          <w:bCs/>
        </w:rPr>
        <w:t xml:space="preserve"> de C.V. </w:t>
      </w:r>
      <w:r w:rsidR="006A3851" w:rsidRPr="000F25C7">
        <w:rPr>
          <w:rFonts w:ascii="ITC Avant Garde" w:hAnsi="ITC Avant Garde" w:cs="Arial"/>
        </w:rPr>
        <w:t>deberán pagarse de manera recíproca por servicios de terminación del Servicio Local en usuarios fijos, será la siguiente:</w:t>
      </w:r>
    </w:p>
    <w:p w14:paraId="5C43A890" w14:textId="77777777" w:rsidR="00447538" w:rsidRPr="000F25C7" w:rsidRDefault="006A3851" w:rsidP="00472AA5">
      <w:pPr>
        <w:pStyle w:val="Prrafodelista"/>
        <w:numPr>
          <w:ilvl w:val="0"/>
          <w:numId w:val="7"/>
        </w:numPr>
        <w:spacing w:before="240" w:line="276" w:lineRule="auto"/>
        <w:rPr>
          <w:rFonts w:ascii="ITC Avant Garde" w:hAnsi="ITC Avant Garde"/>
          <w:b/>
          <w:spacing w:val="-4"/>
        </w:rPr>
      </w:pPr>
      <w:r w:rsidRPr="000F25C7">
        <w:rPr>
          <w:rFonts w:ascii="ITC Avant Garde" w:hAnsi="ITC Avant Garde"/>
          <w:b/>
          <w:spacing w:val="-4"/>
          <w:lang w:val="es-ES_tradnl"/>
        </w:rPr>
        <w:t>Del 1 de enero al 31 de diciembre de 2017, $0.003094 pesos M.N. por minuto de interconexión.</w:t>
      </w:r>
    </w:p>
    <w:p w14:paraId="512ECF66" w14:textId="77777777" w:rsidR="00447538" w:rsidRPr="000F25C7" w:rsidRDefault="006A3851" w:rsidP="00472AA5">
      <w:pPr>
        <w:pStyle w:val="Prrafodelista"/>
        <w:spacing w:before="240" w:line="276" w:lineRule="auto"/>
        <w:ind w:left="0"/>
        <w:rPr>
          <w:rFonts w:ascii="ITC Avant Garde" w:hAnsi="ITC Avant Garde" w:cs="Arial"/>
        </w:rPr>
      </w:pPr>
      <w:r w:rsidRPr="000F25C7">
        <w:rPr>
          <w:rFonts w:ascii="ITC Avant Garde" w:hAnsi="ITC Avant Garde" w:cs="Arial"/>
        </w:rPr>
        <w:t>La tarifa anterior ya incluye el costo correspondiente a los puertos necesarios para la interconexión.</w:t>
      </w:r>
    </w:p>
    <w:p w14:paraId="5D3838AF" w14:textId="77777777" w:rsidR="00447538" w:rsidRPr="000F25C7" w:rsidRDefault="006A3851" w:rsidP="00472AA5">
      <w:pPr>
        <w:spacing w:before="240" w:after="0"/>
        <w:jc w:val="both"/>
        <w:rPr>
          <w:rFonts w:ascii="ITC Avant Garde" w:hAnsi="ITC Avant Garde" w:cs="Arial"/>
        </w:rPr>
      </w:pPr>
      <w:r w:rsidRPr="000F25C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13D606D" w14:textId="77777777" w:rsidR="00447538" w:rsidRPr="000F25C7" w:rsidRDefault="00352A1D" w:rsidP="00472AA5">
      <w:pPr>
        <w:spacing w:before="240" w:after="0"/>
        <w:ind w:right="20"/>
        <w:jc w:val="both"/>
        <w:rPr>
          <w:rFonts w:ascii="ITC Avant Garde" w:hAnsi="ITC Avant Garde" w:cs="Arial"/>
        </w:rPr>
      </w:pPr>
      <w:r w:rsidRPr="000F25C7">
        <w:rPr>
          <w:rFonts w:ascii="ITC Avant Garde" w:hAnsi="ITC Avant Garde" w:cs="Arial"/>
          <w:b/>
        </w:rPr>
        <w:t>CUARTO</w:t>
      </w:r>
      <w:r w:rsidR="006A3851" w:rsidRPr="000F25C7">
        <w:rPr>
          <w:rFonts w:ascii="ITC Avant Garde" w:hAnsi="ITC Avant Garde" w:cs="Arial"/>
          <w:b/>
        </w:rPr>
        <w:t xml:space="preserve">.- </w:t>
      </w:r>
      <w:r w:rsidR="006A3851" w:rsidRPr="000F25C7">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las empresas Maxcom Telecomunicaciones, S.A.B. de C.V. y</w:t>
      </w:r>
      <w:r w:rsidR="006A3851" w:rsidRPr="000F25C7">
        <w:rPr>
          <w:rFonts w:ascii="ITC Avant Garde" w:hAnsi="ITC Avant Garde" w:cs="Arial"/>
          <w:bCs/>
        </w:rPr>
        <w:t xml:space="preserve"> </w:t>
      </w:r>
      <w:r w:rsidR="006A3851" w:rsidRPr="000F25C7">
        <w:rPr>
          <w:rFonts w:ascii="ITC Avant Garde" w:hAnsi="ITC Avant Garde"/>
          <w:bCs/>
        </w:rPr>
        <w:t>Mega Cable, S.A</w:t>
      </w:r>
      <w:r w:rsidRPr="000F25C7">
        <w:rPr>
          <w:rFonts w:ascii="ITC Avant Garde" w:hAnsi="ITC Avant Garde"/>
          <w:bCs/>
        </w:rPr>
        <w:t>.</w:t>
      </w:r>
      <w:r w:rsidR="006A3851" w:rsidRPr="000F25C7">
        <w:rPr>
          <w:rFonts w:ascii="ITC Avant Garde" w:hAnsi="ITC Avant Garde"/>
          <w:bCs/>
        </w:rPr>
        <w:t xml:space="preserve"> de C.V.</w:t>
      </w:r>
      <w:r w:rsidR="006A3851" w:rsidRPr="000F25C7">
        <w:rPr>
          <w:rFonts w:ascii="ITC Avant Garde" w:hAnsi="ITC Avant Garde" w:cs="Helvetica"/>
          <w:lang w:eastAsia="es-MX"/>
        </w:rPr>
        <w:t xml:space="preserve">, </w:t>
      </w:r>
      <w:r w:rsidR="006A3851" w:rsidRPr="000F25C7">
        <w:rPr>
          <w:rFonts w:ascii="ITC Avant Garde" w:hAnsi="ITC Avant Garde" w:cs="Arial"/>
        </w:rPr>
        <w:t xml:space="preserve">deberán </w:t>
      </w:r>
      <w:r w:rsidR="006A3851" w:rsidRPr="000F25C7">
        <w:rPr>
          <w:rFonts w:ascii="ITC Avant Garde" w:eastAsia="Times New Roman" w:hAnsi="ITC Avant Garde" w:cs="Arial"/>
        </w:rPr>
        <w:t xml:space="preserve">suscribir </w:t>
      </w:r>
      <w:r w:rsidR="006A3851" w:rsidRPr="000F25C7">
        <w:rPr>
          <w:rFonts w:ascii="ITC Avant Garde" w:hAnsi="ITC Avant Garde" w:cs="Arial"/>
        </w:rPr>
        <w:t xml:space="preserve">los convenios de interconexión de sus redes públicas de telecomunicaciones conforme a los términos y condiciones determinados en </w:t>
      </w:r>
      <w:r w:rsidRPr="000F25C7">
        <w:rPr>
          <w:rFonts w:ascii="ITC Avant Garde" w:hAnsi="ITC Avant Garde" w:cs="Arial"/>
        </w:rPr>
        <w:t>el</w:t>
      </w:r>
      <w:r w:rsidR="006A3851" w:rsidRPr="000F25C7">
        <w:rPr>
          <w:rFonts w:ascii="ITC Avant Garde" w:hAnsi="ITC Avant Garde" w:cs="Arial"/>
        </w:rPr>
        <w:t xml:space="preserve"> Resolutivo </w:t>
      </w:r>
      <w:r w:rsidRPr="000F25C7">
        <w:rPr>
          <w:rFonts w:ascii="ITC Avant Garde" w:hAnsi="ITC Avant Garde" w:cs="Arial"/>
        </w:rPr>
        <w:t>TERCERO</w:t>
      </w:r>
      <w:r w:rsidR="006A3851" w:rsidRPr="000F25C7">
        <w:rPr>
          <w:rFonts w:ascii="ITC Avant Garde" w:hAnsi="ITC Avant Garde" w:cs="Arial"/>
        </w:rPr>
        <w:t xml:space="preserve"> de la presente </w:t>
      </w:r>
      <w:r w:rsidR="006A3851" w:rsidRPr="000F25C7">
        <w:rPr>
          <w:rFonts w:ascii="ITC Avant Garde" w:hAnsi="ITC Avant Garde" w:cs="Arial"/>
        </w:rPr>
        <w:lastRenderedPageBreak/>
        <w:t>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79F3445" w14:textId="50E37647" w:rsidR="006A3851" w:rsidRPr="000F25C7" w:rsidRDefault="00352A1D" w:rsidP="00472AA5">
      <w:pPr>
        <w:spacing w:before="240" w:after="0"/>
        <w:jc w:val="both"/>
        <w:rPr>
          <w:rFonts w:ascii="ITC Avant Garde" w:hAnsi="ITC Avant Garde"/>
          <w:shd w:val="clear" w:color="auto" w:fill="FFFFFF"/>
        </w:rPr>
      </w:pPr>
      <w:r w:rsidRPr="000F25C7">
        <w:rPr>
          <w:rFonts w:ascii="ITC Avant Garde" w:eastAsia="Times New Roman" w:hAnsi="ITC Avant Garde"/>
          <w:b/>
          <w:bCs/>
          <w:lang w:eastAsia="es-ES"/>
        </w:rPr>
        <w:t>QUINTO</w:t>
      </w:r>
      <w:r w:rsidR="006A3851" w:rsidRPr="000F25C7">
        <w:rPr>
          <w:rFonts w:ascii="ITC Avant Garde" w:eastAsia="Times New Roman" w:hAnsi="ITC Avant Garde"/>
          <w:b/>
          <w:bCs/>
          <w:lang w:eastAsia="es-ES"/>
        </w:rPr>
        <w:t>.-</w:t>
      </w:r>
      <w:r w:rsidR="006A3851" w:rsidRPr="000F25C7">
        <w:rPr>
          <w:rFonts w:ascii="ITC Avant Garde" w:hAnsi="ITC Avant Garde"/>
        </w:rPr>
        <w:t xml:space="preserve"> </w:t>
      </w:r>
      <w:r w:rsidR="006A3851" w:rsidRPr="000F25C7">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las empresas </w:t>
      </w:r>
      <w:r w:rsidR="006A3851" w:rsidRPr="000F25C7">
        <w:rPr>
          <w:rFonts w:ascii="ITC Avant Garde" w:hAnsi="ITC Avant Garde" w:cs="Arial"/>
        </w:rPr>
        <w:t>Maxcom Telecomunicaciones, S.A.B. de C.V. y</w:t>
      </w:r>
      <w:r w:rsidR="006A3851" w:rsidRPr="000F25C7">
        <w:rPr>
          <w:rFonts w:ascii="ITC Avant Garde" w:hAnsi="ITC Avant Garde" w:cs="Arial"/>
          <w:bCs/>
        </w:rPr>
        <w:t xml:space="preserve"> </w:t>
      </w:r>
      <w:r w:rsidR="006A3851" w:rsidRPr="000F25C7">
        <w:rPr>
          <w:rFonts w:ascii="ITC Avant Garde" w:hAnsi="ITC Avant Garde"/>
          <w:bCs/>
        </w:rPr>
        <w:t>Mega Cable, S.A</w:t>
      </w:r>
      <w:r w:rsidRPr="000F25C7">
        <w:rPr>
          <w:rFonts w:ascii="ITC Avant Garde" w:hAnsi="ITC Avant Garde"/>
          <w:bCs/>
        </w:rPr>
        <w:t>.</w:t>
      </w:r>
      <w:r w:rsidR="006A3851" w:rsidRPr="000F25C7">
        <w:rPr>
          <w:rFonts w:ascii="ITC Avant Garde" w:hAnsi="ITC Avant Garde"/>
          <w:bCs/>
        </w:rPr>
        <w:t xml:space="preserve"> de C.V.</w:t>
      </w:r>
      <w:r w:rsidR="006A3851" w:rsidRPr="000F25C7">
        <w:rPr>
          <w:rFonts w:ascii="ITC Avant Garde" w:eastAsia="Times New Roman" w:hAnsi="ITC Avant Garde"/>
          <w:bCs/>
          <w:lang w:val="es-ES" w:eastAsia="es-ES"/>
        </w:rPr>
        <w:t>,</w:t>
      </w:r>
      <w:r w:rsidR="006A3851" w:rsidRPr="000F25C7">
        <w:rPr>
          <w:rFonts w:ascii="ITC Avant Garde" w:hAnsi="ITC Avant Garde"/>
        </w:rPr>
        <w:t xml:space="preserve"> </w:t>
      </w:r>
      <w:r w:rsidR="006A3851" w:rsidRPr="000F25C7">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75209212" w14:textId="77777777" w:rsidR="00447538" w:rsidRPr="000F25C7" w:rsidRDefault="00352A1D" w:rsidP="000F25C7">
      <w:pPr>
        <w:spacing w:before="240"/>
        <w:ind w:right="20"/>
        <w:jc w:val="both"/>
        <w:rPr>
          <w:rFonts w:ascii="ITC Avant Garde" w:eastAsia="Times New Roman" w:hAnsi="ITC Avant Garde" w:cs="Arial"/>
        </w:rPr>
      </w:pPr>
      <w:r w:rsidRPr="000F25C7">
        <w:rPr>
          <w:rFonts w:ascii="ITC Avant Garde" w:hAnsi="ITC Avant Garde" w:cs="Arial"/>
          <w:b/>
        </w:rPr>
        <w:t>SEXTO</w:t>
      </w:r>
      <w:r w:rsidR="006A3851" w:rsidRPr="000F25C7">
        <w:rPr>
          <w:rFonts w:ascii="ITC Avant Garde" w:hAnsi="ITC Avant Garde" w:cs="Arial"/>
        </w:rPr>
        <w:t xml:space="preserve">.- Notifíquese personalmente a los representantes legales de </w:t>
      </w:r>
      <w:r w:rsidR="006A3851" w:rsidRPr="000F25C7">
        <w:rPr>
          <w:rFonts w:ascii="ITC Avant Garde" w:hAnsi="ITC Avant Garde"/>
        </w:rPr>
        <w:t xml:space="preserve">la empresa </w:t>
      </w:r>
      <w:r w:rsidR="006A3851" w:rsidRPr="000F25C7">
        <w:rPr>
          <w:rFonts w:ascii="ITC Avant Garde" w:hAnsi="ITC Avant Garde" w:cs="Arial"/>
        </w:rPr>
        <w:t xml:space="preserve">Maxcom Telecomunicaciones, S.A.B. de C.V., así como de la empresa </w:t>
      </w:r>
      <w:r w:rsidR="006A3851" w:rsidRPr="000F25C7">
        <w:rPr>
          <w:rFonts w:ascii="ITC Avant Garde" w:hAnsi="ITC Avant Garde"/>
          <w:bCs/>
        </w:rPr>
        <w:t>Mega Cable, S.A</w:t>
      </w:r>
      <w:r w:rsidRPr="000F25C7">
        <w:rPr>
          <w:rFonts w:ascii="ITC Avant Garde" w:hAnsi="ITC Avant Garde"/>
          <w:bCs/>
        </w:rPr>
        <w:t>.</w:t>
      </w:r>
      <w:r w:rsidR="006A3851" w:rsidRPr="000F25C7">
        <w:rPr>
          <w:rFonts w:ascii="ITC Avant Garde" w:hAnsi="ITC Avant Garde"/>
          <w:bCs/>
        </w:rPr>
        <w:t xml:space="preserve"> de C.V.</w:t>
      </w:r>
      <w:r w:rsidR="006A3851" w:rsidRPr="000F25C7">
        <w:rPr>
          <w:rFonts w:ascii="ITC Avant Garde" w:eastAsia="Times New Roman" w:hAnsi="ITC Avant Garde"/>
          <w:bCs/>
          <w:lang w:val="es-ES" w:eastAsia="es-ES"/>
        </w:rPr>
        <w:t>,</w:t>
      </w:r>
      <w:r w:rsidR="006A3851" w:rsidRPr="000F25C7">
        <w:rPr>
          <w:rFonts w:ascii="ITC Avant Garde" w:hAnsi="ITC Avant Garde"/>
        </w:rPr>
        <w:t xml:space="preserve"> </w:t>
      </w:r>
      <w:r w:rsidR="006A3851" w:rsidRPr="000F25C7">
        <w:rPr>
          <w:rFonts w:ascii="ITC Avant Garde" w:hAnsi="ITC Avant Garde" w:cs="Arial"/>
          <w:bCs/>
        </w:rPr>
        <w:t>el</w:t>
      </w:r>
      <w:r w:rsidR="006A3851" w:rsidRPr="000F25C7">
        <w:rPr>
          <w:rFonts w:ascii="ITC Avant Garde" w:hAnsi="ITC Avant Garde" w:cs="Arial"/>
        </w:rPr>
        <w:t xml:space="preserve"> contenido de la presente Resolución, en términos de lo establecido en el artículo 129 fracción VIII de la Ley Federal de Telecomunicaciones y Radiodifusión.</w:t>
      </w:r>
    </w:p>
    <w:p w14:paraId="4EC9D892" w14:textId="77777777" w:rsidR="00447538" w:rsidRPr="000F25C7" w:rsidRDefault="003702DB" w:rsidP="000F25C7">
      <w:pPr>
        <w:spacing w:after="0" w:line="240" w:lineRule="auto"/>
        <w:jc w:val="both"/>
        <w:rPr>
          <w:rFonts w:ascii="ITC Avant Garde" w:eastAsiaTheme="minorHAnsi" w:hAnsi="ITC Avant Garde"/>
          <w:sz w:val="14"/>
          <w:szCs w:val="20"/>
        </w:rPr>
      </w:pPr>
      <w:r w:rsidRPr="000F25C7">
        <w:rPr>
          <w:rFonts w:ascii="ITC Avant Garde" w:hAnsi="ITC Avant Garde"/>
          <w:sz w:val="14"/>
          <w:szCs w:val="20"/>
          <w:lang w:eastAsia="es-MX"/>
        </w:rPr>
        <w:t>La presente Resolución fue aprobada por el Pleno del Instituto Federal de Telecomunicaciones en su XXX Sesión Ordinaria celebrada el 12 de julio de 2017</w:t>
      </w:r>
      <w:r w:rsidRPr="000F25C7">
        <w:rPr>
          <w:rFonts w:ascii="ITC Avant Garde" w:hAnsi="ITC Avant Garde"/>
          <w:bCs/>
          <w:sz w:val="14"/>
          <w:szCs w:val="20"/>
          <w:lang w:eastAsia="es-MX"/>
        </w:rPr>
        <w:t>, por unanimidad</w:t>
      </w:r>
      <w:r w:rsidRPr="000F25C7">
        <w:rPr>
          <w:rFonts w:ascii="ITC Avant Garde" w:hAnsi="ITC Avant Garde"/>
          <w:sz w:val="14"/>
          <w:szCs w:val="20"/>
          <w:lang w:eastAsia="es-MX"/>
        </w:rPr>
        <w:t xml:space="preserve"> de votos de los Comisionados Gabriel Oswaldo Contreras Saldívar; Adriana Sofía Labardini Inzunza; </w:t>
      </w:r>
      <w:r w:rsidRPr="000F25C7">
        <w:rPr>
          <w:rFonts w:ascii="ITC Avant Garde" w:hAnsi="ITC Avant Garde"/>
          <w:bCs/>
          <w:sz w:val="14"/>
          <w:szCs w:val="20"/>
          <w:lang w:eastAsia="es-MX"/>
        </w:rPr>
        <w:t>María Elena Estavillo Flores, quien manifiesta voto concurrente</w:t>
      </w:r>
      <w:r w:rsidRPr="000F25C7">
        <w:rPr>
          <w:rFonts w:ascii="ITC Avant Garde" w:hAnsi="ITC Avant Garde"/>
          <w:sz w:val="14"/>
          <w:szCs w:val="20"/>
          <w:lang w:eastAsia="es-MX"/>
        </w:rPr>
        <w:t>;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P/IFT/120717/422.</w:t>
      </w:r>
    </w:p>
    <w:p w14:paraId="279F34BB" w14:textId="463E51FB" w:rsidR="008A5F11" w:rsidRPr="000F25C7" w:rsidRDefault="003702DB" w:rsidP="000F25C7">
      <w:pPr>
        <w:spacing w:after="0" w:line="240" w:lineRule="auto"/>
        <w:jc w:val="both"/>
        <w:rPr>
          <w:rFonts w:ascii="ITC Avant Garde" w:hAnsi="ITC Avant Garde"/>
          <w:color w:val="000000"/>
          <w:sz w:val="14"/>
          <w:szCs w:val="20"/>
          <w:lang w:val="es-ES" w:eastAsia="es-ES"/>
        </w:rPr>
      </w:pPr>
      <w:r w:rsidRPr="000F25C7">
        <w:rPr>
          <w:rFonts w:ascii="ITC Avant Garde" w:hAnsi="ITC Avant Garde"/>
          <w:color w:val="000000"/>
          <w:sz w:val="14"/>
          <w:szCs w:val="20"/>
          <w:lang w:val="es-ES" w:eastAsia="es-ES"/>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3" w:name="_GoBack"/>
      <w:bookmarkEnd w:id="3"/>
    </w:p>
    <w:sectPr w:rsidR="008A5F11" w:rsidRPr="000F25C7" w:rsidSect="0017269D">
      <w:headerReference w:type="even" r:id="rId11"/>
      <w:footerReference w:type="default" r:id="rId12"/>
      <w:headerReference w:type="first" r:id="rId13"/>
      <w:pgSz w:w="12240" w:h="15840"/>
      <w:pgMar w:top="2155"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30CD2" w14:textId="77777777" w:rsidR="00D93C83" w:rsidRDefault="00D93C83">
      <w:pPr>
        <w:spacing w:after="0" w:line="240" w:lineRule="auto"/>
      </w:pPr>
      <w:r>
        <w:separator/>
      </w:r>
    </w:p>
  </w:endnote>
  <w:endnote w:type="continuationSeparator" w:id="0">
    <w:p w14:paraId="35491387" w14:textId="77777777" w:rsidR="00D93C83" w:rsidRDefault="00D9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858101"/>
      <w:docPartObj>
        <w:docPartGallery w:val="Page Numbers (Bottom of Page)"/>
        <w:docPartUnique/>
      </w:docPartObj>
    </w:sdtPr>
    <w:sdtEndPr/>
    <w:sdtContent>
      <w:p w14:paraId="279F34C1" w14:textId="77777777" w:rsidR="00286709" w:rsidRDefault="00EF4EB2">
        <w:pPr>
          <w:pStyle w:val="Piedepgina"/>
          <w:jc w:val="right"/>
        </w:pPr>
        <w:r>
          <w:fldChar w:fldCharType="begin"/>
        </w:r>
        <w:r>
          <w:instrText>PAGE   \* MERGEFORMAT</w:instrText>
        </w:r>
        <w:r>
          <w:fldChar w:fldCharType="separate"/>
        </w:r>
        <w:r w:rsidR="000F25C7" w:rsidRPr="000F25C7">
          <w:rPr>
            <w:noProof/>
            <w:lang w:val="es-ES"/>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61FD1" w14:textId="77777777" w:rsidR="00D93C83" w:rsidRDefault="00D93C83">
      <w:pPr>
        <w:spacing w:after="0" w:line="240" w:lineRule="auto"/>
      </w:pPr>
      <w:r>
        <w:separator/>
      </w:r>
    </w:p>
  </w:footnote>
  <w:footnote w:type="continuationSeparator" w:id="0">
    <w:p w14:paraId="16B6681D" w14:textId="77777777" w:rsidR="00D93C83" w:rsidRDefault="00D93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34C0" w14:textId="77777777" w:rsidR="00286709" w:rsidRDefault="00D93C83">
    <w:pPr>
      <w:pStyle w:val="Encabezado"/>
    </w:pPr>
    <w:r>
      <w:rPr>
        <w:noProof/>
        <w:lang w:eastAsia="es-MX"/>
      </w:rPr>
      <w:pict w14:anchorId="279F3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34C2" w14:textId="77777777" w:rsidR="00286709" w:rsidRDefault="00D93C83">
    <w:pPr>
      <w:pStyle w:val="Encabezado"/>
    </w:pPr>
    <w:r>
      <w:rPr>
        <w:noProof/>
        <w:lang w:eastAsia="es-MX"/>
      </w:rPr>
      <w:pict w14:anchorId="279F3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5671D"/>
    <w:multiLevelType w:val="hybridMultilevel"/>
    <w:tmpl w:val="53AECA0A"/>
    <w:lvl w:ilvl="0" w:tplc="6D26B1A2">
      <w:start w:val="1"/>
      <w:numFmt w:val="decimal"/>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1F0118A7"/>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9E310D"/>
    <w:multiLevelType w:val="hybridMultilevel"/>
    <w:tmpl w:val="1EF4E938"/>
    <w:lvl w:ilvl="0" w:tplc="BC22E9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A1116D"/>
    <w:multiLevelType w:val="hybridMultilevel"/>
    <w:tmpl w:val="E3164476"/>
    <w:lvl w:ilvl="0" w:tplc="CE52A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E7D07"/>
    <w:multiLevelType w:val="hybridMultilevel"/>
    <w:tmpl w:val="E6E6B0DE"/>
    <w:lvl w:ilvl="0" w:tplc="B4B40D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8B164B"/>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9212C9"/>
    <w:multiLevelType w:val="hybridMultilevel"/>
    <w:tmpl w:val="AB043FD0"/>
    <w:lvl w:ilvl="0" w:tplc="080A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71AAA"/>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4"/>
  </w:num>
  <w:num w:numId="3">
    <w:abstractNumId w:val="3"/>
  </w:num>
  <w:num w:numId="4">
    <w:abstractNumId w:val="9"/>
  </w:num>
  <w:num w:numId="5">
    <w:abstractNumId w:val="2"/>
  </w:num>
  <w:num w:numId="6">
    <w:abstractNumId w:val="6"/>
  </w:num>
  <w:num w:numId="7">
    <w:abstractNumId w:val="7"/>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51"/>
    <w:rsid w:val="00022D68"/>
    <w:rsid w:val="000342CF"/>
    <w:rsid w:val="0007017D"/>
    <w:rsid w:val="000B0AB5"/>
    <w:rsid w:val="000B34D1"/>
    <w:rsid w:val="000C7B9B"/>
    <w:rsid w:val="000F25C7"/>
    <w:rsid w:val="001251D7"/>
    <w:rsid w:val="001501C6"/>
    <w:rsid w:val="001C606C"/>
    <w:rsid w:val="001E1E76"/>
    <w:rsid w:val="0030732B"/>
    <w:rsid w:val="00352A1D"/>
    <w:rsid w:val="003702DB"/>
    <w:rsid w:val="003746B3"/>
    <w:rsid w:val="003A257C"/>
    <w:rsid w:val="00447538"/>
    <w:rsid w:val="00472AA5"/>
    <w:rsid w:val="004D2007"/>
    <w:rsid w:val="00575373"/>
    <w:rsid w:val="005850F6"/>
    <w:rsid w:val="005E2764"/>
    <w:rsid w:val="005F510A"/>
    <w:rsid w:val="006A3851"/>
    <w:rsid w:val="007B6A82"/>
    <w:rsid w:val="007F1345"/>
    <w:rsid w:val="00813ECE"/>
    <w:rsid w:val="00820F22"/>
    <w:rsid w:val="0085783E"/>
    <w:rsid w:val="00872A79"/>
    <w:rsid w:val="008E7CEA"/>
    <w:rsid w:val="009969DE"/>
    <w:rsid w:val="009D51CC"/>
    <w:rsid w:val="00A00F56"/>
    <w:rsid w:val="00A24B62"/>
    <w:rsid w:val="00A34926"/>
    <w:rsid w:val="00A71E97"/>
    <w:rsid w:val="00B26941"/>
    <w:rsid w:val="00B41158"/>
    <w:rsid w:val="00BC00A3"/>
    <w:rsid w:val="00BF315B"/>
    <w:rsid w:val="00C11CC9"/>
    <w:rsid w:val="00CF1B78"/>
    <w:rsid w:val="00CF7D20"/>
    <w:rsid w:val="00D119A2"/>
    <w:rsid w:val="00D33D44"/>
    <w:rsid w:val="00D93C83"/>
    <w:rsid w:val="00DF2C09"/>
    <w:rsid w:val="00E460F5"/>
    <w:rsid w:val="00E566CF"/>
    <w:rsid w:val="00EC4102"/>
    <w:rsid w:val="00EE2676"/>
    <w:rsid w:val="00EF4EB2"/>
    <w:rsid w:val="00F07638"/>
    <w:rsid w:val="00F3167B"/>
    <w:rsid w:val="00F4335A"/>
    <w:rsid w:val="00F934C3"/>
    <w:rsid w:val="00FB5409"/>
    <w:rsid w:val="00FD0A49"/>
    <w:rsid w:val="00FD2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9F3320"/>
  <w15:chartTrackingRefBased/>
  <w15:docId w15:val="{38C2862C-6376-407E-B1E8-83C555E8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85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47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72A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6A3851"/>
    <w:pPr>
      <w:keepNext/>
      <w:spacing w:after="0" w:line="240" w:lineRule="auto"/>
      <w:ind w:left="2630"/>
      <w:jc w:val="both"/>
      <w:outlineLvl w:val="2"/>
    </w:pPr>
    <w:rPr>
      <w:rFonts w:ascii="Arial" w:eastAsia="Times New Roman" w:hAnsi="Arial" w:cs="Arial"/>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6A3851"/>
    <w:rPr>
      <w:rFonts w:ascii="Arial" w:eastAsia="Times New Roman" w:hAnsi="Arial" w:cs="Arial"/>
      <w:b/>
      <w:bCs/>
      <w:szCs w:val="20"/>
    </w:rPr>
  </w:style>
  <w:style w:type="paragraph" w:styleId="Encabezado">
    <w:name w:val="header"/>
    <w:basedOn w:val="Normal"/>
    <w:link w:val="EncabezadoCar"/>
    <w:uiPriority w:val="99"/>
    <w:unhideWhenUsed/>
    <w:rsid w:val="006A38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3851"/>
    <w:rPr>
      <w:rFonts w:ascii="Calibri" w:eastAsia="Calibri" w:hAnsi="Calibri" w:cs="Times New Roman"/>
    </w:rPr>
  </w:style>
  <w:style w:type="paragraph" w:styleId="Piedepgina">
    <w:name w:val="footer"/>
    <w:basedOn w:val="Normal"/>
    <w:link w:val="PiedepginaCar"/>
    <w:uiPriority w:val="99"/>
    <w:unhideWhenUsed/>
    <w:rsid w:val="006A38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3851"/>
    <w:rPr>
      <w:rFonts w:ascii="Calibri" w:eastAsia="Calibri" w:hAnsi="Calibri" w:cs="Times New Roman"/>
    </w:rPr>
  </w:style>
  <w:style w:type="paragraph" w:styleId="Textoindependiente">
    <w:name w:val="Body Text"/>
    <w:basedOn w:val="Normal"/>
    <w:link w:val="TextoindependienteCar"/>
    <w:rsid w:val="006A3851"/>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6A3851"/>
    <w:rPr>
      <w:rFonts w:ascii="Arial" w:eastAsia="Times New Roman" w:hAnsi="Arial" w:cs="Times New Roman"/>
      <w:szCs w:val="20"/>
    </w:rPr>
  </w:style>
  <w:style w:type="paragraph" w:customStyle="1" w:styleId="TEXT">
    <w:name w:val="TEXT"/>
    <w:basedOn w:val="Normal"/>
    <w:rsid w:val="006A3851"/>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Prrafodelista">
    <w:name w:val="List Paragraph"/>
    <w:basedOn w:val="Normal"/>
    <w:link w:val="PrrafodelistaCar"/>
    <w:uiPriority w:val="34"/>
    <w:qFormat/>
    <w:rsid w:val="006A3851"/>
    <w:pPr>
      <w:spacing w:after="0" w:line="240" w:lineRule="auto"/>
      <w:ind w:left="708"/>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6A3851"/>
    <w:rPr>
      <w:rFonts w:ascii="Arial" w:eastAsia="Times New Roman" w:hAnsi="Arial" w:cs="Times New Roman"/>
      <w:szCs w:val="24"/>
      <w:lang w:eastAsia="es-ES"/>
    </w:rPr>
  </w:style>
  <w:style w:type="paragraph" w:customStyle="1" w:styleId="IFTnormal">
    <w:name w:val="IFT normal"/>
    <w:basedOn w:val="Normal"/>
    <w:qFormat/>
    <w:rsid w:val="006A3851"/>
    <w:pPr>
      <w:ind w:left="426"/>
      <w:jc w:val="both"/>
    </w:pPr>
    <w:rPr>
      <w:rFonts w:ascii="ITC Avant Garde" w:eastAsia="Times New Roman" w:hAnsi="ITC Avant Garde"/>
      <w:iCs/>
      <w:lang w:val="es-ES" w:eastAsia="es-MX"/>
    </w:rPr>
  </w:style>
  <w:style w:type="paragraph" w:styleId="Sangradetextonormal">
    <w:name w:val="Body Text Indent"/>
    <w:basedOn w:val="Normal"/>
    <w:link w:val="SangradetextonormalCar"/>
    <w:uiPriority w:val="99"/>
    <w:unhideWhenUsed/>
    <w:rsid w:val="00EE2676"/>
    <w:pPr>
      <w:spacing w:after="0"/>
      <w:ind w:left="426"/>
      <w:jc w:val="both"/>
    </w:pPr>
    <w:rPr>
      <w:rFonts w:ascii="ITC Avant Garde" w:eastAsia="Times New Roman" w:hAnsi="ITC Avant Garde"/>
      <w:color w:val="0070C0"/>
      <w:lang w:val="es-ES" w:eastAsia="es-ES"/>
    </w:rPr>
  </w:style>
  <w:style w:type="character" w:customStyle="1" w:styleId="SangradetextonormalCar">
    <w:name w:val="Sangría de texto normal Car"/>
    <w:basedOn w:val="Fuentedeprrafopredeter"/>
    <w:link w:val="Sangradetextonormal"/>
    <w:uiPriority w:val="99"/>
    <w:rsid w:val="00EE2676"/>
    <w:rPr>
      <w:rFonts w:ascii="ITC Avant Garde" w:eastAsia="Times New Roman" w:hAnsi="ITC Avant Garde" w:cs="Times New Roman"/>
      <w:color w:val="0070C0"/>
      <w:lang w:val="es-ES" w:eastAsia="es-ES"/>
    </w:rPr>
  </w:style>
  <w:style w:type="character" w:styleId="Refdecomentario">
    <w:name w:val="annotation reference"/>
    <w:basedOn w:val="Fuentedeprrafopredeter"/>
    <w:uiPriority w:val="99"/>
    <w:semiHidden/>
    <w:unhideWhenUsed/>
    <w:rsid w:val="00F4335A"/>
    <w:rPr>
      <w:rFonts w:ascii="ITC Avant Garde" w:hAnsi="ITC Avant Garde"/>
      <w:sz w:val="18"/>
      <w:szCs w:val="16"/>
    </w:rPr>
  </w:style>
  <w:style w:type="paragraph" w:styleId="Textocomentario">
    <w:name w:val="annotation text"/>
    <w:basedOn w:val="Normal"/>
    <w:link w:val="TextocomentarioCar"/>
    <w:autoRedefine/>
    <w:uiPriority w:val="99"/>
    <w:semiHidden/>
    <w:unhideWhenUsed/>
    <w:rsid w:val="00F4335A"/>
    <w:pPr>
      <w:spacing w:line="240" w:lineRule="auto"/>
    </w:pPr>
    <w:rPr>
      <w:rFonts w:ascii="ITC Avant Garde" w:hAnsi="ITC Avant Garde"/>
      <w:sz w:val="18"/>
      <w:szCs w:val="20"/>
    </w:rPr>
  </w:style>
  <w:style w:type="character" w:customStyle="1" w:styleId="TextocomentarioCar">
    <w:name w:val="Texto comentario Car"/>
    <w:basedOn w:val="Fuentedeprrafopredeter"/>
    <w:link w:val="Textocomentario"/>
    <w:uiPriority w:val="99"/>
    <w:semiHidden/>
    <w:rsid w:val="00F4335A"/>
    <w:rPr>
      <w:rFonts w:ascii="ITC Avant Garde" w:eastAsia="Calibri" w:hAnsi="ITC Avant Garde" w:cs="Times New Roman"/>
      <w:sz w:val="18"/>
      <w:szCs w:val="20"/>
    </w:rPr>
  </w:style>
  <w:style w:type="paragraph" w:styleId="Asuntodelcomentario">
    <w:name w:val="annotation subject"/>
    <w:basedOn w:val="Textocomentario"/>
    <w:next w:val="Textocomentario"/>
    <w:link w:val="AsuntodelcomentarioCar"/>
    <w:uiPriority w:val="99"/>
    <w:semiHidden/>
    <w:unhideWhenUsed/>
    <w:rsid w:val="00BC00A3"/>
    <w:rPr>
      <w:b/>
      <w:bCs/>
    </w:rPr>
  </w:style>
  <w:style w:type="character" w:customStyle="1" w:styleId="AsuntodelcomentarioCar">
    <w:name w:val="Asunto del comentario Car"/>
    <w:basedOn w:val="TextocomentarioCar"/>
    <w:link w:val="Asuntodelcomentario"/>
    <w:uiPriority w:val="99"/>
    <w:semiHidden/>
    <w:rsid w:val="00BC00A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BC0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0A3"/>
    <w:rPr>
      <w:rFonts w:ascii="Segoe UI" w:eastAsia="Calibri" w:hAnsi="Segoe UI" w:cs="Segoe UI"/>
      <w:sz w:val="18"/>
      <w:szCs w:val="18"/>
    </w:rPr>
  </w:style>
  <w:style w:type="character" w:styleId="Textoennegrita">
    <w:name w:val="Strong"/>
    <w:basedOn w:val="Fuentedeprrafopredeter"/>
    <w:uiPriority w:val="22"/>
    <w:qFormat/>
    <w:rsid w:val="00F4335A"/>
    <w:rPr>
      <w:b/>
      <w:bCs/>
    </w:rPr>
  </w:style>
  <w:style w:type="character" w:styleId="Referenciasutil">
    <w:name w:val="Subtle Reference"/>
    <w:basedOn w:val="Fuentedeprrafopredeter"/>
    <w:uiPriority w:val="31"/>
    <w:qFormat/>
    <w:rsid w:val="00F4335A"/>
    <w:rPr>
      <w:smallCaps/>
      <w:color w:val="5A5A5A" w:themeColor="text1" w:themeTint="A5"/>
    </w:rPr>
  </w:style>
  <w:style w:type="character" w:styleId="Referenciaintensa">
    <w:name w:val="Intense Reference"/>
    <w:basedOn w:val="Fuentedeprrafopredeter"/>
    <w:uiPriority w:val="32"/>
    <w:qFormat/>
    <w:rsid w:val="00F4335A"/>
    <w:rPr>
      <w:b/>
      <w:bCs/>
      <w:smallCaps/>
      <w:color w:val="5B9BD5" w:themeColor="accent1"/>
      <w:spacing w:val="5"/>
    </w:rPr>
  </w:style>
  <w:style w:type="paragraph" w:customStyle="1" w:styleId="Textoencomentario">
    <w:name w:val="Texto en comentario"/>
    <w:basedOn w:val="Normal"/>
    <w:link w:val="TextoencomentarioCar"/>
    <w:qFormat/>
    <w:rsid w:val="00F4335A"/>
    <w:rPr>
      <w:rFonts w:ascii="ITC Avant Garde" w:hAnsi="ITC Avant Garde"/>
      <w:sz w:val="18"/>
    </w:rPr>
  </w:style>
  <w:style w:type="character" w:customStyle="1" w:styleId="TextoencomentarioCar">
    <w:name w:val="Texto en comentario Car"/>
    <w:basedOn w:val="Fuentedeprrafopredeter"/>
    <w:link w:val="Textoencomentario"/>
    <w:rsid w:val="00F4335A"/>
    <w:rPr>
      <w:rFonts w:ascii="ITC Avant Garde" w:eastAsia="Calibri" w:hAnsi="ITC Avant Garde" w:cs="Times New Roman"/>
      <w:sz w:val="18"/>
    </w:rPr>
  </w:style>
  <w:style w:type="character" w:customStyle="1" w:styleId="Ttulo1Car">
    <w:name w:val="Título 1 Car"/>
    <w:basedOn w:val="Fuentedeprrafopredeter"/>
    <w:link w:val="Ttulo1"/>
    <w:uiPriority w:val="9"/>
    <w:rsid w:val="0044753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72A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42552">
      <w:bodyDiv w:val="1"/>
      <w:marLeft w:val="0"/>
      <w:marRight w:val="0"/>
      <w:marTop w:val="0"/>
      <w:marBottom w:val="0"/>
      <w:divBdr>
        <w:top w:val="none" w:sz="0" w:space="0" w:color="auto"/>
        <w:left w:val="none" w:sz="0" w:space="0" w:color="auto"/>
        <w:bottom w:val="none" w:sz="0" w:space="0" w:color="auto"/>
        <w:right w:val="none" w:sz="0" w:space="0" w:color="auto"/>
      </w:divBdr>
    </w:div>
    <w:div w:id="178942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AE90A-A9E3-4D20-8BAE-FB30D2D72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19F45-7F65-4840-9026-14D94E83E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9462BC-25D7-458B-B7CB-273DDD375779}">
  <ds:schemaRefs>
    <ds:schemaRef ds:uri="http://schemas.microsoft.com/sharepoint/v3/contenttype/forms"/>
  </ds:schemaRefs>
</ds:datastoreItem>
</file>

<file path=customXml/itemProps4.xml><?xml version="1.0" encoding="utf-8"?>
<ds:datastoreItem xmlns:ds="http://schemas.openxmlformats.org/officeDocument/2006/customXml" ds:itemID="{9E94ECDA-960C-4723-A54B-D3AE1655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8742</Words>
  <Characters>48087</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Zayra Berenice Arias Gomez</dc:creator>
  <cp:keywords/>
  <dc:description/>
  <cp:lastModifiedBy>Maria del Consuelo Gonzalez Moreno</cp:lastModifiedBy>
  <cp:revision>9</cp:revision>
  <dcterms:created xsi:type="dcterms:W3CDTF">2017-07-12T00:36:00Z</dcterms:created>
  <dcterms:modified xsi:type="dcterms:W3CDTF">2017-08-02T16:29:00Z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