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0EB" w:rsidRDefault="00446F89" w:rsidP="00DF30EB">
      <w:pPr>
        <w:pStyle w:val="Ttulo1"/>
        <w:spacing w:after="240"/>
        <w:jc w:val="both"/>
        <w:rPr>
          <w:rFonts w:ascii="ITC Avant Garde" w:hAnsi="ITC Avant Garde"/>
          <w:b/>
          <w:color w:val="auto"/>
          <w:sz w:val="22"/>
          <w:szCs w:val="22"/>
          <w:lang w:eastAsia="es-MX"/>
        </w:rPr>
      </w:pPr>
      <w:r w:rsidRPr="007D454A">
        <w:rPr>
          <w:rFonts w:ascii="ITC Avant Garde" w:hAnsi="ITC Avant Garde"/>
          <w:b/>
          <w:color w:val="auto"/>
          <w:sz w:val="22"/>
          <w:szCs w:val="22"/>
          <w:lang w:eastAsia="es-MX"/>
        </w:rPr>
        <w:t>RESOLUCIÓN MEDIANTE LA CUAL EL PLENO DEL INSTITUTO FEDERAL DE TELECOMUNICACIONES AUTORIZA LA AMPLIACIÓN DE COBERTURA DEL TÍTULO DE CONCESIÓN OTORGADO EL 23 DE JULIO DE 2009, A LA C. CONCEPCIÓN SÁNCHEZ ABRAHAM, PARA INSTALAR, OPERAR Y EXPLOTAR UNA RED PÚBLICA DE TELECOMUNICACIONES, EN OCOTITO, RINCÓN DE LA VÍA, JULIÁN BLANCO (DOS CAMINOS), BUENA VISTA DE LA SALUD, MOHONERAS Y CAJELITOS, MUNICIPIO DE CHILPANCINGO DE LOS BRAVO, EN EL ESTADO DE GUERRERO.</w:t>
      </w:r>
    </w:p>
    <w:p w:rsidR="00DF30EB" w:rsidRDefault="00B048BA" w:rsidP="00DF30EB">
      <w:pPr>
        <w:pStyle w:val="Ttulo2"/>
        <w:spacing w:after="240"/>
        <w:jc w:val="center"/>
        <w:rPr>
          <w:rFonts w:ascii="ITC Avant Garde" w:hAnsi="ITC Avant Garde"/>
          <w:b/>
          <w:bCs/>
          <w:color w:val="000000"/>
          <w:lang w:eastAsia="es-MX"/>
        </w:rPr>
      </w:pPr>
      <w:r w:rsidRPr="002A71CD">
        <w:rPr>
          <w:rFonts w:ascii="ITC Avant Garde" w:hAnsi="ITC Avant Garde"/>
          <w:b/>
          <w:bCs/>
          <w:color w:val="000000"/>
          <w:lang w:eastAsia="es-MX"/>
        </w:rPr>
        <w:t>ANTECEDENTES</w:t>
      </w:r>
    </w:p>
    <w:p w:rsidR="00DF30EB" w:rsidRDefault="00824E5F" w:rsidP="00DF30EB">
      <w:pPr>
        <w:numPr>
          <w:ilvl w:val="0"/>
          <w:numId w:val="4"/>
        </w:numPr>
        <w:spacing w:after="240" w:line="240" w:lineRule="auto"/>
        <w:ind w:left="567" w:hanging="567"/>
        <w:jc w:val="both"/>
        <w:rPr>
          <w:rFonts w:ascii="ITC Avant Garde" w:hAnsi="ITC Avant Garde"/>
          <w:bCs/>
          <w:color w:val="000000"/>
          <w:lang w:eastAsia="es-MX"/>
        </w:rPr>
      </w:pPr>
      <w:r w:rsidRPr="002A71CD">
        <w:rPr>
          <w:rFonts w:ascii="ITC Avant Garde" w:hAnsi="ITC Avant Garde"/>
          <w:b/>
          <w:bCs/>
          <w:color w:val="000000"/>
          <w:lang w:eastAsia="es-MX"/>
        </w:rPr>
        <w:t>Otorgamiento de la Concesión.</w:t>
      </w:r>
      <w:r w:rsidRPr="002A71CD">
        <w:rPr>
          <w:rFonts w:ascii="ITC Avant Garde" w:hAnsi="ITC Avant Garde"/>
          <w:bCs/>
          <w:color w:val="000000"/>
          <w:lang w:eastAsia="es-MX"/>
        </w:rPr>
        <w:t xml:space="preserve"> El </w:t>
      </w:r>
      <w:r w:rsidR="00990827">
        <w:rPr>
          <w:rFonts w:ascii="ITC Avant Garde" w:hAnsi="ITC Avant Garde"/>
          <w:bCs/>
          <w:color w:val="000000"/>
          <w:lang w:eastAsia="es-MX"/>
        </w:rPr>
        <w:t>2</w:t>
      </w:r>
      <w:r w:rsidR="00B44306">
        <w:rPr>
          <w:rFonts w:ascii="ITC Avant Garde" w:hAnsi="ITC Avant Garde"/>
          <w:bCs/>
          <w:color w:val="000000"/>
          <w:lang w:eastAsia="es-MX"/>
        </w:rPr>
        <w:t>3</w:t>
      </w:r>
      <w:r w:rsidR="00990827">
        <w:rPr>
          <w:rFonts w:ascii="ITC Avant Garde" w:hAnsi="ITC Avant Garde"/>
          <w:bCs/>
          <w:color w:val="000000"/>
          <w:lang w:eastAsia="es-MX"/>
        </w:rPr>
        <w:t xml:space="preserve"> de </w:t>
      </w:r>
      <w:r w:rsidR="00B44306">
        <w:rPr>
          <w:rFonts w:ascii="ITC Avant Garde" w:hAnsi="ITC Avant Garde"/>
          <w:bCs/>
          <w:color w:val="000000"/>
          <w:lang w:eastAsia="es-MX"/>
        </w:rPr>
        <w:t>julio</w:t>
      </w:r>
      <w:r w:rsidR="00990827">
        <w:rPr>
          <w:rFonts w:ascii="ITC Avant Garde" w:hAnsi="ITC Avant Garde"/>
          <w:bCs/>
          <w:color w:val="000000"/>
          <w:lang w:eastAsia="es-MX"/>
        </w:rPr>
        <w:t xml:space="preserve"> de 200</w:t>
      </w:r>
      <w:r w:rsidR="00B44306">
        <w:rPr>
          <w:rFonts w:ascii="ITC Avant Garde" w:hAnsi="ITC Avant Garde"/>
          <w:bCs/>
          <w:color w:val="000000"/>
          <w:lang w:eastAsia="es-MX"/>
        </w:rPr>
        <w:t>9</w:t>
      </w:r>
      <w:r w:rsidRPr="002A71CD">
        <w:rPr>
          <w:rFonts w:ascii="ITC Avant Garde" w:hAnsi="ITC Avant Garde"/>
          <w:bCs/>
          <w:color w:val="000000"/>
          <w:lang w:eastAsia="es-MX"/>
        </w:rPr>
        <w:t>, la Secretaría de Comunicaciones y Transportes, otorgó a favor</w:t>
      </w:r>
      <w:r w:rsidR="00906442" w:rsidRPr="002A71CD">
        <w:rPr>
          <w:rFonts w:ascii="ITC Avant Garde" w:hAnsi="ITC Avant Garde"/>
          <w:bCs/>
          <w:color w:val="000000"/>
          <w:lang w:eastAsia="es-MX"/>
        </w:rPr>
        <w:t xml:space="preserve"> de</w:t>
      </w:r>
      <w:r w:rsidR="00B52379" w:rsidRPr="002A71CD">
        <w:rPr>
          <w:rFonts w:ascii="ITC Avant Garde" w:hAnsi="ITC Avant Garde"/>
          <w:bCs/>
          <w:color w:val="000000"/>
          <w:lang w:eastAsia="es-MX"/>
        </w:rPr>
        <w:t xml:space="preserve"> </w:t>
      </w:r>
      <w:r w:rsidR="00B44306">
        <w:rPr>
          <w:rFonts w:ascii="ITC Avant Garde" w:hAnsi="ITC Avant Garde"/>
          <w:bCs/>
          <w:color w:val="000000"/>
          <w:lang w:eastAsia="es-MX"/>
        </w:rPr>
        <w:t>la C. Concepción Sánchez Abraham</w:t>
      </w:r>
      <w:r w:rsidR="00B52379" w:rsidRPr="002A71CD">
        <w:rPr>
          <w:rFonts w:ascii="ITC Avant Garde" w:hAnsi="ITC Avant Garde"/>
          <w:bCs/>
          <w:color w:val="000000" w:themeColor="text1"/>
          <w:lang w:eastAsia="es-MX"/>
        </w:rPr>
        <w:t>,</w:t>
      </w:r>
      <w:r w:rsidR="00B52379" w:rsidRPr="002A71CD">
        <w:rPr>
          <w:rFonts w:ascii="ITC Avant Garde" w:hAnsi="ITC Avant Garde"/>
          <w:b/>
          <w:bCs/>
          <w:color w:val="000000" w:themeColor="text1"/>
          <w:lang w:eastAsia="es-MX"/>
        </w:rPr>
        <w:t xml:space="preserve"> </w:t>
      </w:r>
      <w:r w:rsidRPr="002A71CD">
        <w:rPr>
          <w:rFonts w:ascii="ITC Avant Garde" w:hAnsi="ITC Avant Garde"/>
          <w:bCs/>
          <w:color w:val="000000"/>
          <w:lang w:eastAsia="es-MX"/>
        </w:rPr>
        <w:t xml:space="preserve">un título de concesión para instalar, operar y explotar una red pública de telecomunicaciones para prestar </w:t>
      </w:r>
      <w:r w:rsidR="00945141" w:rsidRPr="002A71CD">
        <w:rPr>
          <w:rFonts w:ascii="ITC Avant Garde" w:hAnsi="ITC Avant Garde"/>
          <w:bCs/>
          <w:color w:val="000000"/>
          <w:lang w:eastAsia="es-MX"/>
        </w:rPr>
        <w:t xml:space="preserve">el servicio de televisión restringida </w:t>
      </w:r>
      <w:r w:rsidR="000C3336" w:rsidRPr="002A71CD">
        <w:rPr>
          <w:rFonts w:ascii="ITC Avant Garde" w:hAnsi="ITC Avant Garde"/>
          <w:bCs/>
          <w:color w:val="000000"/>
          <w:lang w:eastAsia="es-MX"/>
        </w:rPr>
        <w:t xml:space="preserve">en </w:t>
      </w:r>
      <w:r w:rsidR="00B44306">
        <w:rPr>
          <w:rFonts w:ascii="ITC Avant Garde" w:hAnsi="ITC Avant Garde"/>
          <w:bCs/>
          <w:color w:val="000000"/>
          <w:lang w:eastAsia="es-MX"/>
        </w:rPr>
        <w:t xml:space="preserve">Ocotito, Rincón de la Vía, Julián Blanco (Dos Caminos), Buena Vista de la Salud, </w:t>
      </w:r>
      <w:proofErr w:type="spellStart"/>
      <w:r w:rsidR="00B44306">
        <w:rPr>
          <w:rFonts w:ascii="ITC Avant Garde" w:hAnsi="ITC Avant Garde"/>
          <w:bCs/>
          <w:color w:val="000000"/>
          <w:lang w:eastAsia="es-MX"/>
        </w:rPr>
        <w:t>Mohoneras</w:t>
      </w:r>
      <w:proofErr w:type="spellEnd"/>
      <w:r w:rsidR="00B44306">
        <w:rPr>
          <w:rFonts w:ascii="ITC Avant Garde" w:hAnsi="ITC Avant Garde"/>
          <w:bCs/>
          <w:color w:val="000000"/>
          <w:lang w:eastAsia="es-MX"/>
        </w:rPr>
        <w:t xml:space="preserve"> y </w:t>
      </w:r>
      <w:proofErr w:type="spellStart"/>
      <w:r w:rsidR="00B44306">
        <w:rPr>
          <w:rFonts w:ascii="ITC Avant Garde" w:hAnsi="ITC Avant Garde"/>
          <w:bCs/>
          <w:color w:val="000000"/>
          <w:lang w:eastAsia="es-MX"/>
        </w:rPr>
        <w:t>Cajelitos</w:t>
      </w:r>
      <w:proofErr w:type="spellEnd"/>
      <w:r w:rsidR="00B44306">
        <w:rPr>
          <w:rFonts w:ascii="ITC Avant Garde" w:hAnsi="ITC Avant Garde"/>
          <w:bCs/>
          <w:color w:val="000000"/>
          <w:lang w:eastAsia="es-MX"/>
        </w:rPr>
        <w:t>, Municipio de Chilpancingo de los B</w:t>
      </w:r>
      <w:r w:rsidR="00B44306" w:rsidRPr="00B44306">
        <w:rPr>
          <w:rFonts w:ascii="ITC Avant Garde" w:hAnsi="ITC Avant Garde"/>
          <w:bCs/>
          <w:color w:val="000000"/>
          <w:lang w:eastAsia="es-MX"/>
        </w:rPr>
        <w:t>r</w:t>
      </w:r>
      <w:r w:rsidR="00B44306">
        <w:rPr>
          <w:rFonts w:ascii="ITC Avant Garde" w:hAnsi="ITC Avant Garde"/>
          <w:bCs/>
          <w:color w:val="000000"/>
          <w:lang w:eastAsia="es-MX"/>
        </w:rPr>
        <w:t>avo, en el Estado de G</w:t>
      </w:r>
      <w:r w:rsidR="00B44306" w:rsidRPr="00B44306">
        <w:rPr>
          <w:rFonts w:ascii="ITC Avant Garde" w:hAnsi="ITC Avant Garde"/>
          <w:bCs/>
          <w:color w:val="000000"/>
          <w:lang w:eastAsia="es-MX"/>
        </w:rPr>
        <w:t>uerrero</w:t>
      </w:r>
      <w:r w:rsidR="00907EB5">
        <w:rPr>
          <w:rFonts w:ascii="ITC Avant Garde" w:hAnsi="ITC Avant Garde"/>
          <w:bCs/>
          <w:color w:val="000000"/>
          <w:lang w:eastAsia="es-MX"/>
        </w:rPr>
        <w:t xml:space="preserve">, con una vigencia de </w:t>
      </w:r>
      <w:r w:rsidR="00B44306">
        <w:rPr>
          <w:rFonts w:ascii="ITC Avant Garde" w:hAnsi="ITC Avant Garde"/>
          <w:bCs/>
          <w:color w:val="000000"/>
          <w:lang w:eastAsia="es-MX"/>
        </w:rPr>
        <w:t>3</w:t>
      </w:r>
      <w:r w:rsidR="00990827">
        <w:rPr>
          <w:rFonts w:ascii="ITC Avant Garde" w:hAnsi="ITC Avant Garde"/>
          <w:bCs/>
          <w:color w:val="000000"/>
          <w:lang w:eastAsia="es-MX"/>
        </w:rPr>
        <w:t>0 (</w:t>
      </w:r>
      <w:r w:rsidR="00B44306">
        <w:rPr>
          <w:rFonts w:ascii="ITC Avant Garde" w:hAnsi="ITC Avant Garde"/>
          <w:bCs/>
          <w:color w:val="000000"/>
          <w:lang w:eastAsia="es-MX"/>
        </w:rPr>
        <w:t>treinta</w:t>
      </w:r>
      <w:r w:rsidR="00990827">
        <w:rPr>
          <w:rFonts w:ascii="ITC Avant Garde" w:hAnsi="ITC Avant Garde"/>
          <w:bCs/>
          <w:color w:val="000000"/>
          <w:lang w:eastAsia="es-MX"/>
        </w:rPr>
        <w:t>)</w:t>
      </w:r>
      <w:r w:rsidR="00907EB5">
        <w:rPr>
          <w:rFonts w:ascii="ITC Avant Garde" w:hAnsi="ITC Avant Garde"/>
          <w:bCs/>
          <w:color w:val="000000"/>
          <w:lang w:eastAsia="es-MX"/>
        </w:rPr>
        <w:t xml:space="preserve"> años contados a partir de su otorgamiento</w:t>
      </w:r>
      <w:r w:rsidR="00B52379" w:rsidRPr="002A71CD">
        <w:rPr>
          <w:rFonts w:ascii="ITC Avant Garde" w:hAnsi="ITC Avant Garde"/>
          <w:bCs/>
          <w:color w:val="000000"/>
          <w:lang w:eastAsia="es-MX"/>
        </w:rPr>
        <w:t xml:space="preserve"> </w:t>
      </w:r>
      <w:r w:rsidR="00DE628B" w:rsidRPr="002A71CD">
        <w:rPr>
          <w:rFonts w:ascii="ITC Avant Garde" w:hAnsi="ITC Avant Garde"/>
          <w:bCs/>
          <w:color w:val="000000"/>
          <w:lang w:eastAsia="es-MX"/>
        </w:rPr>
        <w:t>(la “Concesión”)</w:t>
      </w:r>
      <w:r w:rsidRPr="002A71CD">
        <w:rPr>
          <w:rFonts w:ascii="ITC Avant Garde" w:hAnsi="ITC Avant Garde"/>
          <w:bCs/>
          <w:color w:val="000000"/>
          <w:lang w:eastAsia="es-MX"/>
        </w:rPr>
        <w:t>.</w:t>
      </w:r>
    </w:p>
    <w:p w:rsidR="00DF30EB" w:rsidRDefault="005729E8" w:rsidP="00DF30EB">
      <w:pPr>
        <w:numPr>
          <w:ilvl w:val="0"/>
          <w:numId w:val="4"/>
        </w:numPr>
        <w:spacing w:after="240" w:line="240" w:lineRule="auto"/>
        <w:ind w:left="567" w:hanging="567"/>
        <w:jc w:val="both"/>
        <w:rPr>
          <w:rFonts w:ascii="ITC Avant Garde" w:hAnsi="ITC Avant Garde"/>
          <w:b/>
          <w:bCs/>
          <w:color w:val="000000"/>
          <w:lang w:eastAsia="es-MX"/>
        </w:rPr>
      </w:pPr>
      <w:r w:rsidRPr="00B44306">
        <w:rPr>
          <w:rFonts w:ascii="ITC Avant Garde" w:hAnsi="ITC Avant Garde"/>
          <w:b/>
          <w:bCs/>
          <w:lang w:eastAsia="es-MX"/>
        </w:rPr>
        <w:t>Decreto de Reforma Constitucional.</w:t>
      </w:r>
      <w:r w:rsidRPr="00B44306">
        <w:rPr>
          <w:rFonts w:ascii="ITC Avant Garde" w:hAnsi="ITC Avant Garde"/>
          <w:b/>
          <w:lang w:eastAsia="es-MX"/>
        </w:rPr>
        <w:t xml:space="preserve"> </w:t>
      </w:r>
      <w:r w:rsidR="00CE4712">
        <w:rPr>
          <w:rFonts w:ascii="ITC Avant Garde" w:hAnsi="ITC Avant Garde"/>
          <w:bCs/>
          <w:lang w:eastAsia="es-MX"/>
        </w:rPr>
        <w:t>El 11 de junio de 2013</w:t>
      </w:r>
      <w:r w:rsidRPr="00B44306">
        <w:rPr>
          <w:rFonts w:ascii="ITC Avant Garde" w:hAnsi="ITC Avant Garde"/>
          <w:bCs/>
          <w:lang w:eastAsia="es-MX"/>
        </w:rPr>
        <w:t xml:space="preserve"> se publicó en el Diario Oficial de la Federación el </w:t>
      </w:r>
      <w:r w:rsidRPr="00B44306">
        <w:rPr>
          <w:rFonts w:ascii="ITC Avant Garde" w:hAnsi="ITC Avant Garde"/>
          <w:bCs/>
          <w:i/>
          <w:lang w:eastAsia="es-MX"/>
        </w:rPr>
        <w:t>“Decreto por el que se reforman y adicionan diversas disposiciones de los artículos 6o., 7o., 27, 28, 73, 78, 94 y 105 de la Constitución Política de los Estados Unidos Mexicanos, en materia de telecomunicaciones”</w:t>
      </w:r>
      <w:r w:rsidRPr="00B44306">
        <w:rPr>
          <w:rFonts w:ascii="ITC Avant Garde" w:hAnsi="ITC Avant Garde"/>
          <w:bCs/>
          <w:lang w:eastAsia="es-MX"/>
        </w:rPr>
        <w:t>, mediante el cual se creó el Instituto Federal de Telecomunicaciones (el “Instituto”).</w:t>
      </w:r>
    </w:p>
    <w:p w:rsidR="00DF30EB" w:rsidRDefault="00BA187D" w:rsidP="00DF30EB">
      <w:pPr>
        <w:numPr>
          <w:ilvl w:val="0"/>
          <w:numId w:val="4"/>
        </w:numPr>
        <w:spacing w:after="240" w:line="240" w:lineRule="auto"/>
        <w:ind w:left="567" w:hanging="567"/>
        <w:jc w:val="both"/>
        <w:rPr>
          <w:rFonts w:ascii="ITC Avant Garde" w:hAnsi="ITC Avant Garde"/>
          <w:bCs/>
          <w:color w:val="000000" w:themeColor="text1"/>
          <w:lang w:eastAsia="es-MX"/>
        </w:rPr>
      </w:pPr>
      <w:r w:rsidRPr="002A71CD">
        <w:rPr>
          <w:rFonts w:ascii="ITC Avant Garde" w:hAnsi="ITC Avant Garde"/>
          <w:b/>
          <w:bCs/>
          <w:color w:val="000000"/>
          <w:lang w:eastAsia="es-MX"/>
        </w:rPr>
        <w:t xml:space="preserve">Decreto de Ley. </w:t>
      </w:r>
      <w:r w:rsidR="00A53A6D" w:rsidRPr="002A71CD">
        <w:rPr>
          <w:rFonts w:ascii="ITC Avant Garde" w:hAnsi="ITC Avant Garde"/>
          <w:bCs/>
          <w:color w:val="000000"/>
          <w:lang w:eastAsia="es-MX"/>
        </w:rPr>
        <w:t xml:space="preserve">El </w:t>
      </w:r>
      <w:r w:rsidR="00CE4712">
        <w:rPr>
          <w:rFonts w:ascii="ITC Avant Garde" w:hAnsi="ITC Avant Garde"/>
          <w:bCs/>
          <w:color w:val="000000"/>
          <w:lang w:eastAsia="es-MX"/>
        </w:rPr>
        <w:t>14 de julio de 2014</w:t>
      </w:r>
      <w:r w:rsidRPr="002A71CD">
        <w:rPr>
          <w:rFonts w:ascii="ITC Avant Garde" w:hAnsi="ITC Avant Garde"/>
          <w:bCs/>
          <w:color w:val="000000"/>
          <w:lang w:eastAsia="es-MX"/>
        </w:rPr>
        <w:t xml:space="preserve"> fue publicado en el Diario Oficial de la Federación el </w:t>
      </w:r>
      <w:r w:rsidRPr="002A71CD">
        <w:rPr>
          <w:rFonts w:ascii="ITC Avant Garde" w:hAnsi="ITC Avant Garde"/>
          <w:bCs/>
          <w:i/>
          <w:color w:val="000000"/>
          <w:lang w:eastAsia="es-MX"/>
        </w:rPr>
        <w:t>“Decreto por el que se expiden la Ley Federal de Telecomunicaciones y Radiodifusión, y la Ley del Sistema Público de Radiodifusión</w:t>
      </w:r>
      <w:r w:rsidRPr="002A71CD">
        <w:rPr>
          <w:rFonts w:ascii="ITC Avant Garde" w:hAnsi="ITC Avant Garde"/>
          <w:bCs/>
          <w:i/>
          <w:color w:val="000000" w:themeColor="text1"/>
          <w:lang w:eastAsia="es-MX"/>
        </w:rPr>
        <w:t xml:space="preserve"> del Estado Mexicano; y se reforman, adicionan y derogan diversas disposiciones en materia de telecomunicaciones y radiodifusión”</w:t>
      </w:r>
      <w:r w:rsidR="00FA7EBD" w:rsidRPr="002A71CD">
        <w:rPr>
          <w:rFonts w:ascii="ITC Avant Garde" w:hAnsi="ITC Avant Garde"/>
          <w:bCs/>
          <w:color w:val="000000" w:themeColor="text1"/>
          <w:lang w:eastAsia="es-MX"/>
        </w:rPr>
        <w:t xml:space="preserve"> (el “Decreto de Ley”), mismo</w:t>
      </w:r>
      <w:r w:rsidRPr="002A71CD">
        <w:rPr>
          <w:rFonts w:ascii="ITC Avant Garde" w:hAnsi="ITC Avant Garde"/>
          <w:bCs/>
          <w:color w:val="000000" w:themeColor="text1"/>
          <w:lang w:eastAsia="es-MX"/>
        </w:rPr>
        <w:t xml:space="preserve"> que entró en vigor el 13 de agosto de 2014.</w:t>
      </w:r>
    </w:p>
    <w:p w:rsidR="00DF30EB" w:rsidRDefault="00742C59" w:rsidP="00DF30EB">
      <w:pPr>
        <w:numPr>
          <w:ilvl w:val="0"/>
          <w:numId w:val="4"/>
        </w:numPr>
        <w:spacing w:after="240" w:line="240" w:lineRule="auto"/>
        <w:ind w:left="567"/>
        <w:jc w:val="both"/>
        <w:rPr>
          <w:rFonts w:ascii="ITC Avant Garde" w:hAnsi="ITC Avant Garde"/>
          <w:b/>
          <w:bCs/>
          <w:lang w:eastAsia="es-MX"/>
        </w:rPr>
      </w:pPr>
      <w:r w:rsidRPr="002A71CD">
        <w:rPr>
          <w:rFonts w:ascii="ITC Avant Garde" w:hAnsi="ITC Avant Garde" w:cs="Arial"/>
          <w:b/>
          <w:bCs/>
          <w:color w:val="000000"/>
          <w:shd w:val="clear" w:color="auto" w:fill="FFFFFF"/>
        </w:rPr>
        <w:t>Estatuto Orgánico.</w:t>
      </w:r>
      <w:r w:rsidR="009E4A3B" w:rsidRPr="002A71CD">
        <w:rPr>
          <w:rStyle w:val="apple-converted-space"/>
          <w:rFonts w:ascii="ITC Avant Garde" w:hAnsi="ITC Avant Garde" w:cs="Arial"/>
          <w:b/>
          <w:bCs/>
          <w:color w:val="000000"/>
          <w:shd w:val="clear" w:color="auto" w:fill="FFFFFF"/>
        </w:rPr>
        <w:t xml:space="preserve"> </w:t>
      </w:r>
      <w:r w:rsidR="00CD5C2B">
        <w:rPr>
          <w:rFonts w:ascii="ITC Avant Garde" w:hAnsi="ITC Avant Garde"/>
          <w:bCs/>
          <w:lang w:eastAsia="es-MX"/>
        </w:rPr>
        <w:t>El 4 de septiembre de 2014</w:t>
      </w:r>
      <w:r w:rsidR="00AF773A" w:rsidRPr="002A71CD">
        <w:rPr>
          <w:rFonts w:ascii="ITC Avant Garde" w:hAnsi="ITC Avant Garde"/>
          <w:bCs/>
          <w:lang w:eastAsia="es-MX"/>
        </w:rPr>
        <w:t xml:space="preserve"> se publicó en el Diario Oficial de la Federación el </w:t>
      </w:r>
      <w:r w:rsidR="00AF773A" w:rsidRPr="002A71CD">
        <w:rPr>
          <w:rFonts w:ascii="ITC Avant Garde" w:hAnsi="ITC Avant Garde"/>
          <w:bCs/>
          <w:i/>
          <w:lang w:eastAsia="es-MX"/>
        </w:rPr>
        <w:t>“Estatuto Orgánico del Instituto Federal de Telecomunicaciones”</w:t>
      </w:r>
      <w:r w:rsidR="00AF773A" w:rsidRPr="002A71CD">
        <w:rPr>
          <w:rFonts w:ascii="ITC Avant Garde" w:hAnsi="ITC Avant Garde"/>
          <w:bCs/>
          <w:lang w:eastAsia="es-MX"/>
        </w:rPr>
        <w:t xml:space="preserve"> (el “Estatuto Orgánico”), mismo que entró en vi</w:t>
      </w:r>
      <w:r w:rsidR="00AA1305">
        <w:rPr>
          <w:rFonts w:ascii="ITC Avant Garde" w:hAnsi="ITC Avant Garde"/>
          <w:bCs/>
          <w:lang w:eastAsia="es-MX"/>
        </w:rPr>
        <w:t>gor el 26 de septiembre de 2014</w:t>
      </w:r>
      <w:r w:rsidR="00AF773A" w:rsidRPr="002A71CD">
        <w:rPr>
          <w:rFonts w:ascii="ITC Avant Garde" w:hAnsi="ITC Avant Garde"/>
          <w:bCs/>
          <w:lang w:eastAsia="es-MX"/>
        </w:rPr>
        <w:t xml:space="preserve"> y fue modificado el 17 de octubre del mismo año.</w:t>
      </w:r>
    </w:p>
    <w:p w:rsidR="00DF30EB" w:rsidRDefault="00B44306" w:rsidP="00DF30EB">
      <w:pPr>
        <w:numPr>
          <w:ilvl w:val="0"/>
          <w:numId w:val="4"/>
        </w:numPr>
        <w:spacing w:after="240" w:line="240" w:lineRule="auto"/>
        <w:ind w:left="567"/>
        <w:jc w:val="both"/>
        <w:rPr>
          <w:rFonts w:ascii="ITC Avant Garde" w:hAnsi="ITC Avant Garde"/>
          <w:b/>
          <w:bCs/>
          <w:lang w:eastAsia="es-MX"/>
        </w:rPr>
      </w:pPr>
      <w:r w:rsidRPr="00B44306">
        <w:rPr>
          <w:rFonts w:ascii="ITC Avant Garde" w:hAnsi="ITC Avant Garde"/>
          <w:b/>
          <w:bCs/>
          <w:color w:val="000000" w:themeColor="text1"/>
          <w:lang w:eastAsia="es-MX"/>
        </w:rPr>
        <w:t>Solicitud de Ampliación de Cobertura.</w:t>
      </w:r>
      <w:r w:rsidRPr="00B44306">
        <w:rPr>
          <w:rFonts w:ascii="ITC Avant Garde" w:hAnsi="ITC Avant Garde"/>
          <w:bCs/>
          <w:color w:val="000000"/>
          <w:lang w:eastAsia="es-MX"/>
        </w:rPr>
        <w:t xml:space="preserve"> El </w:t>
      </w:r>
      <w:r>
        <w:rPr>
          <w:rFonts w:ascii="ITC Avant Garde" w:hAnsi="ITC Avant Garde"/>
          <w:bCs/>
          <w:color w:val="000000"/>
          <w:lang w:eastAsia="es-MX"/>
        </w:rPr>
        <w:t>17</w:t>
      </w:r>
      <w:r w:rsidRPr="00B44306">
        <w:rPr>
          <w:rFonts w:ascii="ITC Avant Garde" w:hAnsi="ITC Avant Garde"/>
          <w:bCs/>
          <w:color w:val="000000"/>
          <w:lang w:eastAsia="es-MX"/>
        </w:rPr>
        <w:t xml:space="preserve"> de </w:t>
      </w:r>
      <w:r>
        <w:rPr>
          <w:rFonts w:ascii="ITC Avant Garde" w:hAnsi="ITC Avant Garde"/>
          <w:bCs/>
          <w:color w:val="000000"/>
          <w:lang w:eastAsia="es-MX"/>
        </w:rPr>
        <w:t>julio</w:t>
      </w:r>
      <w:r w:rsidRPr="00B44306">
        <w:rPr>
          <w:rFonts w:ascii="ITC Avant Garde" w:hAnsi="ITC Avant Garde"/>
          <w:bCs/>
          <w:color w:val="000000"/>
          <w:lang w:eastAsia="es-MX"/>
        </w:rPr>
        <w:t xml:space="preserve"> de 201</w:t>
      </w:r>
      <w:r>
        <w:rPr>
          <w:rFonts w:ascii="ITC Avant Garde" w:hAnsi="ITC Avant Garde"/>
          <w:bCs/>
          <w:color w:val="000000"/>
          <w:lang w:eastAsia="es-MX"/>
        </w:rPr>
        <w:t>5</w:t>
      </w:r>
      <w:r w:rsidRPr="00B44306">
        <w:rPr>
          <w:rFonts w:ascii="ITC Avant Garde" w:hAnsi="ITC Avant Garde"/>
          <w:bCs/>
          <w:color w:val="000000"/>
          <w:lang w:eastAsia="es-MX"/>
        </w:rPr>
        <w:t xml:space="preserve">, </w:t>
      </w:r>
      <w:r>
        <w:rPr>
          <w:rFonts w:ascii="ITC Avant Garde" w:hAnsi="ITC Avant Garde"/>
          <w:bCs/>
          <w:color w:val="000000"/>
          <w:lang w:eastAsia="es-MX"/>
        </w:rPr>
        <w:t>la</w:t>
      </w:r>
      <w:r w:rsidRPr="00B44306">
        <w:rPr>
          <w:rFonts w:ascii="ITC Avant Garde" w:hAnsi="ITC Avant Garde"/>
          <w:bCs/>
          <w:color w:val="000000"/>
          <w:lang w:eastAsia="es-MX"/>
        </w:rPr>
        <w:t xml:space="preserve"> representante legal de </w:t>
      </w:r>
      <w:r>
        <w:rPr>
          <w:rFonts w:ascii="ITC Avant Garde" w:hAnsi="ITC Avant Garde"/>
          <w:bCs/>
          <w:color w:val="000000"/>
          <w:lang w:eastAsia="es-MX"/>
        </w:rPr>
        <w:t>la C. Concepción Sánchez Abraham</w:t>
      </w:r>
      <w:r w:rsidRPr="00B44306">
        <w:rPr>
          <w:rFonts w:ascii="ITC Avant Garde" w:hAnsi="ITC Avant Garde"/>
          <w:bCs/>
          <w:color w:val="000000"/>
          <w:lang w:eastAsia="es-MX"/>
        </w:rPr>
        <w:t xml:space="preserve"> presentó ante </w:t>
      </w:r>
      <w:r>
        <w:rPr>
          <w:rFonts w:ascii="ITC Avant Garde" w:hAnsi="ITC Avant Garde"/>
          <w:bCs/>
          <w:color w:val="000000"/>
          <w:lang w:eastAsia="es-MX"/>
        </w:rPr>
        <w:t>el Instituto</w:t>
      </w:r>
      <w:r w:rsidRPr="00B44306">
        <w:rPr>
          <w:rFonts w:ascii="ITC Avant Garde" w:hAnsi="ITC Avant Garde"/>
          <w:bCs/>
          <w:color w:val="000000"/>
          <w:lang w:eastAsia="es-MX"/>
        </w:rPr>
        <w:t xml:space="preserve">, escrito mediante el cual solicitó autorización para ampliar la cobertura de la Concesión, hacia la localidad de </w:t>
      </w:r>
      <w:r w:rsidR="0049346F">
        <w:rPr>
          <w:rFonts w:ascii="ITC Avant Garde" w:hAnsi="ITC Avant Garde"/>
          <w:bCs/>
          <w:color w:val="000000"/>
          <w:lang w:eastAsia="es-MX"/>
        </w:rPr>
        <w:t>Tierra Colorada, Municipio de Juan R. Escudero, en el Estado de Guerrero</w:t>
      </w:r>
      <w:r w:rsidRPr="00B44306">
        <w:rPr>
          <w:rFonts w:ascii="ITC Avant Garde" w:hAnsi="ITC Avant Garde"/>
          <w:bCs/>
          <w:color w:val="000000"/>
          <w:lang w:eastAsia="es-MX"/>
        </w:rPr>
        <w:t xml:space="preserve"> (la “Solicitud de Ampliación de Cobertura”). </w:t>
      </w:r>
    </w:p>
    <w:p w:rsidR="00DF30EB" w:rsidRDefault="00B048BA" w:rsidP="00DF30EB">
      <w:pPr>
        <w:spacing w:after="240" w:line="240" w:lineRule="auto"/>
        <w:jc w:val="both"/>
        <w:rPr>
          <w:rFonts w:ascii="ITC Avant Garde" w:hAnsi="ITC Avant Garde"/>
          <w:bCs/>
          <w:color w:val="000000"/>
          <w:lang w:eastAsia="es-MX"/>
        </w:rPr>
      </w:pPr>
      <w:r w:rsidRPr="002A71CD">
        <w:rPr>
          <w:rFonts w:ascii="ITC Avant Garde" w:hAnsi="ITC Avant Garde"/>
          <w:bCs/>
          <w:color w:val="000000"/>
          <w:lang w:eastAsia="es-MX"/>
        </w:rPr>
        <w:t>En virtud d</w:t>
      </w:r>
      <w:r w:rsidR="00A429FF" w:rsidRPr="002A71CD">
        <w:rPr>
          <w:rFonts w:ascii="ITC Avant Garde" w:hAnsi="ITC Avant Garde"/>
          <w:bCs/>
          <w:color w:val="000000"/>
          <w:lang w:eastAsia="es-MX"/>
        </w:rPr>
        <w:t>e los Antecedentes referidos y,</w:t>
      </w:r>
    </w:p>
    <w:p w:rsidR="00DF30EB" w:rsidRDefault="00B048BA" w:rsidP="00DF30EB">
      <w:pPr>
        <w:pStyle w:val="Ttulo2"/>
        <w:spacing w:after="240"/>
        <w:jc w:val="center"/>
        <w:rPr>
          <w:rFonts w:ascii="ITC Avant Garde" w:hAnsi="ITC Avant Garde"/>
          <w:b/>
          <w:bCs/>
          <w:color w:val="auto"/>
        </w:rPr>
      </w:pPr>
      <w:r w:rsidRPr="001F349B">
        <w:rPr>
          <w:rFonts w:ascii="ITC Avant Garde" w:hAnsi="ITC Avant Garde"/>
          <w:b/>
          <w:bCs/>
          <w:color w:val="000000"/>
          <w:lang w:eastAsia="es-MX"/>
        </w:rPr>
        <w:lastRenderedPageBreak/>
        <w:t>CONSIDERANDO</w:t>
      </w:r>
    </w:p>
    <w:p w:rsidR="00DF30EB" w:rsidRDefault="00130CC6" w:rsidP="00DF30EB">
      <w:pPr>
        <w:autoSpaceDE w:val="0"/>
        <w:autoSpaceDN w:val="0"/>
        <w:adjustRightInd w:val="0"/>
        <w:spacing w:after="240" w:line="240" w:lineRule="auto"/>
        <w:jc w:val="both"/>
        <w:rPr>
          <w:rFonts w:ascii="ITC Avant Garde" w:hAnsi="ITC Avant Garde"/>
          <w:bCs/>
          <w:lang w:eastAsia="es-MX"/>
        </w:rPr>
      </w:pPr>
      <w:proofErr w:type="gramStart"/>
      <w:r w:rsidRPr="002A71CD">
        <w:rPr>
          <w:rFonts w:ascii="ITC Avant Garde" w:hAnsi="ITC Avant Garde"/>
          <w:b/>
          <w:bCs/>
        </w:rPr>
        <w:t>Primero.-</w:t>
      </w:r>
      <w:proofErr w:type="gramEnd"/>
      <w:r w:rsidRPr="002A71CD">
        <w:rPr>
          <w:rFonts w:ascii="ITC Avant Garde" w:hAnsi="ITC Avant Garde"/>
          <w:bCs/>
        </w:rPr>
        <w:t xml:space="preserve"> </w:t>
      </w:r>
      <w:r w:rsidRPr="002A71CD">
        <w:rPr>
          <w:rFonts w:ascii="ITC Avant Garde" w:hAnsi="ITC Avant Garde"/>
          <w:b/>
          <w:bCs/>
        </w:rPr>
        <w:t>Competencia.</w:t>
      </w:r>
      <w:r w:rsidRPr="002A71CD">
        <w:rPr>
          <w:rFonts w:ascii="ITC Avant Garde" w:hAnsi="ITC Avant Garde"/>
          <w:bCs/>
        </w:rPr>
        <w:t xml:space="preserve"> </w:t>
      </w:r>
      <w:r w:rsidRPr="002A71CD">
        <w:rPr>
          <w:rFonts w:ascii="ITC Avant Garde" w:hAnsi="ITC Avant Garde"/>
          <w:bCs/>
          <w:lang w:eastAsia="es-MX"/>
        </w:rPr>
        <w:t>Conforme lo dispone el artículo 28 párrafos décimo quinto y décimo sexto de la Constitución Política de los Estados Unidos Mexicanos (la “Constitución”), el Instituto es un órgano autónomo, con personalidad jurídica y patrimonio propio, que tiene por objeto el desarrollo eficiente de la radiodifusión y las telecomunicaciones, conforme a lo dispuesto en la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rsidR="00DF30EB" w:rsidRDefault="00130CC6" w:rsidP="00DF30EB">
      <w:pPr>
        <w:autoSpaceDE w:val="0"/>
        <w:autoSpaceDN w:val="0"/>
        <w:adjustRightInd w:val="0"/>
        <w:spacing w:after="240" w:line="240" w:lineRule="auto"/>
        <w:jc w:val="both"/>
        <w:rPr>
          <w:rFonts w:ascii="ITC Avant Garde" w:hAnsi="ITC Avant Garde"/>
          <w:bCs/>
          <w:lang w:eastAsia="es-MX"/>
        </w:rPr>
      </w:pPr>
      <w:r w:rsidRPr="002A71CD">
        <w:rPr>
          <w:rFonts w:ascii="ITC Avant Garde" w:hAnsi="ITC Avant Garde"/>
          <w:bCs/>
          <w:lang w:eastAsia="es-MX"/>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rsidR="00DF30EB" w:rsidRDefault="00197771" w:rsidP="00DF30EB">
      <w:pPr>
        <w:autoSpaceDE w:val="0"/>
        <w:autoSpaceDN w:val="0"/>
        <w:adjustRightInd w:val="0"/>
        <w:spacing w:after="240" w:line="240" w:lineRule="auto"/>
        <w:jc w:val="both"/>
        <w:rPr>
          <w:rFonts w:ascii="ITC Avant Garde" w:hAnsi="ITC Avant Garde"/>
          <w:bCs/>
          <w:lang w:eastAsia="es-MX"/>
        </w:rPr>
      </w:pPr>
      <w:r>
        <w:rPr>
          <w:rFonts w:ascii="ITC Avant Garde" w:hAnsi="ITC Avant Garde"/>
          <w:bCs/>
          <w:lang w:eastAsia="es-MX"/>
        </w:rPr>
        <w:t xml:space="preserve">Por </w:t>
      </w:r>
      <w:r w:rsidR="007435FE">
        <w:rPr>
          <w:rFonts w:ascii="ITC Avant Garde" w:hAnsi="ITC Avant Garde"/>
          <w:bCs/>
          <w:lang w:eastAsia="es-MX"/>
        </w:rPr>
        <w:t xml:space="preserve">su parte, </w:t>
      </w:r>
      <w:r>
        <w:rPr>
          <w:rFonts w:ascii="ITC Avant Garde" w:hAnsi="ITC Avant Garde"/>
          <w:bCs/>
          <w:lang w:eastAsia="es-MX"/>
        </w:rPr>
        <w:t xml:space="preserve">el </w:t>
      </w:r>
      <w:r w:rsidR="006533A4">
        <w:rPr>
          <w:rFonts w:ascii="ITC Avant Garde" w:hAnsi="ITC Avant Garde"/>
          <w:bCs/>
          <w:lang w:eastAsia="es-MX"/>
        </w:rPr>
        <w:t xml:space="preserve">artículo </w:t>
      </w:r>
      <w:r w:rsidR="007435FE" w:rsidRPr="007435FE">
        <w:rPr>
          <w:rFonts w:ascii="ITC Avant Garde" w:hAnsi="ITC Avant Garde"/>
          <w:bCs/>
          <w:lang w:eastAsia="es-MX"/>
        </w:rPr>
        <w:t>Tercero T</w:t>
      </w:r>
      <w:r w:rsidR="006533A4" w:rsidRPr="007435FE">
        <w:rPr>
          <w:rFonts w:ascii="ITC Avant Garde" w:hAnsi="ITC Avant Garde"/>
          <w:bCs/>
          <w:lang w:eastAsia="es-MX"/>
        </w:rPr>
        <w:t>ransitorio del Decreto de Ley establece que las disposiciones reglamentarias y administrativas y las normas oficiales mexicanas en vigor, continuarán aplicándose hasta en tanto se expidan los nuevos ordenamientos que los sustituyan, salvo en lo que se opongan a la Ley Federal de Tel</w:t>
      </w:r>
      <w:r w:rsidR="007435FE" w:rsidRPr="007435FE">
        <w:rPr>
          <w:rFonts w:ascii="ITC Avant Garde" w:hAnsi="ITC Avant Garde"/>
          <w:bCs/>
          <w:lang w:eastAsia="es-MX"/>
        </w:rPr>
        <w:t>ecomunicaciones y Radiodifusión</w:t>
      </w:r>
      <w:r w:rsidR="001247FC">
        <w:rPr>
          <w:rFonts w:ascii="ITC Avant Garde" w:hAnsi="ITC Avant Garde"/>
          <w:bCs/>
          <w:lang w:eastAsia="es-MX"/>
        </w:rPr>
        <w:t xml:space="preserve"> (la “Ley”)</w:t>
      </w:r>
      <w:r w:rsidR="007435FE" w:rsidRPr="007435FE">
        <w:rPr>
          <w:rFonts w:ascii="ITC Avant Garde" w:hAnsi="ITC Avant Garde"/>
          <w:bCs/>
          <w:lang w:eastAsia="es-MX"/>
        </w:rPr>
        <w:t>.</w:t>
      </w:r>
    </w:p>
    <w:p w:rsidR="00DF30EB" w:rsidRDefault="00130CC6" w:rsidP="00DF30EB">
      <w:pPr>
        <w:autoSpaceDE w:val="0"/>
        <w:autoSpaceDN w:val="0"/>
        <w:adjustRightInd w:val="0"/>
        <w:spacing w:after="240" w:line="240" w:lineRule="auto"/>
        <w:jc w:val="both"/>
        <w:rPr>
          <w:rFonts w:ascii="ITC Avant Garde" w:hAnsi="ITC Avant Garde"/>
          <w:bCs/>
          <w:lang w:eastAsia="es-MX"/>
        </w:rPr>
      </w:pPr>
      <w:r w:rsidRPr="002A71CD">
        <w:rPr>
          <w:rFonts w:ascii="ITC Avant Garde" w:hAnsi="ITC Avant Garde"/>
          <w:bCs/>
          <w:lang w:eastAsia="es-MX"/>
        </w:rPr>
        <w:t xml:space="preserve">Ahora bien, corresponde al Pleno del Instituto conforme a lo establecido en los artículos 15 fracción IV y 17 fracción I de la Ley, </w:t>
      </w:r>
      <w:r w:rsidR="005B502F" w:rsidRPr="002A71CD">
        <w:rPr>
          <w:rFonts w:ascii="ITC Avant Garde" w:hAnsi="ITC Avant Garde"/>
          <w:bCs/>
          <w:lang w:eastAsia="es-MX"/>
        </w:rPr>
        <w:t xml:space="preserve">resolver sobre las modificaciones </w:t>
      </w:r>
      <w:r w:rsidRPr="002A71CD">
        <w:rPr>
          <w:rFonts w:ascii="ITC Avant Garde" w:hAnsi="ITC Avant Garde"/>
          <w:bCs/>
          <w:lang w:eastAsia="es-MX"/>
        </w:rPr>
        <w:t>relacionadas con concesiones en materia de telecomunicaciones y radiodifusión.</w:t>
      </w:r>
      <w:r w:rsidR="00581E6F" w:rsidRPr="002A71CD">
        <w:rPr>
          <w:rFonts w:ascii="ITC Avant Garde" w:hAnsi="ITC Avant Garde"/>
          <w:bCs/>
          <w:lang w:eastAsia="es-MX"/>
        </w:rPr>
        <w:t xml:space="preserve"> </w:t>
      </w:r>
    </w:p>
    <w:p w:rsidR="00DF30EB" w:rsidRDefault="00130CC6" w:rsidP="00DF30EB">
      <w:pPr>
        <w:autoSpaceDE w:val="0"/>
        <w:autoSpaceDN w:val="0"/>
        <w:adjustRightInd w:val="0"/>
        <w:spacing w:after="240" w:line="240" w:lineRule="auto"/>
        <w:jc w:val="both"/>
        <w:rPr>
          <w:rFonts w:ascii="ITC Avant Garde" w:hAnsi="ITC Avant Garde"/>
          <w:bCs/>
          <w:lang w:eastAsia="es-MX"/>
        </w:rPr>
      </w:pPr>
      <w:r w:rsidRPr="002A71CD">
        <w:rPr>
          <w:rFonts w:ascii="ITC Avant Garde" w:hAnsi="ITC Avant Garde"/>
          <w:bCs/>
          <w:lang w:eastAsia="es-MX"/>
        </w:rPr>
        <w:t xml:space="preserve">Asimismo, conforme al artículo 33 fracción II del Estatuto Orgánico, corresponde a la Dirección General de Concesiones de Telecomunicaciones, adscrita a la Unidad de Concesiones y Servicios, </w:t>
      </w:r>
      <w:r w:rsidR="00975C52">
        <w:rPr>
          <w:rFonts w:ascii="ITC Avant Garde" w:hAnsi="ITC Avant Garde"/>
          <w:bCs/>
          <w:lang w:eastAsia="es-MX"/>
        </w:rPr>
        <w:t>entre otro</w:t>
      </w:r>
      <w:r w:rsidR="005072DC">
        <w:rPr>
          <w:rFonts w:ascii="ITC Avant Garde" w:hAnsi="ITC Avant Garde"/>
          <w:bCs/>
          <w:lang w:eastAsia="es-MX"/>
        </w:rPr>
        <w:t xml:space="preserve">s aspectos, </w:t>
      </w:r>
      <w:r w:rsidRPr="002A71CD">
        <w:rPr>
          <w:rFonts w:ascii="ITC Avant Garde" w:hAnsi="ITC Avant Garde"/>
          <w:bCs/>
          <w:lang w:eastAsia="es-MX"/>
        </w:rPr>
        <w:t xml:space="preserve">tramitar y evaluar las solicitudes de </w:t>
      </w:r>
      <w:r w:rsidR="00581E6F" w:rsidRPr="002A71CD">
        <w:rPr>
          <w:rFonts w:ascii="ITC Avant Garde" w:hAnsi="ITC Avant Garde"/>
          <w:bCs/>
          <w:lang w:eastAsia="es-MX"/>
        </w:rPr>
        <w:t>modificación</w:t>
      </w:r>
      <w:r w:rsidRPr="002A71CD">
        <w:rPr>
          <w:rFonts w:ascii="ITC Avant Garde" w:hAnsi="ITC Avant Garde"/>
          <w:bCs/>
          <w:lang w:eastAsia="es-MX"/>
        </w:rPr>
        <w:t xml:space="preserve"> de las concesiones en materia de telecomunicaciones para someterlas a consideración del Pleno.</w:t>
      </w:r>
    </w:p>
    <w:p w:rsidR="00DF30EB" w:rsidRDefault="00130CC6" w:rsidP="00DF30EB">
      <w:pPr>
        <w:autoSpaceDE w:val="0"/>
        <w:autoSpaceDN w:val="0"/>
        <w:adjustRightInd w:val="0"/>
        <w:spacing w:after="240" w:line="240" w:lineRule="auto"/>
        <w:jc w:val="both"/>
        <w:rPr>
          <w:rFonts w:ascii="ITC Avant Garde" w:hAnsi="ITC Avant Garde"/>
          <w:bCs/>
          <w:lang w:eastAsia="es-MX"/>
        </w:rPr>
      </w:pPr>
      <w:r w:rsidRPr="002A71CD">
        <w:rPr>
          <w:rFonts w:ascii="ITC Avant Garde" w:hAnsi="ITC Avant Garde"/>
          <w:bCs/>
          <w:lang w:eastAsia="es-MX"/>
        </w:rPr>
        <w:t>En este orden de ideas, resulta conveniente considerar que: (i) el Instituto tiene por objeto el desarrollo eficiente de la radiodifusión</w:t>
      </w:r>
      <w:r w:rsidR="0049346F">
        <w:rPr>
          <w:rFonts w:ascii="ITC Avant Garde" w:hAnsi="ITC Avant Garde"/>
          <w:bCs/>
          <w:lang w:eastAsia="es-MX"/>
        </w:rPr>
        <w:t xml:space="preserve"> y las telecomunicaciones</w:t>
      </w:r>
      <w:r w:rsidR="009156C5">
        <w:rPr>
          <w:rFonts w:ascii="ITC Avant Garde" w:hAnsi="ITC Avant Garde"/>
          <w:bCs/>
          <w:lang w:eastAsia="es-MX"/>
        </w:rPr>
        <w:t xml:space="preserve">; (ii) el artículo </w:t>
      </w:r>
      <w:r w:rsidR="009156C5" w:rsidRPr="007435FE">
        <w:rPr>
          <w:rFonts w:ascii="ITC Avant Garde" w:hAnsi="ITC Avant Garde"/>
          <w:bCs/>
          <w:lang w:eastAsia="es-MX"/>
        </w:rPr>
        <w:t>Tercero Transitorio del Decreto de Ley establece que las disposiciones reglamentarias y administrativas y las normas oficiales mexicanas en vigor, continuarán aplicándose hasta en tanto se expidan los nuevos ordenamientos que los sustituyan, salvo en lo que se opongan a la Ley</w:t>
      </w:r>
      <w:r w:rsidR="0049346F">
        <w:rPr>
          <w:rFonts w:ascii="ITC Avant Garde" w:hAnsi="ITC Avant Garde"/>
          <w:bCs/>
          <w:lang w:eastAsia="es-MX"/>
        </w:rPr>
        <w:t>, y</w:t>
      </w:r>
      <w:r w:rsidR="005B502F" w:rsidRPr="002A71CD">
        <w:rPr>
          <w:rFonts w:ascii="ITC Avant Garde" w:hAnsi="ITC Avant Garde"/>
          <w:bCs/>
          <w:lang w:eastAsia="es-MX"/>
        </w:rPr>
        <w:t xml:space="preserve"> (</w:t>
      </w:r>
      <w:r w:rsidR="009156C5">
        <w:rPr>
          <w:rFonts w:ascii="ITC Avant Garde" w:hAnsi="ITC Avant Garde"/>
          <w:bCs/>
          <w:lang w:eastAsia="es-MX"/>
        </w:rPr>
        <w:t>i</w:t>
      </w:r>
      <w:r w:rsidR="005B502F" w:rsidRPr="002A71CD">
        <w:rPr>
          <w:rFonts w:ascii="ITC Avant Garde" w:hAnsi="ITC Avant Garde"/>
          <w:bCs/>
          <w:lang w:eastAsia="es-MX"/>
        </w:rPr>
        <w:t xml:space="preserve">ii) </w:t>
      </w:r>
      <w:r w:rsidRPr="002A71CD">
        <w:rPr>
          <w:rFonts w:ascii="ITC Avant Garde" w:hAnsi="ITC Avant Garde"/>
          <w:bCs/>
          <w:lang w:eastAsia="es-MX"/>
        </w:rPr>
        <w:t xml:space="preserve">el Pleno como órgano máximo de gobierno y de decisión del Instituto, se encuentra plenamente facultado para resolver la Solicitud de </w:t>
      </w:r>
      <w:r w:rsidR="004B1BEA" w:rsidRPr="002A71CD">
        <w:rPr>
          <w:rFonts w:ascii="ITC Avant Garde" w:hAnsi="ITC Avant Garde"/>
          <w:bCs/>
          <w:lang w:eastAsia="es-MX"/>
        </w:rPr>
        <w:t>Ampliación de Cobertura</w:t>
      </w:r>
      <w:r w:rsidRPr="002A71CD">
        <w:rPr>
          <w:rFonts w:ascii="ITC Avant Garde" w:hAnsi="ITC Avant Garde"/>
          <w:bCs/>
          <w:lang w:eastAsia="es-MX"/>
        </w:rPr>
        <w:t>.</w:t>
      </w:r>
    </w:p>
    <w:p w:rsidR="00DF30EB" w:rsidRDefault="00130CC6" w:rsidP="00DF30EB">
      <w:pPr>
        <w:spacing w:after="240" w:line="240" w:lineRule="auto"/>
        <w:jc w:val="both"/>
        <w:rPr>
          <w:rFonts w:ascii="ITC Avant Garde" w:hAnsi="ITC Avant Garde"/>
          <w:bCs/>
          <w:lang w:eastAsia="es-MX"/>
        </w:rPr>
      </w:pPr>
      <w:proofErr w:type="gramStart"/>
      <w:r w:rsidRPr="002A71CD">
        <w:rPr>
          <w:rFonts w:ascii="ITC Avant Garde" w:hAnsi="ITC Avant Garde"/>
          <w:b/>
          <w:bCs/>
          <w:lang w:eastAsia="es-MX"/>
        </w:rPr>
        <w:lastRenderedPageBreak/>
        <w:t>Segundo.-</w:t>
      </w:r>
      <w:proofErr w:type="gramEnd"/>
      <w:r w:rsidRPr="002A71CD">
        <w:rPr>
          <w:rFonts w:ascii="ITC Avant Garde" w:hAnsi="ITC Avant Garde"/>
          <w:b/>
          <w:bCs/>
          <w:lang w:eastAsia="es-MX"/>
        </w:rPr>
        <w:t xml:space="preserve"> Marco legal aplicable a la autorización de </w:t>
      </w:r>
      <w:r w:rsidR="00715C1C">
        <w:rPr>
          <w:rFonts w:ascii="ITC Avant Garde" w:hAnsi="ITC Avant Garde"/>
          <w:b/>
          <w:bCs/>
          <w:lang w:eastAsia="es-MX"/>
        </w:rPr>
        <w:t>ampliaciones de cobertura</w:t>
      </w:r>
      <w:r w:rsidRPr="002A71CD">
        <w:rPr>
          <w:rFonts w:ascii="ITC Avant Garde" w:hAnsi="ITC Avant Garde"/>
          <w:b/>
          <w:bCs/>
          <w:lang w:eastAsia="es-MX"/>
        </w:rPr>
        <w:t>.</w:t>
      </w:r>
      <w:r w:rsidRPr="002A71CD">
        <w:rPr>
          <w:rFonts w:ascii="ITC Avant Garde" w:hAnsi="ITC Avant Garde"/>
          <w:bCs/>
          <w:lang w:eastAsia="es-MX"/>
        </w:rPr>
        <w:t xml:space="preserve"> </w:t>
      </w:r>
      <w:r w:rsidR="00B16822">
        <w:rPr>
          <w:rFonts w:ascii="ITC Avant Garde" w:hAnsi="ITC Avant Garde"/>
          <w:bCs/>
          <w:lang w:eastAsia="es-MX"/>
        </w:rPr>
        <w:t xml:space="preserve">Como quedó señalado en el Considerando que antecede, </w:t>
      </w:r>
      <w:r w:rsidR="00B16822" w:rsidRPr="007435FE">
        <w:rPr>
          <w:rFonts w:ascii="ITC Avant Garde" w:hAnsi="ITC Avant Garde"/>
          <w:bCs/>
          <w:lang w:eastAsia="es-MX"/>
        </w:rPr>
        <w:t>las disposiciones reglamentarias y administrativas y las normas oficiales mexicanas en vigor, continuarán aplicándose hasta en tanto se expidan los nuevos ordenamientos que los sustituyan, salvo en lo que se opongan a la Ley</w:t>
      </w:r>
      <w:r w:rsidR="00B16822">
        <w:rPr>
          <w:rFonts w:ascii="ITC Avant Garde" w:hAnsi="ITC Avant Garde"/>
          <w:bCs/>
          <w:lang w:eastAsia="es-MX"/>
        </w:rPr>
        <w:t>, por lo que e</w:t>
      </w:r>
      <w:r w:rsidR="00C76BA3">
        <w:rPr>
          <w:rFonts w:ascii="ITC Avant Garde" w:hAnsi="ITC Avant Garde"/>
          <w:bCs/>
          <w:lang w:eastAsia="es-MX"/>
        </w:rPr>
        <w:t xml:space="preserve">l marco jurídico que debe de observarse para resolver la Solicitud de Ampliación de Cobertura, </w:t>
      </w:r>
      <w:r w:rsidRPr="002A71CD">
        <w:rPr>
          <w:rFonts w:ascii="ITC Avant Garde" w:hAnsi="ITC Avant Garde"/>
          <w:bCs/>
          <w:lang w:eastAsia="es-MX"/>
        </w:rPr>
        <w:t>se encuentra establecido en el Reglamento del Servicio de Televisión y Audio Restringidos</w:t>
      </w:r>
      <w:r w:rsidR="005B502F" w:rsidRPr="002A71CD">
        <w:rPr>
          <w:rFonts w:ascii="ITC Avant Garde" w:hAnsi="ITC Avant Garde"/>
          <w:bCs/>
          <w:lang w:eastAsia="es-MX"/>
        </w:rPr>
        <w:t>, así como lo establecido en el propio título de concesión.</w:t>
      </w:r>
    </w:p>
    <w:p w:rsidR="00DF30EB" w:rsidRDefault="00130CC6" w:rsidP="00DF30EB">
      <w:pPr>
        <w:spacing w:after="240" w:line="240" w:lineRule="auto"/>
        <w:jc w:val="both"/>
        <w:rPr>
          <w:rFonts w:ascii="ITC Avant Garde" w:hAnsi="ITC Avant Garde"/>
          <w:bCs/>
          <w:lang w:eastAsia="es-MX"/>
        </w:rPr>
      </w:pPr>
      <w:r w:rsidRPr="002A71CD">
        <w:rPr>
          <w:rFonts w:ascii="ITC Avant Garde" w:hAnsi="ITC Avant Garde"/>
          <w:bCs/>
          <w:lang w:eastAsia="es-MX"/>
        </w:rPr>
        <w:t>En ese s</w:t>
      </w:r>
      <w:r w:rsidR="00A32685" w:rsidRPr="002A71CD">
        <w:rPr>
          <w:rFonts w:ascii="ITC Avant Garde" w:hAnsi="ITC Avant Garde"/>
          <w:bCs/>
          <w:lang w:eastAsia="es-MX"/>
        </w:rPr>
        <w:t xml:space="preserve">entido, el artículo </w:t>
      </w:r>
      <w:r w:rsidR="00320199" w:rsidRPr="002A71CD">
        <w:rPr>
          <w:rFonts w:ascii="ITC Avant Garde" w:hAnsi="ITC Avant Garde"/>
          <w:bCs/>
        </w:rPr>
        <w:t>8 del R</w:t>
      </w:r>
      <w:r w:rsidR="006419A8">
        <w:rPr>
          <w:rFonts w:ascii="ITC Avant Garde" w:hAnsi="ITC Avant Garde"/>
          <w:bCs/>
        </w:rPr>
        <w:t>eglamento del Servicio de Televisión y Audio Restringidos</w:t>
      </w:r>
      <w:r w:rsidR="00320199" w:rsidRPr="002A71CD">
        <w:rPr>
          <w:rFonts w:ascii="ITC Avant Garde" w:hAnsi="ITC Avant Garde"/>
          <w:bCs/>
        </w:rPr>
        <w:t xml:space="preserve"> establece lo siguiente:</w:t>
      </w:r>
    </w:p>
    <w:p w:rsidR="00DF30EB" w:rsidRDefault="00320199" w:rsidP="00DF30EB">
      <w:pPr>
        <w:spacing w:after="240" w:line="240" w:lineRule="auto"/>
        <w:ind w:left="426" w:right="48"/>
        <w:jc w:val="both"/>
        <w:rPr>
          <w:rFonts w:ascii="ITC Avant Garde" w:hAnsi="ITC Avant Garde"/>
          <w:bCs/>
          <w:i/>
          <w:color w:val="000000"/>
          <w:sz w:val="18"/>
          <w:szCs w:val="18"/>
          <w:lang w:eastAsia="es-MX"/>
        </w:rPr>
      </w:pPr>
      <w:r w:rsidRPr="002A71CD">
        <w:rPr>
          <w:rFonts w:ascii="ITC Avant Garde" w:hAnsi="ITC Avant Garde"/>
          <w:b/>
          <w:bCs/>
          <w:i/>
          <w:color w:val="000000"/>
          <w:sz w:val="18"/>
          <w:szCs w:val="18"/>
          <w:lang w:eastAsia="es-MX"/>
        </w:rPr>
        <w:t>“Artículo 8.</w:t>
      </w:r>
      <w:r w:rsidRPr="002A71CD">
        <w:rPr>
          <w:rFonts w:ascii="ITC Avant Garde" w:hAnsi="ITC Avant Garde"/>
          <w:bCs/>
          <w:i/>
          <w:color w:val="000000"/>
          <w:sz w:val="18"/>
          <w:szCs w:val="18"/>
          <w:lang w:eastAsia="es-MX"/>
        </w:rPr>
        <w:t xml:space="preserve"> La Secretaría autorizará ampliaciones a la cobertura de las redes cableadas, cuando el concesionario se encuentre al corriente en el programa previsto en su título de concesión y demás obligaciones a su cargo.</w:t>
      </w:r>
    </w:p>
    <w:p w:rsidR="00DF30EB" w:rsidRDefault="00320199" w:rsidP="00DF30EB">
      <w:pPr>
        <w:spacing w:after="240" w:line="240" w:lineRule="auto"/>
        <w:ind w:left="426" w:right="48"/>
        <w:jc w:val="both"/>
        <w:rPr>
          <w:rFonts w:ascii="ITC Avant Garde" w:hAnsi="ITC Avant Garde"/>
          <w:bCs/>
          <w:i/>
          <w:color w:val="000000"/>
          <w:sz w:val="18"/>
          <w:szCs w:val="18"/>
          <w:lang w:eastAsia="es-MX"/>
        </w:rPr>
      </w:pPr>
      <w:r w:rsidRPr="002A71CD">
        <w:rPr>
          <w:rFonts w:ascii="ITC Avant Garde" w:hAnsi="ITC Avant Garde"/>
          <w:bCs/>
          <w:i/>
          <w:color w:val="000000"/>
          <w:sz w:val="18"/>
          <w:szCs w:val="18"/>
          <w:lang w:eastAsia="es-MX"/>
        </w:rPr>
        <w:t>La Secretaría analizará y resolverá respecto de las solicitudes a que se refiere el párrafo anterior, en un plazo no mayor a 90 días naturales a partir de la fecha en que se integre debidamente la solicitud.</w:t>
      </w:r>
    </w:p>
    <w:p w:rsidR="00DF30EB" w:rsidRDefault="00320199" w:rsidP="00DF30EB">
      <w:pPr>
        <w:spacing w:after="240" w:line="240" w:lineRule="auto"/>
        <w:ind w:left="426" w:right="48"/>
        <w:jc w:val="both"/>
        <w:rPr>
          <w:rFonts w:ascii="ITC Avant Garde" w:hAnsi="ITC Avant Garde"/>
          <w:bCs/>
          <w:i/>
          <w:color w:val="000000"/>
          <w:sz w:val="18"/>
          <w:szCs w:val="18"/>
          <w:lang w:eastAsia="es-MX"/>
        </w:rPr>
      </w:pPr>
      <w:r w:rsidRPr="002A71CD">
        <w:rPr>
          <w:rFonts w:ascii="ITC Avant Garde" w:hAnsi="ITC Avant Garde"/>
          <w:bCs/>
          <w:i/>
          <w:color w:val="000000"/>
          <w:sz w:val="18"/>
          <w:szCs w:val="18"/>
          <w:lang w:eastAsia="es-MX"/>
        </w:rPr>
        <w:t>La autorización de ampliaciones a la cobertura de las redes cableadas estará sujeta a los siguientes criterios:</w:t>
      </w:r>
    </w:p>
    <w:p w:rsidR="00DF30EB" w:rsidRDefault="00320199" w:rsidP="00DF30EB">
      <w:pPr>
        <w:spacing w:after="240" w:line="240" w:lineRule="auto"/>
        <w:ind w:left="426" w:right="48"/>
        <w:jc w:val="both"/>
        <w:rPr>
          <w:rFonts w:ascii="ITC Avant Garde" w:hAnsi="ITC Avant Garde"/>
          <w:bCs/>
          <w:i/>
          <w:color w:val="000000"/>
          <w:sz w:val="18"/>
          <w:szCs w:val="18"/>
          <w:lang w:eastAsia="es-MX"/>
        </w:rPr>
      </w:pPr>
      <w:r w:rsidRPr="002A71CD">
        <w:rPr>
          <w:rFonts w:ascii="ITC Avant Garde" w:hAnsi="ITC Avant Garde"/>
          <w:bCs/>
          <w:i/>
          <w:color w:val="000000"/>
          <w:sz w:val="18"/>
          <w:szCs w:val="18"/>
          <w:lang w:eastAsia="es-MX"/>
        </w:rPr>
        <w:t>I. Las poblaciones comprendidas en la ampliación solicitada deberán ser aledañas a la población concesionada, la que siempre deberá tener un mayor número de habitantes respecto de la población en la que se pretende ampliar la cobertura de la concesión;</w:t>
      </w:r>
    </w:p>
    <w:p w:rsidR="00DF30EB" w:rsidRDefault="00320199" w:rsidP="00DF30EB">
      <w:pPr>
        <w:spacing w:after="240" w:line="240" w:lineRule="auto"/>
        <w:ind w:left="426" w:right="48"/>
        <w:jc w:val="both"/>
        <w:rPr>
          <w:rFonts w:ascii="ITC Avant Garde" w:hAnsi="ITC Avant Garde"/>
          <w:bCs/>
          <w:i/>
          <w:color w:val="000000"/>
          <w:sz w:val="18"/>
          <w:szCs w:val="18"/>
          <w:lang w:eastAsia="es-MX"/>
        </w:rPr>
      </w:pPr>
      <w:r w:rsidRPr="002A71CD">
        <w:rPr>
          <w:rFonts w:ascii="ITC Avant Garde" w:hAnsi="ITC Avant Garde"/>
          <w:bCs/>
          <w:i/>
          <w:color w:val="000000"/>
          <w:sz w:val="18"/>
          <w:szCs w:val="18"/>
          <w:lang w:eastAsia="es-MX"/>
        </w:rPr>
        <w:t xml:space="preserve">II. La infraestructura correspondiente a la ampliación deberá utilizar el mismo centro de transmisión y control, y </w:t>
      </w:r>
    </w:p>
    <w:p w:rsidR="00DF30EB" w:rsidRDefault="00320199" w:rsidP="00DF30EB">
      <w:pPr>
        <w:spacing w:after="240" w:line="240" w:lineRule="auto"/>
        <w:ind w:left="426" w:right="48"/>
        <w:jc w:val="both"/>
        <w:rPr>
          <w:rFonts w:ascii="ITC Avant Garde" w:hAnsi="ITC Avant Garde"/>
          <w:b/>
          <w:bCs/>
          <w:i/>
          <w:color w:val="000000"/>
          <w:sz w:val="18"/>
          <w:szCs w:val="18"/>
          <w:lang w:eastAsia="es-MX"/>
        </w:rPr>
      </w:pPr>
      <w:r w:rsidRPr="002A71CD">
        <w:rPr>
          <w:rFonts w:ascii="ITC Avant Garde" w:hAnsi="ITC Avant Garde"/>
          <w:bCs/>
          <w:i/>
          <w:color w:val="000000"/>
          <w:sz w:val="18"/>
          <w:szCs w:val="18"/>
          <w:lang w:eastAsia="es-MX"/>
        </w:rPr>
        <w:t>III. En las poblaciones que correspondan a las ampliaciones deberá ofrecerse igual servicio, con las mismas tarifas y, en general, en igualdad de condiciones a los de la plaza concesionada.”</w:t>
      </w:r>
    </w:p>
    <w:p w:rsidR="00DF30EB" w:rsidRDefault="00914DA2" w:rsidP="00DF30EB">
      <w:pPr>
        <w:autoSpaceDE w:val="0"/>
        <w:autoSpaceDN w:val="0"/>
        <w:adjustRightInd w:val="0"/>
        <w:spacing w:after="240" w:line="240" w:lineRule="auto"/>
        <w:jc w:val="both"/>
        <w:rPr>
          <w:rFonts w:ascii="ITC Avant Garde" w:hAnsi="ITC Avant Garde"/>
          <w:bCs/>
        </w:rPr>
      </w:pPr>
      <w:r w:rsidRPr="002A71CD">
        <w:rPr>
          <w:rFonts w:ascii="ITC Avant Garde" w:hAnsi="ITC Avant Garde"/>
          <w:bCs/>
        </w:rPr>
        <w:t>Por su</w:t>
      </w:r>
      <w:r w:rsidR="00320199" w:rsidRPr="002A71CD">
        <w:rPr>
          <w:rFonts w:ascii="ITC Avant Garde" w:hAnsi="ITC Avant Garde"/>
          <w:bCs/>
        </w:rPr>
        <w:t xml:space="preserve"> parte, la Condición</w:t>
      </w:r>
      <w:r w:rsidR="00FE2766" w:rsidRPr="002A71CD">
        <w:rPr>
          <w:rFonts w:ascii="ITC Avant Garde" w:hAnsi="ITC Avant Garde"/>
          <w:bCs/>
        </w:rPr>
        <w:t xml:space="preserve"> </w:t>
      </w:r>
      <w:r w:rsidR="00144502" w:rsidRPr="002A71CD">
        <w:rPr>
          <w:rFonts w:ascii="ITC Avant Garde" w:hAnsi="ITC Avant Garde"/>
          <w:bCs/>
        </w:rPr>
        <w:t>1.</w:t>
      </w:r>
      <w:r w:rsidR="00FE2766" w:rsidRPr="002A71CD">
        <w:rPr>
          <w:rFonts w:ascii="ITC Avant Garde" w:hAnsi="ITC Avant Garde"/>
          <w:bCs/>
        </w:rPr>
        <w:t>3</w:t>
      </w:r>
      <w:r w:rsidR="00144502" w:rsidRPr="002A71CD">
        <w:rPr>
          <w:rFonts w:ascii="ITC Avant Garde" w:hAnsi="ITC Avant Garde"/>
          <w:bCs/>
        </w:rPr>
        <w:t xml:space="preserve"> “</w:t>
      </w:r>
      <w:r w:rsidR="00FE2766" w:rsidRPr="002A71CD">
        <w:rPr>
          <w:rFonts w:ascii="ITC Avant Garde" w:hAnsi="ITC Avant Garde"/>
          <w:bCs/>
          <w:i/>
        </w:rPr>
        <w:t>Compromisos y modificación de cobertura</w:t>
      </w:r>
      <w:r w:rsidR="00144502" w:rsidRPr="002A71CD">
        <w:rPr>
          <w:rFonts w:ascii="ITC Avant Garde" w:hAnsi="ITC Avant Garde"/>
          <w:bCs/>
        </w:rPr>
        <w:t>”</w:t>
      </w:r>
      <w:r w:rsidR="005668AD" w:rsidRPr="002A71CD">
        <w:rPr>
          <w:rFonts w:ascii="ITC Avant Garde" w:hAnsi="ITC Avant Garde"/>
          <w:bCs/>
        </w:rPr>
        <w:t xml:space="preserve"> de</w:t>
      </w:r>
      <w:r w:rsidR="00FE2766" w:rsidRPr="002A71CD">
        <w:rPr>
          <w:rFonts w:ascii="ITC Avant Garde" w:hAnsi="ITC Avant Garde"/>
          <w:bCs/>
        </w:rPr>
        <w:t xml:space="preserve"> la Concesión</w:t>
      </w:r>
      <w:r w:rsidR="005668AD" w:rsidRPr="002A71CD">
        <w:rPr>
          <w:rFonts w:ascii="ITC Avant Garde" w:hAnsi="ITC Avant Garde"/>
          <w:bCs/>
        </w:rPr>
        <w:t>, establece lo siguiente</w:t>
      </w:r>
      <w:r w:rsidR="00525EB2" w:rsidRPr="002A71CD">
        <w:rPr>
          <w:rFonts w:ascii="ITC Avant Garde" w:hAnsi="ITC Avant Garde"/>
          <w:bCs/>
        </w:rPr>
        <w:t xml:space="preserve">: </w:t>
      </w:r>
    </w:p>
    <w:p w:rsidR="00DF30EB" w:rsidRDefault="005C4BAB" w:rsidP="00DF30EB">
      <w:pPr>
        <w:spacing w:after="240" w:line="240" w:lineRule="auto"/>
        <w:ind w:left="426" w:right="48"/>
        <w:jc w:val="both"/>
        <w:rPr>
          <w:rFonts w:ascii="ITC Avant Garde" w:hAnsi="ITC Avant Garde"/>
          <w:bCs/>
          <w:i/>
          <w:color w:val="000000"/>
          <w:sz w:val="18"/>
          <w:szCs w:val="18"/>
          <w:lang w:eastAsia="es-MX"/>
        </w:rPr>
      </w:pPr>
      <w:r w:rsidRPr="006C51B1">
        <w:rPr>
          <w:rFonts w:ascii="ITC Avant Garde" w:hAnsi="ITC Avant Garde"/>
          <w:b/>
          <w:bCs/>
          <w:i/>
          <w:color w:val="000000"/>
          <w:sz w:val="18"/>
          <w:szCs w:val="18"/>
          <w:lang w:eastAsia="es-MX"/>
        </w:rPr>
        <w:t>“</w:t>
      </w:r>
      <w:r w:rsidR="006C51B1" w:rsidRPr="006C51B1">
        <w:rPr>
          <w:rFonts w:ascii="ITC Avant Garde" w:hAnsi="ITC Avant Garde"/>
          <w:b/>
          <w:bCs/>
          <w:i/>
          <w:color w:val="000000"/>
          <w:sz w:val="18"/>
          <w:szCs w:val="18"/>
          <w:lang w:eastAsia="es-MX"/>
        </w:rPr>
        <w:t>1.3. Compromisos y modificación de cobertura.</w:t>
      </w:r>
      <w:r w:rsidR="006C51B1" w:rsidRPr="006C51B1">
        <w:rPr>
          <w:rFonts w:ascii="ITC Avant Garde" w:hAnsi="ITC Avant Garde"/>
          <w:bCs/>
          <w:i/>
          <w:color w:val="000000"/>
          <w:sz w:val="18"/>
          <w:szCs w:val="18"/>
          <w:lang w:eastAsia="es-MX"/>
        </w:rPr>
        <w:t xml:space="preserve"> Los compromisos de cobertura a que se obliga el Concesionario, se encuentran señalados en el o los Anexos de la Concesión. </w:t>
      </w:r>
    </w:p>
    <w:p w:rsidR="00DF30EB" w:rsidRDefault="006C51B1" w:rsidP="00DF30EB">
      <w:pPr>
        <w:spacing w:after="240" w:line="240" w:lineRule="auto"/>
        <w:ind w:left="426" w:right="48"/>
        <w:jc w:val="both"/>
        <w:rPr>
          <w:rFonts w:ascii="ITC Avant Garde" w:hAnsi="ITC Avant Garde"/>
          <w:bCs/>
          <w:i/>
          <w:color w:val="000000"/>
          <w:sz w:val="18"/>
          <w:szCs w:val="18"/>
          <w:lang w:eastAsia="es-MX"/>
        </w:rPr>
      </w:pPr>
      <w:r w:rsidRPr="006C51B1">
        <w:rPr>
          <w:rFonts w:ascii="ITC Avant Garde" w:hAnsi="ITC Avant Garde"/>
          <w:bCs/>
          <w:i/>
          <w:color w:val="000000"/>
          <w:sz w:val="18"/>
          <w:szCs w:val="18"/>
          <w:lang w:eastAsia="es-MX"/>
        </w:rPr>
        <w:t xml:space="preserve">Para que el Concesionario pueda ampliar o reducir el área de cobertura de la Red, requerirá de la autorización previa de la </w:t>
      </w:r>
      <w:r w:rsidR="00C76BA3">
        <w:rPr>
          <w:rFonts w:ascii="ITC Avant Garde" w:hAnsi="ITC Avant Garde"/>
          <w:bCs/>
          <w:i/>
          <w:color w:val="000000"/>
          <w:sz w:val="18"/>
          <w:szCs w:val="18"/>
          <w:lang w:eastAsia="es-MX"/>
        </w:rPr>
        <w:t>Secretaría.</w:t>
      </w:r>
      <w:r w:rsidRPr="006C51B1">
        <w:rPr>
          <w:rFonts w:ascii="ITC Avant Garde" w:hAnsi="ITC Avant Garde"/>
          <w:bCs/>
          <w:i/>
          <w:color w:val="000000"/>
          <w:sz w:val="18"/>
          <w:szCs w:val="18"/>
          <w:lang w:eastAsia="es-MX"/>
        </w:rPr>
        <w:t xml:space="preserve"> </w:t>
      </w:r>
    </w:p>
    <w:p w:rsidR="00DF30EB" w:rsidRDefault="006C51B1" w:rsidP="00DF30EB">
      <w:pPr>
        <w:spacing w:after="240" w:line="240" w:lineRule="auto"/>
        <w:ind w:left="426" w:right="48"/>
        <w:jc w:val="both"/>
        <w:rPr>
          <w:rFonts w:ascii="ITC Avant Garde" w:hAnsi="ITC Avant Garde"/>
          <w:bCs/>
          <w:i/>
          <w:color w:val="000000"/>
          <w:sz w:val="18"/>
          <w:szCs w:val="18"/>
          <w:lang w:eastAsia="es-MX"/>
        </w:rPr>
      </w:pPr>
      <w:r w:rsidRPr="006C51B1">
        <w:rPr>
          <w:rFonts w:ascii="ITC Avant Garde" w:hAnsi="ITC Avant Garde"/>
          <w:bCs/>
          <w:i/>
          <w:color w:val="000000"/>
          <w:sz w:val="18"/>
          <w:szCs w:val="18"/>
          <w:lang w:eastAsia="es-MX"/>
        </w:rPr>
        <w:t>La Secretaría</w:t>
      </w:r>
      <w:r w:rsidR="00C76BA3">
        <w:rPr>
          <w:rFonts w:ascii="ITC Avant Garde" w:hAnsi="ITC Avant Garde"/>
          <w:bCs/>
          <w:i/>
          <w:color w:val="000000"/>
          <w:sz w:val="18"/>
          <w:szCs w:val="18"/>
          <w:lang w:eastAsia="es-MX"/>
        </w:rPr>
        <w:t xml:space="preserve"> </w:t>
      </w:r>
      <w:r w:rsidRPr="006C51B1">
        <w:rPr>
          <w:rFonts w:ascii="ITC Avant Garde" w:hAnsi="ITC Avant Garde"/>
          <w:bCs/>
          <w:i/>
          <w:color w:val="000000"/>
          <w:sz w:val="18"/>
          <w:szCs w:val="18"/>
          <w:lang w:eastAsia="es-MX"/>
        </w:rPr>
        <w:t>resolverá sobre la solicitud para la ampliación o reducción de la cobertura de la Red del Concesionario, en un plazo no mayor a 120 (ciento veinte) días naturales, contado a partir de la recepción de la solicitud, siempre que el Concesionario se encuentre al corriente en el cumplimiento de las obligaciones derivadas de la Concesión y de las disposiciones legales, reglamentarias y administrativas aplicables</w:t>
      </w:r>
      <w:r w:rsidR="005C4BAB" w:rsidRPr="002A71CD">
        <w:rPr>
          <w:rFonts w:ascii="ITC Avant Garde" w:hAnsi="ITC Avant Garde"/>
          <w:bCs/>
          <w:i/>
          <w:color w:val="000000"/>
          <w:sz w:val="18"/>
          <w:szCs w:val="18"/>
          <w:lang w:eastAsia="es-MX"/>
        </w:rPr>
        <w:t>.”</w:t>
      </w:r>
    </w:p>
    <w:p w:rsidR="00DF30EB" w:rsidRDefault="005C4BAB" w:rsidP="00DF30EB">
      <w:pPr>
        <w:spacing w:after="240" w:line="240" w:lineRule="auto"/>
        <w:jc w:val="both"/>
        <w:rPr>
          <w:rFonts w:ascii="ITC Avant Garde" w:hAnsi="ITC Avant Garde"/>
          <w:bCs/>
          <w:lang w:eastAsia="es-MX"/>
        </w:rPr>
      </w:pPr>
      <w:r w:rsidRPr="002A71CD">
        <w:rPr>
          <w:rFonts w:ascii="ITC Avant Garde" w:hAnsi="ITC Avant Garde"/>
          <w:bCs/>
          <w:lang w:eastAsia="es-MX"/>
        </w:rPr>
        <w:t xml:space="preserve">Ahora bien, cabe destacar que para este tipo de solicitudes deben acatarse los requisitos de procedencia establecidos en el artículo 97 fracción V incisos a) y b) de la Ley Federal de Derechos, que establece la obligación de pagar los derechos por el </w:t>
      </w:r>
      <w:r w:rsidRPr="002A71CD">
        <w:rPr>
          <w:rFonts w:ascii="ITC Avant Garde" w:hAnsi="ITC Avant Garde"/>
          <w:bCs/>
          <w:lang w:eastAsia="es-MX"/>
        </w:rPr>
        <w:lastRenderedPageBreak/>
        <w:t>trámite relativo por la ampliación al área de cobertura de la red, como es el caso que nos ocupa.</w:t>
      </w:r>
    </w:p>
    <w:p w:rsidR="00DF30EB" w:rsidRDefault="005C4BAB" w:rsidP="00DF30EB">
      <w:pPr>
        <w:spacing w:after="240" w:line="240" w:lineRule="auto"/>
        <w:jc w:val="both"/>
        <w:rPr>
          <w:rFonts w:ascii="ITC Avant Garde" w:hAnsi="ITC Avant Garde"/>
          <w:bCs/>
          <w:lang w:eastAsia="es-MX"/>
        </w:rPr>
      </w:pPr>
      <w:r w:rsidRPr="002A71CD">
        <w:rPr>
          <w:rFonts w:ascii="ITC Avant Garde" w:hAnsi="ITC Avant Garde"/>
          <w:bCs/>
          <w:lang w:eastAsia="es-MX"/>
        </w:rPr>
        <w:t>El pago que se identifica en el inciso a) de la fracción V del artículo mencionado en el párrafo inmediato anterior, es en relación con el estudio por la ampliación al área de cobertura de la red, mismo que debe acompañarse al escrito con el cual se solicita la autorización de ampliación a la cobertura de un título de concesión, toda vez que el hecho imponible del tributo es el estudio que realice este Instituto con motivo de dicha solicitud.</w:t>
      </w:r>
    </w:p>
    <w:p w:rsidR="00DF30EB" w:rsidRDefault="005C4BAB" w:rsidP="00DF30EB">
      <w:pPr>
        <w:autoSpaceDE w:val="0"/>
        <w:autoSpaceDN w:val="0"/>
        <w:adjustRightInd w:val="0"/>
        <w:spacing w:after="240" w:line="240" w:lineRule="auto"/>
        <w:jc w:val="both"/>
        <w:rPr>
          <w:rFonts w:ascii="ITC Avant Garde" w:hAnsi="ITC Avant Garde"/>
          <w:bCs/>
          <w:lang w:eastAsia="es-MX"/>
        </w:rPr>
      </w:pPr>
      <w:r w:rsidRPr="002A71CD">
        <w:rPr>
          <w:rFonts w:ascii="ITC Avant Garde" w:hAnsi="ITC Avant Garde"/>
          <w:bCs/>
          <w:lang w:eastAsia="es-MX"/>
        </w:rPr>
        <w:t xml:space="preserve">Por lo que hace al pago por la autorización </w:t>
      </w:r>
      <w:r w:rsidR="00763E54" w:rsidRPr="002A71CD">
        <w:rPr>
          <w:rFonts w:ascii="ITC Avant Garde" w:hAnsi="ITC Avant Garde"/>
          <w:bCs/>
          <w:lang w:eastAsia="es-MX"/>
        </w:rPr>
        <w:t>por la ampliación al área de cobertura de la red</w:t>
      </w:r>
      <w:r w:rsidRPr="002A71CD">
        <w:rPr>
          <w:rFonts w:ascii="ITC Avant Garde" w:hAnsi="ITC Avant Garde"/>
          <w:bCs/>
          <w:lang w:eastAsia="es-MX"/>
        </w:rPr>
        <w:t xml:space="preserve">, se identifica en el inciso b) de la fracción </w:t>
      </w:r>
      <w:r w:rsidR="00C77DFF" w:rsidRPr="002A71CD">
        <w:rPr>
          <w:rFonts w:ascii="ITC Avant Garde" w:hAnsi="ITC Avant Garde"/>
          <w:bCs/>
          <w:lang w:eastAsia="es-MX"/>
        </w:rPr>
        <w:t>V</w:t>
      </w:r>
      <w:r w:rsidRPr="002A71CD">
        <w:rPr>
          <w:rFonts w:ascii="ITC Avant Garde" w:hAnsi="ITC Avant Garde"/>
          <w:bCs/>
          <w:lang w:eastAsia="es-MX"/>
        </w:rPr>
        <w:t xml:space="preserve"> del mismo artículo 97 de la Ley Federal de Derechos, el cual debe realizarse en cualquier momento del procedimiento y hasta antes de la notificación de la resolución que, en su caso, corresponda.</w:t>
      </w:r>
    </w:p>
    <w:p w:rsidR="00DF30EB" w:rsidRDefault="00C77DFF" w:rsidP="00DF30EB">
      <w:pPr>
        <w:autoSpaceDE w:val="0"/>
        <w:autoSpaceDN w:val="0"/>
        <w:adjustRightInd w:val="0"/>
        <w:spacing w:after="240" w:line="240" w:lineRule="auto"/>
        <w:jc w:val="both"/>
        <w:rPr>
          <w:rFonts w:ascii="ITC Avant Garde" w:hAnsi="ITC Avant Garde"/>
          <w:bCs/>
          <w:lang w:eastAsia="es-MX"/>
        </w:rPr>
      </w:pPr>
      <w:proofErr w:type="gramStart"/>
      <w:r w:rsidRPr="002A71CD">
        <w:rPr>
          <w:rFonts w:ascii="ITC Avant Garde" w:hAnsi="ITC Avant Garde"/>
          <w:b/>
          <w:bCs/>
          <w:lang w:eastAsia="es-MX"/>
        </w:rPr>
        <w:t>Tercero.-</w:t>
      </w:r>
      <w:proofErr w:type="gramEnd"/>
      <w:r w:rsidRPr="002A71CD">
        <w:rPr>
          <w:rFonts w:ascii="ITC Avant Garde" w:hAnsi="ITC Avant Garde"/>
          <w:b/>
          <w:bCs/>
          <w:lang w:eastAsia="es-MX"/>
        </w:rPr>
        <w:t xml:space="preserve"> Análisis de la Solicitud de Ampliación de Cobertura. </w:t>
      </w:r>
      <w:r w:rsidRPr="002A71CD">
        <w:rPr>
          <w:rFonts w:ascii="ITC Avant Garde" w:hAnsi="ITC Avant Garde"/>
          <w:bCs/>
          <w:lang w:eastAsia="es-MX"/>
        </w:rPr>
        <w:t xml:space="preserve">De la revisión al marco legal aplicable, </w:t>
      </w:r>
      <w:r w:rsidR="00333BEF">
        <w:rPr>
          <w:rFonts w:ascii="ITC Avant Garde" w:hAnsi="ITC Avant Garde"/>
          <w:bCs/>
          <w:lang w:eastAsia="es-MX"/>
        </w:rPr>
        <w:t>se concluye</w:t>
      </w:r>
      <w:r w:rsidRPr="002A71CD">
        <w:rPr>
          <w:rFonts w:ascii="ITC Avant Garde" w:hAnsi="ITC Avant Garde"/>
          <w:bCs/>
          <w:lang w:eastAsia="es-MX"/>
        </w:rPr>
        <w:t xml:space="preserve"> que los requisitos de procedencia que debe cumplir el concesionario que solicite la autorización </w:t>
      </w:r>
      <w:r w:rsidR="00F95F65">
        <w:rPr>
          <w:rFonts w:ascii="ITC Avant Garde" w:hAnsi="ITC Avant Garde"/>
          <w:bCs/>
          <w:lang w:eastAsia="es-MX"/>
        </w:rPr>
        <w:t>para ampliar</w:t>
      </w:r>
      <w:r w:rsidRPr="002A71CD">
        <w:rPr>
          <w:rFonts w:ascii="ITC Avant Garde" w:hAnsi="ITC Avant Garde"/>
          <w:bCs/>
          <w:lang w:eastAsia="es-MX"/>
        </w:rPr>
        <w:t xml:space="preserve"> la cobertura de un título de concesión son:</w:t>
      </w:r>
    </w:p>
    <w:p w:rsidR="00DF30EB" w:rsidRDefault="00C77DFF" w:rsidP="00DF30EB">
      <w:pPr>
        <w:pStyle w:val="Textoindependiente"/>
        <w:numPr>
          <w:ilvl w:val="0"/>
          <w:numId w:val="9"/>
        </w:numPr>
        <w:spacing w:after="240" w:line="240" w:lineRule="auto"/>
        <w:ind w:left="1134" w:right="42" w:hanging="425"/>
        <w:jc w:val="both"/>
        <w:rPr>
          <w:rFonts w:ascii="ITC Avant Garde" w:hAnsi="ITC Avant Garde" w:cs="Calibri"/>
        </w:rPr>
      </w:pPr>
      <w:r w:rsidRPr="002A71CD">
        <w:rPr>
          <w:rFonts w:ascii="ITC Avant Garde" w:hAnsi="ITC Avant Garde" w:cs="Calibri"/>
        </w:rPr>
        <w:t xml:space="preserve">Que </w:t>
      </w:r>
      <w:r w:rsidRPr="002A71CD">
        <w:rPr>
          <w:rFonts w:ascii="ITC Avant Garde" w:hAnsi="ITC Avant Garde"/>
          <w:bCs/>
        </w:rPr>
        <w:t>se encuentre al corriente en el cumplimiento de las obligaciones derivadas de la Concesión</w:t>
      </w:r>
      <w:r w:rsidR="00333BEF">
        <w:rPr>
          <w:rFonts w:ascii="ITC Avant Garde" w:hAnsi="ITC Avant Garde" w:cs="Calibri"/>
        </w:rPr>
        <w:t>;</w:t>
      </w:r>
    </w:p>
    <w:p w:rsidR="00DF30EB" w:rsidRDefault="00C77DFF" w:rsidP="00DF30EB">
      <w:pPr>
        <w:pStyle w:val="Textoindependiente"/>
        <w:numPr>
          <w:ilvl w:val="0"/>
          <w:numId w:val="9"/>
        </w:numPr>
        <w:spacing w:after="240" w:line="240" w:lineRule="auto"/>
        <w:ind w:left="1134" w:right="42" w:hanging="425"/>
        <w:jc w:val="both"/>
        <w:rPr>
          <w:rFonts w:ascii="ITC Avant Garde" w:hAnsi="ITC Avant Garde" w:cs="Calibri"/>
        </w:rPr>
      </w:pPr>
      <w:r w:rsidRPr="002A71CD">
        <w:rPr>
          <w:rFonts w:ascii="ITC Avant Garde" w:hAnsi="ITC Avant Garde"/>
          <w:bCs/>
        </w:rPr>
        <w:t>Que las poblaciones solicitadas como ampliación sean aledañas a la pob</w:t>
      </w:r>
      <w:r w:rsidR="00333BEF">
        <w:rPr>
          <w:rFonts w:ascii="ITC Avant Garde" w:hAnsi="ITC Avant Garde"/>
          <w:bCs/>
        </w:rPr>
        <w:t>lación actualmente concesionada;</w:t>
      </w:r>
    </w:p>
    <w:p w:rsidR="00DF30EB" w:rsidRDefault="00C77DFF" w:rsidP="00DF30EB">
      <w:pPr>
        <w:pStyle w:val="Textoindependiente"/>
        <w:numPr>
          <w:ilvl w:val="0"/>
          <w:numId w:val="9"/>
        </w:numPr>
        <w:spacing w:after="240" w:line="240" w:lineRule="auto"/>
        <w:ind w:left="1134" w:right="42" w:hanging="425"/>
        <w:jc w:val="both"/>
        <w:rPr>
          <w:rFonts w:ascii="ITC Avant Garde" w:hAnsi="ITC Avant Garde" w:cs="Calibri"/>
        </w:rPr>
      </w:pPr>
      <w:r w:rsidRPr="002A71CD">
        <w:rPr>
          <w:rFonts w:ascii="ITC Avant Garde" w:hAnsi="ITC Avant Garde"/>
          <w:bCs/>
        </w:rPr>
        <w:t>Que la población actua</w:t>
      </w:r>
      <w:r w:rsidR="00333BEF">
        <w:rPr>
          <w:rFonts w:ascii="ITC Avant Garde" w:hAnsi="ITC Avant Garde"/>
          <w:bCs/>
        </w:rPr>
        <w:t>lmente concesionada tenga</w:t>
      </w:r>
      <w:r w:rsidRPr="002A71CD">
        <w:rPr>
          <w:rFonts w:ascii="ITC Avant Garde" w:hAnsi="ITC Avant Garde"/>
          <w:bCs/>
        </w:rPr>
        <w:t xml:space="preserve"> un mayor número de habitantes respecto de la pobla</w:t>
      </w:r>
      <w:r w:rsidR="00333BEF">
        <w:rPr>
          <w:rFonts w:ascii="ITC Avant Garde" w:hAnsi="ITC Avant Garde"/>
          <w:bCs/>
        </w:rPr>
        <w:t>ción solicitada como ampliación;</w:t>
      </w:r>
    </w:p>
    <w:p w:rsidR="00DF30EB" w:rsidRDefault="00C77DFF" w:rsidP="00DF30EB">
      <w:pPr>
        <w:pStyle w:val="Textoindependiente"/>
        <w:numPr>
          <w:ilvl w:val="0"/>
          <w:numId w:val="9"/>
        </w:numPr>
        <w:spacing w:after="240" w:line="240" w:lineRule="auto"/>
        <w:ind w:left="1134" w:right="42" w:hanging="425"/>
        <w:jc w:val="both"/>
        <w:rPr>
          <w:rFonts w:ascii="ITC Avant Garde" w:hAnsi="ITC Avant Garde" w:cs="Calibri"/>
        </w:rPr>
      </w:pPr>
      <w:r w:rsidRPr="002A71CD">
        <w:rPr>
          <w:rFonts w:ascii="ITC Avant Garde" w:hAnsi="ITC Avant Garde"/>
          <w:bCs/>
        </w:rPr>
        <w:t>Que la infraestructura correspondiente</w:t>
      </w:r>
      <w:r w:rsidR="00333BEF">
        <w:rPr>
          <w:rFonts w:ascii="ITC Avant Garde" w:hAnsi="ITC Avant Garde"/>
          <w:bCs/>
        </w:rPr>
        <w:t xml:space="preserve"> a la ampliación utilice</w:t>
      </w:r>
      <w:r w:rsidRPr="002A71CD">
        <w:rPr>
          <w:rFonts w:ascii="ITC Avant Garde" w:hAnsi="ITC Avant Garde"/>
          <w:bCs/>
        </w:rPr>
        <w:t xml:space="preserve"> el mismo centro de transmisión y control de la pob</w:t>
      </w:r>
      <w:r w:rsidR="00333BEF">
        <w:rPr>
          <w:rFonts w:ascii="ITC Avant Garde" w:hAnsi="ITC Avant Garde"/>
          <w:bCs/>
        </w:rPr>
        <w:t>lación actualmente concesionada</w:t>
      </w:r>
      <w:r w:rsidR="00E74412">
        <w:rPr>
          <w:rFonts w:ascii="ITC Avant Garde" w:hAnsi="ITC Avant Garde"/>
          <w:bCs/>
        </w:rPr>
        <w:t>;</w:t>
      </w:r>
    </w:p>
    <w:p w:rsidR="00DF30EB" w:rsidRDefault="00C77DFF" w:rsidP="00DF30EB">
      <w:pPr>
        <w:pStyle w:val="Textoindependiente"/>
        <w:numPr>
          <w:ilvl w:val="0"/>
          <w:numId w:val="9"/>
        </w:numPr>
        <w:spacing w:after="240" w:line="240" w:lineRule="auto"/>
        <w:ind w:left="1134" w:right="42" w:hanging="425"/>
        <w:jc w:val="both"/>
        <w:rPr>
          <w:rFonts w:ascii="ITC Avant Garde" w:hAnsi="ITC Avant Garde" w:cs="Calibri"/>
        </w:rPr>
      </w:pPr>
      <w:r w:rsidRPr="002A71CD">
        <w:rPr>
          <w:rFonts w:ascii="ITC Avant Garde" w:hAnsi="ITC Avant Garde" w:cs="Calibri"/>
        </w:rPr>
        <w:t xml:space="preserve">Que </w:t>
      </w:r>
      <w:r w:rsidRPr="002A71CD">
        <w:rPr>
          <w:rFonts w:ascii="ITC Avant Garde" w:hAnsi="ITC Avant Garde"/>
          <w:bCs/>
        </w:rPr>
        <w:t xml:space="preserve">en las poblaciones correspondientes a la ampliación </w:t>
      </w:r>
      <w:r w:rsidR="00333BEF">
        <w:rPr>
          <w:rFonts w:ascii="ITC Avant Garde" w:hAnsi="ITC Avant Garde"/>
          <w:bCs/>
        </w:rPr>
        <w:t xml:space="preserve">se </w:t>
      </w:r>
      <w:r w:rsidRPr="002A71CD">
        <w:rPr>
          <w:rFonts w:ascii="ITC Avant Garde" w:hAnsi="ITC Avant Garde"/>
          <w:bCs/>
        </w:rPr>
        <w:t>ofre</w:t>
      </w:r>
      <w:r w:rsidR="00333BEF">
        <w:rPr>
          <w:rFonts w:ascii="ITC Avant Garde" w:hAnsi="ITC Avant Garde"/>
          <w:bCs/>
        </w:rPr>
        <w:t>zca</w:t>
      </w:r>
      <w:r w:rsidRPr="002A71CD">
        <w:rPr>
          <w:rFonts w:ascii="ITC Avant Garde" w:hAnsi="ITC Avant Garde"/>
          <w:bCs/>
        </w:rPr>
        <w:t xml:space="preserve"> un servicio igual, con las mismas tarifas y, en general, en igualdad de condiciones a los de la plaza concesionada</w:t>
      </w:r>
      <w:r w:rsidR="00B87D7A">
        <w:rPr>
          <w:rFonts w:ascii="ITC Avant Garde" w:hAnsi="ITC Avant Garde"/>
          <w:bCs/>
        </w:rPr>
        <w:t xml:space="preserve">, </w:t>
      </w:r>
      <w:r w:rsidR="00967F8E">
        <w:rPr>
          <w:rFonts w:ascii="ITC Avant Garde" w:hAnsi="ITC Avant Garde"/>
          <w:bCs/>
        </w:rPr>
        <w:t>y</w:t>
      </w:r>
    </w:p>
    <w:p w:rsidR="00DF30EB" w:rsidRDefault="00967F8E" w:rsidP="00DF30EB">
      <w:pPr>
        <w:pStyle w:val="Textoindependiente"/>
        <w:numPr>
          <w:ilvl w:val="0"/>
          <w:numId w:val="9"/>
        </w:numPr>
        <w:spacing w:after="240" w:line="240" w:lineRule="auto"/>
        <w:ind w:left="1134" w:right="42" w:hanging="425"/>
        <w:jc w:val="both"/>
        <w:rPr>
          <w:rFonts w:ascii="ITC Avant Garde" w:hAnsi="ITC Avant Garde" w:cs="Calibri"/>
        </w:rPr>
      </w:pPr>
      <w:r w:rsidRPr="00F62598">
        <w:rPr>
          <w:rFonts w:ascii="ITC Avant Garde" w:hAnsi="ITC Avant Garde" w:cs="Calibri"/>
        </w:rPr>
        <w:t>Que el concesionario exhiba el comprobante de pago de los derechos establecid</w:t>
      </w:r>
      <w:r>
        <w:rPr>
          <w:rFonts w:ascii="ITC Avant Garde" w:hAnsi="ITC Avant Garde" w:cs="Calibri"/>
        </w:rPr>
        <w:t>os en el artículo 97 fracción V</w:t>
      </w:r>
      <w:r w:rsidRPr="00F62598">
        <w:rPr>
          <w:rFonts w:ascii="ITC Avant Garde" w:hAnsi="ITC Avant Garde" w:cs="Calibri"/>
        </w:rPr>
        <w:t xml:space="preserve"> incis</w:t>
      </w:r>
      <w:r w:rsidR="00377C3A">
        <w:rPr>
          <w:rFonts w:ascii="ITC Avant Garde" w:hAnsi="ITC Avant Garde" w:cs="Calibri"/>
        </w:rPr>
        <w:t>o a</w:t>
      </w:r>
      <w:r w:rsidR="00461FC9">
        <w:rPr>
          <w:rFonts w:ascii="ITC Avant Garde" w:hAnsi="ITC Avant Garde" w:cs="Calibri"/>
        </w:rPr>
        <w:t>) de la Ley Federal de Derechos.</w:t>
      </w:r>
    </w:p>
    <w:p w:rsidR="00DF30EB" w:rsidRDefault="00C77DFF" w:rsidP="00DF30EB">
      <w:pPr>
        <w:autoSpaceDE w:val="0"/>
        <w:autoSpaceDN w:val="0"/>
        <w:adjustRightInd w:val="0"/>
        <w:spacing w:after="240" w:line="240" w:lineRule="auto"/>
        <w:jc w:val="both"/>
        <w:rPr>
          <w:rFonts w:ascii="ITC Avant Garde" w:hAnsi="ITC Avant Garde"/>
          <w:bCs/>
          <w:lang w:eastAsia="es-MX"/>
        </w:rPr>
      </w:pPr>
      <w:r w:rsidRPr="002A71CD">
        <w:rPr>
          <w:rFonts w:ascii="ITC Avant Garde" w:hAnsi="ITC Avant Garde"/>
          <w:bCs/>
          <w:lang w:eastAsia="es-MX"/>
        </w:rPr>
        <w:t xml:space="preserve">Por lo que se refiere al primer requisito de procedencia, </w:t>
      </w:r>
      <w:r w:rsidR="0079435F" w:rsidRPr="002A71CD">
        <w:rPr>
          <w:rFonts w:ascii="ITC Avant Garde" w:hAnsi="ITC Avant Garde"/>
          <w:bCs/>
          <w:lang w:eastAsia="es-MX"/>
        </w:rPr>
        <w:t xml:space="preserve">la Dirección General de </w:t>
      </w:r>
      <w:r w:rsidR="00763E54">
        <w:rPr>
          <w:rFonts w:ascii="ITC Avant Garde" w:hAnsi="ITC Avant Garde"/>
          <w:bCs/>
          <w:lang w:eastAsia="es-MX"/>
        </w:rPr>
        <w:t>Concesiones de Telecomunicaciones</w:t>
      </w:r>
      <w:r w:rsidR="003A0A53" w:rsidRPr="002A71CD">
        <w:rPr>
          <w:rFonts w:ascii="ITC Avant Garde" w:hAnsi="ITC Avant Garde"/>
          <w:bCs/>
          <w:lang w:eastAsia="es-MX"/>
        </w:rPr>
        <w:t xml:space="preserve">, adscrita a la Unidad de </w:t>
      </w:r>
      <w:r w:rsidR="00763E54">
        <w:rPr>
          <w:rFonts w:ascii="ITC Avant Garde" w:hAnsi="ITC Avant Garde"/>
          <w:bCs/>
          <w:lang w:eastAsia="es-MX"/>
        </w:rPr>
        <w:t>Concesiones y Servicios</w:t>
      </w:r>
      <w:r w:rsidR="0079435F" w:rsidRPr="002A71CD">
        <w:rPr>
          <w:rFonts w:ascii="ITC Avant Garde" w:hAnsi="ITC Avant Garde"/>
          <w:bCs/>
          <w:lang w:eastAsia="es-MX"/>
        </w:rPr>
        <w:t xml:space="preserve">, mediante oficio </w:t>
      </w:r>
      <w:r w:rsidR="00763E54">
        <w:rPr>
          <w:rFonts w:ascii="ITC Avant Garde" w:hAnsi="ITC Avant Garde"/>
          <w:bCs/>
          <w:lang w:eastAsia="es-MX"/>
        </w:rPr>
        <w:t>I</w:t>
      </w:r>
      <w:r w:rsidR="003A0A53" w:rsidRPr="002A71CD">
        <w:rPr>
          <w:rFonts w:ascii="ITC Avant Garde" w:hAnsi="ITC Avant Garde"/>
          <w:bCs/>
          <w:lang w:eastAsia="es-MX"/>
        </w:rPr>
        <w:t>FT/</w:t>
      </w:r>
      <w:r w:rsidR="00763E54">
        <w:rPr>
          <w:rFonts w:ascii="ITC Avant Garde" w:hAnsi="ITC Avant Garde"/>
          <w:bCs/>
          <w:lang w:eastAsia="es-MX"/>
        </w:rPr>
        <w:t>223</w:t>
      </w:r>
      <w:r w:rsidR="003A0A53" w:rsidRPr="002A71CD">
        <w:rPr>
          <w:rFonts w:ascii="ITC Avant Garde" w:hAnsi="ITC Avant Garde"/>
          <w:bCs/>
          <w:lang w:eastAsia="es-MX"/>
        </w:rPr>
        <w:t>/</w:t>
      </w:r>
      <w:r w:rsidR="00763E54">
        <w:rPr>
          <w:rFonts w:ascii="ITC Avant Garde" w:hAnsi="ITC Avant Garde"/>
          <w:bCs/>
          <w:lang w:eastAsia="es-MX"/>
        </w:rPr>
        <w:t>UCS</w:t>
      </w:r>
      <w:r w:rsidR="003A0A53" w:rsidRPr="002A71CD">
        <w:rPr>
          <w:rFonts w:ascii="ITC Avant Garde" w:hAnsi="ITC Avant Garde"/>
          <w:bCs/>
          <w:lang w:eastAsia="es-MX"/>
        </w:rPr>
        <w:t>/DG</w:t>
      </w:r>
      <w:r w:rsidR="00763E54">
        <w:rPr>
          <w:rFonts w:ascii="ITC Avant Garde" w:hAnsi="ITC Avant Garde"/>
          <w:bCs/>
          <w:lang w:eastAsia="es-MX"/>
        </w:rPr>
        <w:t>-CTEL</w:t>
      </w:r>
      <w:r w:rsidR="003A0A53" w:rsidRPr="002A71CD">
        <w:rPr>
          <w:rFonts w:ascii="ITC Avant Garde" w:hAnsi="ITC Avant Garde"/>
          <w:bCs/>
          <w:lang w:eastAsia="es-MX"/>
        </w:rPr>
        <w:t>/</w:t>
      </w:r>
      <w:r w:rsidR="00763E54">
        <w:rPr>
          <w:rFonts w:ascii="ITC Avant Garde" w:hAnsi="ITC Avant Garde"/>
          <w:bCs/>
          <w:lang w:eastAsia="es-MX"/>
        </w:rPr>
        <w:t>2239</w:t>
      </w:r>
      <w:r w:rsidR="003A0A53" w:rsidRPr="002A71CD">
        <w:rPr>
          <w:rFonts w:ascii="ITC Avant Garde" w:hAnsi="ITC Avant Garde"/>
          <w:bCs/>
          <w:lang w:eastAsia="es-MX"/>
        </w:rPr>
        <w:t>/</w:t>
      </w:r>
      <w:r w:rsidR="00763E54">
        <w:rPr>
          <w:rFonts w:ascii="ITC Avant Garde" w:hAnsi="ITC Avant Garde"/>
          <w:bCs/>
          <w:lang w:eastAsia="es-MX"/>
        </w:rPr>
        <w:t>2015</w:t>
      </w:r>
      <w:r w:rsidR="0079435F" w:rsidRPr="002A71CD">
        <w:rPr>
          <w:rFonts w:ascii="ITC Avant Garde" w:hAnsi="ITC Avant Garde"/>
          <w:bCs/>
          <w:lang w:eastAsia="es-MX"/>
        </w:rPr>
        <w:t xml:space="preserve"> de fecha </w:t>
      </w:r>
      <w:r w:rsidR="00763E54">
        <w:rPr>
          <w:rFonts w:ascii="ITC Avant Garde" w:hAnsi="ITC Avant Garde"/>
          <w:bCs/>
          <w:lang w:eastAsia="es-MX"/>
        </w:rPr>
        <w:t>7</w:t>
      </w:r>
      <w:r w:rsidR="0079435F" w:rsidRPr="002A71CD">
        <w:rPr>
          <w:rFonts w:ascii="ITC Avant Garde" w:hAnsi="ITC Avant Garde"/>
          <w:bCs/>
          <w:lang w:eastAsia="es-MX"/>
        </w:rPr>
        <w:t xml:space="preserve"> de </w:t>
      </w:r>
      <w:r w:rsidR="00763E54">
        <w:rPr>
          <w:rFonts w:ascii="ITC Avant Garde" w:hAnsi="ITC Avant Garde"/>
          <w:bCs/>
          <w:lang w:eastAsia="es-MX"/>
        </w:rPr>
        <w:t>agosto</w:t>
      </w:r>
      <w:r w:rsidR="0079435F" w:rsidRPr="002A71CD">
        <w:rPr>
          <w:rFonts w:ascii="ITC Avant Garde" w:hAnsi="ITC Avant Garde"/>
          <w:bCs/>
          <w:lang w:eastAsia="es-MX"/>
        </w:rPr>
        <w:t xml:space="preserve"> de 201</w:t>
      </w:r>
      <w:r w:rsidR="00763E54">
        <w:rPr>
          <w:rFonts w:ascii="ITC Avant Garde" w:hAnsi="ITC Avant Garde"/>
          <w:bCs/>
          <w:lang w:eastAsia="es-MX"/>
        </w:rPr>
        <w:t>5</w:t>
      </w:r>
      <w:r w:rsidR="0079435F" w:rsidRPr="002A71CD">
        <w:rPr>
          <w:rFonts w:ascii="ITC Avant Garde" w:hAnsi="ITC Avant Garde"/>
          <w:bCs/>
          <w:lang w:eastAsia="es-MX"/>
        </w:rPr>
        <w:t xml:space="preserve">, solicitó a la </w:t>
      </w:r>
      <w:r w:rsidR="009C7CC5">
        <w:rPr>
          <w:rFonts w:ascii="ITC Avant Garde" w:hAnsi="ITC Avant Garde"/>
          <w:bCs/>
          <w:lang w:eastAsia="es-MX"/>
        </w:rPr>
        <w:t xml:space="preserve">Dirección General de Supervisión, adscrita a la </w:t>
      </w:r>
      <w:r w:rsidR="003A0A53" w:rsidRPr="002A71CD">
        <w:rPr>
          <w:rFonts w:ascii="ITC Avant Garde" w:hAnsi="ITC Avant Garde"/>
          <w:bCs/>
          <w:lang w:eastAsia="es-MX"/>
        </w:rPr>
        <w:t xml:space="preserve">Unidad de </w:t>
      </w:r>
      <w:r w:rsidR="00763E54">
        <w:rPr>
          <w:rFonts w:ascii="ITC Avant Garde" w:hAnsi="ITC Avant Garde"/>
          <w:bCs/>
          <w:lang w:eastAsia="es-MX"/>
        </w:rPr>
        <w:t>Cumplimiento</w:t>
      </w:r>
      <w:r w:rsidR="0079435F" w:rsidRPr="002A71CD">
        <w:rPr>
          <w:rFonts w:ascii="ITC Avant Garde" w:hAnsi="ITC Avant Garde"/>
          <w:bCs/>
          <w:lang w:eastAsia="es-MX"/>
        </w:rPr>
        <w:t xml:space="preserve">, </w:t>
      </w:r>
      <w:r w:rsidR="00F4259F">
        <w:rPr>
          <w:rFonts w:ascii="ITC Avant Garde" w:hAnsi="ITC Avant Garde"/>
          <w:bCs/>
          <w:lang w:eastAsia="es-MX"/>
        </w:rPr>
        <w:t>informara si la C. Concepción Sánchez Abraham, se encuentra al corriente en el cumplimiento de las obligaciones establecidas en la Concesión y demás disposiciones aplicables,</w:t>
      </w:r>
      <w:r w:rsidR="00543E01">
        <w:rPr>
          <w:rFonts w:ascii="ITC Avant Garde" w:hAnsi="ITC Avant Garde"/>
          <w:bCs/>
          <w:lang w:eastAsia="es-MX"/>
        </w:rPr>
        <w:t xml:space="preserve"> en relación con la </w:t>
      </w:r>
      <w:r w:rsidR="00763E54">
        <w:rPr>
          <w:rFonts w:ascii="ITC Avant Garde" w:hAnsi="ITC Avant Garde"/>
          <w:bCs/>
          <w:lang w:eastAsia="es-MX"/>
        </w:rPr>
        <w:t>S</w:t>
      </w:r>
      <w:r w:rsidR="00543E01">
        <w:rPr>
          <w:rFonts w:ascii="ITC Avant Garde" w:hAnsi="ITC Avant Garde"/>
          <w:bCs/>
          <w:lang w:eastAsia="es-MX"/>
        </w:rPr>
        <w:t xml:space="preserve">olicitud de </w:t>
      </w:r>
      <w:r w:rsidR="00763E54">
        <w:rPr>
          <w:rFonts w:ascii="ITC Avant Garde" w:hAnsi="ITC Avant Garde"/>
          <w:bCs/>
          <w:lang w:eastAsia="es-MX"/>
        </w:rPr>
        <w:t>A</w:t>
      </w:r>
      <w:r w:rsidR="00543E01">
        <w:rPr>
          <w:rFonts w:ascii="ITC Avant Garde" w:hAnsi="ITC Avant Garde"/>
          <w:bCs/>
          <w:lang w:eastAsia="es-MX"/>
        </w:rPr>
        <w:t xml:space="preserve">mpliación de </w:t>
      </w:r>
      <w:r w:rsidR="00763E54">
        <w:rPr>
          <w:rFonts w:ascii="ITC Avant Garde" w:hAnsi="ITC Avant Garde"/>
          <w:bCs/>
          <w:lang w:eastAsia="es-MX"/>
        </w:rPr>
        <w:t>C</w:t>
      </w:r>
      <w:r w:rsidR="00543E01">
        <w:rPr>
          <w:rFonts w:ascii="ITC Avant Garde" w:hAnsi="ITC Avant Garde"/>
          <w:bCs/>
          <w:lang w:eastAsia="es-MX"/>
        </w:rPr>
        <w:t>obertura.</w:t>
      </w:r>
    </w:p>
    <w:p w:rsidR="00DF30EB" w:rsidRDefault="006C4C3C" w:rsidP="00DF30EB">
      <w:pPr>
        <w:autoSpaceDE w:val="0"/>
        <w:autoSpaceDN w:val="0"/>
        <w:adjustRightInd w:val="0"/>
        <w:spacing w:after="240" w:line="240" w:lineRule="auto"/>
        <w:jc w:val="both"/>
        <w:rPr>
          <w:rFonts w:ascii="ITC Avant Garde" w:hAnsi="ITC Avant Garde"/>
          <w:bCs/>
          <w:lang w:eastAsia="es-MX"/>
        </w:rPr>
      </w:pPr>
      <w:r w:rsidRPr="002A71CD">
        <w:rPr>
          <w:rFonts w:ascii="ITC Avant Garde" w:hAnsi="ITC Avant Garde"/>
          <w:bCs/>
          <w:lang w:eastAsia="es-MX"/>
        </w:rPr>
        <w:lastRenderedPageBreak/>
        <w:t>Al respecto, m</w:t>
      </w:r>
      <w:r w:rsidR="0079435F" w:rsidRPr="002A71CD">
        <w:rPr>
          <w:rFonts w:ascii="ITC Avant Garde" w:hAnsi="ITC Avant Garde"/>
          <w:bCs/>
          <w:lang w:eastAsia="es-MX"/>
        </w:rPr>
        <w:t>ediante oficio IFT/225/UC/DG-SUV/</w:t>
      </w:r>
      <w:r w:rsidR="00DB137E">
        <w:rPr>
          <w:rFonts w:ascii="ITC Avant Garde" w:hAnsi="ITC Avant Garde"/>
          <w:bCs/>
          <w:lang w:eastAsia="es-MX"/>
        </w:rPr>
        <w:t>4814</w:t>
      </w:r>
      <w:r w:rsidR="0079435F" w:rsidRPr="002A71CD">
        <w:rPr>
          <w:rFonts w:ascii="ITC Avant Garde" w:hAnsi="ITC Avant Garde"/>
          <w:bCs/>
          <w:lang w:eastAsia="es-MX"/>
        </w:rPr>
        <w:t xml:space="preserve">/2015 de fecha </w:t>
      </w:r>
      <w:r w:rsidR="00DB137E">
        <w:rPr>
          <w:rFonts w:ascii="ITC Avant Garde" w:hAnsi="ITC Avant Garde"/>
          <w:bCs/>
          <w:lang w:eastAsia="es-MX"/>
        </w:rPr>
        <w:t>29</w:t>
      </w:r>
      <w:r w:rsidR="0079435F" w:rsidRPr="002A71CD">
        <w:rPr>
          <w:rFonts w:ascii="ITC Avant Garde" w:hAnsi="ITC Avant Garde"/>
          <w:bCs/>
          <w:lang w:eastAsia="es-MX"/>
        </w:rPr>
        <w:t xml:space="preserve"> de </w:t>
      </w:r>
      <w:r w:rsidR="00DB137E">
        <w:rPr>
          <w:rFonts w:ascii="ITC Avant Garde" w:hAnsi="ITC Avant Garde"/>
          <w:bCs/>
          <w:lang w:eastAsia="es-MX"/>
        </w:rPr>
        <w:t>septiembre</w:t>
      </w:r>
      <w:r w:rsidR="0079435F" w:rsidRPr="002A71CD">
        <w:rPr>
          <w:rFonts w:ascii="ITC Avant Garde" w:hAnsi="ITC Avant Garde"/>
          <w:bCs/>
          <w:lang w:eastAsia="es-MX"/>
        </w:rPr>
        <w:t xml:space="preserve"> de 2015, la Dirección General de Supervisión</w:t>
      </w:r>
      <w:r w:rsidR="009C7CC5">
        <w:rPr>
          <w:rFonts w:ascii="ITC Avant Garde" w:hAnsi="ITC Avant Garde"/>
          <w:bCs/>
          <w:lang w:eastAsia="es-MX"/>
        </w:rPr>
        <w:t>,</w:t>
      </w:r>
      <w:r w:rsidR="003A0A53" w:rsidRPr="002A71CD">
        <w:rPr>
          <w:rFonts w:ascii="ITC Avant Garde" w:hAnsi="ITC Avant Garde"/>
          <w:bCs/>
          <w:lang w:eastAsia="es-MX"/>
        </w:rPr>
        <w:t xml:space="preserve"> adscrita a la Unidad de Cumplimiento</w:t>
      </w:r>
      <w:r w:rsidR="0079435F" w:rsidRPr="002A71CD">
        <w:rPr>
          <w:rFonts w:ascii="ITC Avant Garde" w:hAnsi="ITC Avant Garde"/>
          <w:bCs/>
          <w:lang w:eastAsia="es-MX"/>
        </w:rPr>
        <w:t>, informó</w:t>
      </w:r>
      <w:r w:rsidR="00543E01">
        <w:rPr>
          <w:rFonts w:ascii="ITC Avant Garde" w:hAnsi="ITC Avant Garde"/>
          <w:bCs/>
          <w:lang w:eastAsia="es-MX"/>
        </w:rPr>
        <w:t xml:space="preserve"> lo siguiente:</w:t>
      </w:r>
    </w:p>
    <w:p w:rsidR="00DF30EB" w:rsidRDefault="00543E01" w:rsidP="00DF30EB">
      <w:pPr>
        <w:spacing w:after="240" w:line="240" w:lineRule="auto"/>
        <w:ind w:left="426" w:right="48"/>
        <w:jc w:val="both"/>
        <w:rPr>
          <w:rFonts w:ascii="ITC Avant Garde" w:hAnsi="ITC Avant Garde"/>
          <w:bCs/>
          <w:i/>
          <w:color w:val="000000"/>
          <w:sz w:val="18"/>
          <w:szCs w:val="18"/>
          <w:lang w:eastAsia="es-MX"/>
        </w:rPr>
      </w:pPr>
      <w:r w:rsidRPr="00543E01">
        <w:rPr>
          <w:rFonts w:ascii="ITC Avant Garde" w:hAnsi="ITC Avant Garde"/>
          <w:bCs/>
          <w:i/>
          <w:color w:val="000000"/>
          <w:sz w:val="18"/>
          <w:szCs w:val="18"/>
          <w:lang w:eastAsia="es-MX"/>
        </w:rPr>
        <w:t>“ (…)</w:t>
      </w:r>
    </w:p>
    <w:p w:rsidR="00DF30EB" w:rsidRDefault="00543E01" w:rsidP="00DF30EB">
      <w:pPr>
        <w:spacing w:after="240" w:line="240" w:lineRule="auto"/>
        <w:ind w:left="426" w:right="48"/>
        <w:jc w:val="both"/>
        <w:rPr>
          <w:rFonts w:ascii="ITC Avant Garde" w:hAnsi="ITC Avant Garde"/>
          <w:bCs/>
          <w:i/>
          <w:color w:val="000000"/>
          <w:sz w:val="18"/>
          <w:szCs w:val="18"/>
          <w:lang w:eastAsia="es-MX"/>
        </w:rPr>
      </w:pPr>
      <w:r w:rsidRPr="00543E01">
        <w:rPr>
          <w:rFonts w:ascii="ITC Avant Garde" w:hAnsi="ITC Avant Garde"/>
          <w:bCs/>
          <w:i/>
          <w:color w:val="000000"/>
          <w:sz w:val="18"/>
          <w:szCs w:val="18"/>
          <w:lang w:eastAsia="es-MX"/>
        </w:rPr>
        <w:t>…</w:t>
      </w:r>
      <w:r w:rsidR="00DB137E">
        <w:rPr>
          <w:rFonts w:ascii="ITC Avant Garde" w:hAnsi="ITC Avant Garde"/>
          <w:bCs/>
          <w:i/>
          <w:color w:val="000000"/>
          <w:sz w:val="18"/>
          <w:szCs w:val="18"/>
          <w:lang w:eastAsia="es-MX"/>
        </w:rPr>
        <w:t xml:space="preserve"> </w:t>
      </w:r>
      <w:r w:rsidR="008963EA">
        <w:rPr>
          <w:rFonts w:ascii="ITC Avant Garde" w:hAnsi="ITC Avant Garde"/>
          <w:bCs/>
          <w:i/>
          <w:color w:val="000000"/>
          <w:sz w:val="18"/>
          <w:szCs w:val="18"/>
          <w:lang w:eastAsia="es-MX"/>
        </w:rPr>
        <w:t xml:space="preserve">le informo que de la revisión documental del expediente </w:t>
      </w:r>
      <w:r w:rsidR="008963EA">
        <w:rPr>
          <w:rFonts w:ascii="ITC Avant Garde" w:hAnsi="ITC Avant Garde"/>
          <w:b/>
          <w:bCs/>
          <w:i/>
          <w:color w:val="000000"/>
          <w:sz w:val="18"/>
          <w:szCs w:val="18"/>
          <w:lang w:eastAsia="es-MX"/>
        </w:rPr>
        <w:t>02/1546,</w:t>
      </w:r>
      <w:r w:rsidR="008963EA">
        <w:rPr>
          <w:rFonts w:ascii="ITC Avant Garde" w:hAnsi="ITC Avant Garde"/>
          <w:bCs/>
          <w:i/>
          <w:color w:val="000000"/>
          <w:sz w:val="18"/>
          <w:szCs w:val="18"/>
          <w:lang w:eastAsia="es-MX"/>
        </w:rPr>
        <w:t xml:space="preserve"> integrado por la Dirección General de Adquisiciones, Recursos Materiales y Servicios Generales de este Instituto a nombre de la </w:t>
      </w:r>
      <w:r w:rsidR="008963EA">
        <w:rPr>
          <w:rFonts w:ascii="ITC Avant Garde" w:hAnsi="ITC Avant Garde"/>
          <w:b/>
          <w:bCs/>
          <w:i/>
          <w:color w:val="000000"/>
          <w:sz w:val="18"/>
          <w:szCs w:val="18"/>
          <w:lang w:eastAsia="es-MX"/>
        </w:rPr>
        <w:t>C. CONCEPCIÓN SÁNCHEZ ABRAHAM,</w:t>
      </w:r>
      <w:r w:rsidR="008963EA">
        <w:rPr>
          <w:rFonts w:ascii="ITC Avant Garde" w:hAnsi="ITC Avant Garde"/>
          <w:bCs/>
          <w:i/>
          <w:color w:val="000000"/>
          <w:sz w:val="18"/>
          <w:szCs w:val="18"/>
          <w:lang w:eastAsia="es-MX"/>
        </w:rPr>
        <w:t xml:space="preserve"> </w:t>
      </w:r>
      <w:r w:rsidR="00DB137E" w:rsidRPr="008963EA">
        <w:rPr>
          <w:rFonts w:ascii="ITC Avant Garde" w:hAnsi="ITC Avant Garde"/>
          <w:bCs/>
          <w:i/>
          <w:color w:val="000000"/>
          <w:sz w:val="18"/>
          <w:szCs w:val="18"/>
          <w:lang w:eastAsia="es-MX"/>
        </w:rPr>
        <w:t>se</w:t>
      </w:r>
      <w:r w:rsidR="00DB137E">
        <w:rPr>
          <w:rFonts w:ascii="ITC Avant Garde" w:hAnsi="ITC Avant Garde"/>
          <w:bCs/>
          <w:i/>
          <w:color w:val="000000"/>
          <w:sz w:val="18"/>
          <w:szCs w:val="18"/>
          <w:lang w:eastAsia="es-MX"/>
        </w:rPr>
        <w:t xml:space="preserve"> desprende que al 29 de septiembre de 2015, </w:t>
      </w:r>
      <w:r w:rsidR="00DB137E" w:rsidRPr="008963EA">
        <w:rPr>
          <w:rFonts w:ascii="ITC Avant Garde" w:hAnsi="ITC Avant Garde"/>
          <w:b/>
          <w:bCs/>
          <w:i/>
          <w:color w:val="000000"/>
          <w:sz w:val="18"/>
          <w:szCs w:val="18"/>
          <w:u w:val="single"/>
          <w:lang w:eastAsia="es-MX"/>
        </w:rPr>
        <w:t xml:space="preserve">la concesionaria se encuentra </w:t>
      </w:r>
      <w:r w:rsidR="0079435F" w:rsidRPr="008963EA">
        <w:rPr>
          <w:rFonts w:ascii="ITC Avant Garde" w:hAnsi="ITC Avant Garde"/>
          <w:b/>
          <w:bCs/>
          <w:i/>
          <w:color w:val="000000"/>
          <w:sz w:val="18"/>
          <w:szCs w:val="18"/>
          <w:u w:val="single"/>
          <w:lang w:eastAsia="es-MX"/>
        </w:rPr>
        <w:t>al corriente en la presentación de las documentales derivadas de las obligaciones que tiene a su cargo</w:t>
      </w:r>
      <w:r w:rsidR="0079435F" w:rsidRPr="00543E01">
        <w:rPr>
          <w:rFonts w:ascii="ITC Avant Garde" w:hAnsi="ITC Avant Garde"/>
          <w:bCs/>
          <w:i/>
          <w:color w:val="000000"/>
          <w:sz w:val="18"/>
          <w:szCs w:val="18"/>
          <w:lang w:eastAsia="es-MX"/>
        </w:rPr>
        <w:t xml:space="preserve"> y que le son aplicables conforme a su título de concesión y demás disposiciones legales, reglamentarias y administrativas aplicables.</w:t>
      </w:r>
    </w:p>
    <w:p w:rsidR="00DF30EB" w:rsidRDefault="00543E01" w:rsidP="00DF30EB">
      <w:pPr>
        <w:spacing w:after="240" w:line="240" w:lineRule="auto"/>
        <w:ind w:left="426" w:right="48"/>
        <w:jc w:val="both"/>
        <w:rPr>
          <w:rFonts w:ascii="ITC Avant Garde" w:hAnsi="ITC Avant Garde"/>
          <w:bCs/>
          <w:lang w:eastAsia="es-MX"/>
        </w:rPr>
      </w:pPr>
      <w:r w:rsidRPr="00543E01">
        <w:rPr>
          <w:rFonts w:ascii="ITC Avant Garde" w:hAnsi="ITC Avant Garde"/>
          <w:bCs/>
          <w:i/>
          <w:color w:val="000000"/>
          <w:sz w:val="18"/>
          <w:szCs w:val="18"/>
          <w:lang w:eastAsia="es-MX"/>
        </w:rPr>
        <w:t>(…)”</w:t>
      </w:r>
    </w:p>
    <w:p w:rsidR="00DF30EB" w:rsidRDefault="006C4C3C" w:rsidP="00DF30EB">
      <w:pPr>
        <w:autoSpaceDE w:val="0"/>
        <w:autoSpaceDN w:val="0"/>
        <w:adjustRightInd w:val="0"/>
        <w:spacing w:after="240" w:line="240" w:lineRule="auto"/>
        <w:jc w:val="both"/>
        <w:rPr>
          <w:rFonts w:ascii="ITC Avant Garde" w:hAnsi="ITC Avant Garde"/>
          <w:bCs/>
        </w:rPr>
      </w:pPr>
      <w:r w:rsidRPr="002A71CD">
        <w:rPr>
          <w:rFonts w:ascii="ITC Avant Garde" w:hAnsi="ITC Avant Garde"/>
          <w:bCs/>
        </w:rPr>
        <w:t>Ahora bien, en r</w:t>
      </w:r>
      <w:r w:rsidR="00333BEF">
        <w:rPr>
          <w:rFonts w:ascii="ITC Avant Garde" w:hAnsi="ITC Avant Garde"/>
          <w:bCs/>
        </w:rPr>
        <w:t>elación con el segundo y tercer</w:t>
      </w:r>
      <w:r w:rsidRPr="002A71CD">
        <w:rPr>
          <w:rFonts w:ascii="ITC Avant Garde" w:hAnsi="ITC Avant Garde"/>
          <w:bCs/>
        </w:rPr>
        <w:t xml:space="preserve"> requisito de procedencia, de conformidad con lo </w:t>
      </w:r>
      <w:r w:rsidR="00406B8E" w:rsidRPr="002A71CD">
        <w:rPr>
          <w:rFonts w:ascii="ITC Avant Garde" w:hAnsi="ITC Avant Garde"/>
          <w:bCs/>
        </w:rPr>
        <w:t>establecido en la frac</w:t>
      </w:r>
      <w:r w:rsidR="00333BEF">
        <w:rPr>
          <w:rFonts w:ascii="ITC Avant Garde" w:hAnsi="ITC Avant Garde"/>
          <w:bCs/>
        </w:rPr>
        <w:t>ción I del artículo 8 del Reglamento del Servicio de Televisión y Audio Restringidos</w:t>
      </w:r>
      <w:r w:rsidR="00406B8E" w:rsidRPr="002A71CD">
        <w:rPr>
          <w:rFonts w:ascii="ITC Avant Garde" w:hAnsi="ITC Avant Garde"/>
          <w:bCs/>
        </w:rPr>
        <w:t xml:space="preserve">, </w:t>
      </w:r>
      <w:r w:rsidR="00414FDF" w:rsidRPr="002A71CD">
        <w:rPr>
          <w:rFonts w:ascii="ITC Avant Garde" w:hAnsi="ITC Avant Garde"/>
          <w:bCs/>
        </w:rPr>
        <w:t>la</w:t>
      </w:r>
      <w:r w:rsidR="00406B8E" w:rsidRPr="002A71CD">
        <w:rPr>
          <w:rFonts w:ascii="ITC Avant Garde" w:hAnsi="ITC Avant Garde"/>
          <w:bCs/>
        </w:rPr>
        <w:t xml:space="preserve"> </w:t>
      </w:r>
      <w:r w:rsidR="00414FDF" w:rsidRPr="002A71CD">
        <w:rPr>
          <w:rFonts w:ascii="ITC Avant Garde" w:hAnsi="ITC Avant Garde"/>
          <w:bCs/>
        </w:rPr>
        <w:t>Dirección General de Concesiones de Telecomunicaciones</w:t>
      </w:r>
      <w:r w:rsidR="009C7CC5">
        <w:rPr>
          <w:rFonts w:ascii="ITC Avant Garde" w:hAnsi="ITC Avant Garde"/>
          <w:bCs/>
        </w:rPr>
        <w:t>,</w:t>
      </w:r>
      <w:r w:rsidR="00414FDF" w:rsidRPr="002A71CD">
        <w:rPr>
          <w:rFonts w:ascii="ITC Avant Garde" w:hAnsi="ITC Avant Garde"/>
          <w:bCs/>
        </w:rPr>
        <w:t xml:space="preserve"> adscrita a la Unidad de Concesiones y Servicios</w:t>
      </w:r>
      <w:r w:rsidR="00406B8E" w:rsidRPr="002A71CD">
        <w:rPr>
          <w:rFonts w:ascii="ITC Avant Garde" w:hAnsi="ITC Avant Garde"/>
          <w:bCs/>
        </w:rPr>
        <w:t>, llevó a cabo el estudio corr</w:t>
      </w:r>
      <w:r w:rsidR="00414FDF" w:rsidRPr="002A71CD">
        <w:rPr>
          <w:rFonts w:ascii="ITC Avant Garde" w:hAnsi="ITC Avant Garde"/>
          <w:bCs/>
        </w:rPr>
        <w:t>espondiente</w:t>
      </w:r>
      <w:r w:rsidR="00291B24">
        <w:rPr>
          <w:rFonts w:ascii="ITC Avant Garde" w:hAnsi="ITC Avant Garde"/>
          <w:bCs/>
        </w:rPr>
        <w:t xml:space="preserve"> con respecto a las caracte</w:t>
      </w:r>
      <w:r w:rsidR="00DB137E">
        <w:rPr>
          <w:rFonts w:ascii="ITC Avant Garde" w:hAnsi="ITC Avant Garde"/>
          <w:bCs/>
        </w:rPr>
        <w:t>rísticas que debe presentar la</w:t>
      </w:r>
      <w:r w:rsidR="00291B24">
        <w:rPr>
          <w:rFonts w:ascii="ITC Avant Garde" w:hAnsi="ITC Avant Garde"/>
          <w:bCs/>
        </w:rPr>
        <w:t xml:space="preserve"> localidad objeto de la Solicitud de Ampliación</w:t>
      </w:r>
      <w:r w:rsidR="00414FDF" w:rsidRPr="002A71CD">
        <w:rPr>
          <w:rFonts w:ascii="ITC Avant Garde" w:hAnsi="ITC Avant Garde"/>
          <w:bCs/>
        </w:rPr>
        <w:t>, concluyendo que la</w:t>
      </w:r>
      <w:r w:rsidR="00406B8E" w:rsidRPr="002A71CD">
        <w:rPr>
          <w:rFonts w:ascii="ITC Avant Garde" w:hAnsi="ITC Avant Garde"/>
          <w:bCs/>
        </w:rPr>
        <w:t xml:space="preserve"> </w:t>
      </w:r>
      <w:r w:rsidR="00291B24">
        <w:rPr>
          <w:rFonts w:ascii="ITC Avant Garde" w:hAnsi="ITC Avant Garde"/>
          <w:bCs/>
        </w:rPr>
        <w:t>misma</w:t>
      </w:r>
      <w:r w:rsidR="00406B8E" w:rsidRPr="002A71CD">
        <w:rPr>
          <w:rFonts w:ascii="ITC Avant Garde" w:hAnsi="ITC Avant Garde"/>
          <w:bCs/>
        </w:rPr>
        <w:t xml:space="preserve"> </w:t>
      </w:r>
      <w:r w:rsidR="007217F2">
        <w:rPr>
          <w:rFonts w:ascii="ITC Avant Garde" w:hAnsi="ITC Avant Garde"/>
          <w:bCs/>
        </w:rPr>
        <w:t>es</w:t>
      </w:r>
      <w:r w:rsidR="00414FDF" w:rsidRPr="002A71CD">
        <w:rPr>
          <w:rFonts w:ascii="ITC Avant Garde" w:hAnsi="ITC Avant Garde"/>
          <w:bCs/>
        </w:rPr>
        <w:t xml:space="preserve"> aledaña</w:t>
      </w:r>
      <w:r w:rsidR="00406B8E" w:rsidRPr="002A71CD">
        <w:rPr>
          <w:rFonts w:ascii="ITC Avant Garde" w:hAnsi="ITC Avant Garde"/>
          <w:bCs/>
        </w:rPr>
        <w:t xml:space="preserve"> a la</w:t>
      </w:r>
      <w:r w:rsidR="007217F2">
        <w:rPr>
          <w:rFonts w:ascii="ITC Avant Garde" w:hAnsi="ITC Avant Garde"/>
          <w:bCs/>
        </w:rPr>
        <w:t>s</w:t>
      </w:r>
      <w:r w:rsidR="00406B8E" w:rsidRPr="002A71CD">
        <w:rPr>
          <w:rFonts w:ascii="ITC Avant Garde" w:hAnsi="ITC Avant Garde"/>
          <w:bCs/>
        </w:rPr>
        <w:t xml:space="preserve"> localidad</w:t>
      </w:r>
      <w:r w:rsidR="007217F2">
        <w:rPr>
          <w:rFonts w:ascii="ITC Avant Garde" w:hAnsi="ITC Avant Garde"/>
          <w:bCs/>
        </w:rPr>
        <w:t>es</w:t>
      </w:r>
      <w:r w:rsidR="00406B8E" w:rsidRPr="002A71CD">
        <w:rPr>
          <w:rFonts w:ascii="ITC Avant Garde" w:hAnsi="ITC Avant Garde"/>
          <w:bCs/>
        </w:rPr>
        <w:t xml:space="preserve"> actualmente concesionada</w:t>
      </w:r>
      <w:r w:rsidR="007217F2">
        <w:rPr>
          <w:rFonts w:ascii="ITC Avant Garde" w:hAnsi="ITC Avant Garde"/>
          <w:bCs/>
        </w:rPr>
        <w:t>s</w:t>
      </w:r>
      <w:r w:rsidR="00406B8E" w:rsidRPr="002A71CD">
        <w:rPr>
          <w:rFonts w:ascii="ITC Avant Garde" w:hAnsi="ITC Avant Garde"/>
          <w:bCs/>
        </w:rPr>
        <w:t xml:space="preserve">, </w:t>
      </w:r>
      <w:r w:rsidR="009557DB">
        <w:rPr>
          <w:rFonts w:ascii="ITC Avant Garde" w:hAnsi="ITC Avant Garde"/>
          <w:bCs/>
        </w:rPr>
        <w:t>y</w:t>
      </w:r>
      <w:r w:rsidR="00406B8E" w:rsidRPr="002A71CD">
        <w:rPr>
          <w:rFonts w:ascii="ITC Avant Garde" w:hAnsi="ITC Avant Garde"/>
          <w:bCs/>
        </w:rPr>
        <w:t xml:space="preserve"> que esta</w:t>
      </w:r>
      <w:r w:rsidR="007217F2">
        <w:rPr>
          <w:rFonts w:ascii="ITC Avant Garde" w:hAnsi="ITC Avant Garde"/>
          <w:bCs/>
        </w:rPr>
        <w:t>s</w:t>
      </w:r>
      <w:r w:rsidR="00406B8E" w:rsidRPr="002A71CD">
        <w:rPr>
          <w:rFonts w:ascii="ITC Avant Garde" w:hAnsi="ITC Avant Garde"/>
          <w:bCs/>
        </w:rPr>
        <w:t xml:space="preserve"> última</w:t>
      </w:r>
      <w:r w:rsidR="007217F2">
        <w:rPr>
          <w:rFonts w:ascii="ITC Avant Garde" w:hAnsi="ITC Avant Garde"/>
          <w:bCs/>
        </w:rPr>
        <w:t>s</w:t>
      </w:r>
      <w:r w:rsidR="00406B8E" w:rsidRPr="002A71CD">
        <w:rPr>
          <w:rFonts w:ascii="ITC Avant Garde" w:hAnsi="ITC Avant Garde"/>
          <w:bCs/>
        </w:rPr>
        <w:t xml:space="preserve"> tiene</w:t>
      </w:r>
      <w:r w:rsidR="007217F2">
        <w:rPr>
          <w:rFonts w:ascii="ITC Avant Garde" w:hAnsi="ITC Avant Garde"/>
          <w:bCs/>
        </w:rPr>
        <w:t>n</w:t>
      </w:r>
      <w:r w:rsidR="00406B8E" w:rsidRPr="002A71CD">
        <w:rPr>
          <w:rFonts w:ascii="ITC Avant Garde" w:hAnsi="ITC Avant Garde"/>
          <w:bCs/>
        </w:rPr>
        <w:t xml:space="preserve"> un mayor número de habitantes respecto de la</w:t>
      </w:r>
      <w:r w:rsidR="00417B83" w:rsidRPr="002A71CD">
        <w:rPr>
          <w:rFonts w:ascii="ITC Avant Garde" w:hAnsi="ITC Avant Garde"/>
          <w:bCs/>
        </w:rPr>
        <w:t xml:space="preserve"> poblaci</w:t>
      </w:r>
      <w:r w:rsidR="007217F2">
        <w:rPr>
          <w:rFonts w:ascii="ITC Avant Garde" w:hAnsi="ITC Avant Garde"/>
          <w:bCs/>
        </w:rPr>
        <w:t>ón</w:t>
      </w:r>
      <w:r w:rsidR="00406B8E" w:rsidRPr="002A71CD">
        <w:rPr>
          <w:rFonts w:ascii="ITC Avant Garde" w:hAnsi="ITC Avant Garde"/>
          <w:bCs/>
        </w:rPr>
        <w:t xml:space="preserve"> en donde se pretende ampliar la cobertura</w:t>
      </w:r>
      <w:r w:rsidR="00291B24">
        <w:rPr>
          <w:rFonts w:ascii="ITC Avant Garde" w:hAnsi="ITC Avant Garde"/>
          <w:bCs/>
        </w:rPr>
        <w:t>. Estos datos se corroboraron con la información derivada del Censo de Población y Vivienda 2010, que se encuentra disponible en la página electrónica del</w:t>
      </w:r>
      <w:r w:rsidR="00FF6A12">
        <w:rPr>
          <w:rFonts w:ascii="ITC Avant Garde" w:hAnsi="ITC Avant Garde"/>
          <w:bCs/>
        </w:rPr>
        <w:t xml:space="preserve"> </w:t>
      </w:r>
      <w:r w:rsidR="00406B8E" w:rsidRPr="002A71CD">
        <w:rPr>
          <w:rFonts w:ascii="ITC Avant Garde" w:hAnsi="ITC Avant Garde"/>
          <w:bCs/>
        </w:rPr>
        <w:t>Instituto Nacional de Estadística y Geografía</w:t>
      </w:r>
      <w:r w:rsidR="00050E80">
        <w:rPr>
          <w:rFonts w:ascii="ITC Avant Garde" w:hAnsi="ITC Avant Garde"/>
          <w:bCs/>
        </w:rPr>
        <w:t>.</w:t>
      </w:r>
      <w:r w:rsidR="00796804">
        <w:rPr>
          <w:rStyle w:val="Refdenotaalpie"/>
          <w:rFonts w:ascii="ITC Avant Garde" w:hAnsi="ITC Avant Garde"/>
          <w:bCs/>
        </w:rPr>
        <w:footnoteReference w:id="1"/>
      </w:r>
    </w:p>
    <w:p w:rsidR="00DF30EB" w:rsidRDefault="00967F8E" w:rsidP="00DF30EB">
      <w:pPr>
        <w:autoSpaceDE w:val="0"/>
        <w:autoSpaceDN w:val="0"/>
        <w:adjustRightInd w:val="0"/>
        <w:spacing w:after="240" w:line="240" w:lineRule="auto"/>
        <w:jc w:val="both"/>
        <w:rPr>
          <w:rFonts w:ascii="ITC Avant Garde" w:hAnsi="ITC Avant Garde"/>
          <w:bCs/>
        </w:rPr>
      </w:pPr>
      <w:r>
        <w:rPr>
          <w:rFonts w:ascii="ITC Avant Garde" w:hAnsi="ITC Avant Garde"/>
          <w:bCs/>
        </w:rPr>
        <w:t>P</w:t>
      </w:r>
      <w:r w:rsidR="00333BEF">
        <w:rPr>
          <w:rFonts w:ascii="ITC Avant Garde" w:hAnsi="ITC Avant Garde"/>
          <w:bCs/>
        </w:rPr>
        <w:t xml:space="preserve">or lo que </w:t>
      </w:r>
      <w:r w:rsidR="00406B8E" w:rsidRPr="002A71CD">
        <w:rPr>
          <w:rFonts w:ascii="ITC Avant Garde" w:hAnsi="ITC Avant Garde"/>
          <w:bCs/>
        </w:rPr>
        <w:t>se refiere</w:t>
      </w:r>
      <w:r w:rsidR="006C4C3C" w:rsidRPr="002A71CD">
        <w:rPr>
          <w:rFonts w:ascii="ITC Avant Garde" w:hAnsi="ITC Avant Garde"/>
          <w:bCs/>
        </w:rPr>
        <w:t xml:space="preserve"> al c</w:t>
      </w:r>
      <w:r w:rsidR="00895451" w:rsidRPr="002A71CD">
        <w:rPr>
          <w:rFonts w:ascii="ITC Avant Garde" w:hAnsi="ITC Avant Garde"/>
          <w:bCs/>
        </w:rPr>
        <w:t>uarto y quinto requisito de procedencia, y tomando en consideración lo establecido en las</w:t>
      </w:r>
      <w:r w:rsidR="00406B8E" w:rsidRPr="002A71CD">
        <w:rPr>
          <w:rFonts w:ascii="ITC Avant Garde" w:hAnsi="ITC Avant Garde"/>
          <w:bCs/>
        </w:rPr>
        <w:t xml:space="preserve"> fracciones II y III del artículo 8 de</w:t>
      </w:r>
      <w:r w:rsidR="00333BEF">
        <w:rPr>
          <w:rFonts w:ascii="ITC Avant Garde" w:hAnsi="ITC Avant Garde"/>
          <w:bCs/>
        </w:rPr>
        <w:t>l Reglamento del Servicio de Televisión y Audio Restringidos</w:t>
      </w:r>
      <w:r w:rsidR="00E31969">
        <w:rPr>
          <w:rFonts w:ascii="ITC Avant Garde" w:hAnsi="ITC Avant Garde"/>
          <w:bCs/>
        </w:rPr>
        <w:t>, se consideran atendidos en virtud de que</w:t>
      </w:r>
      <w:r w:rsidR="00406B8E" w:rsidRPr="002A71CD">
        <w:rPr>
          <w:rFonts w:ascii="ITC Avant Garde" w:hAnsi="ITC Avant Garde"/>
          <w:bCs/>
        </w:rPr>
        <w:t xml:space="preserve"> </w:t>
      </w:r>
      <w:r w:rsidR="00370D12">
        <w:rPr>
          <w:rFonts w:ascii="ITC Avant Garde" w:hAnsi="ITC Avant Garde"/>
          <w:bCs/>
        </w:rPr>
        <w:t>la C. Concepción Sánchez Abraham</w:t>
      </w:r>
      <w:r w:rsidR="00F147F3">
        <w:rPr>
          <w:rFonts w:ascii="ITC Avant Garde" w:hAnsi="ITC Avant Garde"/>
          <w:bCs/>
        </w:rPr>
        <w:t xml:space="preserve">, a través de su representante legal, </w:t>
      </w:r>
      <w:r w:rsidR="00406B8E" w:rsidRPr="002A71CD">
        <w:rPr>
          <w:rFonts w:ascii="ITC Avant Garde" w:hAnsi="ITC Avant Garde"/>
          <w:bCs/>
        </w:rPr>
        <w:t>manifiest</w:t>
      </w:r>
      <w:r w:rsidR="009557DB">
        <w:rPr>
          <w:rFonts w:ascii="ITC Avant Garde" w:hAnsi="ITC Avant Garde"/>
          <w:bCs/>
        </w:rPr>
        <w:t>ó</w:t>
      </w:r>
      <w:r w:rsidR="00406B8E" w:rsidRPr="002A71CD">
        <w:rPr>
          <w:rFonts w:ascii="ITC Avant Garde" w:hAnsi="ITC Avant Garde"/>
          <w:bCs/>
        </w:rPr>
        <w:t xml:space="preserve"> en la Solicitud de Ampliación de Cobertura, que en la </w:t>
      </w:r>
      <w:r w:rsidR="003365D0" w:rsidRPr="002A71CD">
        <w:rPr>
          <w:rFonts w:ascii="ITC Avant Garde" w:hAnsi="ITC Avant Garde"/>
          <w:bCs/>
        </w:rPr>
        <w:t>localidad</w:t>
      </w:r>
      <w:r w:rsidR="00406B8E" w:rsidRPr="002A71CD">
        <w:rPr>
          <w:rFonts w:ascii="ITC Avant Garde" w:hAnsi="ITC Avant Garde"/>
          <w:bCs/>
        </w:rPr>
        <w:t xml:space="preserve"> objeto de la misma se utilizará el mismo </w:t>
      </w:r>
      <w:r w:rsidR="00417B83" w:rsidRPr="002A71CD">
        <w:rPr>
          <w:rFonts w:ascii="ITC Avant Garde" w:hAnsi="ITC Avant Garde"/>
          <w:bCs/>
        </w:rPr>
        <w:t>centro de transmisión y control,</w:t>
      </w:r>
      <w:r w:rsidR="00406B8E" w:rsidRPr="002A71CD">
        <w:rPr>
          <w:rFonts w:ascii="ITC Avant Garde" w:hAnsi="ITC Avant Garde"/>
          <w:bCs/>
        </w:rPr>
        <w:t xml:space="preserve"> y que </w:t>
      </w:r>
      <w:r w:rsidR="003365D0" w:rsidRPr="002A71CD">
        <w:rPr>
          <w:rFonts w:ascii="ITC Avant Garde" w:hAnsi="ITC Avant Garde"/>
          <w:bCs/>
        </w:rPr>
        <w:t>en dicha localidad</w:t>
      </w:r>
      <w:r w:rsidR="00370D12">
        <w:rPr>
          <w:rFonts w:ascii="ITC Avant Garde" w:hAnsi="ITC Avant Garde"/>
          <w:bCs/>
        </w:rPr>
        <w:t xml:space="preserve"> </w:t>
      </w:r>
      <w:r w:rsidR="00417B83" w:rsidRPr="002A71CD">
        <w:rPr>
          <w:rFonts w:ascii="ITC Avant Garde" w:hAnsi="ITC Avant Garde"/>
          <w:bCs/>
        </w:rPr>
        <w:t xml:space="preserve">se </w:t>
      </w:r>
      <w:r w:rsidR="00406B8E" w:rsidRPr="002A71CD">
        <w:rPr>
          <w:rFonts w:ascii="ITC Avant Garde" w:hAnsi="ITC Avant Garde"/>
          <w:bCs/>
        </w:rPr>
        <w:t xml:space="preserve">ofrecerá los mismos servicios y tarifas, manteniendo igualdad de condiciones respecto de las localidades </w:t>
      </w:r>
      <w:r w:rsidR="00417B83" w:rsidRPr="002A71CD">
        <w:rPr>
          <w:rFonts w:ascii="ITC Avant Garde" w:hAnsi="ITC Avant Garde"/>
          <w:bCs/>
        </w:rPr>
        <w:t xml:space="preserve">actualmente </w:t>
      </w:r>
      <w:r w:rsidR="00406B8E" w:rsidRPr="002A71CD">
        <w:rPr>
          <w:rFonts w:ascii="ITC Avant Garde" w:hAnsi="ITC Avant Garde"/>
          <w:bCs/>
        </w:rPr>
        <w:t>concesionadas.</w:t>
      </w:r>
    </w:p>
    <w:p w:rsidR="00DF30EB" w:rsidRDefault="00967F8E" w:rsidP="00DF30EB">
      <w:pPr>
        <w:spacing w:after="240" w:line="240" w:lineRule="auto"/>
        <w:jc w:val="both"/>
        <w:rPr>
          <w:rFonts w:ascii="ITC Avant Garde" w:hAnsi="ITC Avant Garde"/>
          <w:bCs/>
          <w:lang w:eastAsia="es-MX"/>
        </w:rPr>
      </w:pPr>
      <w:r>
        <w:rPr>
          <w:rFonts w:ascii="ITC Avant Garde" w:hAnsi="ITC Avant Garde"/>
          <w:bCs/>
          <w:lang w:eastAsia="es-MX"/>
        </w:rPr>
        <w:t>Finalmente, por lo que se refiere al sexto</w:t>
      </w:r>
      <w:r w:rsidRPr="00F62598">
        <w:rPr>
          <w:rFonts w:ascii="ITC Avant Garde" w:hAnsi="ITC Avant Garde"/>
          <w:bCs/>
          <w:lang w:eastAsia="es-MX"/>
        </w:rPr>
        <w:t xml:space="preserve"> requisito de procedencia, </w:t>
      </w:r>
      <w:r w:rsidR="009557DB">
        <w:rPr>
          <w:rFonts w:ascii="ITC Avant Garde" w:hAnsi="ITC Avant Garde"/>
          <w:bCs/>
          <w:lang w:eastAsia="es-MX"/>
        </w:rPr>
        <w:t>la solicitante</w:t>
      </w:r>
      <w:r w:rsidRPr="00F62598">
        <w:rPr>
          <w:rFonts w:ascii="ITC Avant Garde" w:hAnsi="ITC Avant Garde"/>
          <w:bCs/>
          <w:lang w:eastAsia="es-MX"/>
        </w:rPr>
        <w:t xml:space="preserve"> present</w:t>
      </w:r>
      <w:r w:rsidR="00370D12">
        <w:rPr>
          <w:rFonts w:ascii="ITC Avant Garde" w:hAnsi="ITC Avant Garde"/>
          <w:bCs/>
          <w:lang w:eastAsia="es-MX"/>
        </w:rPr>
        <w:t>ó</w:t>
      </w:r>
      <w:r w:rsidRPr="00F62598">
        <w:rPr>
          <w:rFonts w:ascii="ITC Avant Garde" w:hAnsi="ITC Avant Garde"/>
          <w:bCs/>
          <w:lang w:eastAsia="es-MX"/>
        </w:rPr>
        <w:t xml:space="preserve"> comprobante de pago de derechos, por concepto de estudio por </w:t>
      </w:r>
      <w:r>
        <w:rPr>
          <w:rFonts w:ascii="ITC Avant Garde" w:hAnsi="ITC Avant Garde"/>
          <w:bCs/>
          <w:lang w:eastAsia="es-MX"/>
        </w:rPr>
        <w:t xml:space="preserve">ampliación al área de cobertura de </w:t>
      </w:r>
      <w:r w:rsidR="00370D12">
        <w:rPr>
          <w:rFonts w:ascii="ITC Avant Garde" w:hAnsi="ITC Avant Garde"/>
          <w:bCs/>
          <w:lang w:eastAsia="es-MX"/>
        </w:rPr>
        <w:t xml:space="preserve">la </w:t>
      </w:r>
      <w:r>
        <w:rPr>
          <w:rFonts w:ascii="ITC Avant Garde" w:hAnsi="ITC Avant Garde"/>
          <w:bCs/>
          <w:lang w:eastAsia="es-MX"/>
        </w:rPr>
        <w:t>red</w:t>
      </w:r>
      <w:r w:rsidRPr="00F62598">
        <w:rPr>
          <w:rFonts w:ascii="ITC Avant Garde" w:hAnsi="ITC Avant Garde"/>
          <w:bCs/>
          <w:lang w:eastAsia="es-MX"/>
        </w:rPr>
        <w:t xml:space="preserve">, de conformidad con lo establecido en el artículo 97 fracción </w:t>
      </w:r>
      <w:r>
        <w:rPr>
          <w:rFonts w:ascii="ITC Avant Garde" w:hAnsi="ITC Avant Garde"/>
          <w:bCs/>
          <w:lang w:eastAsia="es-MX"/>
        </w:rPr>
        <w:t>V</w:t>
      </w:r>
      <w:r w:rsidR="00370D12">
        <w:rPr>
          <w:rFonts w:ascii="ITC Avant Garde" w:hAnsi="ITC Avant Garde"/>
          <w:bCs/>
          <w:lang w:eastAsia="es-MX"/>
        </w:rPr>
        <w:t>, inciso</w:t>
      </w:r>
      <w:r w:rsidRPr="00F62598">
        <w:rPr>
          <w:rFonts w:ascii="ITC Avant Garde" w:hAnsi="ITC Avant Garde"/>
          <w:bCs/>
          <w:lang w:eastAsia="es-MX"/>
        </w:rPr>
        <w:t xml:space="preserve"> a) de la Ley Federal de Derechos.</w:t>
      </w:r>
    </w:p>
    <w:p w:rsidR="00DF30EB" w:rsidRDefault="002C3CEE" w:rsidP="00DF30EB">
      <w:pPr>
        <w:spacing w:after="240" w:line="240" w:lineRule="auto"/>
        <w:jc w:val="both"/>
        <w:rPr>
          <w:rFonts w:ascii="ITC Avant Garde" w:hAnsi="ITC Avant Garde"/>
          <w:bCs/>
          <w:lang w:eastAsia="es-MX"/>
        </w:rPr>
      </w:pPr>
      <w:r w:rsidRPr="002A71CD">
        <w:rPr>
          <w:rFonts w:ascii="ITC Avant Garde" w:hAnsi="ITC Avant Garde"/>
          <w:bCs/>
          <w:lang w:eastAsia="es-MX"/>
        </w:rPr>
        <w:t>Por lo anteriormente señalado, y con fundamento en los artículos 28 párrafo</w:t>
      </w:r>
      <w:r w:rsidR="00687720">
        <w:rPr>
          <w:rFonts w:ascii="ITC Avant Garde" w:hAnsi="ITC Avant Garde"/>
          <w:bCs/>
          <w:lang w:eastAsia="es-MX"/>
        </w:rPr>
        <w:t>s</w:t>
      </w:r>
      <w:r w:rsidRPr="002A71CD">
        <w:rPr>
          <w:rFonts w:ascii="ITC Avant Garde" w:hAnsi="ITC Avant Garde"/>
          <w:bCs/>
          <w:lang w:eastAsia="es-MX"/>
        </w:rPr>
        <w:t xml:space="preserve"> décimo quinto</w:t>
      </w:r>
      <w:r w:rsidR="00687720">
        <w:rPr>
          <w:rFonts w:ascii="ITC Avant Garde" w:hAnsi="ITC Avant Garde"/>
          <w:bCs/>
          <w:lang w:eastAsia="es-MX"/>
        </w:rPr>
        <w:t xml:space="preserve"> y décimo sexto</w:t>
      </w:r>
      <w:r w:rsidRPr="002A71CD">
        <w:rPr>
          <w:rFonts w:ascii="ITC Avant Garde" w:hAnsi="ITC Avant Garde"/>
          <w:bCs/>
          <w:lang w:eastAsia="es-MX"/>
        </w:rPr>
        <w:t xml:space="preserve"> de la Constitución Política de los Estados Unidos Mexicanos; </w:t>
      </w:r>
      <w:r w:rsidR="00370D12">
        <w:rPr>
          <w:rFonts w:ascii="ITC Avant Garde" w:hAnsi="ITC Avant Garde"/>
          <w:bCs/>
          <w:lang w:eastAsia="es-MX"/>
        </w:rPr>
        <w:t xml:space="preserve">Tercero </w:t>
      </w:r>
      <w:r w:rsidRPr="002A71CD">
        <w:rPr>
          <w:rFonts w:ascii="ITC Avant Garde" w:hAnsi="ITC Avant Garde"/>
          <w:bCs/>
          <w:lang w:eastAsia="es-MX"/>
        </w:rPr>
        <w:t xml:space="preserve">Transitorio del </w:t>
      </w:r>
      <w:r w:rsidRPr="002A71CD">
        <w:rPr>
          <w:rFonts w:ascii="ITC Avant Garde" w:hAnsi="ITC Avant Garde"/>
          <w:bCs/>
          <w:i/>
          <w:lang w:eastAsia="es-MX"/>
        </w:rPr>
        <w:t xml:space="preserve">“Decreto por el que se expiden la Ley Federal de Telecomunicaciones y Radiodifusión, y la Ley del Sistema Público de Radiodifusión del </w:t>
      </w:r>
      <w:r w:rsidRPr="002A71CD">
        <w:rPr>
          <w:rFonts w:ascii="ITC Avant Garde" w:hAnsi="ITC Avant Garde"/>
          <w:bCs/>
          <w:i/>
          <w:lang w:eastAsia="es-MX"/>
        </w:rPr>
        <w:lastRenderedPageBreak/>
        <w:t>Estado Mexicano; y se reforman, adicionan y derogan diversas disposiciones en materia de telecomunicaciones y radiodifusión”</w:t>
      </w:r>
      <w:r w:rsidRPr="002A71CD">
        <w:rPr>
          <w:rFonts w:ascii="ITC Avant Garde" w:hAnsi="ITC Avant Garde"/>
          <w:bCs/>
          <w:lang w:eastAsia="es-MX"/>
        </w:rPr>
        <w:t xml:space="preserve">, publicado en el Diario Oficial de la Federación el 14 de julio de 2014; 6 fracción IV, 15 fracción IV y 17 fracción I de la Ley Federal de Telecomunicaciones y Radiodifusión; </w:t>
      </w:r>
      <w:r w:rsidR="00EC7F0F" w:rsidRPr="002A71CD">
        <w:rPr>
          <w:rFonts w:ascii="ITC Avant Garde" w:hAnsi="ITC Avant Garde"/>
          <w:bCs/>
          <w:lang w:eastAsia="es-MX"/>
        </w:rPr>
        <w:t xml:space="preserve">35 fracción I, 36, 38 y 39 de la Ley Federal de Procedimiento Administrativo; </w:t>
      </w:r>
      <w:r w:rsidRPr="002A71CD">
        <w:rPr>
          <w:rFonts w:ascii="ITC Avant Garde" w:hAnsi="ITC Avant Garde"/>
          <w:bCs/>
          <w:lang w:eastAsia="es-MX"/>
        </w:rPr>
        <w:t xml:space="preserve">97 fracción </w:t>
      </w:r>
      <w:r w:rsidR="007B6D4A" w:rsidRPr="002A71CD">
        <w:rPr>
          <w:rFonts w:ascii="ITC Avant Garde" w:hAnsi="ITC Avant Garde"/>
          <w:bCs/>
          <w:lang w:eastAsia="es-MX"/>
        </w:rPr>
        <w:t>V</w:t>
      </w:r>
      <w:r w:rsidRPr="002A71CD">
        <w:rPr>
          <w:rFonts w:ascii="ITC Avant Garde" w:hAnsi="ITC Avant Garde"/>
          <w:bCs/>
          <w:lang w:eastAsia="es-MX"/>
        </w:rPr>
        <w:t xml:space="preserve"> de la Ley Federal de Derechos; </w:t>
      </w:r>
      <w:r w:rsidR="007B6D4A" w:rsidRPr="002A71CD">
        <w:rPr>
          <w:rFonts w:ascii="ITC Avant Garde" w:hAnsi="ITC Avant Garde"/>
          <w:bCs/>
          <w:lang w:eastAsia="es-MX"/>
        </w:rPr>
        <w:t>8</w:t>
      </w:r>
      <w:r w:rsidRPr="002A71CD">
        <w:rPr>
          <w:rFonts w:ascii="ITC Avant Garde" w:hAnsi="ITC Avant Garde"/>
          <w:bCs/>
          <w:lang w:eastAsia="es-MX"/>
        </w:rPr>
        <w:t xml:space="preserve"> del Reglamento del Servicio de Televisión y Audio Restringidos, publicado en el Diario Oficial de la Federación el 29 de febrero de 2000; y 1, 6, 32 y 33 fracción II del Estatuto Orgánico del Instituto Federal de Telecomunicaciones, publicado en el Diario Oficial de la Federación el 4 de septiembre de 2014, este órgano autónomo emite los siguientes</w:t>
      </w:r>
      <w:r w:rsidR="00DC4F98" w:rsidRPr="002A71CD">
        <w:rPr>
          <w:rFonts w:ascii="ITC Avant Garde" w:hAnsi="ITC Avant Garde"/>
          <w:bCs/>
        </w:rPr>
        <w:t>:</w:t>
      </w:r>
    </w:p>
    <w:p w:rsidR="00DF30EB" w:rsidRDefault="00B048BA" w:rsidP="00DF30EB">
      <w:pPr>
        <w:pStyle w:val="Ttulo2"/>
        <w:spacing w:after="240"/>
        <w:jc w:val="center"/>
        <w:rPr>
          <w:rFonts w:ascii="ITC Avant Garde" w:hAnsi="ITC Avant Garde"/>
          <w:b/>
          <w:bCs/>
          <w:i/>
          <w:color w:val="auto"/>
          <w:lang w:eastAsia="es-MX"/>
        </w:rPr>
      </w:pPr>
      <w:r w:rsidRPr="001F349B">
        <w:rPr>
          <w:rFonts w:ascii="ITC Avant Garde" w:hAnsi="ITC Avant Garde"/>
          <w:b/>
          <w:bCs/>
          <w:color w:val="000000"/>
          <w:lang w:eastAsia="es-MX"/>
        </w:rPr>
        <w:t>RESOLUTIVOS</w:t>
      </w:r>
    </w:p>
    <w:p w:rsidR="00C47684" w:rsidRDefault="00C630FF" w:rsidP="00DF30EB">
      <w:pPr>
        <w:spacing w:after="240" w:line="240" w:lineRule="auto"/>
        <w:jc w:val="both"/>
        <w:rPr>
          <w:rFonts w:ascii="ITC Avant Garde" w:hAnsi="ITC Avant Garde"/>
          <w:bCs/>
          <w:color w:val="000000"/>
          <w:lang w:eastAsia="es-MX"/>
        </w:rPr>
      </w:pPr>
      <w:proofErr w:type="gramStart"/>
      <w:r w:rsidRPr="002A71CD">
        <w:rPr>
          <w:rFonts w:ascii="ITC Avant Garde" w:hAnsi="ITC Avant Garde"/>
          <w:b/>
          <w:bCs/>
        </w:rPr>
        <w:t>PRIMERO</w:t>
      </w:r>
      <w:r w:rsidR="00B048BA" w:rsidRPr="002A71CD">
        <w:rPr>
          <w:rFonts w:ascii="ITC Avant Garde" w:hAnsi="ITC Avant Garde"/>
          <w:b/>
          <w:bCs/>
        </w:rPr>
        <w:t>.-</w:t>
      </w:r>
      <w:proofErr w:type="gramEnd"/>
      <w:r w:rsidR="00B048BA" w:rsidRPr="002A71CD">
        <w:rPr>
          <w:rFonts w:ascii="ITC Avant Garde" w:hAnsi="ITC Avant Garde"/>
          <w:bCs/>
        </w:rPr>
        <w:t xml:space="preserve"> </w:t>
      </w:r>
      <w:r w:rsidR="00C47684" w:rsidRPr="002A71CD">
        <w:rPr>
          <w:rFonts w:ascii="ITC Avant Garde" w:hAnsi="ITC Avant Garde"/>
          <w:bCs/>
          <w:color w:val="000000"/>
          <w:lang w:eastAsia="es-MX"/>
        </w:rPr>
        <w:t xml:space="preserve">Se autoriza </w:t>
      </w:r>
      <w:r w:rsidR="008B0573">
        <w:rPr>
          <w:rFonts w:ascii="ITC Avant Garde" w:hAnsi="ITC Avant Garde"/>
          <w:bCs/>
          <w:color w:val="000000"/>
          <w:lang w:eastAsia="es-MX"/>
        </w:rPr>
        <w:t xml:space="preserve">la ampliación de cobertura del título de concesión otorgado el </w:t>
      </w:r>
      <w:r w:rsidR="00370D12">
        <w:rPr>
          <w:rFonts w:ascii="ITC Avant Garde" w:hAnsi="ITC Avant Garde"/>
          <w:bCs/>
          <w:color w:val="000000"/>
          <w:lang w:eastAsia="es-MX"/>
        </w:rPr>
        <w:t>23 de julio de 2009</w:t>
      </w:r>
      <w:r w:rsidR="008B0573">
        <w:rPr>
          <w:rFonts w:ascii="ITC Avant Garde" w:hAnsi="ITC Avant Garde"/>
          <w:bCs/>
          <w:color w:val="000000"/>
          <w:lang w:eastAsia="es-MX"/>
        </w:rPr>
        <w:t>,</w:t>
      </w:r>
      <w:r w:rsidR="008B0573" w:rsidRPr="00A40B81">
        <w:t xml:space="preserve"> </w:t>
      </w:r>
      <w:r w:rsidR="00C47684" w:rsidRPr="002A71CD">
        <w:rPr>
          <w:rFonts w:ascii="ITC Avant Garde" w:hAnsi="ITC Avant Garde"/>
          <w:bCs/>
          <w:color w:val="000000"/>
          <w:lang w:eastAsia="es-MX"/>
        </w:rPr>
        <w:t>a</w:t>
      </w:r>
      <w:r w:rsidR="00370D12">
        <w:rPr>
          <w:rFonts w:ascii="ITC Avant Garde" w:hAnsi="ITC Avant Garde"/>
          <w:bCs/>
          <w:color w:val="000000"/>
          <w:lang w:eastAsia="es-MX"/>
        </w:rPr>
        <w:t xml:space="preserve"> la C. </w:t>
      </w:r>
      <w:r w:rsidR="00BF4ACB">
        <w:rPr>
          <w:rFonts w:ascii="ITC Avant Garde" w:hAnsi="ITC Avant Garde"/>
          <w:bCs/>
          <w:color w:val="000000"/>
          <w:lang w:eastAsia="es-MX"/>
        </w:rPr>
        <w:t>Concepción Sánchez Abraham</w:t>
      </w:r>
      <w:r w:rsidR="00C47684" w:rsidRPr="002A71CD">
        <w:rPr>
          <w:rFonts w:ascii="ITC Avant Garde" w:hAnsi="ITC Avant Garde"/>
          <w:bCs/>
          <w:color w:val="000000"/>
          <w:lang w:eastAsia="es-MX"/>
        </w:rPr>
        <w:t xml:space="preserve">, </w:t>
      </w:r>
      <w:r w:rsidR="008B0573" w:rsidRPr="00A40B81">
        <w:rPr>
          <w:rFonts w:ascii="ITC Avant Garde" w:hAnsi="ITC Avant Garde"/>
          <w:bCs/>
          <w:color w:val="000000"/>
          <w:lang w:eastAsia="es-MX"/>
        </w:rPr>
        <w:t xml:space="preserve">para instalar, operar y explotar una red pública de telecomunicaciones </w:t>
      </w:r>
      <w:r w:rsidR="00C47684" w:rsidRPr="002A71CD">
        <w:rPr>
          <w:rFonts w:ascii="ITC Avant Garde" w:hAnsi="ITC Avant Garde"/>
          <w:bCs/>
          <w:color w:val="000000"/>
          <w:lang w:eastAsia="es-MX"/>
        </w:rPr>
        <w:t>para prestar el servicio de televisión restringida en</w:t>
      </w:r>
      <w:r w:rsidR="00BF6224">
        <w:rPr>
          <w:rFonts w:ascii="ITC Avant Garde" w:hAnsi="ITC Avant Garde"/>
          <w:bCs/>
          <w:color w:val="000000"/>
          <w:lang w:eastAsia="es-MX"/>
        </w:rPr>
        <w:t xml:space="preserve"> </w:t>
      </w:r>
      <w:r w:rsidR="00BF4ACB">
        <w:rPr>
          <w:rFonts w:ascii="ITC Avant Garde" w:hAnsi="ITC Avant Garde"/>
          <w:bCs/>
          <w:color w:val="000000"/>
          <w:lang w:eastAsia="es-MX"/>
        </w:rPr>
        <w:t xml:space="preserve">Ocotito, Rincón de la Vía, Julián Blanco (Dos Caminos), Buena Vista de la Salud, </w:t>
      </w:r>
      <w:proofErr w:type="spellStart"/>
      <w:r w:rsidR="00BF4ACB">
        <w:rPr>
          <w:rFonts w:ascii="ITC Avant Garde" w:hAnsi="ITC Avant Garde"/>
          <w:bCs/>
          <w:color w:val="000000"/>
          <w:lang w:eastAsia="es-MX"/>
        </w:rPr>
        <w:t>Mohoneras</w:t>
      </w:r>
      <w:proofErr w:type="spellEnd"/>
      <w:r w:rsidR="00BF4ACB">
        <w:rPr>
          <w:rFonts w:ascii="ITC Avant Garde" w:hAnsi="ITC Avant Garde"/>
          <w:bCs/>
          <w:color w:val="000000"/>
          <w:lang w:eastAsia="es-MX"/>
        </w:rPr>
        <w:t xml:space="preserve"> y </w:t>
      </w:r>
      <w:proofErr w:type="spellStart"/>
      <w:r w:rsidR="00BF4ACB">
        <w:rPr>
          <w:rFonts w:ascii="ITC Avant Garde" w:hAnsi="ITC Avant Garde"/>
          <w:bCs/>
          <w:color w:val="000000"/>
          <w:lang w:eastAsia="es-MX"/>
        </w:rPr>
        <w:t>Cajelitos</w:t>
      </w:r>
      <w:proofErr w:type="spellEnd"/>
      <w:r w:rsidR="00BF4ACB">
        <w:rPr>
          <w:rFonts w:ascii="ITC Avant Garde" w:hAnsi="ITC Avant Garde"/>
          <w:bCs/>
          <w:color w:val="000000"/>
          <w:lang w:eastAsia="es-MX"/>
        </w:rPr>
        <w:t>, Municipio de Chilpancingo de los B</w:t>
      </w:r>
      <w:r w:rsidR="00BF4ACB" w:rsidRPr="00B44306">
        <w:rPr>
          <w:rFonts w:ascii="ITC Avant Garde" w:hAnsi="ITC Avant Garde"/>
          <w:bCs/>
          <w:color w:val="000000"/>
          <w:lang w:eastAsia="es-MX"/>
        </w:rPr>
        <w:t>r</w:t>
      </w:r>
      <w:r w:rsidR="00BF4ACB">
        <w:rPr>
          <w:rFonts w:ascii="ITC Avant Garde" w:hAnsi="ITC Avant Garde"/>
          <w:bCs/>
          <w:color w:val="000000"/>
          <w:lang w:eastAsia="es-MX"/>
        </w:rPr>
        <w:t>avo, en el Estado de G</w:t>
      </w:r>
      <w:r w:rsidR="00BF4ACB" w:rsidRPr="00B44306">
        <w:rPr>
          <w:rFonts w:ascii="ITC Avant Garde" w:hAnsi="ITC Avant Garde"/>
          <w:bCs/>
          <w:color w:val="000000"/>
          <w:lang w:eastAsia="es-MX"/>
        </w:rPr>
        <w:t>uerrero</w:t>
      </w:r>
      <w:r w:rsidR="00C47684" w:rsidRPr="002A71CD">
        <w:rPr>
          <w:rFonts w:ascii="ITC Avant Garde" w:hAnsi="ITC Avant Garde"/>
          <w:bCs/>
          <w:color w:val="000000"/>
          <w:lang w:eastAsia="es-MX"/>
        </w:rPr>
        <w:t>, hacia la localidad de:</w:t>
      </w:r>
    </w:p>
    <w:tbl>
      <w:tblPr>
        <w:tblStyle w:val="Tablaconcuadrcula"/>
        <w:tblpPr w:leftFromText="141" w:rightFromText="141" w:vertAnchor="text" w:tblpXSpec="center" w:tblpY="1"/>
        <w:tblW w:w="7938" w:type="dxa"/>
        <w:tblLook w:val="04A0" w:firstRow="1" w:lastRow="0" w:firstColumn="1" w:lastColumn="0" w:noHBand="0" w:noVBand="1"/>
        <w:tblCaption w:val="Se presta el servicio de televisión restringida."/>
        <w:tblDescription w:val="en la Localidad de Tierra Colorada, Municipio de Juan R. Escudero en el Estado de Guerrero."/>
      </w:tblPr>
      <w:tblGrid>
        <w:gridCol w:w="3260"/>
        <w:gridCol w:w="2977"/>
        <w:gridCol w:w="1701"/>
      </w:tblGrid>
      <w:tr w:rsidR="00291B24" w:rsidRPr="002A71CD" w:rsidTr="007D454A">
        <w:trPr>
          <w:tblHeader/>
        </w:trPr>
        <w:tc>
          <w:tcPr>
            <w:tcW w:w="3260" w:type="dxa"/>
          </w:tcPr>
          <w:p w:rsidR="00291B24" w:rsidRPr="002A71CD" w:rsidRDefault="00291B24" w:rsidP="00DF30EB">
            <w:pPr>
              <w:pStyle w:val="estilo30"/>
              <w:spacing w:before="0" w:beforeAutospacing="0" w:after="240" w:afterAutospacing="0"/>
              <w:jc w:val="center"/>
              <w:rPr>
                <w:rFonts w:ascii="ITC Avant Garde" w:hAnsi="ITC Avant Garde"/>
                <w:b/>
                <w:bCs/>
                <w:color w:val="000000"/>
                <w:sz w:val="18"/>
                <w:szCs w:val="18"/>
              </w:rPr>
            </w:pPr>
            <w:r w:rsidRPr="002A71CD">
              <w:rPr>
                <w:rFonts w:ascii="ITC Avant Garde" w:hAnsi="ITC Avant Garde"/>
                <w:b/>
                <w:bCs/>
                <w:color w:val="000000"/>
                <w:sz w:val="18"/>
                <w:szCs w:val="18"/>
              </w:rPr>
              <w:t>Localidad</w:t>
            </w:r>
          </w:p>
        </w:tc>
        <w:tc>
          <w:tcPr>
            <w:tcW w:w="2977" w:type="dxa"/>
          </w:tcPr>
          <w:p w:rsidR="00291B24" w:rsidRPr="002A71CD" w:rsidRDefault="00291B24" w:rsidP="00DF30EB">
            <w:pPr>
              <w:pStyle w:val="estilo30"/>
              <w:spacing w:before="0" w:beforeAutospacing="0" w:after="240" w:afterAutospacing="0"/>
              <w:jc w:val="center"/>
              <w:rPr>
                <w:rFonts w:ascii="ITC Avant Garde" w:hAnsi="ITC Avant Garde"/>
                <w:b/>
                <w:bCs/>
                <w:color w:val="000000"/>
                <w:sz w:val="18"/>
                <w:szCs w:val="18"/>
              </w:rPr>
            </w:pPr>
            <w:r w:rsidRPr="002A71CD">
              <w:rPr>
                <w:rFonts w:ascii="ITC Avant Garde" w:hAnsi="ITC Avant Garde"/>
                <w:b/>
                <w:bCs/>
                <w:color w:val="000000"/>
                <w:sz w:val="18"/>
                <w:szCs w:val="18"/>
              </w:rPr>
              <w:t>Municipio</w:t>
            </w:r>
          </w:p>
        </w:tc>
        <w:tc>
          <w:tcPr>
            <w:tcW w:w="1701" w:type="dxa"/>
          </w:tcPr>
          <w:p w:rsidR="00291B24" w:rsidRPr="002A71CD" w:rsidRDefault="00291B24" w:rsidP="00DF30EB">
            <w:pPr>
              <w:pStyle w:val="estilo30"/>
              <w:spacing w:before="0" w:beforeAutospacing="0" w:after="240" w:afterAutospacing="0"/>
              <w:jc w:val="center"/>
              <w:rPr>
                <w:rFonts w:ascii="ITC Avant Garde" w:hAnsi="ITC Avant Garde"/>
                <w:b/>
                <w:bCs/>
                <w:color w:val="000000"/>
                <w:sz w:val="18"/>
                <w:szCs w:val="18"/>
              </w:rPr>
            </w:pPr>
            <w:r w:rsidRPr="002A71CD">
              <w:rPr>
                <w:rFonts w:ascii="ITC Avant Garde" w:hAnsi="ITC Avant Garde"/>
                <w:b/>
                <w:bCs/>
                <w:color w:val="000000"/>
                <w:sz w:val="18"/>
                <w:szCs w:val="18"/>
              </w:rPr>
              <w:t>Estado</w:t>
            </w:r>
          </w:p>
        </w:tc>
      </w:tr>
      <w:tr w:rsidR="00291B24" w:rsidRPr="002A71CD" w:rsidTr="007D454A">
        <w:tc>
          <w:tcPr>
            <w:tcW w:w="3260" w:type="dxa"/>
          </w:tcPr>
          <w:p w:rsidR="00291B24" w:rsidRPr="002A71CD" w:rsidRDefault="00BF4ACB" w:rsidP="00DF30EB">
            <w:pPr>
              <w:spacing w:after="240" w:line="240" w:lineRule="auto"/>
              <w:jc w:val="center"/>
              <w:rPr>
                <w:rFonts w:ascii="ITC Avant Garde" w:hAnsi="ITC Avant Garde"/>
                <w:bCs/>
                <w:color w:val="000000"/>
                <w:sz w:val="18"/>
                <w:szCs w:val="18"/>
              </w:rPr>
            </w:pPr>
            <w:r>
              <w:rPr>
                <w:rFonts w:ascii="ITC Avant Garde" w:hAnsi="ITC Avant Garde"/>
                <w:bCs/>
                <w:color w:val="000000"/>
                <w:sz w:val="18"/>
                <w:szCs w:val="18"/>
              </w:rPr>
              <w:t>Tierra Colorada</w:t>
            </w:r>
          </w:p>
        </w:tc>
        <w:tc>
          <w:tcPr>
            <w:tcW w:w="2977" w:type="dxa"/>
          </w:tcPr>
          <w:p w:rsidR="00291B24" w:rsidRPr="002A71CD" w:rsidRDefault="00BF4ACB" w:rsidP="00DF30EB">
            <w:pPr>
              <w:spacing w:after="240" w:line="240" w:lineRule="auto"/>
              <w:jc w:val="center"/>
              <w:rPr>
                <w:rFonts w:ascii="ITC Avant Garde" w:hAnsi="ITC Avant Garde"/>
                <w:bCs/>
                <w:color w:val="000000"/>
                <w:sz w:val="18"/>
                <w:szCs w:val="18"/>
              </w:rPr>
            </w:pPr>
            <w:r>
              <w:rPr>
                <w:rFonts w:ascii="ITC Avant Garde" w:hAnsi="ITC Avant Garde"/>
                <w:bCs/>
                <w:color w:val="000000"/>
                <w:sz w:val="18"/>
                <w:szCs w:val="18"/>
              </w:rPr>
              <w:t>Juan R. Escudero</w:t>
            </w:r>
          </w:p>
        </w:tc>
        <w:tc>
          <w:tcPr>
            <w:tcW w:w="1701" w:type="dxa"/>
          </w:tcPr>
          <w:p w:rsidR="00291B24" w:rsidRPr="002A71CD" w:rsidRDefault="00BF4ACB" w:rsidP="00DF30EB">
            <w:pPr>
              <w:spacing w:after="240" w:line="240" w:lineRule="auto"/>
              <w:jc w:val="center"/>
              <w:rPr>
                <w:rFonts w:ascii="ITC Avant Garde" w:hAnsi="ITC Avant Garde"/>
                <w:bCs/>
                <w:color w:val="000000"/>
                <w:sz w:val="18"/>
                <w:szCs w:val="18"/>
              </w:rPr>
            </w:pPr>
            <w:r>
              <w:rPr>
                <w:rFonts w:ascii="ITC Avant Garde" w:hAnsi="ITC Avant Garde"/>
                <w:bCs/>
                <w:color w:val="000000"/>
                <w:sz w:val="18"/>
                <w:szCs w:val="18"/>
              </w:rPr>
              <w:t>Guerrero</w:t>
            </w:r>
          </w:p>
        </w:tc>
      </w:tr>
    </w:tbl>
    <w:p w:rsidR="00DF30EB" w:rsidRDefault="00B3001F" w:rsidP="00DF30EB">
      <w:pPr>
        <w:autoSpaceDE w:val="0"/>
        <w:autoSpaceDN w:val="0"/>
        <w:adjustRightInd w:val="0"/>
        <w:spacing w:before="240" w:after="240" w:line="240" w:lineRule="auto"/>
        <w:jc w:val="both"/>
        <w:rPr>
          <w:rFonts w:ascii="ITC Avant Garde" w:hAnsi="ITC Avant Garde"/>
          <w:bCs/>
        </w:rPr>
      </w:pPr>
      <w:proofErr w:type="gramStart"/>
      <w:r w:rsidRPr="002A71CD">
        <w:rPr>
          <w:rFonts w:ascii="ITC Avant Garde" w:hAnsi="ITC Avant Garde"/>
          <w:b/>
          <w:bCs/>
        </w:rPr>
        <w:t>SEGUNDO</w:t>
      </w:r>
      <w:r w:rsidR="00181683" w:rsidRPr="002A71CD">
        <w:rPr>
          <w:rFonts w:ascii="ITC Avant Garde" w:hAnsi="ITC Avant Garde"/>
          <w:b/>
          <w:bCs/>
        </w:rPr>
        <w:t>.-</w:t>
      </w:r>
      <w:proofErr w:type="gramEnd"/>
      <w:r w:rsidR="00181683" w:rsidRPr="002A71CD">
        <w:rPr>
          <w:rFonts w:ascii="ITC Avant Garde" w:hAnsi="ITC Avant Garde"/>
          <w:bCs/>
        </w:rPr>
        <w:t xml:space="preserve"> </w:t>
      </w:r>
      <w:r w:rsidR="00BF4ACB">
        <w:rPr>
          <w:rFonts w:ascii="ITC Avant Garde" w:hAnsi="ITC Avant Garde"/>
          <w:bCs/>
        </w:rPr>
        <w:t xml:space="preserve">La C. </w:t>
      </w:r>
      <w:r w:rsidR="00BF4ACB">
        <w:rPr>
          <w:rFonts w:ascii="ITC Avant Garde" w:hAnsi="ITC Avant Garde"/>
          <w:bCs/>
          <w:color w:val="000000"/>
          <w:lang w:eastAsia="es-MX"/>
        </w:rPr>
        <w:t>Concepción Sánchez Abraham</w:t>
      </w:r>
      <w:r w:rsidR="00363DCC">
        <w:rPr>
          <w:rFonts w:ascii="ITC Avant Garde" w:hAnsi="ITC Avant Garde"/>
          <w:bCs/>
        </w:rPr>
        <w:t>,</w:t>
      </w:r>
      <w:r w:rsidR="00050AB9" w:rsidRPr="002A71CD">
        <w:rPr>
          <w:rFonts w:ascii="ITC Avant Garde" w:hAnsi="ITC Avant Garde"/>
          <w:bCs/>
        </w:rPr>
        <w:t xml:space="preserve"> deberá dar aviso al Instituto Federal de Telecomunicaciones, </w:t>
      </w:r>
      <w:r w:rsidR="009557DB">
        <w:rPr>
          <w:rFonts w:ascii="ITC Avant Garde" w:hAnsi="ITC Avant Garde"/>
          <w:bCs/>
        </w:rPr>
        <w:t>del</w:t>
      </w:r>
      <w:r w:rsidR="00050AB9" w:rsidRPr="002A71CD">
        <w:rPr>
          <w:rFonts w:ascii="ITC Avant Garde" w:hAnsi="ITC Avant Garde"/>
          <w:bCs/>
        </w:rPr>
        <w:t xml:space="preserve"> inicio </w:t>
      </w:r>
      <w:r w:rsidR="009557DB">
        <w:rPr>
          <w:rFonts w:ascii="ITC Avant Garde" w:hAnsi="ITC Avant Garde"/>
          <w:bCs/>
        </w:rPr>
        <w:t xml:space="preserve">de </w:t>
      </w:r>
      <w:r w:rsidR="00050AB9" w:rsidRPr="002A71CD">
        <w:rPr>
          <w:rFonts w:ascii="ITC Avant Garde" w:hAnsi="ITC Avant Garde"/>
          <w:bCs/>
        </w:rPr>
        <w:t xml:space="preserve">la prestación de los servicios concesionados </w:t>
      </w:r>
      <w:r w:rsidR="00291B24">
        <w:rPr>
          <w:rFonts w:ascii="ITC Avant Garde" w:hAnsi="ITC Avant Garde"/>
          <w:bCs/>
        </w:rPr>
        <w:t>en</w:t>
      </w:r>
      <w:r w:rsidR="00050AB9" w:rsidRPr="002A71CD">
        <w:rPr>
          <w:rFonts w:ascii="ITC Avant Garde" w:hAnsi="ITC Avant Garde"/>
          <w:bCs/>
        </w:rPr>
        <w:t xml:space="preserve"> la cobertura que se autoriza en la presente Resolución, dentro de los 15 (quince) días </w:t>
      </w:r>
      <w:r w:rsidR="00ED0167">
        <w:rPr>
          <w:rFonts w:ascii="ITC Avant Garde" w:hAnsi="ITC Avant Garde"/>
          <w:bCs/>
        </w:rPr>
        <w:t>hábiles</w:t>
      </w:r>
      <w:r w:rsidR="00050AB9" w:rsidRPr="002A71CD">
        <w:rPr>
          <w:rFonts w:ascii="ITC Avant Garde" w:hAnsi="ITC Avant Garde"/>
          <w:bCs/>
        </w:rPr>
        <w:t xml:space="preserve"> siguientes a su realización</w:t>
      </w:r>
      <w:r w:rsidR="003E6836" w:rsidRPr="002A71CD">
        <w:rPr>
          <w:rFonts w:ascii="ITC Avant Garde" w:hAnsi="ITC Avant Garde"/>
          <w:bCs/>
        </w:rPr>
        <w:t>.</w:t>
      </w:r>
      <w:bookmarkStart w:id="0" w:name="_GoBack"/>
      <w:bookmarkEnd w:id="0"/>
    </w:p>
    <w:p w:rsidR="00DF30EB" w:rsidRDefault="00B3001F" w:rsidP="00DF30EB">
      <w:pPr>
        <w:autoSpaceDE w:val="0"/>
        <w:autoSpaceDN w:val="0"/>
        <w:adjustRightInd w:val="0"/>
        <w:spacing w:after="240" w:line="240" w:lineRule="auto"/>
        <w:jc w:val="both"/>
        <w:rPr>
          <w:rFonts w:ascii="ITC Avant Garde" w:hAnsi="ITC Avant Garde"/>
          <w:bCs/>
        </w:rPr>
      </w:pPr>
      <w:proofErr w:type="gramStart"/>
      <w:r w:rsidRPr="002A71CD">
        <w:rPr>
          <w:rFonts w:ascii="ITC Avant Garde" w:hAnsi="ITC Avant Garde"/>
          <w:b/>
          <w:bCs/>
        </w:rPr>
        <w:t>TERCERO</w:t>
      </w:r>
      <w:r w:rsidR="00181683" w:rsidRPr="002A71CD">
        <w:rPr>
          <w:rFonts w:ascii="ITC Avant Garde" w:hAnsi="ITC Avant Garde"/>
          <w:b/>
          <w:bCs/>
        </w:rPr>
        <w:t>.-</w:t>
      </w:r>
      <w:proofErr w:type="gramEnd"/>
      <w:r w:rsidR="00181683" w:rsidRPr="002A71CD">
        <w:rPr>
          <w:rFonts w:ascii="ITC Avant Garde" w:hAnsi="ITC Avant Garde"/>
          <w:bCs/>
        </w:rPr>
        <w:t xml:space="preserve"> </w:t>
      </w:r>
      <w:r w:rsidR="00050AB9" w:rsidRPr="002A71CD">
        <w:rPr>
          <w:rFonts w:ascii="ITC Avant Garde" w:hAnsi="ITC Avant Garde"/>
          <w:bCs/>
        </w:rPr>
        <w:t xml:space="preserve">Los servicios que se presten y las tarifas que se apliquen en la ampliación de cobertura materia de la presente Resolución, </w:t>
      </w:r>
      <w:r w:rsidR="009557DB">
        <w:rPr>
          <w:rFonts w:ascii="ITC Avant Garde" w:hAnsi="ITC Avant Garde"/>
          <w:bCs/>
        </w:rPr>
        <w:t>deberán ser</w:t>
      </w:r>
      <w:r w:rsidR="00050AB9" w:rsidRPr="002A71CD">
        <w:rPr>
          <w:rFonts w:ascii="ITC Avant Garde" w:hAnsi="ITC Avant Garde"/>
          <w:bCs/>
        </w:rPr>
        <w:t xml:space="preserve"> exactamente los mismos que se presten y apliquen en el resto de la cobertura de la Concesión, y estarán sujetos a las mismas condiciones establecidas en el título de concesión, la presente Resolución y las demás disposiciones legales, reglamentarias y administrativas respectivas aplicables</w:t>
      </w:r>
      <w:r w:rsidR="00181683" w:rsidRPr="002A71CD">
        <w:rPr>
          <w:rFonts w:ascii="ITC Avant Garde" w:hAnsi="ITC Avant Garde"/>
          <w:bCs/>
        </w:rPr>
        <w:t>.</w:t>
      </w:r>
    </w:p>
    <w:p w:rsidR="00DF30EB" w:rsidRDefault="00CF4E06" w:rsidP="00DF30EB">
      <w:pPr>
        <w:autoSpaceDE w:val="0"/>
        <w:autoSpaceDN w:val="0"/>
        <w:adjustRightInd w:val="0"/>
        <w:spacing w:after="240" w:line="240" w:lineRule="auto"/>
        <w:jc w:val="both"/>
        <w:rPr>
          <w:rFonts w:ascii="ITC Avant Garde" w:hAnsi="ITC Avant Garde"/>
          <w:bCs/>
        </w:rPr>
      </w:pPr>
      <w:proofErr w:type="gramStart"/>
      <w:r w:rsidRPr="002A71CD">
        <w:rPr>
          <w:rFonts w:ascii="ITC Avant Garde" w:hAnsi="ITC Avant Garde"/>
          <w:b/>
          <w:bCs/>
        </w:rPr>
        <w:t>CUARTO.-</w:t>
      </w:r>
      <w:proofErr w:type="gramEnd"/>
      <w:r w:rsidRPr="002A71CD">
        <w:rPr>
          <w:rFonts w:ascii="ITC Avant Garde" w:hAnsi="ITC Avant Garde"/>
          <w:b/>
          <w:bCs/>
        </w:rPr>
        <w:t xml:space="preserve"> </w:t>
      </w:r>
      <w:r w:rsidR="00BF4ACB">
        <w:rPr>
          <w:rFonts w:ascii="ITC Avant Garde" w:hAnsi="ITC Avant Garde"/>
          <w:bCs/>
        </w:rPr>
        <w:t xml:space="preserve">La C. </w:t>
      </w:r>
      <w:r w:rsidR="00BF4ACB">
        <w:rPr>
          <w:rFonts w:ascii="ITC Avant Garde" w:hAnsi="ITC Avant Garde"/>
          <w:bCs/>
          <w:color w:val="000000"/>
          <w:lang w:eastAsia="es-MX"/>
        </w:rPr>
        <w:t>Concepción Sánchez Abraham</w:t>
      </w:r>
      <w:r w:rsidRPr="002A71CD">
        <w:rPr>
          <w:rFonts w:ascii="ITC Avant Garde" w:hAnsi="ITC Avant Garde"/>
          <w:bCs/>
        </w:rPr>
        <w:t xml:space="preserve">, deberá incluir la ampliación de cobertura materia de la presente Resolución en la garantía correspondiente a la Concesión, para que en ésta queden garantizadas las obligaciones derivadas de la presente Resolución. </w:t>
      </w:r>
    </w:p>
    <w:p w:rsidR="00DF30EB" w:rsidRDefault="00796804" w:rsidP="00DF30EB">
      <w:pPr>
        <w:autoSpaceDE w:val="0"/>
        <w:autoSpaceDN w:val="0"/>
        <w:adjustRightInd w:val="0"/>
        <w:spacing w:after="240" w:line="240" w:lineRule="auto"/>
        <w:jc w:val="both"/>
        <w:rPr>
          <w:rFonts w:ascii="ITC Avant Garde" w:hAnsi="ITC Avant Garde"/>
          <w:bCs/>
        </w:rPr>
      </w:pPr>
      <w:r>
        <w:rPr>
          <w:rFonts w:ascii="ITC Avant Garde" w:hAnsi="ITC Avant Garde"/>
          <w:bCs/>
        </w:rPr>
        <w:t>La modificación de la garantía señalando la ampliación correspondiente deberá presenta</w:t>
      </w:r>
      <w:r w:rsidR="00FF5B8E">
        <w:rPr>
          <w:rFonts w:ascii="ITC Avant Garde" w:hAnsi="ITC Avant Garde"/>
          <w:bCs/>
        </w:rPr>
        <w:t>rse al Instituto dentro de los 60 (sesenta</w:t>
      </w:r>
      <w:r>
        <w:rPr>
          <w:rFonts w:ascii="ITC Avant Garde" w:hAnsi="ITC Avant Garde"/>
          <w:bCs/>
        </w:rPr>
        <w:t>) días hábiles siguientes de la notificación de la presente Resolución.</w:t>
      </w:r>
    </w:p>
    <w:p w:rsidR="00DF30EB" w:rsidRDefault="00C64D5D" w:rsidP="00DF30EB">
      <w:pPr>
        <w:autoSpaceDE w:val="0"/>
        <w:autoSpaceDN w:val="0"/>
        <w:adjustRightInd w:val="0"/>
        <w:spacing w:after="240" w:line="240" w:lineRule="auto"/>
        <w:jc w:val="both"/>
        <w:rPr>
          <w:rFonts w:ascii="ITC Avant Garde" w:hAnsi="ITC Avant Garde"/>
          <w:bCs/>
        </w:rPr>
      </w:pPr>
      <w:proofErr w:type="gramStart"/>
      <w:r w:rsidRPr="002A71CD">
        <w:rPr>
          <w:rFonts w:ascii="ITC Avant Garde" w:hAnsi="ITC Avant Garde"/>
          <w:b/>
          <w:bCs/>
        </w:rPr>
        <w:t>QUINTO.-</w:t>
      </w:r>
      <w:proofErr w:type="gramEnd"/>
      <w:r w:rsidRPr="002A71CD">
        <w:rPr>
          <w:rFonts w:ascii="ITC Avant Garde" w:hAnsi="ITC Avant Garde"/>
          <w:bCs/>
        </w:rPr>
        <w:t xml:space="preserve"> </w:t>
      </w:r>
      <w:r w:rsidR="00A91C5B" w:rsidRPr="002A71CD">
        <w:rPr>
          <w:rFonts w:ascii="ITC Avant Garde" w:hAnsi="ITC Avant Garde"/>
          <w:bCs/>
        </w:rPr>
        <w:t>Se instruye a la Unidad de Concesiones y Servicios</w:t>
      </w:r>
      <w:r w:rsidR="007E64BC" w:rsidRPr="002A71CD">
        <w:rPr>
          <w:rFonts w:ascii="ITC Avant Garde" w:hAnsi="ITC Avant Garde"/>
          <w:bCs/>
        </w:rPr>
        <w:t xml:space="preserve"> a notificar </w:t>
      </w:r>
      <w:r w:rsidR="00B16822">
        <w:rPr>
          <w:rFonts w:ascii="ITC Avant Garde" w:hAnsi="ITC Avant Garde"/>
          <w:bCs/>
        </w:rPr>
        <w:t xml:space="preserve">personalmente </w:t>
      </w:r>
      <w:r w:rsidR="00BF4ACB">
        <w:rPr>
          <w:rFonts w:ascii="ITC Avant Garde" w:hAnsi="ITC Avant Garde"/>
          <w:bCs/>
        </w:rPr>
        <w:t xml:space="preserve">a la C. </w:t>
      </w:r>
      <w:r w:rsidR="00BF4ACB" w:rsidRPr="0022777C">
        <w:rPr>
          <w:rFonts w:ascii="ITC Avant Garde" w:hAnsi="ITC Avant Garde"/>
          <w:bCs/>
        </w:rPr>
        <w:t>Concepción Sánchez Abraham</w:t>
      </w:r>
      <w:r w:rsidR="00A91C5B" w:rsidRPr="002A71CD">
        <w:rPr>
          <w:rFonts w:ascii="ITC Avant Garde" w:hAnsi="ITC Avant Garde"/>
          <w:bCs/>
        </w:rPr>
        <w:t xml:space="preserve">, </w:t>
      </w:r>
      <w:r w:rsidR="00B16822" w:rsidRPr="0022777C">
        <w:rPr>
          <w:rFonts w:ascii="ITC Avant Garde" w:hAnsi="ITC Avant Garde"/>
          <w:bCs/>
        </w:rPr>
        <w:t xml:space="preserve">previo pago de los derechos a que se refiere el artículo 97 fracción </w:t>
      </w:r>
      <w:r w:rsidR="0022777C" w:rsidRPr="0022777C">
        <w:rPr>
          <w:rFonts w:ascii="ITC Avant Garde" w:hAnsi="ITC Avant Garde"/>
          <w:bCs/>
        </w:rPr>
        <w:t>V</w:t>
      </w:r>
      <w:r w:rsidR="00B16822" w:rsidRPr="0022777C">
        <w:rPr>
          <w:rFonts w:ascii="ITC Avant Garde" w:hAnsi="ITC Avant Garde"/>
          <w:bCs/>
        </w:rPr>
        <w:t xml:space="preserve"> inciso b) de la Ley Federal de Derechos,</w:t>
      </w:r>
      <w:r w:rsidR="00B16822" w:rsidRPr="002A71CD">
        <w:rPr>
          <w:rFonts w:ascii="ITC Avant Garde" w:hAnsi="ITC Avant Garde"/>
          <w:bCs/>
        </w:rPr>
        <w:t xml:space="preserve"> </w:t>
      </w:r>
      <w:r w:rsidR="00A91C5B" w:rsidRPr="002A71CD">
        <w:rPr>
          <w:rFonts w:ascii="ITC Avant Garde" w:hAnsi="ITC Avant Garde"/>
          <w:bCs/>
        </w:rPr>
        <w:t xml:space="preserve">la autorización para </w:t>
      </w:r>
      <w:r w:rsidR="00A91C5B" w:rsidRPr="002A71CD">
        <w:rPr>
          <w:rFonts w:ascii="ITC Avant Garde" w:hAnsi="ITC Avant Garde"/>
          <w:bCs/>
        </w:rPr>
        <w:lastRenderedPageBreak/>
        <w:t>ampliar el área de cobertura de la red a que se refiere la presente Resolución, de conformidad con el Resolutivo Primero anterior.</w:t>
      </w:r>
    </w:p>
    <w:p w:rsidR="00DF30EB" w:rsidRDefault="00417B83" w:rsidP="00DF30EB">
      <w:pPr>
        <w:autoSpaceDE w:val="0"/>
        <w:autoSpaceDN w:val="0"/>
        <w:adjustRightInd w:val="0"/>
        <w:spacing w:after="240" w:line="240" w:lineRule="auto"/>
        <w:jc w:val="both"/>
        <w:rPr>
          <w:rFonts w:ascii="ITC Avant Garde" w:hAnsi="ITC Avant Garde"/>
          <w:bCs/>
        </w:rPr>
      </w:pPr>
      <w:proofErr w:type="gramStart"/>
      <w:r w:rsidRPr="002A71CD">
        <w:rPr>
          <w:rFonts w:ascii="ITC Avant Garde" w:hAnsi="ITC Avant Garde"/>
          <w:b/>
          <w:bCs/>
        </w:rPr>
        <w:t>SEXTO</w:t>
      </w:r>
      <w:r w:rsidR="00A91C5B" w:rsidRPr="002A71CD">
        <w:rPr>
          <w:rFonts w:ascii="ITC Avant Garde" w:hAnsi="ITC Avant Garde"/>
          <w:b/>
          <w:bCs/>
        </w:rPr>
        <w:t>.-</w:t>
      </w:r>
      <w:proofErr w:type="gramEnd"/>
      <w:r w:rsidR="00A91C5B" w:rsidRPr="002A71CD">
        <w:rPr>
          <w:rFonts w:ascii="ITC Avant Garde" w:hAnsi="ITC Avant Garde"/>
          <w:bCs/>
        </w:rPr>
        <w:t xml:space="preserve"> Inscríbase en el Registro Público de Concesiones la autorización de ampliación de cobertura a que se refiere la presente Resolución, una vez que sea debidamente notificad</w:t>
      </w:r>
      <w:r w:rsidR="001E3D68">
        <w:rPr>
          <w:rFonts w:ascii="ITC Avant Garde" w:hAnsi="ITC Avant Garde"/>
          <w:bCs/>
        </w:rPr>
        <w:t>a</w:t>
      </w:r>
      <w:r w:rsidR="00A91C5B" w:rsidRPr="002A71CD">
        <w:rPr>
          <w:rFonts w:ascii="ITC Avant Garde" w:hAnsi="ITC Avant Garde"/>
          <w:bCs/>
        </w:rPr>
        <w:t xml:space="preserve"> a</w:t>
      </w:r>
      <w:r w:rsidR="00BF4ACB">
        <w:rPr>
          <w:rFonts w:ascii="ITC Avant Garde" w:hAnsi="ITC Avant Garde"/>
          <w:bCs/>
        </w:rPr>
        <w:t xml:space="preserve"> la</w:t>
      </w:r>
      <w:r w:rsidR="00A91C5B" w:rsidRPr="002A71CD">
        <w:rPr>
          <w:rFonts w:ascii="ITC Avant Garde" w:hAnsi="ITC Avant Garde"/>
          <w:bCs/>
        </w:rPr>
        <w:t xml:space="preserve"> interesad</w:t>
      </w:r>
      <w:r w:rsidR="00BF4ACB">
        <w:rPr>
          <w:rFonts w:ascii="ITC Avant Garde" w:hAnsi="ITC Avant Garde"/>
          <w:bCs/>
        </w:rPr>
        <w:t>a</w:t>
      </w:r>
      <w:r w:rsidR="00C64D5D" w:rsidRPr="002A71CD">
        <w:rPr>
          <w:rFonts w:ascii="ITC Avant Garde" w:hAnsi="ITC Avant Garde"/>
          <w:bCs/>
        </w:rPr>
        <w:t>.</w:t>
      </w:r>
    </w:p>
    <w:p w:rsidR="007D454A" w:rsidRDefault="009E207C" w:rsidP="00DF30EB">
      <w:pPr>
        <w:pStyle w:val="Sinespaciado"/>
        <w:spacing w:after="240"/>
        <w:jc w:val="both"/>
      </w:pPr>
      <w:r w:rsidRPr="009E207C">
        <w:rPr>
          <w:rFonts w:ascii="ITC Avant Garde" w:hAnsi="ITC Avant Garde"/>
          <w:color w:val="000000"/>
          <w:sz w:val="16"/>
          <w:szCs w:val="20"/>
        </w:rPr>
        <w:t>La presente Resolución fue aprobada por el Pleno del Instituto Federal de Telecomunicaciones en su XXVIII Sesión Ordinaria celebrada el 11 de diciembre de 2015, por unanimidad de votos de los Comisionados presentes Gabriel Oswaldo Contreras Saldívar, Luis Fernando Borjón Figueroa,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P/IFT/111215/556.</w:t>
      </w:r>
    </w:p>
    <w:sectPr w:rsidR="007D454A" w:rsidSect="00CF7A9E">
      <w:headerReference w:type="even" r:id="rId8"/>
      <w:footerReference w:type="default" r:id="rId9"/>
      <w:headerReference w:type="first" r:id="rId10"/>
      <w:pgSz w:w="12240" w:h="15840"/>
      <w:pgMar w:top="212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181" w:rsidRDefault="00B80181" w:rsidP="00072BC8">
      <w:pPr>
        <w:spacing w:after="0" w:line="240" w:lineRule="auto"/>
      </w:pPr>
      <w:r>
        <w:separator/>
      </w:r>
    </w:p>
  </w:endnote>
  <w:endnote w:type="continuationSeparator" w:id="0">
    <w:p w:rsidR="00B80181" w:rsidRDefault="00B80181"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20B0502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BA" w:rsidRPr="00CF7A9E" w:rsidRDefault="00AC27C4" w:rsidP="00CF7A9E">
    <w:pPr>
      <w:ind w:right="49"/>
      <w:jc w:val="center"/>
      <w:rPr>
        <w:rFonts w:ascii="ITC Avant Garde" w:hAnsi="ITC Avant Garde"/>
        <w:sz w:val="20"/>
        <w:szCs w:val="18"/>
      </w:rPr>
    </w:pPr>
    <w:r w:rsidRPr="00CF7A9E">
      <w:rPr>
        <w:rFonts w:ascii="ITC Avant Garde" w:hAnsi="ITC Avant Garde" w:cs="Calibri"/>
        <w:sz w:val="20"/>
        <w:szCs w:val="18"/>
      </w:rPr>
      <w:fldChar w:fldCharType="begin"/>
    </w:r>
    <w:r w:rsidR="00B048BA" w:rsidRPr="00CF7A9E">
      <w:rPr>
        <w:rFonts w:ascii="ITC Avant Garde" w:hAnsi="ITC Avant Garde" w:cs="Calibri"/>
        <w:sz w:val="20"/>
        <w:szCs w:val="18"/>
      </w:rPr>
      <w:instrText>PAGE</w:instrText>
    </w:r>
    <w:r w:rsidRPr="00CF7A9E">
      <w:rPr>
        <w:rFonts w:ascii="ITC Avant Garde" w:hAnsi="ITC Avant Garde" w:cs="Calibri"/>
        <w:sz w:val="20"/>
        <w:szCs w:val="18"/>
      </w:rPr>
      <w:fldChar w:fldCharType="separate"/>
    </w:r>
    <w:r w:rsidR="00DF30EB">
      <w:rPr>
        <w:rFonts w:ascii="ITC Avant Garde" w:hAnsi="ITC Avant Garde" w:cs="Calibri"/>
        <w:noProof/>
        <w:sz w:val="20"/>
        <w:szCs w:val="18"/>
      </w:rPr>
      <w:t>7</w:t>
    </w:r>
    <w:r w:rsidRPr="00CF7A9E">
      <w:rPr>
        <w:rFonts w:ascii="ITC Avant Garde" w:hAnsi="ITC Avant Garde" w:cs="Calibri"/>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181" w:rsidRDefault="00B80181" w:rsidP="00072BC8">
      <w:pPr>
        <w:spacing w:after="0" w:line="240" w:lineRule="auto"/>
      </w:pPr>
      <w:r>
        <w:separator/>
      </w:r>
    </w:p>
  </w:footnote>
  <w:footnote w:type="continuationSeparator" w:id="0">
    <w:p w:rsidR="00B80181" w:rsidRDefault="00B80181" w:rsidP="00072BC8">
      <w:pPr>
        <w:spacing w:after="0" w:line="240" w:lineRule="auto"/>
      </w:pPr>
      <w:r>
        <w:continuationSeparator/>
      </w:r>
    </w:p>
  </w:footnote>
  <w:footnote w:id="1">
    <w:p w:rsidR="00796804" w:rsidRPr="0011163A" w:rsidRDefault="00796804" w:rsidP="00204299">
      <w:pPr>
        <w:pStyle w:val="Textonotapie"/>
        <w:jc w:val="both"/>
        <w:rPr>
          <w:rFonts w:ascii="ITC Avant Garde" w:hAnsi="ITC Avant Garde"/>
          <w:sz w:val="16"/>
          <w:szCs w:val="16"/>
        </w:rPr>
      </w:pPr>
      <w:r w:rsidRPr="0011163A">
        <w:rPr>
          <w:rStyle w:val="Refdenotaalpie"/>
          <w:rFonts w:ascii="ITC Avant Garde" w:hAnsi="ITC Avant Garde"/>
          <w:sz w:val="16"/>
          <w:szCs w:val="16"/>
        </w:rPr>
        <w:footnoteRef/>
      </w:r>
      <w:r w:rsidR="007217F2">
        <w:rPr>
          <w:rFonts w:ascii="ITC Avant Garde" w:hAnsi="ITC Avant Garde"/>
          <w:sz w:val="16"/>
          <w:szCs w:val="16"/>
        </w:rPr>
        <w:t xml:space="preserve"> La siguiente liga electrónica: </w:t>
      </w:r>
      <w:r w:rsidR="007217F2" w:rsidRPr="007217F2">
        <w:rPr>
          <w:rFonts w:ascii="ITC Avant Garde" w:hAnsi="ITC Avant Garde"/>
          <w:sz w:val="16"/>
          <w:szCs w:val="16"/>
        </w:rPr>
        <w:t>http://cuentame.inegi.org.mx/mapas/pdf/entidades/div_municipal/grompios.pdf</w:t>
      </w:r>
      <w:r w:rsidRPr="0011163A">
        <w:rPr>
          <w:rFonts w:ascii="ITC Avant Garde" w:hAnsi="ITC Avant Garde"/>
          <w:sz w:val="16"/>
          <w:szCs w:val="16"/>
        </w:rPr>
        <w:t xml:space="preserve"> fue consultada </w:t>
      </w:r>
      <w:r w:rsidR="00F147F3">
        <w:rPr>
          <w:rFonts w:ascii="ITC Avant Garde" w:hAnsi="ITC Avant Garde"/>
          <w:sz w:val="16"/>
          <w:szCs w:val="16"/>
        </w:rPr>
        <w:t>el</w:t>
      </w:r>
      <w:r w:rsidRPr="0011163A">
        <w:rPr>
          <w:rFonts w:ascii="ITC Avant Garde" w:hAnsi="ITC Avant Garde"/>
          <w:sz w:val="16"/>
          <w:szCs w:val="16"/>
        </w:rPr>
        <w:t xml:space="preserve"> </w:t>
      </w:r>
      <w:r w:rsidR="007217F2">
        <w:rPr>
          <w:rFonts w:ascii="ITC Avant Garde" w:hAnsi="ITC Avant Garde"/>
          <w:sz w:val="16"/>
          <w:szCs w:val="16"/>
        </w:rPr>
        <w:t>01</w:t>
      </w:r>
      <w:r w:rsidR="00084F9E" w:rsidRPr="0011163A">
        <w:rPr>
          <w:rFonts w:ascii="ITC Avant Garde" w:hAnsi="ITC Avant Garde"/>
          <w:sz w:val="16"/>
          <w:szCs w:val="16"/>
        </w:rPr>
        <w:t xml:space="preserve"> de </w:t>
      </w:r>
      <w:r w:rsidR="007217F2">
        <w:rPr>
          <w:rFonts w:ascii="ITC Avant Garde" w:hAnsi="ITC Avant Garde"/>
          <w:sz w:val="16"/>
          <w:szCs w:val="16"/>
        </w:rPr>
        <w:t>octubre</w:t>
      </w:r>
      <w:r w:rsidR="00084F9E" w:rsidRPr="0011163A">
        <w:rPr>
          <w:rFonts w:ascii="ITC Avant Garde" w:hAnsi="ITC Avant Garde"/>
          <w:sz w:val="16"/>
          <w:szCs w:val="16"/>
        </w:rPr>
        <w:t xml:space="preserve"> de 2015.</w:t>
      </w:r>
      <w:r w:rsidR="006A15D4" w:rsidRPr="0011163A">
        <w:rPr>
          <w:rFonts w:ascii="ITC Avant Garde" w:hAnsi="ITC Avant Garde"/>
          <w:sz w:val="16"/>
          <w:szCs w:val="16"/>
        </w:rPr>
        <w:t xml:space="preserve"> Esta información se utilizó para comprobar que fueran localidades aledañas a la cobertura actualmente autorizada y se usó como referencia para obtener los datos poblacionales municipales.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C8" w:rsidRDefault="00B8018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BC8" w:rsidRPr="000F5E4B" w:rsidRDefault="00B80181">
    <w:pPr>
      <w:pStyle w:val="Encabezado"/>
      <w:rPr>
        <w:b/>
      </w:rPr>
    </w:pPr>
    <w:r>
      <w:rPr>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41B1"/>
    <w:multiLevelType w:val="hybridMultilevel"/>
    <w:tmpl w:val="D79C293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3066C93"/>
    <w:multiLevelType w:val="hybridMultilevel"/>
    <w:tmpl w:val="3DFC5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EE7362"/>
    <w:multiLevelType w:val="hybridMultilevel"/>
    <w:tmpl w:val="CD942F12"/>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6" w15:restartNumberingAfterBreak="0">
    <w:nsid w:val="58BB4F35"/>
    <w:multiLevelType w:val="hybridMultilevel"/>
    <w:tmpl w:val="37029042"/>
    <w:lvl w:ilvl="0" w:tplc="C0AC1FB2">
      <w:start w:val="1"/>
      <w:numFmt w:val="low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62A1597"/>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9" w15:restartNumberingAfterBreak="0">
    <w:nsid w:val="694B42B0"/>
    <w:multiLevelType w:val="hybridMultilevel"/>
    <w:tmpl w:val="A8AE939C"/>
    <w:lvl w:ilvl="0" w:tplc="AF562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160C72"/>
    <w:multiLevelType w:val="hybridMultilevel"/>
    <w:tmpl w:val="CD942F12"/>
    <w:lvl w:ilvl="0" w:tplc="141CDD56">
      <w:start w:val="1"/>
      <w:numFmt w:val="upperRoman"/>
      <w:lvlText w:val="%1."/>
      <w:lvlJc w:val="left"/>
      <w:pPr>
        <w:ind w:left="72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9"/>
  </w:num>
  <w:num w:numId="6">
    <w:abstractNumId w:val="5"/>
  </w:num>
  <w:num w:numId="7">
    <w:abstractNumId w:val="8"/>
  </w:num>
  <w:num w:numId="8">
    <w:abstractNumId w:val="6"/>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341D"/>
    <w:rsid w:val="00004279"/>
    <w:rsid w:val="00007B4B"/>
    <w:rsid w:val="000116D0"/>
    <w:rsid w:val="00011FCA"/>
    <w:rsid w:val="00012713"/>
    <w:rsid w:val="00012774"/>
    <w:rsid w:val="00014EFF"/>
    <w:rsid w:val="000154B0"/>
    <w:rsid w:val="000173C1"/>
    <w:rsid w:val="00020418"/>
    <w:rsid w:val="00024D9A"/>
    <w:rsid w:val="00024F70"/>
    <w:rsid w:val="000314BC"/>
    <w:rsid w:val="00031617"/>
    <w:rsid w:val="0003533E"/>
    <w:rsid w:val="00037344"/>
    <w:rsid w:val="00037D31"/>
    <w:rsid w:val="00042A05"/>
    <w:rsid w:val="000448E7"/>
    <w:rsid w:val="000500D9"/>
    <w:rsid w:val="00050AB9"/>
    <w:rsid w:val="00050E80"/>
    <w:rsid w:val="00052AC3"/>
    <w:rsid w:val="0005470B"/>
    <w:rsid w:val="00062C40"/>
    <w:rsid w:val="00067DC5"/>
    <w:rsid w:val="00072221"/>
    <w:rsid w:val="00072BC8"/>
    <w:rsid w:val="00072D11"/>
    <w:rsid w:val="00074C09"/>
    <w:rsid w:val="000837C7"/>
    <w:rsid w:val="00084F9E"/>
    <w:rsid w:val="00085181"/>
    <w:rsid w:val="00087676"/>
    <w:rsid w:val="000922C3"/>
    <w:rsid w:val="00093C6C"/>
    <w:rsid w:val="000A22CB"/>
    <w:rsid w:val="000A3E65"/>
    <w:rsid w:val="000B0454"/>
    <w:rsid w:val="000B109B"/>
    <w:rsid w:val="000B1B50"/>
    <w:rsid w:val="000B5448"/>
    <w:rsid w:val="000B7FD1"/>
    <w:rsid w:val="000C0163"/>
    <w:rsid w:val="000C3336"/>
    <w:rsid w:val="000C474A"/>
    <w:rsid w:val="000C4C55"/>
    <w:rsid w:val="000D134D"/>
    <w:rsid w:val="000D5EBD"/>
    <w:rsid w:val="000E1AED"/>
    <w:rsid w:val="000E1B0D"/>
    <w:rsid w:val="000F17CF"/>
    <w:rsid w:val="000F4D94"/>
    <w:rsid w:val="000F5E4B"/>
    <w:rsid w:val="00100DE3"/>
    <w:rsid w:val="00106523"/>
    <w:rsid w:val="0011163A"/>
    <w:rsid w:val="00112517"/>
    <w:rsid w:val="00112C0E"/>
    <w:rsid w:val="0011449C"/>
    <w:rsid w:val="00115FE9"/>
    <w:rsid w:val="00116056"/>
    <w:rsid w:val="001247FC"/>
    <w:rsid w:val="0012614E"/>
    <w:rsid w:val="00130CC6"/>
    <w:rsid w:val="001314A5"/>
    <w:rsid w:val="00134D4D"/>
    <w:rsid w:val="00136C0E"/>
    <w:rsid w:val="00140DD4"/>
    <w:rsid w:val="001425EA"/>
    <w:rsid w:val="00144502"/>
    <w:rsid w:val="00144765"/>
    <w:rsid w:val="001463D0"/>
    <w:rsid w:val="0014766B"/>
    <w:rsid w:val="00147884"/>
    <w:rsid w:val="00151C5F"/>
    <w:rsid w:val="00153356"/>
    <w:rsid w:val="0016020E"/>
    <w:rsid w:val="0016577A"/>
    <w:rsid w:val="0016787C"/>
    <w:rsid w:val="00170967"/>
    <w:rsid w:val="00180B0E"/>
    <w:rsid w:val="00180C08"/>
    <w:rsid w:val="00181018"/>
    <w:rsid w:val="00181683"/>
    <w:rsid w:val="00183031"/>
    <w:rsid w:val="0018572D"/>
    <w:rsid w:val="00193FA8"/>
    <w:rsid w:val="00194699"/>
    <w:rsid w:val="00195FB9"/>
    <w:rsid w:val="00197771"/>
    <w:rsid w:val="001A3049"/>
    <w:rsid w:val="001A404D"/>
    <w:rsid w:val="001A58D7"/>
    <w:rsid w:val="001A64C7"/>
    <w:rsid w:val="001A6B6F"/>
    <w:rsid w:val="001B0F1F"/>
    <w:rsid w:val="001B12B0"/>
    <w:rsid w:val="001B3A06"/>
    <w:rsid w:val="001B447A"/>
    <w:rsid w:val="001B58A1"/>
    <w:rsid w:val="001C15FF"/>
    <w:rsid w:val="001C58DB"/>
    <w:rsid w:val="001C5C6E"/>
    <w:rsid w:val="001C71A8"/>
    <w:rsid w:val="001D13F1"/>
    <w:rsid w:val="001D2B0C"/>
    <w:rsid w:val="001D4B81"/>
    <w:rsid w:val="001E10A0"/>
    <w:rsid w:val="001E1AB4"/>
    <w:rsid w:val="001E1E03"/>
    <w:rsid w:val="001E2503"/>
    <w:rsid w:val="001E285C"/>
    <w:rsid w:val="001E3D68"/>
    <w:rsid w:val="001F19A0"/>
    <w:rsid w:val="001F349B"/>
    <w:rsid w:val="001F4B7D"/>
    <w:rsid w:val="001F631A"/>
    <w:rsid w:val="001F680F"/>
    <w:rsid w:val="001F7DEB"/>
    <w:rsid w:val="00202E7B"/>
    <w:rsid w:val="00204299"/>
    <w:rsid w:val="00207FB1"/>
    <w:rsid w:val="0021061E"/>
    <w:rsid w:val="00217C0E"/>
    <w:rsid w:val="00221568"/>
    <w:rsid w:val="00224AFA"/>
    <w:rsid w:val="00226F42"/>
    <w:rsid w:val="0022735C"/>
    <w:rsid w:val="0022777C"/>
    <w:rsid w:val="0022796A"/>
    <w:rsid w:val="002315C3"/>
    <w:rsid w:val="0023752B"/>
    <w:rsid w:val="002472DA"/>
    <w:rsid w:val="00247FA5"/>
    <w:rsid w:val="00254051"/>
    <w:rsid w:val="00257DE1"/>
    <w:rsid w:val="002656A1"/>
    <w:rsid w:val="002731B7"/>
    <w:rsid w:val="00276D2C"/>
    <w:rsid w:val="002779D1"/>
    <w:rsid w:val="00277BFB"/>
    <w:rsid w:val="0028000C"/>
    <w:rsid w:val="00281968"/>
    <w:rsid w:val="00286D88"/>
    <w:rsid w:val="00286E0B"/>
    <w:rsid w:val="002915DF"/>
    <w:rsid w:val="00291B24"/>
    <w:rsid w:val="0029348C"/>
    <w:rsid w:val="002969CC"/>
    <w:rsid w:val="002A489F"/>
    <w:rsid w:val="002A71CD"/>
    <w:rsid w:val="002B0869"/>
    <w:rsid w:val="002B35AD"/>
    <w:rsid w:val="002C3B54"/>
    <w:rsid w:val="002C3CEE"/>
    <w:rsid w:val="002C6398"/>
    <w:rsid w:val="002D0660"/>
    <w:rsid w:val="002D0F52"/>
    <w:rsid w:val="002D287C"/>
    <w:rsid w:val="002D4729"/>
    <w:rsid w:val="002D52BD"/>
    <w:rsid w:val="002D6717"/>
    <w:rsid w:val="002D72DD"/>
    <w:rsid w:val="002E1806"/>
    <w:rsid w:val="002E4A09"/>
    <w:rsid w:val="002F0480"/>
    <w:rsid w:val="002F27A5"/>
    <w:rsid w:val="002F2DBE"/>
    <w:rsid w:val="00301072"/>
    <w:rsid w:val="003043AE"/>
    <w:rsid w:val="003050F2"/>
    <w:rsid w:val="003120FF"/>
    <w:rsid w:val="00315BCE"/>
    <w:rsid w:val="0031665D"/>
    <w:rsid w:val="00320199"/>
    <w:rsid w:val="0032402D"/>
    <w:rsid w:val="00324532"/>
    <w:rsid w:val="003256EE"/>
    <w:rsid w:val="003264D9"/>
    <w:rsid w:val="003322E5"/>
    <w:rsid w:val="003335A6"/>
    <w:rsid w:val="00333BEF"/>
    <w:rsid w:val="003349D8"/>
    <w:rsid w:val="00335F51"/>
    <w:rsid w:val="003365D0"/>
    <w:rsid w:val="00340404"/>
    <w:rsid w:val="00340AF0"/>
    <w:rsid w:val="00340B56"/>
    <w:rsid w:val="00341067"/>
    <w:rsid w:val="003416AC"/>
    <w:rsid w:val="00343517"/>
    <w:rsid w:val="00345EE1"/>
    <w:rsid w:val="00347E4D"/>
    <w:rsid w:val="00350911"/>
    <w:rsid w:val="00353CD8"/>
    <w:rsid w:val="003555E9"/>
    <w:rsid w:val="00361E8E"/>
    <w:rsid w:val="00363AC7"/>
    <w:rsid w:val="00363D3F"/>
    <w:rsid w:val="00363DCC"/>
    <w:rsid w:val="00370D12"/>
    <w:rsid w:val="00371021"/>
    <w:rsid w:val="003711A1"/>
    <w:rsid w:val="00371C3E"/>
    <w:rsid w:val="0037489A"/>
    <w:rsid w:val="003753ED"/>
    <w:rsid w:val="00377C3A"/>
    <w:rsid w:val="00380E93"/>
    <w:rsid w:val="00385C0C"/>
    <w:rsid w:val="003873C8"/>
    <w:rsid w:val="00387BAB"/>
    <w:rsid w:val="0039032C"/>
    <w:rsid w:val="00390C9D"/>
    <w:rsid w:val="003918E2"/>
    <w:rsid w:val="003919D8"/>
    <w:rsid w:val="00392A02"/>
    <w:rsid w:val="00395306"/>
    <w:rsid w:val="003A0A53"/>
    <w:rsid w:val="003A19FB"/>
    <w:rsid w:val="003A1B0D"/>
    <w:rsid w:val="003B173B"/>
    <w:rsid w:val="003B18D2"/>
    <w:rsid w:val="003B1F96"/>
    <w:rsid w:val="003B22D6"/>
    <w:rsid w:val="003B2A27"/>
    <w:rsid w:val="003B7892"/>
    <w:rsid w:val="003C29D1"/>
    <w:rsid w:val="003D0457"/>
    <w:rsid w:val="003D5EC5"/>
    <w:rsid w:val="003D6094"/>
    <w:rsid w:val="003E24E4"/>
    <w:rsid w:val="003E4054"/>
    <w:rsid w:val="003E4F3A"/>
    <w:rsid w:val="003E5AE5"/>
    <w:rsid w:val="003E5B75"/>
    <w:rsid w:val="003E5D06"/>
    <w:rsid w:val="003E6836"/>
    <w:rsid w:val="003F6DC0"/>
    <w:rsid w:val="003F6F6A"/>
    <w:rsid w:val="00405A76"/>
    <w:rsid w:val="00406B8E"/>
    <w:rsid w:val="00414FDF"/>
    <w:rsid w:val="00415432"/>
    <w:rsid w:val="00415E0A"/>
    <w:rsid w:val="00417B83"/>
    <w:rsid w:val="00420FA3"/>
    <w:rsid w:val="0042552E"/>
    <w:rsid w:val="00427C38"/>
    <w:rsid w:val="00434FB0"/>
    <w:rsid w:val="004365B5"/>
    <w:rsid w:val="0044135E"/>
    <w:rsid w:val="004424A1"/>
    <w:rsid w:val="004428E4"/>
    <w:rsid w:val="00445492"/>
    <w:rsid w:val="00446858"/>
    <w:rsid w:val="00446F89"/>
    <w:rsid w:val="0044739D"/>
    <w:rsid w:val="00450A26"/>
    <w:rsid w:val="00453E39"/>
    <w:rsid w:val="00454A27"/>
    <w:rsid w:val="0046096F"/>
    <w:rsid w:val="00461DE8"/>
    <w:rsid w:val="00461FC9"/>
    <w:rsid w:val="0046582F"/>
    <w:rsid w:val="004736E3"/>
    <w:rsid w:val="00476938"/>
    <w:rsid w:val="004848FF"/>
    <w:rsid w:val="0049346F"/>
    <w:rsid w:val="00495E14"/>
    <w:rsid w:val="004962F8"/>
    <w:rsid w:val="00497589"/>
    <w:rsid w:val="004A1E83"/>
    <w:rsid w:val="004B08AA"/>
    <w:rsid w:val="004B1BEA"/>
    <w:rsid w:val="004B323F"/>
    <w:rsid w:val="004B569E"/>
    <w:rsid w:val="004B56B1"/>
    <w:rsid w:val="004B7836"/>
    <w:rsid w:val="004C00EE"/>
    <w:rsid w:val="004C0E44"/>
    <w:rsid w:val="004C0EE0"/>
    <w:rsid w:val="004C249C"/>
    <w:rsid w:val="004C7706"/>
    <w:rsid w:val="004D3F86"/>
    <w:rsid w:val="004D7684"/>
    <w:rsid w:val="004E15EF"/>
    <w:rsid w:val="004F044D"/>
    <w:rsid w:val="004F08E6"/>
    <w:rsid w:val="004F1332"/>
    <w:rsid w:val="004F14A5"/>
    <w:rsid w:val="004F4E8E"/>
    <w:rsid w:val="004F5813"/>
    <w:rsid w:val="004F6E26"/>
    <w:rsid w:val="0050163C"/>
    <w:rsid w:val="00504FF0"/>
    <w:rsid w:val="005062A1"/>
    <w:rsid w:val="005072DC"/>
    <w:rsid w:val="00511A1F"/>
    <w:rsid w:val="0051488F"/>
    <w:rsid w:val="00514D1F"/>
    <w:rsid w:val="00525EB2"/>
    <w:rsid w:val="00530F3C"/>
    <w:rsid w:val="00531726"/>
    <w:rsid w:val="00531873"/>
    <w:rsid w:val="00531FDA"/>
    <w:rsid w:val="00534300"/>
    <w:rsid w:val="005368B0"/>
    <w:rsid w:val="005375DB"/>
    <w:rsid w:val="00542B97"/>
    <w:rsid w:val="00543E01"/>
    <w:rsid w:val="00543F7C"/>
    <w:rsid w:val="00547611"/>
    <w:rsid w:val="0055497B"/>
    <w:rsid w:val="00560794"/>
    <w:rsid w:val="0056245E"/>
    <w:rsid w:val="00563E87"/>
    <w:rsid w:val="00565FD0"/>
    <w:rsid w:val="005668AD"/>
    <w:rsid w:val="005729E8"/>
    <w:rsid w:val="00574515"/>
    <w:rsid w:val="00577A20"/>
    <w:rsid w:val="0058188F"/>
    <w:rsid w:val="00581E6F"/>
    <w:rsid w:val="005840B5"/>
    <w:rsid w:val="00584E1B"/>
    <w:rsid w:val="00586DDD"/>
    <w:rsid w:val="005903DD"/>
    <w:rsid w:val="005909A8"/>
    <w:rsid w:val="005A1FD9"/>
    <w:rsid w:val="005A3B97"/>
    <w:rsid w:val="005A5075"/>
    <w:rsid w:val="005B04D3"/>
    <w:rsid w:val="005B0C52"/>
    <w:rsid w:val="005B138E"/>
    <w:rsid w:val="005B3E8F"/>
    <w:rsid w:val="005B502F"/>
    <w:rsid w:val="005B782D"/>
    <w:rsid w:val="005C086D"/>
    <w:rsid w:val="005C4659"/>
    <w:rsid w:val="005C4BAB"/>
    <w:rsid w:val="005D021A"/>
    <w:rsid w:val="005D16B2"/>
    <w:rsid w:val="005D4A72"/>
    <w:rsid w:val="005D6651"/>
    <w:rsid w:val="005D7D7C"/>
    <w:rsid w:val="005E164A"/>
    <w:rsid w:val="005E4149"/>
    <w:rsid w:val="005E457E"/>
    <w:rsid w:val="005E462B"/>
    <w:rsid w:val="005F2A3E"/>
    <w:rsid w:val="005F48E4"/>
    <w:rsid w:val="005F5B4B"/>
    <w:rsid w:val="005F64A1"/>
    <w:rsid w:val="005F6ECD"/>
    <w:rsid w:val="00610A7F"/>
    <w:rsid w:val="00612D3D"/>
    <w:rsid w:val="00615B62"/>
    <w:rsid w:val="00621AAB"/>
    <w:rsid w:val="0062270B"/>
    <w:rsid w:val="00625BBB"/>
    <w:rsid w:val="00630A85"/>
    <w:rsid w:val="00632357"/>
    <w:rsid w:val="006419A8"/>
    <w:rsid w:val="00644702"/>
    <w:rsid w:val="00644755"/>
    <w:rsid w:val="00646579"/>
    <w:rsid w:val="006517F0"/>
    <w:rsid w:val="006527CB"/>
    <w:rsid w:val="006533A4"/>
    <w:rsid w:val="00653543"/>
    <w:rsid w:val="006551C2"/>
    <w:rsid w:val="006616CF"/>
    <w:rsid w:val="00665C06"/>
    <w:rsid w:val="0067323D"/>
    <w:rsid w:val="00674E5F"/>
    <w:rsid w:val="0067717E"/>
    <w:rsid w:val="0068412C"/>
    <w:rsid w:val="00687720"/>
    <w:rsid w:val="006902A6"/>
    <w:rsid w:val="00693284"/>
    <w:rsid w:val="006970D0"/>
    <w:rsid w:val="0069757F"/>
    <w:rsid w:val="006A15D4"/>
    <w:rsid w:val="006A1977"/>
    <w:rsid w:val="006A26FC"/>
    <w:rsid w:val="006A2A3E"/>
    <w:rsid w:val="006A384D"/>
    <w:rsid w:val="006A38B1"/>
    <w:rsid w:val="006A5B6D"/>
    <w:rsid w:val="006A7872"/>
    <w:rsid w:val="006B191F"/>
    <w:rsid w:val="006B4146"/>
    <w:rsid w:val="006B4376"/>
    <w:rsid w:val="006B72B8"/>
    <w:rsid w:val="006C37D1"/>
    <w:rsid w:val="006C4C3C"/>
    <w:rsid w:val="006C51B1"/>
    <w:rsid w:val="006D1A09"/>
    <w:rsid w:val="006D21C8"/>
    <w:rsid w:val="006F6B20"/>
    <w:rsid w:val="0071048A"/>
    <w:rsid w:val="00711548"/>
    <w:rsid w:val="0071165B"/>
    <w:rsid w:val="00715C1C"/>
    <w:rsid w:val="0072029C"/>
    <w:rsid w:val="007217F2"/>
    <w:rsid w:val="0072207F"/>
    <w:rsid w:val="00722DE0"/>
    <w:rsid w:val="00724197"/>
    <w:rsid w:val="007271EB"/>
    <w:rsid w:val="007350D4"/>
    <w:rsid w:val="00742C59"/>
    <w:rsid w:val="007435FE"/>
    <w:rsid w:val="0074689A"/>
    <w:rsid w:val="007504EE"/>
    <w:rsid w:val="00750941"/>
    <w:rsid w:val="00750D1B"/>
    <w:rsid w:val="0075202D"/>
    <w:rsid w:val="007541F2"/>
    <w:rsid w:val="007543A9"/>
    <w:rsid w:val="007619AB"/>
    <w:rsid w:val="00761C83"/>
    <w:rsid w:val="007631AF"/>
    <w:rsid w:val="00763340"/>
    <w:rsid w:val="00763E54"/>
    <w:rsid w:val="007672AF"/>
    <w:rsid w:val="007703FB"/>
    <w:rsid w:val="007755EF"/>
    <w:rsid w:val="00775C60"/>
    <w:rsid w:val="00781229"/>
    <w:rsid w:val="00781752"/>
    <w:rsid w:val="0078578F"/>
    <w:rsid w:val="007942D6"/>
    <w:rsid w:val="0079435F"/>
    <w:rsid w:val="007961CA"/>
    <w:rsid w:val="00796804"/>
    <w:rsid w:val="007A3229"/>
    <w:rsid w:val="007A3687"/>
    <w:rsid w:val="007A6F80"/>
    <w:rsid w:val="007B67A2"/>
    <w:rsid w:val="007B6D4A"/>
    <w:rsid w:val="007B7D80"/>
    <w:rsid w:val="007B7F66"/>
    <w:rsid w:val="007C255C"/>
    <w:rsid w:val="007C5464"/>
    <w:rsid w:val="007C7EE3"/>
    <w:rsid w:val="007D2CA5"/>
    <w:rsid w:val="007D454A"/>
    <w:rsid w:val="007D6B79"/>
    <w:rsid w:val="007E0B84"/>
    <w:rsid w:val="007E172A"/>
    <w:rsid w:val="007E5CEC"/>
    <w:rsid w:val="007E64BC"/>
    <w:rsid w:val="007E7ACF"/>
    <w:rsid w:val="007F237A"/>
    <w:rsid w:val="007F47D5"/>
    <w:rsid w:val="00800D47"/>
    <w:rsid w:val="00801866"/>
    <w:rsid w:val="00804013"/>
    <w:rsid w:val="00807FBE"/>
    <w:rsid w:val="00813D1F"/>
    <w:rsid w:val="008147F1"/>
    <w:rsid w:val="0081557A"/>
    <w:rsid w:val="00817BEA"/>
    <w:rsid w:val="00824E5F"/>
    <w:rsid w:val="0082518F"/>
    <w:rsid w:val="00840167"/>
    <w:rsid w:val="008423FC"/>
    <w:rsid w:val="0084259E"/>
    <w:rsid w:val="008425C8"/>
    <w:rsid w:val="00842BB6"/>
    <w:rsid w:val="00844A1B"/>
    <w:rsid w:val="00845762"/>
    <w:rsid w:val="008471A3"/>
    <w:rsid w:val="00852A0A"/>
    <w:rsid w:val="00852C0D"/>
    <w:rsid w:val="00854371"/>
    <w:rsid w:val="00855F4D"/>
    <w:rsid w:val="00856778"/>
    <w:rsid w:val="008606E6"/>
    <w:rsid w:val="00863CA1"/>
    <w:rsid w:val="008640FD"/>
    <w:rsid w:val="00867436"/>
    <w:rsid w:val="008678C2"/>
    <w:rsid w:val="0087716F"/>
    <w:rsid w:val="0088035D"/>
    <w:rsid w:val="008810B4"/>
    <w:rsid w:val="008930AC"/>
    <w:rsid w:val="00893CB1"/>
    <w:rsid w:val="00895451"/>
    <w:rsid w:val="008963EA"/>
    <w:rsid w:val="008A3268"/>
    <w:rsid w:val="008A622F"/>
    <w:rsid w:val="008A736C"/>
    <w:rsid w:val="008A7B2D"/>
    <w:rsid w:val="008B0573"/>
    <w:rsid w:val="008B2DEB"/>
    <w:rsid w:val="008B3C2A"/>
    <w:rsid w:val="008B5679"/>
    <w:rsid w:val="008B6A26"/>
    <w:rsid w:val="008B6B2A"/>
    <w:rsid w:val="008B7D57"/>
    <w:rsid w:val="008C4A6F"/>
    <w:rsid w:val="008D1CD3"/>
    <w:rsid w:val="008D22DC"/>
    <w:rsid w:val="008D244B"/>
    <w:rsid w:val="008D4681"/>
    <w:rsid w:val="008E2F50"/>
    <w:rsid w:val="008E405B"/>
    <w:rsid w:val="008E7D10"/>
    <w:rsid w:val="008E7FD8"/>
    <w:rsid w:val="008F269D"/>
    <w:rsid w:val="008F318F"/>
    <w:rsid w:val="008F5FE1"/>
    <w:rsid w:val="00900994"/>
    <w:rsid w:val="0090537E"/>
    <w:rsid w:val="009061F9"/>
    <w:rsid w:val="00906442"/>
    <w:rsid w:val="00906D98"/>
    <w:rsid w:val="00907EB5"/>
    <w:rsid w:val="00910287"/>
    <w:rsid w:val="00911884"/>
    <w:rsid w:val="00912184"/>
    <w:rsid w:val="00912C6D"/>
    <w:rsid w:val="009133DA"/>
    <w:rsid w:val="00914DA2"/>
    <w:rsid w:val="009156C5"/>
    <w:rsid w:val="00915E04"/>
    <w:rsid w:val="00916A7E"/>
    <w:rsid w:val="00920E19"/>
    <w:rsid w:val="00930132"/>
    <w:rsid w:val="00930A17"/>
    <w:rsid w:val="009343AB"/>
    <w:rsid w:val="00934AE3"/>
    <w:rsid w:val="00937A48"/>
    <w:rsid w:val="00942BE4"/>
    <w:rsid w:val="009438D6"/>
    <w:rsid w:val="00945141"/>
    <w:rsid w:val="00945BBC"/>
    <w:rsid w:val="00950426"/>
    <w:rsid w:val="00950A84"/>
    <w:rsid w:val="00950DE2"/>
    <w:rsid w:val="009518ED"/>
    <w:rsid w:val="00952086"/>
    <w:rsid w:val="009557DB"/>
    <w:rsid w:val="00956CEA"/>
    <w:rsid w:val="00957776"/>
    <w:rsid w:val="00962227"/>
    <w:rsid w:val="00967F8E"/>
    <w:rsid w:val="00975C52"/>
    <w:rsid w:val="009769B2"/>
    <w:rsid w:val="009778DF"/>
    <w:rsid w:val="00981B4D"/>
    <w:rsid w:val="00990309"/>
    <w:rsid w:val="00990827"/>
    <w:rsid w:val="00994D21"/>
    <w:rsid w:val="00995961"/>
    <w:rsid w:val="009960E2"/>
    <w:rsid w:val="009A16BE"/>
    <w:rsid w:val="009A48FD"/>
    <w:rsid w:val="009B068D"/>
    <w:rsid w:val="009B3096"/>
    <w:rsid w:val="009B5408"/>
    <w:rsid w:val="009C2967"/>
    <w:rsid w:val="009C2D6B"/>
    <w:rsid w:val="009C4586"/>
    <w:rsid w:val="009C7CC5"/>
    <w:rsid w:val="009D2F6F"/>
    <w:rsid w:val="009D73C5"/>
    <w:rsid w:val="009E0304"/>
    <w:rsid w:val="009E1F80"/>
    <w:rsid w:val="009E207C"/>
    <w:rsid w:val="009E4A3B"/>
    <w:rsid w:val="009F21AA"/>
    <w:rsid w:val="009F4809"/>
    <w:rsid w:val="009F520D"/>
    <w:rsid w:val="009F74E8"/>
    <w:rsid w:val="009F7611"/>
    <w:rsid w:val="00A0116B"/>
    <w:rsid w:val="00A04B27"/>
    <w:rsid w:val="00A07BB4"/>
    <w:rsid w:val="00A13BBB"/>
    <w:rsid w:val="00A14782"/>
    <w:rsid w:val="00A147BC"/>
    <w:rsid w:val="00A149CC"/>
    <w:rsid w:val="00A1529B"/>
    <w:rsid w:val="00A15E3B"/>
    <w:rsid w:val="00A2130F"/>
    <w:rsid w:val="00A226B5"/>
    <w:rsid w:val="00A24A56"/>
    <w:rsid w:val="00A25303"/>
    <w:rsid w:val="00A325D9"/>
    <w:rsid w:val="00A32685"/>
    <w:rsid w:val="00A341D1"/>
    <w:rsid w:val="00A3726E"/>
    <w:rsid w:val="00A37CD4"/>
    <w:rsid w:val="00A40B81"/>
    <w:rsid w:val="00A429FF"/>
    <w:rsid w:val="00A45A10"/>
    <w:rsid w:val="00A53A6D"/>
    <w:rsid w:val="00A607E8"/>
    <w:rsid w:val="00A63774"/>
    <w:rsid w:val="00A6521D"/>
    <w:rsid w:val="00A65BCE"/>
    <w:rsid w:val="00A65FC0"/>
    <w:rsid w:val="00A706AA"/>
    <w:rsid w:val="00A762AA"/>
    <w:rsid w:val="00A77FE6"/>
    <w:rsid w:val="00A91C5B"/>
    <w:rsid w:val="00A9331A"/>
    <w:rsid w:val="00A94A91"/>
    <w:rsid w:val="00A96B85"/>
    <w:rsid w:val="00A970A8"/>
    <w:rsid w:val="00AA1305"/>
    <w:rsid w:val="00AA140D"/>
    <w:rsid w:val="00AA174C"/>
    <w:rsid w:val="00AA5AA5"/>
    <w:rsid w:val="00AB3985"/>
    <w:rsid w:val="00AB55BA"/>
    <w:rsid w:val="00AB567F"/>
    <w:rsid w:val="00AC27C4"/>
    <w:rsid w:val="00AC6A36"/>
    <w:rsid w:val="00AD1E4B"/>
    <w:rsid w:val="00AD4C88"/>
    <w:rsid w:val="00AD634A"/>
    <w:rsid w:val="00AD73AF"/>
    <w:rsid w:val="00AE1A21"/>
    <w:rsid w:val="00AE27F2"/>
    <w:rsid w:val="00AE2828"/>
    <w:rsid w:val="00AE3082"/>
    <w:rsid w:val="00AE4198"/>
    <w:rsid w:val="00AF13B9"/>
    <w:rsid w:val="00AF2254"/>
    <w:rsid w:val="00AF773A"/>
    <w:rsid w:val="00B00ED4"/>
    <w:rsid w:val="00B03E6F"/>
    <w:rsid w:val="00B04148"/>
    <w:rsid w:val="00B048BA"/>
    <w:rsid w:val="00B05770"/>
    <w:rsid w:val="00B12BB1"/>
    <w:rsid w:val="00B16822"/>
    <w:rsid w:val="00B26762"/>
    <w:rsid w:val="00B3001F"/>
    <w:rsid w:val="00B30542"/>
    <w:rsid w:val="00B32A54"/>
    <w:rsid w:val="00B370D4"/>
    <w:rsid w:val="00B41491"/>
    <w:rsid w:val="00B43925"/>
    <w:rsid w:val="00B44306"/>
    <w:rsid w:val="00B51993"/>
    <w:rsid w:val="00B52379"/>
    <w:rsid w:val="00B5247B"/>
    <w:rsid w:val="00B56969"/>
    <w:rsid w:val="00B573B6"/>
    <w:rsid w:val="00B60429"/>
    <w:rsid w:val="00B63267"/>
    <w:rsid w:val="00B650EF"/>
    <w:rsid w:val="00B65636"/>
    <w:rsid w:val="00B72B20"/>
    <w:rsid w:val="00B80181"/>
    <w:rsid w:val="00B80209"/>
    <w:rsid w:val="00B81A8F"/>
    <w:rsid w:val="00B8388F"/>
    <w:rsid w:val="00B85598"/>
    <w:rsid w:val="00B87740"/>
    <w:rsid w:val="00B87A01"/>
    <w:rsid w:val="00B87D7A"/>
    <w:rsid w:val="00B95722"/>
    <w:rsid w:val="00BA03A3"/>
    <w:rsid w:val="00BA187D"/>
    <w:rsid w:val="00BB0421"/>
    <w:rsid w:val="00BB22C6"/>
    <w:rsid w:val="00BB44E2"/>
    <w:rsid w:val="00BB4515"/>
    <w:rsid w:val="00BB4C0F"/>
    <w:rsid w:val="00BB7BD0"/>
    <w:rsid w:val="00BC0ACF"/>
    <w:rsid w:val="00BC362C"/>
    <w:rsid w:val="00BC5E18"/>
    <w:rsid w:val="00BC68D1"/>
    <w:rsid w:val="00BD1400"/>
    <w:rsid w:val="00BD2EB2"/>
    <w:rsid w:val="00BE442E"/>
    <w:rsid w:val="00BE4DCD"/>
    <w:rsid w:val="00BE54B3"/>
    <w:rsid w:val="00BE6098"/>
    <w:rsid w:val="00BE7410"/>
    <w:rsid w:val="00BE7466"/>
    <w:rsid w:val="00BF0E90"/>
    <w:rsid w:val="00BF4ACB"/>
    <w:rsid w:val="00BF6224"/>
    <w:rsid w:val="00C00AAD"/>
    <w:rsid w:val="00C0196B"/>
    <w:rsid w:val="00C032E2"/>
    <w:rsid w:val="00C043F5"/>
    <w:rsid w:val="00C0677A"/>
    <w:rsid w:val="00C15F97"/>
    <w:rsid w:val="00C176C7"/>
    <w:rsid w:val="00C218C0"/>
    <w:rsid w:val="00C21E5E"/>
    <w:rsid w:val="00C22B3E"/>
    <w:rsid w:val="00C22BDF"/>
    <w:rsid w:val="00C2694C"/>
    <w:rsid w:val="00C27FAA"/>
    <w:rsid w:val="00C3629A"/>
    <w:rsid w:val="00C41FBD"/>
    <w:rsid w:val="00C42099"/>
    <w:rsid w:val="00C42BF5"/>
    <w:rsid w:val="00C43AD2"/>
    <w:rsid w:val="00C44AD7"/>
    <w:rsid w:val="00C45346"/>
    <w:rsid w:val="00C456FC"/>
    <w:rsid w:val="00C47684"/>
    <w:rsid w:val="00C50175"/>
    <w:rsid w:val="00C547F9"/>
    <w:rsid w:val="00C57751"/>
    <w:rsid w:val="00C60855"/>
    <w:rsid w:val="00C630FF"/>
    <w:rsid w:val="00C64D5D"/>
    <w:rsid w:val="00C7098A"/>
    <w:rsid w:val="00C7171B"/>
    <w:rsid w:val="00C73945"/>
    <w:rsid w:val="00C73F42"/>
    <w:rsid w:val="00C743D5"/>
    <w:rsid w:val="00C76BA3"/>
    <w:rsid w:val="00C775CE"/>
    <w:rsid w:val="00C77DFF"/>
    <w:rsid w:val="00C80515"/>
    <w:rsid w:val="00C844A5"/>
    <w:rsid w:val="00C8772A"/>
    <w:rsid w:val="00C87BB0"/>
    <w:rsid w:val="00C908BB"/>
    <w:rsid w:val="00C91252"/>
    <w:rsid w:val="00C9379A"/>
    <w:rsid w:val="00CA13A7"/>
    <w:rsid w:val="00CA5E93"/>
    <w:rsid w:val="00CA616A"/>
    <w:rsid w:val="00CA6C2F"/>
    <w:rsid w:val="00CB0816"/>
    <w:rsid w:val="00CB17E7"/>
    <w:rsid w:val="00CB1ACB"/>
    <w:rsid w:val="00CB4474"/>
    <w:rsid w:val="00CC012D"/>
    <w:rsid w:val="00CC3899"/>
    <w:rsid w:val="00CC39E2"/>
    <w:rsid w:val="00CC3CFA"/>
    <w:rsid w:val="00CC499F"/>
    <w:rsid w:val="00CD037E"/>
    <w:rsid w:val="00CD0E74"/>
    <w:rsid w:val="00CD5C2B"/>
    <w:rsid w:val="00CD64E8"/>
    <w:rsid w:val="00CD723F"/>
    <w:rsid w:val="00CE4712"/>
    <w:rsid w:val="00CF20DB"/>
    <w:rsid w:val="00CF3E99"/>
    <w:rsid w:val="00CF4C7F"/>
    <w:rsid w:val="00CF4E06"/>
    <w:rsid w:val="00CF5CA1"/>
    <w:rsid w:val="00CF7A9E"/>
    <w:rsid w:val="00D03684"/>
    <w:rsid w:val="00D0520B"/>
    <w:rsid w:val="00D07B84"/>
    <w:rsid w:val="00D1019E"/>
    <w:rsid w:val="00D11BA4"/>
    <w:rsid w:val="00D1611E"/>
    <w:rsid w:val="00D16ECF"/>
    <w:rsid w:val="00D20F83"/>
    <w:rsid w:val="00D2148B"/>
    <w:rsid w:val="00D21F0E"/>
    <w:rsid w:val="00D222A5"/>
    <w:rsid w:val="00D314A2"/>
    <w:rsid w:val="00D4008B"/>
    <w:rsid w:val="00D4016B"/>
    <w:rsid w:val="00D41E4B"/>
    <w:rsid w:val="00D420E0"/>
    <w:rsid w:val="00D4606F"/>
    <w:rsid w:val="00D46B1F"/>
    <w:rsid w:val="00D4753F"/>
    <w:rsid w:val="00D50A2F"/>
    <w:rsid w:val="00D50FCD"/>
    <w:rsid w:val="00D523E5"/>
    <w:rsid w:val="00D52E34"/>
    <w:rsid w:val="00D57C93"/>
    <w:rsid w:val="00D57D47"/>
    <w:rsid w:val="00D617E8"/>
    <w:rsid w:val="00D62843"/>
    <w:rsid w:val="00D64817"/>
    <w:rsid w:val="00D64CBD"/>
    <w:rsid w:val="00D85CF7"/>
    <w:rsid w:val="00D86EFA"/>
    <w:rsid w:val="00D95729"/>
    <w:rsid w:val="00D96449"/>
    <w:rsid w:val="00D9688C"/>
    <w:rsid w:val="00DA00E5"/>
    <w:rsid w:val="00DA2AAD"/>
    <w:rsid w:val="00DB0AE7"/>
    <w:rsid w:val="00DB0D6F"/>
    <w:rsid w:val="00DB0FE5"/>
    <w:rsid w:val="00DB137E"/>
    <w:rsid w:val="00DB2C9C"/>
    <w:rsid w:val="00DB4D97"/>
    <w:rsid w:val="00DC4F98"/>
    <w:rsid w:val="00DC59DB"/>
    <w:rsid w:val="00DC6F45"/>
    <w:rsid w:val="00DD3C1E"/>
    <w:rsid w:val="00DE1DF4"/>
    <w:rsid w:val="00DE628B"/>
    <w:rsid w:val="00DF1A0D"/>
    <w:rsid w:val="00DF30EB"/>
    <w:rsid w:val="00DF56A6"/>
    <w:rsid w:val="00E044CE"/>
    <w:rsid w:val="00E05784"/>
    <w:rsid w:val="00E10D2B"/>
    <w:rsid w:val="00E13581"/>
    <w:rsid w:val="00E166F5"/>
    <w:rsid w:val="00E17EBE"/>
    <w:rsid w:val="00E204A3"/>
    <w:rsid w:val="00E2673D"/>
    <w:rsid w:val="00E27C23"/>
    <w:rsid w:val="00E30B06"/>
    <w:rsid w:val="00E31969"/>
    <w:rsid w:val="00E365E7"/>
    <w:rsid w:val="00E3789C"/>
    <w:rsid w:val="00E40F14"/>
    <w:rsid w:val="00E43829"/>
    <w:rsid w:val="00E44AD0"/>
    <w:rsid w:val="00E46E60"/>
    <w:rsid w:val="00E4756F"/>
    <w:rsid w:val="00E53E92"/>
    <w:rsid w:val="00E5643B"/>
    <w:rsid w:val="00E5733A"/>
    <w:rsid w:val="00E60CC4"/>
    <w:rsid w:val="00E63410"/>
    <w:rsid w:val="00E738CF"/>
    <w:rsid w:val="00E739BE"/>
    <w:rsid w:val="00E74412"/>
    <w:rsid w:val="00E74419"/>
    <w:rsid w:val="00E76629"/>
    <w:rsid w:val="00E777B2"/>
    <w:rsid w:val="00E82469"/>
    <w:rsid w:val="00E82D3D"/>
    <w:rsid w:val="00E838E7"/>
    <w:rsid w:val="00E84F86"/>
    <w:rsid w:val="00E85745"/>
    <w:rsid w:val="00E87869"/>
    <w:rsid w:val="00E90189"/>
    <w:rsid w:val="00E90C6B"/>
    <w:rsid w:val="00E93E7C"/>
    <w:rsid w:val="00EA05E2"/>
    <w:rsid w:val="00EA32ED"/>
    <w:rsid w:val="00EA344E"/>
    <w:rsid w:val="00EA753B"/>
    <w:rsid w:val="00EB38E4"/>
    <w:rsid w:val="00EB4D56"/>
    <w:rsid w:val="00EB5293"/>
    <w:rsid w:val="00EB5335"/>
    <w:rsid w:val="00EC283F"/>
    <w:rsid w:val="00EC7F0F"/>
    <w:rsid w:val="00ED0167"/>
    <w:rsid w:val="00ED1D21"/>
    <w:rsid w:val="00ED28A5"/>
    <w:rsid w:val="00ED5212"/>
    <w:rsid w:val="00EE02B8"/>
    <w:rsid w:val="00EE19CD"/>
    <w:rsid w:val="00EE35AC"/>
    <w:rsid w:val="00EE7C64"/>
    <w:rsid w:val="00EF42C0"/>
    <w:rsid w:val="00EF47A4"/>
    <w:rsid w:val="00F05098"/>
    <w:rsid w:val="00F057B5"/>
    <w:rsid w:val="00F06FBB"/>
    <w:rsid w:val="00F06FDE"/>
    <w:rsid w:val="00F130E1"/>
    <w:rsid w:val="00F147F3"/>
    <w:rsid w:val="00F24198"/>
    <w:rsid w:val="00F31140"/>
    <w:rsid w:val="00F31D76"/>
    <w:rsid w:val="00F32A5D"/>
    <w:rsid w:val="00F348AF"/>
    <w:rsid w:val="00F35FF0"/>
    <w:rsid w:val="00F4259F"/>
    <w:rsid w:val="00F4692B"/>
    <w:rsid w:val="00F46F29"/>
    <w:rsid w:val="00F47C55"/>
    <w:rsid w:val="00F50FB0"/>
    <w:rsid w:val="00F56B35"/>
    <w:rsid w:val="00F60946"/>
    <w:rsid w:val="00F62063"/>
    <w:rsid w:val="00F633C2"/>
    <w:rsid w:val="00F66D46"/>
    <w:rsid w:val="00F7266D"/>
    <w:rsid w:val="00F74059"/>
    <w:rsid w:val="00F75737"/>
    <w:rsid w:val="00F76D71"/>
    <w:rsid w:val="00F770A4"/>
    <w:rsid w:val="00F77FE9"/>
    <w:rsid w:val="00F80D1E"/>
    <w:rsid w:val="00F84CB3"/>
    <w:rsid w:val="00F86F86"/>
    <w:rsid w:val="00F873EC"/>
    <w:rsid w:val="00F930A4"/>
    <w:rsid w:val="00F94130"/>
    <w:rsid w:val="00F95F65"/>
    <w:rsid w:val="00FA0380"/>
    <w:rsid w:val="00FA16B9"/>
    <w:rsid w:val="00FA65E8"/>
    <w:rsid w:val="00FA7EBD"/>
    <w:rsid w:val="00FB28FD"/>
    <w:rsid w:val="00FB6C4A"/>
    <w:rsid w:val="00FB72ED"/>
    <w:rsid w:val="00FB748A"/>
    <w:rsid w:val="00FC3298"/>
    <w:rsid w:val="00FD4F22"/>
    <w:rsid w:val="00FD5BC3"/>
    <w:rsid w:val="00FD750B"/>
    <w:rsid w:val="00FE15DC"/>
    <w:rsid w:val="00FE2766"/>
    <w:rsid w:val="00FE374B"/>
    <w:rsid w:val="00FE3A2C"/>
    <w:rsid w:val="00FE483C"/>
    <w:rsid w:val="00FE511D"/>
    <w:rsid w:val="00FE5DA7"/>
    <w:rsid w:val="00FE6AAD"/>
    <w:rsid w:val="00FE7975"/>
    <w:rsid w:val="00FF123D"/>
    <w:rsid w:val="00FF1348"/>
    <w:rsid w:val="00FF5B8E"/>
    <w:rsid w:val="00FF6A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55F76F66-1F18-4099-9CBB-87CDE9CE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0D"/>
    <w:pPr>
      <w:spacing w:after="200" w:line="276" w:lineRule="auto"/>
    </w:pPr>
    <w:rPr>
      <w:sz w:val="22"/>
      <w:szCs w:val="22"/>
      <w:lang w:eastAsia="en-US"/>
    </w:rPr>
  </w:style>
  <w:style w:type="paragraph" w:styleId="Ttulo1">
    <w:name w:val="heading 1"/>
    <w:basedOn w:val="Normal"/>
    <w:next w:val="Normal"/>
    <w:link w:val="Ttulo1Car"/>
    <w:uiPriority w:val="9"/>
    <w:qFormat/>
    <w:rsid w:val="007D45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D45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7D45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7D454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uiPriority w:val="99"/>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742C59"/>
  </w:style>
  <w:style w:type="paragraph" w:styleId="Textoindependiente3">
    <w:name w:val="Body Text 3"/>
    <w:basedOn w:val="Normal"/>
    <w:link w:val="Textoindependiente3Car"/>
    <w:rsid w:val="00495E14"/>
    <w:pPr>
      <w:spacing w:after="0" w:line="240" w:lineRule="auto"/>
      <w:jc w:val="both"/>
    </w:pPr>
    <w:rPr>
      <w:rFonts w:ascii="Arial" w:eastAsia="Times New Roman" w:hAnsi="Arial"/>
      <w:sz w:val="20"/>
      <w:szCs w:val="20"/>
      <w:lang w:val="es-ES" w:eastAsia="es-ES"/>
    </w:rPr>
  </w:style>
  <w:style w:type="character" w:customStyle="1" w:styleId="Textoindependiente3Car">
    <w:name w:val="Texto independiente 3 Car"/>
    <w:basedOn w:val="Fuentedeprrafopredeter"/>
    <w:link w:val="Textoindependiente3"/>
    <w:rsid w:val="00495E14"/>
    <w:rPr>
      <w:rFonts w:ascii="Arial" w:eastAsia="Times New Roman" w:hAnsi="Arial"/>
      <w:lang w:val="es-ES" w:eastAsia="es-ES"/>
    </w:rPr>
  </w:style>
  <w:style w:type="character" w:styleId="Hipervnculo">
    <w:name w:val="Hyperlink"/>
    <w:basedOn w:val="Fuentedeprrafopredeter"/>
    <w:uiPriority w:val="99"/>
    <w:semiHidden/>
    <w:unhideWhenUsed/>
    <w:rsid w:val="0042552E"/>
    <w:rPr>
      <w:color w:val="0000FF"/>
      <w:u w:val="single"/>
    </w:rPr>
  </w:style>
  <w:style w:type="paragraph" w:styleId="Textoindependiente">
    <w:name w:val="Body Text"/>
    <w:basedOn w:val="Normal"/>
    <w:link w:val="TextoindependienteCar"/>
    <w:uiPriority w:val="99"/>
    <w:semiHidden/>
    <w:unhideWhenUsed/>
    <w:rsid w:val="002969CC"/>
    <w:pPr>
      <w:spacing w:after="120"/>
    </w:pPr>
  </w:style>
  <w:style w:type="character" w:customStyle="1" w:styleId="TextoindependienteCar">
    <w:name w:val="Texto independiente Car"/>
    <w:basedOn w:val="Fuentedeprrafopredeter"/>
    <w:link w:val="Textoindependiente"/>
    <w:uiPriority w:val="99"/>
    <w:semiHidden/>
    <w:rsid w:val="002969CC"/>
    <w:rPr>
      <w:sz w:val="22"/>
      <w:szCs w:val="22"/>
      <w:lang w:eastAsia="en-US"/>
    </w:rPr>
  </w:style>
  <w:style w:type="paragraph" w:styleId="Textonotapie">
    <w:name w:val="footnote text"/>
    <w:basedOn w:val="Normal"/>
    <w:link w:val="TextonotapieCar"/>
    <w:uiPriority w:val="99"/>
    <w:semiHidden/>
    <w:unhideWhenUsed/>
    <w:rsid w:val="00291B2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1B24"/>
    <w:rPr>
      <w:lang w:eastAsia="en-US"/>
    </w:rPr>
  </w:style>
  <w:style w:type="character" w:styleId="Refdenotaalpie">
    <w:name w:val="footnote reference"/>
    <w:basedOn w:val="Fuentedeprrafopredeter"/>
    <w:uiPriority w:val="99"/>
    <w:semiHidden/>
    <w:unhideWhenUsed/>
    <w:rsid w:val="00291B24"/>
    <w:rPr>
      <w:vertAlign w:val="superscript"/>
    </w:rPr>
  </w:style>
  <w:style w:type="paragraph" w:styleId="Sinespaciado">
    <w:name w:val="No Spacing"/>
    <w:uiPriority w:val="1"/>
    <w:qFormat/>
    <w:rsid w:val="001C58DB"/>
    <w:rPr>
      <w:sz w:val="22"/>
      <w:szCs w:val="22"/>
      <w:lang w:eastAsia="en-US"/>
    </w:rPr>
  </w:style>
  <w:style w:type="character" w:customStyle="1" w:styleId="Ttulo1Car">
    <w:name w:val="Título 1 Car"/>
    <w:basedOn w:val="Fuentedeprrafopredeter"/>
    <w:link w:val="Ttulo1"/>
    <w:uiPriority w:val="9"/>
    <w:rsid w:val="007D454A"/>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uiPriority w:val="9"/>
    <w:rsid w:val="007D454A"/>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7D454A"/>
    <w:rPr>
      <w:rFonts w:asciiTheme="majorHAnsi" w:eastAsiaTheme="majorEastAsia" w:hAnsiTheme="majorHAnsi" w:cstheme="majorBidi"/>
      <w:color w:val="243F60" w:themeColor="accent1" w:themeShade="7F"/>
      <w:sz w:val="24"/>
      <w:szCs w:val="24"/>
      <w:lang w:eastAsia="en-US"/>
    </w:rPr>
  </w:style>
  <w:style w:type="character" w:customStyle="1" w:styleId="Ttulo4Car">
    <w:name w:val="Título 4 Car"/>
    <w:basedOn w:val="Fuentedeprrafopredeter"/>
    <w:link w:val="Ttulo4"/>
    <w:uiPriority w:val="9"/>
    <w:rsid w:val="007D454A"/>
    <w:rPr>
      <w:rFonts w:asciiTheme="majorHAnsi" w:eastAsiaTheme="majorEastAsia" w:hAnsiTheme="majorHAnsi" w:cstheme="majorBidi"/>
      <w:i/>
      <w:iCs/>
      <w:color w:val="365F91" w:themeColor="accent1" w:themeShade="BF"/>
      <w:sz w:val="22"/>
      <w:szCs w:val="22"/>
      <w:lang w:eastAsia="en-US"/>
    </w:rPr>
  </w:style>
  <w:style w:type="table" w:styleId="Tablaconcuadrcula">
    <w:name w:val="Table Grid"/>
    <w:basedOn w:val="Tablanormal"/>
    <w:uiPriority w:val="59"/>
    <w:rsid w:val="007D4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D2599-7F07-47C0-8AC3-DDE727F6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2744</Words>
  <Characters>15095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11</cp:revision>
  <cp:lastPrinted>2015-07-01T14:55:00Z</cp:lastPrinted>
  <dcterms:created xsi:type="dcterms:W3CDTF">2015-12-18T08:01:00Z</dcterms:created>
  <dcterms:modified xsi:type="dcterms:W3CDTF">2018-05-15T18:54:00Z</dcterms:modified>
</cp:coreProperties>
</file>