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DB48E" w14:textId="77777777" w:rsidR="008314CC" w:rsidRPr="00C576D8" w:rsidRDefault="00D2253E" w:rsidP="00C576D8">
      <w:pPr>
        <w:pStyle w:val="Ttulo1"/>
        <w:jc w:val="both"/>
        <w:rPr>
          <w:rFonts w:ascii="ITC Avant Garde" w:hAnsi="ITC Avant Garde"/>
          <w:b/>
          <w:color w:val="000000" w:themeColor="text1"/>
          <w:sz w:val="22"/>
          <w:szCs w:val="22"/>
        </w:rPr>
      </w:pPr>
      <w:r w:rsidRPr="00C576D8">
        <w:rPr>
          <w:rFonts w:ascii="ITC Avant Garde" w:eastAsia="Times New Roman" w:hAnsi="ITC Avant Garde"/>
          <w:b/>
          <w:color w:val="000000" w:themeColor="text1"/>
          <w:sz w:val="22"/>
          <w:szCs w:val="22"/>
        </w:rPr>
        <w:t>ACUERDO MEDIANTE EL CUAL EL PLENO DEL INSTITUTO FEDERAL DE TELECOMUNICACIONES AMPLÍA EL PLAZO DE LA CONSULTA PÚBLICA ESTABLECIDO EN EL “</w:t>
      </w:r>
      <w:r w:rsidR="002B2EBB" w:rsidRPr="00C576D8">
        <w:rPr>
          <w:rFonts w:ascii="ITC Avant Garde" w:hAnsi="ITC Avant Garde" w:cs="Arial"/>
          <w:b/>
          <w:bCs/>
          <w:color w:val="000000" w:themeColor="text1"/>
          <w:sz w:val="22"/>
          <w:szCs w:val="22"/>
          <w:lang w:eastAsia="es-ES"/>
        </w:rPr>
        <w:t xml:space="preserve">ACUERDO MEDIANTE EL CUAL EL PLENO DEL INSTITUTO FEDERAL DE TELECOMUNICACIONES DETERMINA SOMETER A CONSULTA PÚBLICA EL ANTEPROYECTO DE LINEAMIENTOS MEDIANTE LOS CUALES EL INSTITUTO FEDERAL DE TELECOMUNICACIONES ESTABLECE LOS CRITERIOS </w:t>
      </w:r>
      <w:r w:rsidR="002B2EBB" w:rsidRPr="00C576D8">
        <w:rPr>
          <w:rFonts w:ascii="ITC Avant Garde" w:hAnsi="ITC Avant Garde"/>
          <w:b/>
          <w:color w:val="000000" w:themeColor="text1"/>
          <w:sz w:val="22"/>
          <w:szCs w:val="22"/>
        </w:rPr>
        <w:t>PARA EL CAMBIO DE FRECUENCIAS DE ESTACIONES DE RADIODIFUSIÓN SONORA QUE OPERAN EN LA BANDA DE AMPLITUD MODULADA A FRECUENCIA MODULADA”.</w:t>
      </w:r>
    </w:p>
    <w:p w14:paraId="3BEA34E8" w14:textId="77777777" w:rsidR="00FD0F59" w:rsidRDefault="00FD0F59" w:rsidP="000D7EBB">
      <w:pPr>
        <w:widowControl w:val="0"/>
        <w:spacing w:after="0" w:line="240" w:lineRule="auto"/>
        <w:jc w:val="both"/>
        <w:rPr>
          <w:rFonts w:ascii="ITC Avant Garde" w:eastAsia="Times New Roman" w:hAnsi="ITC Avant Garde"/>
        </w:rPr>
      </w:pPr>
    </w:p>
    <w:p w14:paraId="22FC899D" w14:textId="1AD12FE6" w:rsidR="007734C1" w:rsidRPr="00C576D8" w:rsidRDefault="007734C1" w:rsidP="00C576D8">
      <w:pPr>
        <w:pStyle w:val="Ttulo2"/>
        <w:jc w:val="center"/>
        <w:rPr>
          <w:rFonts w:ascii="ITC Avant Garde" w:eastAsia="Times New Roman" w:hAnsi="ITC Avant Garde"/>
          <w:b/>
          <w:color w:val="000000" w:themeColor="text1"/>
          <w:sz w:val="22"/>
          <w:szCs w:val="22"/>
        </w:rPr>
      </w:pPr>
      <w:r w:rsidRPr="00C576D8">
        <w:rPr>
          <w:rFonts w:ascii="ITC Avant Garde" w:hAnsi="ITC Avant Garde"/>
          <w:b/>
          <w:color w:val="000000" w:themeColor="text1"/>
          <w:sz w:val="22"/>
          <w:szCs w:val="22"/>
        </w:rPr>
        <w:t>ANTECEDENTES</w:t>
      </w:r>
    </w:p>
    <w:p w14:paraId="7DC9F747" w14:textId="77777777" w:rsidR="00FD0F59" w:rsidRDefault="00FD0F59" w:rsidP="000D7EBB">
      <w:pPr>
        <w:widowControl w:val="0"/>
        <w:spacing w:after="0" w:line="240" w:lineRule="auto"/>
        <w:jc w:val="both"/>
        <w:rPr>
          <w:rFonts w:ascii="ITC Avant Garde" w:eastAsia="Times New Roman" w:hAnsi="ITC Avant Garde"/>
        </w:rPr>
      </w:pPr>
    </w:p>
    <w:p w14:paraId="4820527B" w14:textId="77777777" w:rsidR="002B2EBB" w:rsidRPr="000D7EBB" w:rsidRDefault="007531EC"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eastAsia="Times New Roman" w:hAnsi="ITC Avant Garde"/>
          <w:sz w:val="22"/>
          <w:szCs w:val="22"/>
        </w:rPr>
        <w:t>El 11 de junio de 2013, se publicó en el Diario Oficial de la Federación (</w:t>
      </w:r>
      <w:r w:rsidR="002B39AD" w:rsidRPr="000D7EBB">
        <w:rPr>
          <w:rFonts w:ascii="ITC Avant Garde" w:eastAsia="Times New Roman" w:hAnsi="ITC Avant Garde"/>
          <w:sz w:val="22"/>
          <w:szCs w:val="22"/>
          <w:lang w:val="es-MX"/>
        </w:rPr>
        <w:t>en lo sucesivo</w:t>
      </w:r>
      <w:r w:rsidRPr="000D7EBB">
        <w:rPr>
          <w:rFonts w:ascii="ITC Avant Garde" w:eastAsia="Times New Roman" w:hAnsi="ITC Avant Garde"/>
          <w:sz w:val="22"/>
          <w:szCs w:val="22"/>
          <w:lang w:val="es-MX"/>
        </w:rPr>
        <w:t xml:space="preserve">,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DOF</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el “</w:t>
      </w:r>
      <w:r w:rsidRPr="000D7EBB">
        <w:rPr>
          <w:rFonts w:ascii="ITC Avant Garde" w:eastAsia="Times New Roman" w:hAnsi="ITC Avant Garde"/>
          <w:i/>
          <w:sz w:val="22"/>
          <w:szCs w:val="22"/>
        </w:rPr>
        <w:t>DECRETO por el que se reforman y adicionan diversas disposiciones de los artículos 6o., 7o., 27, 28, 73, 78, 94 y 105 de la Constitución Política de los Estados Unidos Mexicanos, en materia de telecomunicaciones</w:t>
      </w:r>
      <w:r w:rsidRPr="000D7EBB">
        <w:rPr>
          <w:rFonts w:ascii="ITC Avant Garde" w:eastAsia="Times New Roman" w:hAnsi="ITC Avant Garde"/>
          <w:sz w:val="22"/>
          <w:szCs w:val="22"/>
        </w:rPr>
        <w:t>” (</w:t>
      </w:r>
      <w:r w:rsidRPr="000D7EBB">
        <w:rPr>
          <w:rFonts w:ascii="ITC Avant Garde" w:eastAsia="Times New Roman" w:hAnsi="ITC Avant Garde"/>
          <w:sz w:val="22"/>
          <w:szCs w:val="22"/>
          <w:lang w:val="es-MX"/>
        </w:rPr>
        <w:t xml:space="preserve">en lo sucesivo,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Decreto</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mediante el cual se creó al Instituto Federal de Telecomunicaciones (</w:t>
      </w:r>
      <w:r w:rsidR="002B39AD" w:rsidRPr="000D7EBB">
        <w:rPr>
          <w:rFonts w:ascii="ITC Avant Garde" w:eastAsia="Times New Roman" w:hAnsi="ITC Avant Garde"/>
          <w:sz w:val="22"/>
          <w:szCs w:val="22"/>
          <w:lang w:val="es-MX"/>
        </w:rPr>
        <w:t>en lo sucesivo</w:t>
      </w:r>
      <w:r w:rsidRPr="000D7EBB">
        <w:rPr>
          <w:rFonts w:ascii="ITC Avant Garde" w:eastAsia="Times New Roman" w:hAnsi="ITC Avant Garde"/>
          <w:sz w:val="22"/>
          <w:szCs w:val="22"/>
          <w:lang w:val="es-MX"/>
        </w:rPr>
        <w:t xml:space="preserve">, el </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Instituto</w:t>
      </w:r>
      <w:r w:rsidR="002B39AD"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como un órgano autónomo con personalidad jurídica y patrimonio propio, cuyo objeto es el desarrollo eficiente de la radiodifusión y las telecomunicaciones conforme a lo dispuesto en la propia Constitución Política de los Estados Unidos Mexicanos (</w:t>
      </w:r>
      <w:r w:rsidRPr="000D7EBB">
        <w:rPr>
          <w:rFonts w:ascii="ITC Avant Garde" w:eastAsia="Times New Roman" w:hAnsi="ITC Avant Garde"/>
          <w:sz w:val="22"/>
          <w:szCs w:val="22"/>
          <w:lang w:val="es-MX"/>
        </w:rPr>
        <w:t xml:space="preserve">en lo sucesivo, la </w:t>
      </w:r>
      <w:r w:rsidR="0040342F"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Constitución</w:t>
      </w:r>
      <w:r w:rsidR="0040342F" w:rsidRPr="000D7EBB">
        <w:rPr>
          <w:rFonts w:ascii="ITC Avant Garde" w:eastAsia="Times New Roman" w:hAnsi="ITC Avant Garde"/>
          <w:sz w:val="22"/>
          <w:szCs w:val="22"/>
          <w:lang w:val="es-MX"/>
        </w:rPr>
        <w:t>”</w:t>
      </w:r>
      <w:r w:rsidRPr="000D7EBB">
        <w:rPr>
          <w:rFonts w:ascii="ITC Avant Garde" w:eastAsia="Times New Roman" w:hAnsi="ITC Avant Garde"/>
          <w:sz w:val="22"/>
          <w:szCs w:val="22"/>
        </w:rPr>
        <w:t>)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7C4C725" w14:textId="77777777" w:rsidR="000D7EBB" w:rsidRPr="000D7EBB" w:rsidRDefault="000D7EBB" w:rsidP="000D7EBB">
      <w:pPr>
        <w:pStyle w:val="Prrafodelista"/>
        <w:widowControl w:val="0"/>
        <w:spacing w:after="0" w:line="240" w:lineRule="auto"/>
        <w:ind w:left="1080"/>
        <w:jc w:val="both"/>
        <w:rPr>
          <w:rFonts w:ascii="ITC Avant Garde" w:hAnsi="ITC Avant Garde"/>
          <w:sz w:val="22"/>
          <w:szCs w:val="22"/>
        </w:rPr>
      </w:pPr>
    </w:p>
    <w:p w14:paraId="48B35259" w14:textId="77777777" w:rsidR="002B2EBB" w:rsidRPr="000D7EBB" w:rsidRDefault="002B2EBB"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hAnsi="ITC Avant Garde" w:cs="Arial"/>
          <w:bCs/>
          <w:sz w:val="22"/>
          <w:szCs w:val="22"/>
          <w:lang w:eastAsia="es-ES"/>
        </w:rPr>
        <w:t xml:space="preserve">Con fecha 14 de julio de 2014, fue publicado en el DOF el </w:t>
      </w:r>
      <w:r w:rsidRPr="000D7EBB">
        <w:rPr>
          <w:rFonts w:ascii="ITC Avant Garde" w:hAnsi="ITC Avant Garde" w:cs="Arial"/>
          <w:bCs/>
          <w:i/>
          <w:sz w:val="22"/>
          <w:szCs w:val="22"/>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D7EBB">
        <w:rPr>
          <w:rFonts w:ascii="ITC Avant Garde" w:hAnsi="ITC Avant Garde" w:cs="Arial"/>
          <w:bCs/>
          <w:sz w:val="22"/>
          <w:szCs w:val="22"/>
          <w:lang w:eastAsia="es-ES"/>
        </w:rPr>
        <w:t>, (en lo sucesivo, la Ley) el cual, en términos de lo dispuesto por su Artículo Primero transitorio, entró en vigor treinta días naturales siguientes a su publicación, esto es, el 13 de agosto de 2014.</w:t>
      </w:r>
    </w:p>
    <w:p w14:paraId="638105B4" w14:textId="77777777" w:rsidR="000D7EBB" w:rsidRPr="000D7EBB" w:rsidRDefault="000D7EBB" w:rsidP="000D7EBB">
      <w:pPr>
        <w:pStyle w:val="Prrafodelista"/>
        <w:spacing w:after="0" w:line="240" w:lineRule="auto"/>
        <w:rPr>
          <w:rFonts w:ascii="ITC Avant Garde" w:hAnsi="ITC Avant Garde"/>
          <w:sz w:val="22"/>
          <w:szCs w:val="22"/>
          <w:lang w:val="es-ES"/>
        </w:rPr>
      </w:pPr>
    </w:p>
    <w:p w14:paraId="7D6DF741" w14:textId="77777777" w:rsidR="002B2EBB" w:rsidRPr="000D7EBB" w:rsidRDefault="002B2EBB" w:rsidP="000D7EBB">
      <w:pPr>
        <w:pStyle w:val="Prrafodelista"/>
        <w:widowControl w:val="0"/>
        <w:numPr>
          <w:ilvl w:val="0"/>
          <w:numId w:val="1"/>
        </w:numPr>
        <w:spacing w:after="0" w:line="240" w:lineRule="auto"/>
        <w:ind w:left="284" w:hanging="284"/>
        <w:jc w:val="both"/>
        <w:rPr>
          <w:rFonts w:ascii="ITC Avant Garde" w:hAnsi="ITC Avant Garde"/>
          <w:sz w:val="22"/>
          <w:szCs w:val="22"/>
        </w:rPr>
      </w:pPr>
      <w:r w:rsidRPr="000D7EBB">
        <w:rPr>
          <w:rFonts w:ascii="ITC Avant Garde" w:hAnsi="ITC Avant Garde"/>
          <w:sz w:val="22"/>
          <w:szCs w:val="22"/>
          <w:lang w:val="es-ES"/>
        </w:rPr>
        <w:t>Con fecha 4 de septiembre de 2014 se publicó en el DOF el “</w:t>
      </w:r>
      <w:r w:rsidRPr="000D7EBB">
        <w:rPr>
          <w:rFonts w:ascii="ITC Avant Garde" w:hAnsi="ITC Avant Garde"/>
          <w:iCs/>
          <w:sz w:val="22"/>
          <w:szCs w:val="22"/>
          <w:lang w:val="es-ES"/>
        </w:rPr>
        <w:t>Estatuto Orgánico del Instituto Federal de Telecomunicaciones</w:t>
      </w:r>
      <w:r w:rsidRPr="000D7EBB">
        <w:rPr>
          <w:rFonts w:ascii="ITC Avant Garde" w:hAnsi="ITC Avant Garde"/>
          <w:sz w:val="22"/>
          <w:szCs w:val="22"/>
          <w:lang w:val="es-ES"/>
        </w:rPr>
        <w:t>” (en lo sucesivo, el Estatuto), mismo que entró en vigor el 26 de septiembre de 2014</w:t>
      </w:r>
      <w:r w:rsidRPr="000D7EBB">
        <w:rPr>
          <w:rFonts w:ascii="ITC Avant Garde" w:eastAsia="Times New Roman" w:hAnsi="ITC Avant Garde" w:cs="Arial"/>
          <w:bCs/>
          <w:sz w:val="22"/>
          <w:szCs w:val="22"/>
          <w:lang w:eastAsia="es-MX"/>
        </w:rPr>
        <w:t xml:space="preserve"> y fue modificado mediante publicación en el mismo medio de difusión el día 17 de octubre del 2014.</w:t>
      </w:r>
    </w:p>
    <w:p w14:paraId="7EB385B3" w14:textId="77777777" w:rsidR="00B51A9D" w:rsidRPr="000D7EBB" w:rsidRDefault="00B51A9D" w:rsidP="000D7EBB">
      <w:pPr>
        <w:pStyle w:val="Prrafodelista"/>
        <w:spacing w:after="0" w:line="240" w:lineRule="auto"/>
        <w:rPr>
          <w:rFonts w:ascii="ITC Avant Garde" w:eastAsia="Times New Roman" w:hAnsi="ITC Avant Garde"/>
          <w:sz w:val="22"/>
          <w:szCs w:val="22"/>
        </w:rPr>
      </w:pPr>
    </w:p>
    <w:p w14:paraId="481D256E" w14:textId="77777777" w:rsidR="00B51A9D" w:rsidRPr="000D7EBB" w:rsidRDefault="00B51A9D" w:rsidP="000D7EBB">
      <w:pPr>
        <w:widowControl w:val="0"/>
        <w:numPr>
          <w:ilvl w:val="0"/>
          <w:numId w:val="1"/>
        </w:numPr>
        <w:spacing w:after="0" w:line="240" w:lineRule="auto"/>
        <w:ind w:left="284" w:hanging="284"/>
        <w:contextualSpacing/>
        <w:jc w:val="both"/>
        <w:rPr>
          <w:rFonts w:ascii="ITC Avant Garde" w:eastAsia="Times New Roman" w:hAnsi="ITC Avant Garde"/>
          <w:lang w:val="x-none" w:eastAsia="x-none"/>
        </w:rPr>
      </w:pPr>
      <w:r w:rsidRPr="000D7EBB">
        <w:rPr>
          <w:rFonts w:ascii="ITC Avant Garde" w:eastAsia="Times New Roman" w:hAnsi="ITC Avant Garde"/>
          <w:lang w:eastAsia="x-none"/>
        </w:rPr>
        <w:t xml:space="preserve">El </w:t>
      </w:r>
      <w:r w:rsidR="00564A4C" w:rsidRPr="000D7EBB">
        <w:rPr>
          <w:rFonts w:ascii="ITC Avant Garde" w:eastAsia="Times New Roman" w:hAnsi="ITC Avant Garde"/>
          <w:lang w:eastAsia="x-none"/>
        </w:rPr>
        <w:t xml:space="preserve">17 de junio de </w:t>
      </w:r>
      <w:r w:rsidRPr="000D7EBB">
        <w:rPr>
          <w:rFonts w:ascii="ITC Avant Garde" w:eastAsia="Times New Roman" w:hAnsi="ITC Avant Garde"/>
          <w:lang w:eastAsia="x-none"/>
        </w:rPr>
        <w:t>2016</w:t>
      </w:r>
      <w:r w:rsidR="00564A4C" w:rsidRPr="000D7EBB">
        <w:rPr>
          <w:rFonts w:ascii="ITC Avant Garde" w:eastAsia="Times New Roman" w:hAnsi="ITC Avant Garde"/>
          <w:lang w:eastAsia="x-none"/>
        </w:rPr>
        <w:t xml:space="preserve">, el Pleno del Instituto en su </w:t>
      </w:r>
      <w:r w:rsidRPr="000D7EBB">
        <w:rPr>
          <w:rFonts w:ascii="ITC Avant Garde" w:eastAsia="Times New Roman" w:hAnsi="ITC Avant Garde"/>
          <w:lang w:eastAsia="x-none"/>
        </w:rPr>
        <w:t xml:space="preserve">X </w:t>
      </w:r>
      <w:r w:rsidR="00564A4C" w:rsidRPr="000D7EBB">
        <w:rPr>
          <w:rFonts w:ascii="ITC Avant Garde" w:eastAsia="Times New Roman" w:hAnsi="ITC Avant Garde"/>
          <w:lang w:eastAsia="x-none"/>
        </w:rPr>
        <w:t>Sesión Extraordi</w:t>
      </w:r>
      <w:r w:rsidRPr="000D7EBB">
        <w:rPr>
          <w:rFonts w:ascii="ITC Avant Garde" w:eastAsia="Times New Roman" w:hAnsi="ITC Avant Garde"/>
          <w:lang w:eastAsia="x-none"/>
        </w:rPr>
        <w:t>naria</w:t>
      </w:r>
      <w:r w:rsidR="00564A4C" w:rsidRPr="000D7EBB">
        <w:rPr>
          <w:rFonts w:ascii="ITC Avant Garde" w:eastAsia="Times New Roman" w:hAnsi="ITC Avant Garde"/>
          <w:lang w:eastAsia="x-none"/>
        </w:rPr>
        <w:t>,</w:t>
      </w:r>
      <w:r w:rsidRPr="000D7EBB">
        <w:rPr>
          <w:rFonts w:ascii="ITC Avant Garde" w:eastAsia="Times New Roman" w:hAnsi="ITC Avant Garde"/>
          <w:lang w:eastAsia="x-none"/>
        </w:rPr>
        <w:t xml:space="preserve"> aprobó por unanimidad de votos el </w:t>
      </w:r>
      <w:r w:rsidR="00564A4C" w:rsidRPr="000D7EBB">
        <w:rPr>
          <w:rFonts w:ascii="ITC Avant Garde" w:eastAsia="Times New Roman" w:hAnsi="ITC Avant Garde"/>
        </w:rPr>
        <w:t>“</w:t>
      </w:r>
      <w:r w:rsidR="00564A4C" w:rsidRPr="000D7EBB">
        <w:rPr>
          <w:rFonts w:ascii="ITC Avant Garde" w:hAnsi="ITC Avant Garde" w:cs="Arial"/>
          <w:bCs/>
          <w:lang w:eastAsia="es-ES"/>
        </w:rPr>
        <w:t xml:space="preserve">Acuerdo mediante el cual el Pleno del Instituto Federal de Telecomunicaciones determina someter a Consulta Pública el </w:t>
      </w:r>
      <w:r w:rsidR="00564A4C" w:rsidRPr="000D7EBB">
        <w:rPr>
          <w:rFonts w:ascii="ITC Avant Garde" w:hAnsi="ITC Avant Garde" w:cs="Arial"/>
          <w:bCs/>
          <w:lang w:eastAsia="es-ES"/>
        </w:rPr>
        <w:lastRenderedPageBreak/>
        <w:t xml:space="preserve">Anteproyecto de Lineamientos mediante los cuales el Instituto Federal de Telecomunicaciones establece los Criterios </w:t>
      </w:r>
      <w:r w:rsidR="00564A4C" w:rsidRPr="000D7EBB">
        <w:rPr>
          <w:rFonts w:ascii="ITC Avant Garde" w:hAnsi="ITC Avant Garde"/>
        </w:rPr>
        <w:t>para el Cambio de Frecuencias de Estaciones de Radiodifusión Sonora que operan en la Banda de Amplitud Modulada a Frecuencia Modulada</w:t>
      </w:r>
      <w:r w:rsidR="00564A4C" w:rsidRPr="000D7EBB">
        <w:rPr>
          <w:rFonts w:ascii="ITC Avant Garde" w:hAnsi="ITC Avant Garde"/>
          <w:b/>
        </w:rPr>
        <w:t>”.</w:t>
      </w:r>
    </w:p>
    <w:p w14:paraId="46B975E3" w14:textId="77777777" w:rsidR="008314CC" w:rsidRPr="000D7EBB" w:rsidRDefault="008314CC" w:rsidP="000D7EBB">
      <w:pPr>
        <w:widowControl w:val="0"/>
        <w:spacing w:after="0" w:line="240" w:lineRule="auto"/>
        <w:ind w:left="1080"/>
        <w:contextualSpacing/>
        <w:jc w:val="both"/>
        <w:rPr>
          <w:rFonts w:ascii="ITC Avant Garde" w:eastAsia="Times New Roman" w:hAnsi="ITC Avant Garde"/>
          <w:lang w:val="x-none" w:eastAsia="x-none"/>
        </w:rPr>
      </w:pPr>
    </w:p>
    <w:p w14:paraId="53EC65F9" w14:textId="77777777" w:rsidR="007734C1" w:rsidRPr="00C576D8" w:rsidRDefault="007734C1" w:rsidP="00C576D8">
      <w:pPr>
        <w:pStyle w:val="Ttulo2"/>
        <w:jc w:val="center"/>
        <w:rPr>
          <w:rFonts w:ascii="ITC Avant Garde" w:hAnsi="ITC Avant Garde"/>
          <w:b/>
          <w:color w:val="000000" w:themeColor="text1"/>
          <w:sz w:val="22"/>
          <w:szCs w:val="22"/>
        </w:rPr>
      </w:pPr>
      <w:r w:rsidRPr="00C576D8">
        <w:rPr>
          <w:rFonts w:ascii="ITC Avant Garde" w:hAnsi="ITC Avant Garde"/>
          <w:b/>
          <w:color w:val="000000" w:themeColor="text1"/>
          <w:sz w:val="22"/>
          <w:szCs w:val="22"/>
        </w:rPr>
        <w:t>CONSIDERANDO</w:t>
      </w:r>
    </w:p>
    <w:p w14:paraId="3474C763" w14:textId="77777777" w:rsidR="00A10028" w:rsidRPr="000D7EBB" w:rsidRDefault="00A10028" w:rsidP="000D7EBB">
      <w:pPr>
        <w:spacing w:after="0" w:line="240" w:lineRule="auto"/>
        <w:jc w:val="both"/>
        <w:rPr>
          <w:rFonts w:ascii="ITC Avant Garde" w:hAnsi="ITC Avant Garde" w:cs="Arial"/>
          <w:b/>
          <w:bCs/>
        </w:rPr>
      </w:pPr>
    </w:p>
    <w:p w14:paraId="7F11EA2B" w14:textId="77777777" w:rsidR="00A22500" w:rsidRDefault="007531EC" w:rsidP="000D7EBB">
      <w:pPr>
        <w:spacing w:after="0" w:line="240" w:lineRule="auto"/>
        <w:jc w:val="both"/>
        <w:rPr>
          <w:rFonts w:ascii="ITC Avant Garde" w:eastAsia="Arial" w:hAnsi="ITC Avant Garde" w:cs="Arial"/>
          <w:lang w:val="es-ES_tradnl"/>
        </w:rPr>
      </w:pPr>
      <w:r w:rsidRPr="000D7EBB">
        <w:rPr>
          <w:rFonts w:ascii="ITC Avant Garde" w:hAnsi="ITC Avant Garde" w:cs="Arial"/>
          <w:b/>
          <w:bCs/>
        </w:rPr>
        <w:t xml:space="preserve">PRIMERO.- </w:t>
      </w:r>
      <w:r w:rsidR="00A22500" w:rsidRPr="000D7EBB">
        <w:rPr>
          <w:rFonts w:ascii="ITC Avant Garde" w:eastAsia="Arial" w:hAnsi="ITC Avant Garde" w:cs="Arial"/>
          <w:lang w:val="es-ES_tradnl"/>
        </w:rPr>
        <w:t xml:space="preserve">Que de conformidad con lo establecido por el artículo 28, párrafo décimo quinto y décimo sexto de la Constitución Política de los Estados Unidos Mexicanos (en lo sucesivo, la "Constitución"), el Instituto tiene por objeto el desarrollo eficiente de la radiodifusión y las telecomunicaciones, conforme a lo dispuesto en la propia Constitución y en los términos que fijen las leyes. </w:t>
      </w:r>
    </w:p>
    <w:p w14:paraId="5352C7DB" w14:textId="77777777" w:rsidR="000D7EBB" w:rsidRPr="000D7EBB" w:rsidRDefault="000D7EBB" w:rsidP="000D7EBB">
      <w:pPr>
        <w:spacing w:after="0" w:line="240" w:lineRule="auto"/>
        <w:jc w:val="both"/>
        <w:rPr>
          <w:rFonts w:ascii="ITC Avant Garde" w:eastAsia="Arial" w:hAnsi="ITC Avant Garde" w:cs="Arial"/>
          <w:lang w:val="es-ES_tradnl"/>
        </w:rPr>
      </w:pPr>
    </w:p>
    <w:p w14:paraId="6D515F37" w14:textId="72CA1594" w:rsidR="00A22500" w:rsidRDefault="00A22500" w:rsidP="000D7EBB">
      <w:pPr>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 xml:space="preserve">Para tal efecto, en términos del precepto constitucional invocado así como del artículo  7 de la Ley, el Instituto </w:t>
      </w:r>
      <w:r w:rsidR="00474FB6" w:rsidRPr="000D7EBB">
        <w:rPr>
          <w:rFonts w:ascii="ITC Avant Garde" w:eastAsia="Arial" w:hAnsi="ITC Avant Garde" w:cs="Arial"/>
          <w:lang w:val="es-ES_tradnl"/>
        </w:rPr>
        <w:t xml:space="preserve">es un órgano público autónomo, independiente en sus decisiones y funcionamiento, con personalidad jurídica y patrimonio propios que </w:t>
      </w:r>
      <w:r w:rsidRPr="000D7EBB">
        <w:rPr>
          <w:rFonts w:ascii="ITC Avant Garde" w:eastAsia="Arial" w:hAnsi="ITC Avant Garde" w:cs="Arial"/>
          <w:lang w:val="es-ES_tradnl"/>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29CA016A" w14:textId="77777777" w:rsidR="000D7EBB" w:rsidRPr="000D7EBB" w:rsidRDefault="000D7EBB" w:rsidP="000D7EBB">
      <w:pPr>
        <w:spacing w:after="0" w:line="240" w:lineRule="auto"/>
        <w:jc w:val="both"/>
        <w:rPr>
          <w:rFonts w:ascii="ITC Avant Garde" w:hAnsi="ITC Avant Garde" w:cs="Arial"/>
          <w:bCs/>
          <w:lang w:eastAsia="es-ES"/>
        </w:rPr>
      </w:pPr>
    </w:p>
    <w:p w14:paraId="65BEBAE3" w14:textId="77777777" w:rsidR="00A22500" w:rsidRDefault="00A22500"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Asimismo, el artículo transitorio Décimo Octavo de la Ley establece “(…)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45A505B7" w14:textId="77777777" w:rsidR="000D7EBB" w:rsidRPr="000D7EBB" w:rsidRDefault="000D7EBB" w:rsidP="000D7EBB">
      <w:pPr>
        <w:tabs>
          <w:tab w:val="num" w:pos="1220"/>
          <w:tab w:val="num" w:pos="1940"/>
        </w:tabs>
        <w:spacing w:after="0" w:line="240" w:lineRule="auto"/>
        <w:jc w:val="both"/>
        <w:rPr>
          <w:rFonts w:ascii="ITC Avant Garde" w:eastAsia="Arial" w:hAnsi="ITC Avant Garde" w:cs="Arial"/>
          <w:lang w:val="es-ES_tradnl"/>
        </w:rPr>
      </w:pPr>
    </w:p>
    <w:p w14:paraId="611484AF" w14:textId="4DAABA4A" w:rsidR="00A22500" w:rsidRDefault="00A22500"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eastAsia="Arial" w:hAnsi="ITC Avant Garde" w:cs="Arial"/>
          <w:lang w:val="es-ES_tradnl"/>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fracción I de la Ley,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Ley. Asimismo, el artículo 51 de la Ley, establece que el Pleno del Instituto podrá realizar consultas públicas en cualquier caso que así lo determine, y ésta deberá llevarse a cabo bajo los principios de transparencia y participación ciudadana</w:t>
      </w:r>
      <w:r w:rsidR="00474FB6" w:rsidRPr="000D7EBB">
        <w:rPr>
          <w:rFonts w:ascii="ITC Avant Garde" w:eastAsia="Arial" w:hAnsi="ITC Avant Garde" w:cs="Arial"/>
          <w:lang w:val="es-ES_tradnl"/>
        </w:rPr>
        <w:t>.</w:t>
      </w:r>
    </w:p>
    <w:p w14:paraId="66D91EE3" w14:textId="77777777" w:rsidR="000D7EBB" w:rsidRDefault="000D7EBB" w:rsidP="000D7EBB">
      <w:pPr>
        <w:tabs>
          <w:tab w:val="num" w:pos="1220"/>
          <w:tab w:val="num" w:pos="1940"/>
        </w:tabs>
        <w:spacing w:after="0" w:line="240" w:lineRule="auto"/>
        <w:jc w:val="both"/>
        <w:rPr>
          <w:rFonts w:ascii="ITC Avant Garde" w:eastAsia="Arial" w:hAnsi="ITC Avant Garde" w:cs="Arial"/>
          <w:lang w:val="es-ES_tradnl"/>
        </w:rPr>
      </w:pPr>
    </w:p>
    <w:p w14:paraId="20CCD261" w14:textId="4A0DECA3" w:rsidR="00A22500" w:rsidRDefault="00A22500" w:rsidP="000D7EBB">
      <w:pPr>
        <w:tabs>
          <w:tab w:val="num" w:pos="1220"/>
          <w:tab w:val="num" w:pos="1940"/>
        </w:tabs>
        <w:spacing w:after="0" w:line="240" w:lineRule="auto"/>
        <w:jc w:val="both"/>
        <w:rPr>
          <w:rFonts w:ascii="ITC Avant Garde" w:hAnsi="ITC Avant Garde"/>
        </w:rPr>
      </w:pPr>
      <w:r w:rsidRPr="000D7EBB">
        <w:rPr>
          <w:rFonts w:ascii="ITC Avant Garde" w:eastAsia="Arial" w:hAnsi="ITC Avant Garde" w:cs="Arial"/>
          <w:lang w:val="es-ES_tradnl"/>
        </w:rPr>
        <w:t>Por lo anterior, el Instituto determinó someter a consulta el “</w:t>
      </w:r>
      <w:r w:rsidRPr="000D7EBB">
        <w:rPr>
          <w:rFonts w:ascii="ITC Avant Garde" w:hAnsi="ITC Avant Garde" w:cs="Arial"/>
          <w:bCs/>
          <w:lang w:eastAsia="es-ES"/>
        </w:rPr>
        <w:t xml:space="preserve">ANTEPROYECTO DE LINEAMIENTOS MEDIANTE LOS CUALES EL INSTITUTO FEDERAL DE </w:t>
      </w:r>
      <w:r w:rsidRPr="000D7EBB">
        <w:rPr>
          <w:rFonts w:ascii="ITC Avant Garde" w:hAnsi="ITC Avant Garde" w:cs="Arial"/>
          <w:bCs/>
          <w:lang w:eastAsia="es-ES"/>
        </w:rPr>
        <w:lastRenderedPageBreak/>
        <w:t xml:space="preserve">TELECOMUNICACIONES ESTABLECE LOS CRITERIOS </w:t>
      </w:r>
      <w:r w:rsidRPr="000D7EBB">
        <w:rPr>
          <w:rFonts w:ascii="ITC Avant Garde" w:hAnsi="ITC Avant Garde"/>
        </w:rPr>
        <w:t xml:space="preserve">PARA EL CAMBIO DE FRECUENCIAS DE ESTACIONES DE RADIODIFUSIÓN SONORA QUE OPERAN EN LA BANDA DE AMPLITUD MODULADA A FRECUENCIA MODULADA” </w:t>
      </w:r>
      <w:r w:rsidR="00EA451D" w:rsidRPr="000D7EBB">
        <w:rPr>
          <w:rFonts w:ascii="ITC Avant Garde" w:hAnsi="ITC Avant Garde"/>
        </w:rPr>
        <w:t xml:space="preserve">con la finalidad de recabar comentarios de los concesionarios, permisionarios, especialistas en la materia y del público en general, que permitan nutrir la determinación que tome sobre la forma en la que transitarán </w:t>
      </w:r>
      <w:r w:rsidR="005F67C1" w:rsidRPr="000D7EBB">
        <w:rPr>
          <w:rFonts w:ascii="ITC Avant Garde" w:hAnsi="ITC Avant Garde"/>
        </w:rPr>
        <w:t xml:space="preserve">las </w:t>
      </w:r>
      <w:r w:rsidR="00EA451D" w:rsidRPr="000D7EBB">
        <w:rPr>
          <w:rFonts w:ascii="ITC Avant Garde" w:hAnsi="ITC Avant Garde"/>
        </w:rPr>
        <w:t>estaciones de radiodifusión</w:t>
      </w:r>
      <w:r w:rsidR="005F67C1" w:rsidRPr="000D7EBB">
        <w:rPr>
          <w:rFonts w:ascii="ITC Avant Garde" w:hAnsi="ITC Avant Garde"/>
        </w:rPr>
        <w:t xml:space="preserve"> de AM a FM</w:t>
      </w:r>
      <w:r w:rsidR="00EA451D" w:rsidRPr="000D7EBB">
        <w:rPr>
          <w:rFonts w:ascii="ITC Avant Garde" w:hAnsi="ITC Avant Garde"/>
        </w:rPr>
        <w:t>.</w:t>
      </w:r>
    </w:p>
    <w:p w14:paraId="505464AE" w14:textId="77777777" w:rsidR="000D7EBB" w:rsidRPr="000D7EBB" w:rsidRDefault="000D7EBB" w:rsidP="000D7EBB">
      <w:pPr>
        <w:tabs>
          <w:tab w:val="num" w:pos="1220"/>
          <w:tab w:val="num" w:pos="1940"/>
        </w:tabs>
        <w:spacing w:after="0" w:line="240" w:lineRule="auto"/>
        <w:jc w:val="both"/>
        <w:rPr>
          <w:rFonts w:ascii="ITC Avant Garde" w:hAnsi="ITC Avant Garde"/>
        </w:rPr>
      </w:pPr>
    </w:p>
    <w:p w14:paraId="6CAF9459" w14:textId="77777777" w:rsidR="008314CC" w:rsidRPr="000D7EBB" w:rsidRDefault="00FE058F" w:rsidP="000D7EBB">
      <w:pPr>
        <w:tabs>
          <w:tab w:val="num" w:pos="1220"/>
          <w:tab w:val="num" w:pos="1940"/>
        </w:tabs>
        <w:spacing w:after="0" w:line="240" w:lineRule="auto"/>
        <w:jc w:val="both"/>
        <w:rPr>
          <w:rFonts w:ascii="ITC Avant Garde" w:eastAsia="Arial" w:hAnsi="ITC Avant Garde" w:cs="Arial"/>
          <w:lang w:val="es-ES_tradnl"/>
        </w:rPr>
      </w:pPr>
      <w:r w:rsidRPr="000D7EBB">
        <w:rPr>
          <w:rFonts w:ascii="ITC Avant Garde" w:hAnsi="ITC Avant Garde"/>
        </w:rPr>
        <w:t>Para estos efectos, se determinó un plazo de 20 (veinte días hábiles de consulta pública que comprende del periodo del 20 de junio al 15 de julio de 2016</w:t>
      </w:r>
      <w:r w:rsidR="00474FB6" w:rsidRPr="000D7EBB">
        <w:rPr>
          <w:rFonts w:ascii="ITC Avant Garde" w:hAnsi="ITC Avant Garde"/>
        </w:rPr>
        <w:t>.</w:t>
      </w:r>
    </w:p>
    <w:p w14:paraId="1DA9F99A" w14:textId="77777777" w:rsidR="004E0F63" w:rsidRPr="000D7EBB" w:rsidRDefault="004E0F63" w:rsidP="000D7EBB">
      <w:pPr>
        <w:spacing w:after="0" w:line="240" w:lineRule="auto"/>
        <w:jc w:val="both"/>
        <w:rPr>
          <w:rFonts w:ascii="ITC Avant Garde" w:hAnsi="ITC Avant Garde" w:cs="Arial"/>
          <w:bCs/>
        </w:rPr>
      </w:pPr>
    </w:p>
    <w:p w14:paraId="3DB2B5A9" w14:textId="77777777" w:rsidR="00A10028" w:rsidRPr="000D7EBB" w:rsidRDefault="006C35FB" w:rsidP="000D7EBB">
      <w:pPr>
        <w:spacing w:after="0" w:line="240" w:lineRule="auto"/>
        <w:jc w:val="both"/>
        <w:rPr>
          <w:rFonts w:ascii="ITC Avant Garde" w:hAnsi="ITC Avant Garde" w:cs="Arial"/>
          <w:bCs/>
        </w:rPr>
      </w:pPr>
      <w:r w:rsidRPr="000D7EBB">
        <w:rPr>
          <w:rFonts w:ascii="ITC Avant Garde" w:hAnsi="ITC Avant Garde" w:cs="Arial"/>
          <w:b/>
          <w:bCs/>
        </w:rPr>
        <w:t xml:space="preserve">SEGUNDO. </w:t>
      </w:r>
      <w:r w:rsidR="00FE058F" w:rsidRPr="000D7EBB">
        <w:rPr>
          <w:rFonts w:ascii="ITC Avant Garde" w:eastAsia="Times New Roman" w:hAnsi="ITC Avant Garde"/>
          <w:lang w:eastAsia="x-none"/>
        </w:rPr>
        <w:t xml:space="preserve">Que de </w:t>
      </w:r>
      <w:r w:rsidR="001758A4" w:rsidRPr="000D7EBB">
        <w:rPr>
          <w:rFonts w:ascii="ITC Avant Garde" w:hAnsi="ITC Avant Garde" w:cs="Arial"/>
          <w:bCs/>
        </w:rPr>
        <w:t>conformidad con el artículo 51</w:t>
      </w:r>
      <w:r w:rsidR="00FE058F" w:rsidRPr="000D7EBB">
        <w:rPr>
          <w:rFonts w:ascii="ITC Avant Garde" w:hAnsi="ITC Avant Garde" w:cs="Arial"/>
          <w:bCs/>
        </w:rPr>
        <w:t xml:space="preserve"> de la Ley,</w:t>
      </w:r>
      <w:r w:rsidR="001758A4" w:rsidRPr="000D7EBB">
        <w:rPr>
          <w:rFonts w:ascii="ITC Avant Garde" w:hAnsi="ITC Avant Garde" w:cs="Arial"/>
          <w:bCs/>
        </w:rPr>
        <w:t xml:space="preserve"> el Instituto deberá realizar las consultas públicas bajo los principios de transparencia y participación ciudadana, en los términos que determine el Pleno; así como de conformidad con el artículo 15 fracción XL es una atribución del Pleno del Instituto</w:t>
      </w:r>
      <w:r w:rsidR="008056DA" w:rsidRPr="000D7EBB">
        <w:rPr>
          <w:rFonts w:ascii="ITC Avant Garde" w:hAnsi="ITC Avant Garde" w:cs="Arial"/>
          <w:bCs/>
        </w:rPr>
        <w:t>,</w:t>
      </w:r>
      <w:r w:rsidR="001758A4" w:rsidRPr="000D7EBB">
        <w:rPr>
          <w:rFonts w:ascii="ITC Avant Garde" w:hAnsi="ITC Avant Garde" w:cs="Arial"/>
          <w:bCs/>
        </w:rPr>
        <w:t xml:space="preserve"> de considerarlo necesario para el ejercicio de sus funciones</w:t>
      </w:r>
      <w:r w:rsidR="008056DA" w:rsidRPr="000D7EBB">
        <w:rPr>
          <w:rFonts w:ascii="ITC Avant Garde" w:hAnsi="ITC Avant Garde" w:cs="Arial"/>
          <w:bCs/>
        </w:rPr>
        <w:t>,</w:t>
      </w:r>
      <w:r w:rsidR="001758A4" w:rsidRPr="000D7EBB">
        <w:rPr>
          <w:rFonts w:ascii="ITC Avant Garde" w:hAnsi="ITC Avant Garde" w:cs="Arial"/>
          <w:bCs/>
        </w:rPr>
        <w:t xml:space="preserve"> formular consultas públicas no vinculantes en las materias de su competencia. </w:t>
      </w:r>
    </w:p>
    <w:p w14:paraId="0BEFDA15" w14:textId="77777777" w:rsidR="00A10028" w:rsidRPr="000D7EBB" w:rsidRDefault="00A10028" w:rsidP="000D7EBB">
      <w:pPr>
        <w:spacing w:after="0" w:line="240" w:lineRule="auto"/>
        <w:jc w:val="both"/>
        <w:rPr>
          <w:rFonts w:ascii="ITC Avant Garde" w:hAnsi="ITC Avant Garde" w:cs="Arial"/>
          <w:bCs/>
        </w:rPr>
      </w:pPr>
    </w:p>
    <w:p w14:paraId="0B8E0843" w14:textId="77777777" w:rsidR="001758A4" w:rsidRPr="000D7EBB" w:rsidRDefault="008056DA" w:rsidP="000D7EBB">
      <w:pPr>
        <w:spacing w:after="0" w:line="240" w:lineRule="auto"/>
        <w:jc w:val="both"/>
        <w:rPr>
          <w:rFonts w:ascii="ITC Avant Garde" w:hAnsi="ITC Avant Garde" w:cs="Arial"/>
          <w:bCs/>
        </w:rPr>
      </w:pPr>
      <w:r w:rsidRPr="000D7EBB">
        <w:rPr>
          <w:rFonts w:ascii="ITC Avant Garde" w:hAnsi="ITC Avant Garde" w:cs="Arial"/>
          <w:bCs/>
        </w:rPr>
        <w:t>En este sentido,</w:t>
      </w:r>
      <w:r w:rsidR="001758A4" w:rsidRPr="000D7EBB">
        <w:rPr>
          <w:rFonts w:ascii="ITC Avant Garde" w:hAnsi="ITC Avant Garde" w:cs="Arial"/>
          <w:bCs/>
        </w:rPr>
        <w:t xml:space="preserve"> el Pleno del Instituto está facultado para modificar los plazos originalmente otorgados en una determinada consulta pública.</w:t>
      </w:r>
    </w:p>
    <w:p w14:paraId="62DFA165" w14:textId="77777777" w:rsidR="001758A4" w:rsidRPr="000D7EBB" w:rsidRDefault="001758A4" w:rsidP="000D7EBB">
      <w:pPr>
        <w:spacing w:after="0" w:line="240" w:lineRule="auto"/>
        <w:jc w:val="both"/>
        <w:rPr>
          <w:rFonts w:ascii="ITC Avant Garde" w:eastAsia="Times New Roman" w:hAnsi="ITC Avant Garde"/>
          <w:lang w:eastAsia="x-none"/>
        </w:rPr>
      </w:pPr>
    </w:p>
    <w:p w14:paraId="383F7C3B" w14:textId="133C04C8" w:rsidR="008314CC" w:rsidRPr="000D7EBB" w:rsidRDefault="00FE058F" w:rsidP="000D7EBB">
      <w:pPr>
        <w:spacing w:after="0" w:line="240" w:lineRule="auto"/>
        <w:jc w:val="both"/>
        <w:rPr>
          <w:rFonts w:ascii="ITC Avant Garde" w:eastAsia="Times New Roman" w:hAnsi="ITC Avant Garde"/>
          <w:lang w:eastAsia="x-none"/>
        </w:rPr>
      </w:pPr>
      <w:r w:rsidRPr="000D7EBB">
        <w:rPr>
          <w:rFonts w:ascii="ITC Avant Garde" w:hAnsi="ITC Avant Garde" w:cs="Arial"/>
          <w:bCs/>
        </w:rPr>
        <w:t>Así mismo,</w:t>
      </w:r>
      <w:r w:rsidR="008314CC" w:rsidRPr="000D7EBB">
        <w:rPr>
          <w:rFonts w:ascii="ITC Avant Garde" w:hAnsi="ITC Avant Garde" w:cs="Arial"/>
          <w:bCs/>
        </w:rPr>
        <w:t xml:space="preserve"> </w:t>
      </w:r>
      <w:r w:rsidRPr="000D7EBB">
        <w:rPr>
          <w:rFonts w:ascii="ITC Avant Garde" w:hAnsi="ITC Avant Garde" w:cs="Arial"/>
          <w:bCs/>
        </w:rPr>
        <w:t xml:space="preserve">como </w:t>
      </w:r>
      <w:r w:rsidR="008314CC" w:rsidRPr="000D7EBB">
        <w:rPr>
          <w:rFonts w:ascii="ITC Avant Garde" w:hAnsi="ITC Avant Garde" w:cs="Arial"/>
          <w:bCs/>
        </w:rPr>
        <w:t>parte del proceso de consulta pública</w:t>
      </w:r>
      <w:r w:rsidRPr="000D7EBB">
        <w:rPr>
          <w:rFonts w:ascii="ITC Avant Garde" w:hAnsi="ITC Avant Garde" w:cs="Arial"/>
          <w:bCs/>
        </w:rPr>
        <w:t>,</w:t>
      </w:r>
      <w:r w:rsidR="008314CC" w:rsidRPr="000D7EBB">
        <w:rPr>
          <w:rFonts w:ascii="ITC Avant Garde" w:hAnsi="ITC Avant Garde" w:cs="Arial"/>
          <w:bCs/>
        </w:rPr>
        <w:t xml:space="preserve"> el Instituto recibió de la Cámara Nacional de la Industria </w:t>
      </w:r>
      <w:r w:rsidRPr="000D7EBB">
        <w:rPr>
          <w:rFonts w:ascii="ITC Avant Garde" w:hAnsi="ITC Avant Garde" w:cs="Arial"/>
          <w:bCs/>
        </w:rPr>
        <w:t>de Radio y Televisión</w:t>
      </w:r>
      <w:r w:rsidR="008314CC" w:rsidRPr="000D7EBB">
        <w:rPr>
          <w:rFonts w:ascii="ITC Avant Garde" w:hAnsi="ITC Avant Garde" w:cs="Arial"/>
          <w:bCs/>
        </w:rPr>
        <w:t xml:space="preserve"> (</w:t>
      </w:r>
      <w:r w:rsidRPr="000D7EBB">
        <w:rPr>
          <w:rFonts w:ascii="ITC Avant Garde" w:hAnsi="ITC Avant Garde" w:cs="Arial"/>
          <w:bCs/>
        </w:rPr>
        <w:t>CIRT</w:t>
      </w:r>
      <w:r w:rsidR="008314CC" w:rsidRPr="000D7EBB">
        <w:rPr>
          <w:rFonts w:ascii="ITC Avant Garde" w:hAnsi="ITC Avant Garde" w:cs="Arial"/>
          <w:bCs/>
        </w:rPr>
        <w:t xml:space="preserve">) escrito de fecha </w:t>
      </w:r>
      <w:r w:rsidR="00FA0672" w:rsidRPr="000D7EBB">
        <w:rPr>
          <w:rFonts w:ascii="ITC Avant Garde" w:hAnsi="ITC Avant Garde" w:cs="Arial"/>
          <w:bCs/>
        </w:rPr>
        <w:t>4 de julio</w:t>
      </w:r>
      <w:r w:rsidR="00C22787" w:rsidRPr="000D7EBB">
        <w:rPr>
          <w:rFonts w:ascii="ITC Avant Garde" w:hAnsi="ITC Avant Garde" w:cs="Arial"/>
          <w:bCs/>
        </w:rPr>
        <w:t xml:space="preserve"> de</w:t>
      </w:r>
      <w:r w:rsidR="008314CC" w:rsidRPr="000D7EBB">
        <w:rPr>
          <w:rFonts w:ascii="ITC Avant Garde" w:hAnsi="ITC Avant Garde" w:cs="Arial"/>
          <w:bCs/>
        </w:rPr>
        <w:t xml:space="preserve"> 2016, recibido en la Oficialía de Partes del Instituto e</w:t>
      </w:r>
      <w:r w:rsidR="00930723" w:rsidRPr="000D7EBB">
        <w:rPr>
          <w:rFonts w:ascii="ITC Avant Garde" w:hAnsi="ITC Avant Garde" w:cs="Arial"/>
          <w:bCs/>
        </w:rPr>
        <w:t xml:space="preserve">n </w:t>
      </w:r>
      <w:r w:rsidR="008314CC" w:rsidRPr="000D7EBB">
        <w:rPr>
          <w:rFonts w:ascii="ITC Avant Garde" w:hAnsi="ITC Avant Garde" w:cs="Arial"/>
          <w:bCs/>
        </w:rPr>
        <w:t>l</w:t>
      </w:r>
      <w:r w:rsidR="00930723" w:rsidRPr="000D7EBB">
        <w:rPr>
          <w:rFonts w:ascii="ITC Avant Garde" w:hAnsi="ITC Avant Garde" w:cs="Arial"/>
          <w:bCs/>
        </w:rPr>
        <w:t>a</w:t>
      </w:r>
      <w:r w:rsidR="008314CC" w:rsidRPr="000D7EBB">
        <w:rPr>
          <w:rFonts w:ascii="ITC Avant Garde" w:hAnsi="ITC Avant Garde" w:cs="Arial"/>
          <w:bCs/>
        </w:rPr>
        <w:t xml:space="preserve"> </w:t>
      </w:r>
      <w:r w:rsidR="00930723" w:rsidRPr="000D7EBB">
        <w:rPr>
          <w:rFonts w:ascii="ITC Avant Garde" w:hAnsi="ITC Avant Garde" w:cs="Arial"/>
          <w:bCs/>
        </w:rPr>
        <w:t>misma</w:t>
      </w:r>
      <w:r w:rsidR="00FA0672" w:rsidRPr="000D7EBB">
        <w:rPr>
          <w:rFonts w:ascii="ITC Avant Garde" w:hAnsi="ITC Avant Garde" w:cs="Arial"/>
          <w:bCs/>
        </w:rPr>
        <w:t xml:space="preserve"> </w:t>
      </w:r>
      <w:r w:rsidR="00930723" w:rsidRPr="000D7EBB">
        <w:rPr>
          <w:rFonts w:ascii="ITC Avant Garde" w:hAnsi="ITC Avant Garde" w:cs="Arial"/>
          <w:bCs/>
        </w:rPr>
        <w:t>fecha</w:t>
      </w:r>
      <w:r w:rsidR="008314CC" w:rsidRPr="000D7EBB">
        <w:rPr>
          <w:rFonts w:ascii="ITC Avant Garde" w:hAnsi="ITC Avant Garde" w:cs="Arial"/>
          <w:bCs/>
        </w:rPr>
        <w:t>, mediante el</w:t>
      </w:r>
      <w:r w:rsidR="00FA0672" w:rsidRPr="000D7EBB">
        <w:rPr>
          <w:rFonts w:ascii="ITC Avant Garde" w:hAnsi="ITC Avant Garde" w:cs="Arial"/>
          <w:bCs/>
        </w:rPr>
        <w:t xml:space="preserve"> cual solicita una prórroga de 1</w:t>
      </w:r>
      <w:r w:rsidR="008314CC" w:rsidRPr="000D7EBB">
        <w:rPr>
          <w:rFonts w:ascii="ITC Avant Garde" w:hAnsi="ITC Avant Garde" w:cs="Arial"/>
          <w:bCs/>
        </w:rPr>
        <w:t>0 (</w:t>
      </w:r>
      <w:r w:rsidR="003627E6" w:rsidRPr="000D7EBB">
        <w:rPr>
          <w:rFonts w:ascii="ITC Avant Garde" w:hAnsi="ITC Avant Garde" w:cs="Arial"/>
          <w:bCs/>
        </w:rPr>
        <w:t>diez</w:t>
      </w:r>
      <w:r w:rsidR="008314CC" w:rsidRPr="000D7EBB">
        <w:rPr>
          <w:rFonts w:ascii="ITC Avant Garde" w:hAnsi="ITC Avant Garde" w:cs="Arial"/>
          <w:bCs/>
        </w:rPr>
        <w:t>) días hábiles a fin de ampliar el plazo original de dicha consulta pública</w:t>
      </w:r>
      <w:r w:rsidR="008314CC" w:rsidRPr="000D7EBB">
        <w:rPr>
          <w:rFonts w:ascii="ITC Avant Garde" w:eastAsia="Times New Roman" w:hAnsi="ITC Avant Garde"/>
          <w:lang w:eastAsia="x-none"/>
        </w:rPr>
        <w:t>.</w:t>
      </w:r>
    </w:p>
    <w:p w14:paraId="768DA36B" w14:textId="77777777" w:rsidR="008314CC" w:rsidRPr="000D7EBB" w:rsidRDefault="008314CC" w:rsidP="000D7EBB">
      <w:pPr>
        <w:spacing w:after="0" w:line="240" w:lineRule="auto"/>
        <w:jc w:val="both"/>
        <w:rPr>
          <w:rFonts w:ascii="ITC Avant Garde" w:eastAsia="Times New Roman" w:hAnsi="ITC Avant Garde"/>
          <w:lang w:eastAsia="x-none"/>
        </w:rPr>
      </w:pPr>
    </w:p>
    <w:p w14:paraId="32C344B8" w14:textId="00901ECA" w:rsidR="008314CC" w:rsidRPr="000D7EBB" w:rsidRDefault="00793348" w:rsidP="000D7EBB">
      <w:pPr>
        <w:spacing w:after="0" w:line="240" w:lineRule="auto"/>
        <w:jc w:val="both"/>
        <w:rPr>
          <w:rFonts w:ascii="ITC Avant Garde" w:eastAsia="Times New Roman" w:hAnsi="ITC Avant Garde"/>
        </w:rPr>
      </w:pPr>
      <w:r w:rsidRPr="000D7EBB">
        <w:rPr>
          <w:rFonts w:ascii="ITC Avant Garde" w:eastAsia="Times New Roman" w:hAnsi="ITC Avant Garde"/>
        </w:rPr>
        <w:t>Tomando en cuenta lo anterior, y</w:t>
      </w:r>
      <w:r w:rsidR="003C39F5" w:rsidRPr="000D7EBB">
        <w:rPr>
          <w:rFonts w:ascii="ITC Avant Garde" w:eastAsia="Times New Roman" w:hAnsi="ITC Avant Garde"/>
        </w:rPr>
        <w:t xml:space="preserve"> </w:t>
      </w:r>
      <w:r w:rsidR="008314CC" w:rsidRPr="000D7EBB">
        <w:rPr>
          <w:rFonts w:ascii="ITC Avant Garde" w:eastAsia="Times New Roman" w:hAnsi="ITC Avant Garde"/>
        </w:rPr>
        <w:t xml:space="preserve">con la finalidad </w:t>
      </w:r>
      <w:r w:rsidR="00FA0672" w:rsidRPr="000D7EBB">
        <w:rPr>
          <w:rFonts w:ascii="ITC Avant Garde" w:eastAsia="Times New Roman" w:hAnsi="ITC Avant Garde"/>
        </w:rPr>
        <w:t xml:space="preserve">de brindar a los interesados la oportunidad de recabar la información necesaria para presentar su opinión, </w:t>
      </w:r>
      <w:r w:rsidR="003C39F5" w:rsidRPr="000D7EBB">
        <w:rPr>
          <w:rFonts w:ascii="ITC Avant Garde" w:eastAsia="Times New Roman" w:hAnsi="ITC Avant Garde"/>
        </w:rPr>
        <w:t>el Pleno del  Instituto considera oportuno</w:t>
      </w:r>
      <w:r w:rsidR="008314CC" w:rsidRPr="000D7EBB">
        <w:rPr>
          <w:rFonts w:ascii="ITC Avant Garde" w:eastAsia="Times New Roman" w:hAnsi="ITC Avant Garde"/>
        </w:rPr>
        <w:t xml:space="preserve">, </w:t>
      </w:r>
      <w:r w:rsidR="003C39F5" w:rsidRPr="000D7EBB">
        <w:rPr>
          <w:rFonts w:ascii="ITC Avant Garde" w:eastAsia="Times New Roman" w:hAnsi="ITC Avant Garde"/>
        </w:rPr>
        <w:t>ampliar el plazo de la consulta pública</w:t>
      </w:r>
      <w:r w:rsidR="00FA0672" w:rsidRPr="000D7EBB">
        <w:rPr>
          <w:rFonts w:ascii="ITC Avant Garde" w:eastAsia="Times New Roman" w:hAnsi="ITC Avant Garde"/>
        </w:rPr>
        <w:t xml:space="preserve"> del “</w:t>
      </w:r>
      <w:r w:rsidR="00FA0672" w:rsidRPr="000D7EBB">
        <w:rPr>
          <w:rFonts w:ascii="ITC Avant Garde" w:hAnsi="ITC Avant Garde" w:cs="Arial"/>
          <w:bCs/>
          <w:lang w:eastAsia="es-ES"/>
        </w:rPr>
        <w:t xml:space="preserve">Anteproyecto de Lineamientos mediante los cuales el Instituto Federal de Telecomunicaciones establece los Criterios </w:t>
      </w:r>
      <w:r w:rsidR="00FA0672" w:rsidRPr="000D7EBB">
        <w:rPr>
          <w:rFonts w:ascii="ITC Avant Garde" w:hAnsi="ITC Avant Garde"/>
        </w:rPr>
        <w:t>para el Cambio de Frecuencias de Estaciones de Radiodifusión Sonora que operan en la Banda de Amplitud Modulada a Frecuencia Modulada”</w:t>
      </w:r>
      <w:r w:rsidR="003627E6" w:rsidRPr="000D7EBB">
        <w:rPr>
          <w:rFonts w:ascii="ITC Avant Garde" w:hAnsi="ITC Avant Garde"/>
        </w:rPr>
        <w:t>.</w:t>
      </w:r>
    </w:p>
    <w:p w14:paraId="083022A2" w14:textId="77777777" w:rsidR="008314CC" w:rsidRPr="000D7EBB" w:rsidRDefault="008314CC" w:rsidP="000D7EBB">
      <w:pPr>
        <w:spacing w:after="0" w:line="240" w:lineRule="auto"/>
        <w:jc w:val="both"/>
        <w:rPr>
          <w:rFonts w:ascii="ITC Avant Garde" w:eastAsia="Times New Roman" w:hAnsi="ITC Avant Garde"/>
        </w:rPr>
      </w:pPr>
    </w:p>
    <w:p w14:paraId="39AD67E2" w14:textId="77777777" w:rsidR="00713B5A" w:rsidRPr="000D7EBB" w:rsidRDefault="00713B5A" w:rsidP="000D7EBB">
      <w:pPr>
        <w:spacing w:after="0" w:line="240" w:lineRule="auto"/>
        <w:jc w:val="both"/>
        <w:rPr>
          <w:rFonts w:ascii="ITC Avant Garde" w:hAnsi="ITC Avant Garde" w:cs="Arial"/>
          <w:bCs/>
        </w:rPr>
      </w:pPr>
      <w:r w:rsidRPr="000D7EBB">
        <w:rPr>
          <w:rFonts w:ascii="ITC Avant Garde" w:hAnsi="ITC Avant Garde" w:cs="Arial"/>
          <w:bCs/>
        </w:rPr>
        <w:t>Por lo antes expuesto y con fundamento en lo dispuesto por los artículos 28, párrafos décimo quinto y décimo sexto de la Constitución Política de los Estados Unidos Mexicanos; 1, 2, 7</w:t>
      </w:r>
      <w:r w:rsidR="009E03B3" w:rsidRPr="000D7EBB">
        <w:rPr>
          <w:rFonts w:ascii="ITC Avant Garde" w:hAnsi="ITC Avant Garde" w:cs="Arial"/>
          <w:bCs/>
        </w:rPr>
        <w:t>,</w:t>
      </w:r>
      <w:r w:rsidRPr="000D7EBB">
        <w:rPr>
          <w:rFonts w:ascii="ITC Avant Garde" w:hAnsi="ITC Avant Garde" w:cs="Arial"/>
          <w:bCs/>
        </w:rPr>
        <w:t xml:space="preserve"> </w:t>
      </w:r>
      <w:r w:rsidR="009E03B3" w:rsidRPr="000D7EBB">
        <w:rPr>
          <w:rFonts w:ascii="ITC Avant Garde" w:hAnsi="ITC Avant Garde" w:cs="Arial"/>
          <w:bCs/>
        </w:rPr>
        <w:t xml:space="preserve">15 fracción XL </w:t>
      </w:r>
      <w:r w:rsidRPr="000D7EBB">
        <w:rPr>
          <w:rFonts w:ascii="ITC Avant Garde" w:hAnsi="ITC Avant Garde" w:cs="Arial"/>
          <w:bCs/>
        </w:rPr>
        <w:t>y 51 de la Ley Federal de Telecomunicaciones y Radiodifusión, y 1 y 4, fracción I del Estatuto Orgánico del Instituto Federal de Telecomunicaciones, el Pleno del Instituto expide el siguiente:</w:t>
      </w:r>
    </w:p>
    <w:p w14:paraId="4C772A6F" w14:textId="77777777" w:rsidR="008314CC" w:rsidRDefault="008314CC" w:rsidP="000D7EBB">
      <w:pPr>
        <w:spacing w:after="0" w:line="240" w:lineRule="auto"/>
        <w:jc w:val="both"/>
        <w:rPr>
          <w:rFonts w:ascii="ITC Avant Garde" w:hAnsi="ITC Avant Garde" w:cs="Arial"/>
          <w:bCs/>
        </w:rPr>
      </w:pPr>
    </w:p>
    <w:p w14:paraId="4A3F8695" w14:textId="77777777" w:rsidR="007734C1" w:rsidRPr="00C576D8" w:rsidRDefault="007734C1" w:rsidP="00C576D8">
      <w:pPr>
        <w:pStyle w:val="Ttulo2"/>
        <w:jc w:val="center"/>
        <w:rPr>
          <w:rFonts w:ascii="ITC Avant Garde" w:hAnsi="ITC Avant Garde"/>
          <w:b/>
          <w:color w:val="000000" w:themeColor="text1"/>
          <w:sz w:val="22"/>
          <w:szCs w:val="22"/>
        </w:rPr>
      </w:pPr>
      <w:bookmarkStart w:id="0" w:name="_GoBack"/>
      <w:bookmarkEnd w:id="0"/>
      <w:r w:rsidRPr="00C576D8">
        <w:rPr>
          <w:rFonts w:ascii="ITC Avant Garde" w:hAnsi="ITC Avant Garde"/>
          <w:b/>
          <w:color w:val="000000" w:themeColor="text1"/>
          <w:sz w:val="22"/>
          <w:szCs w:val="22"/>
        </w:rPr>
        <w:t>ACUERDO</w:t>
      </w:r>
    </w:p>
    <w:p w14:paraId="021AED5B" w14:textId="77777777" w:rsidR="008630A6" w:rsidRPr="000D7EBB" w:rsidRDefault="008630A6" w:rsidP="000D7EBB">
      <w:pPr>
        <w:spacing w:after="0" w:line="240" w:lineRule="auto"/>
        <w:jc w:val="both"/>
        <w:rPr>
          <w:rFonts w:ascii="ITC Avant Garde" w:hAnsi="ITC Avant Garde" w:cs="Arial"/>
          <w:bCs/>
        </w:rPr>
      </w:pPr>
    </w:p>
    <w:p w14:paraId="3729513B" w14:textId="77777777" w:rsidR="003A09AC" w:rsidRPr="000D7EBB" w:rsidRDefault="00713B5A" w:rsidP="000D7EBB">
      <w:pPr>
        <w:spacing w:after="0" w:line="240" w:lineRule="auto"/>
        <w:jc w:val="both"/>
        <w:rPr>
          <w:rFonts w:ascii="ITC Avant Garde" w:hAnsi="ITC Avant Garde" w:cs="Arial"/>
          <w:bCs/>
        </w:rPr>
      </w:pPr>
      <w:r w:rsidRPr="000D7EBB">
        <w:rPr>
          <w:rFonts w:ascii="ITC Avant Garde" w:hAnsi="ITC Avant Garde" w:cs="Arial"/>
          <w:b/>
          <w:bCs/>
        </w:rPr>
        <w:t>PRIMERO</w:t>
      </w:r>
      <w:r w:rsidRPr="000D7EBB">
        <w:rPr>
          <w:rFonts w:ascii="ITC Avant Garde" w:hAnsi="ITC Avant Garde" w:cs="Arial"/>
          <w:bCs/>
        </w:rPr>
        <w:t xml:space="preserve">.- </w:t>
      </w:r>
      <w:r w:rsidR="003A09AC" w:rsidRPr="000D7EBB">
        <w:rPr>
          <w:rFonts w:ascii="ITC Avant Garde" w:hAnsi="ITC Avant Garde" w:cs="Arial"/>
          <w:bCs/>
        </w:rPr>
        <w:t xml:space="preserve">Se </w:t>
      </w:r>
      <w:r w:rsidR="008E1A5F" w:rsidRPr="000D7EBB">
        <w:rPr>
          <w:rFonts w:ascii="ITC Avant Garde" w:hAnsi="ITC Avant Garde" w:cs="Arial"/>
          <w:bCs/>
        </w:rPr>
        <w:t xml:space="preserve">amplía </w:t>
      </w:r>
      <w:r w:rsidR="00C22787" w:rsidRPr="000D7EBB">
        <w:rPr>
          <w:rFonts w:ascii="ITC Avant Garde" w:hAnsi="ITC Avant Garde" w:cs="Arial"/>
          <w:bCs/>
        </w:rPr>
        <w:t>1</w:t>
      </w:r>
      <w:r w:rsidR="00DE0697" w:rsidRPr="000D7EBB">
        <w:rPr>
          <w:rFonts w:ascii="ITC Avant Garde" w:hAnsi="ITC Avant Garde" w:cs="Arial"/>
          <w:bCs/>
        </w:rPr>
        <w:t xml:space="preserve">0 </w:t>
      </w:r>
      <w:r w:rsidR="00C22787" w:rsidRPr="000D7EBB">
        <w:rPr>
          <w:rFonts w:ascii="ITC Avant Garde" w:hAnsi="ITC Avant Garde" w:cs="Arial"/>
          <w:bCs/>
        </w:rPr>
        <w:t>(diez</w:t>
      </w:r>
      <w:r w:rsidR="00F051BE" w:rsidRPr="000D7EBB">
        <w:rPr>
          <w:rFonts w:ascii="ITC Avant Garde" w:hAnsi="ITC Avant Garde" w:cs="Arial"/>
          <w:bCs/>
        </w:rPr>
        <w:t xml:space="preserve">) </w:t>
      </w:r>
      <w:r w:rsidR="00DE0697" w:rsidRPr="000D7EBB">
        <w:rPr>
          <w:rFonts w:ascii="ITC Avant Garde" w:hAnsi="ITC Avant Garde" w:cs="Arial"/>
          <w:bCs/>
        </w:rPr>
        <w:t xml:space="preserve">días hábiles </w:t>
      </w:r>
      <w:r w:rsidR="008E1A5F" w:rsidRPr="000D7EBB">
        <w:rPr>
          <w:rFonts w:ascii="ITC Avant Garde" w:hAnsi="ITC Avant Garde" w:cs="Arial"/>
          <w:bCs/>
        </w:rPr>
        <w:t xml:space="preserve">el plazo </w:t>
      </w:r>
      <w:r w:rsidR="00F35F9A" w:rsidRPr="000D7EBB">
        <w:rPr>
          <w:rFonts w:ascii="ITC Avant Garde" w:hAnsi="ITC Avant Garde" w:cs="Arial"/>
          <w:bCs/>
        </w:rPr>
        <w:t xml:space="preserve">de la consulta pública establecido </w:t>
      </w:r>
      <w:r w:rsidR="008E1A5F" w:rsidRPr="000D7EBB">
        <w:rPr>
          <w:rFonts w:ascii="ITC Avant Garde" w:hAnsi="ITC Avant Garde" w:cs="Arial"/>
          <w:bCs/>
        </w:rPr>
        <w:t xml:space="preserve">originalmente </w:t>
      </w:r>
      <w:r w:rsidR="00F35F9A" w:rsidRPr="000D7EBB">
        <w:rPr>
          <w:rFonts w:ascii="ITC Avant Garde" w:hAnsi="ITC Avant Garde" w:cs="Arial"/>
          <w:bCs/>
        </w:rPr>
        <w:t xml:space="preserve">en el </w:t>
      </w:r>
      <w:r w:rsidR="00C22787" w:rsidRPr="000D7EBB">
        <w:rPr>
          <w:rFonts w:ascii="ITC Avant Garde" w:eastAsia="Times New Roman" w:hAnsi="ITC Avant Garde"/>
        </w:rPr>
        <w:t>“</w:t>
      </w:r>
      <w:r w:rsidR="00C22787" w:rsidRPr="000D7EBB">
        <w:rPr>
          <w:rFonts w:ascii="ITC Avant Garde" w:hAnsi="ITC Avant Garde" w:cs="Arial"/>
          <w:bCs/>
          <w:lang w:eastAsia="es-ES"/>
        </w:rPr>
        <w:t xml:space="preserve">ACUERDO MEDIANTE EL CUAL EL PLENO DEL INSTITUTO FEDERAL DE TELECOMUNICACIONES DETERMINA SOMETER A CONSULTA </w:t>
      </w:r>
      <w:r w:rsidR="00C22787" w:rsidRPr="000D7EBB">
        <w:rPr>
          <w:rFonts w:ascii="ITC Avant Garde" w:hAnsi="ITC Avant Garde" w:cs="Arial"/>
          <w:bCs/>
          <w:lang w:eastAsia="es-ES"/>
        </w:rPr>
        <w:lastRenderedPageBreak/>
        <w:t xml:space="preserve">PÚBLICA EL ANTEPROYECTO DE LINEAMIENTOS MEDIANTE LOS CUALES EL INSTITUTO FEDERAL DE TELECOMUNICACIONES ESTABLECE LOS CRITERIOS </w:t>
      </w:r>
      <w:r w:rsidR="00C22787" w:rsidRPr="000D7EBB">
        <w:rPr>
          <w:rFonts w:ascii="ITC Avant Garde" w:hAnsi="ITC Avant Garde"/>
        </w:rPr>
        <w:t>PARA EL CAMBIO DE FRECUENCIAS DE ESTACIONES DE RADIODIFUSIÓN SONORA QUE OPERAN EN LA BANDA DE AMPLITUD MODULADA A FRECUENCIA MODULADA”</w:t>
      </w:r>
      <w:r w:rsidR="00C22787" w:rsidRPr="000D7EBB">
        <w:rPr>
          <w:rFonts w:ascii="ITC Avant Garde" w:hAnsi="ITC Avant Garde"/>
          <w:b/>
        </w:rPr>
        <w:t xml:space="preserve"> </w:t>
      </w:r>
      <w:r w:rsidR="008E1A5F" w:rsidRPr="000D7EBB">
        <w:rPr>
          <w:rFonts w:ascii="ITC Avant Garde" w:eastAsia="Times New Roman" w:hAnsi="ITC Avant Garde"/>
          <w:lang w:eastAsia="x-none"/>
        </w:rPr>
        <w:t xml:space="preserve">mismo que finalizará el </w:t>
      </w:r>
      <w:r w:rsidR="00C22787" w:rsidRPr="000D7EBB">
        <w:rPr>
          <w:rFonts w:ascii="ITC Avant Garde" w:eastAsia="Times New Roman" w:hAnsi="ITC Avant Garde"/>
          <w:lang w:eastAsia="x-none"/>
        </w:rPr>
        <w:t>12</w:t>
      </w:r>
      <w:r w:rsidR="00832709" w:rsidRPr="000D7EBB">
        <w:rPr>
          <w:rFonts w:ascii="ITC Avant Garde" w:eastAsia="Times New Roman" w:hAnsi="ITC Avant Garde"/>
          <w:lang w:eastAsia="x-none"/>
        </w:rPr>
        <w:t xml:space="preserve"> de </w:t>
      </w:r>
      <w:r w:rsidR="00C22787" w:rsidRPr="000D7EBB">
        <w:rPr>
          <w:rFonts w:ascii="ITC Avant Garde" w:eastAsia="Times New Roman" w:hAnsi="ITC Avant Garde"/>
          <w:lang w:eastAsia="x-none"/>
        </w:rPr>
        <w:t>agosto</w:t>
      </w:r>
      <w:r w:rsidR="00832709" w:rsidRPr="000D7EBB">
        <w:rPr>
          <w:rFonts w:ascii="ITC Avant Garde" w:eastAsia="Times New Roman" w:hAnsi="ITC Avant Garde"/>
          <w:lang w:eastAsia="x-none"/>
        </w:rPr>
        <w:t xml:space="preserve"> de 2016.</w:t>
      </w:r>
    </w:p>
    <w:p w14:paraId="471E0D7D" w14:textId="77777777" w:rsidR="003A09AC" w:rsidRPr="000D7EBB" w:rsidRDefault="003A09AC" w:rsidP="000D7EBB">
      <w:pPr>
        <w:spacing w:after="0" w:line="240" w:lineRule="auto"/>
        <w:jc w:val="both"/>
        <w:rPr>
          <w:rFonts w:ascii="ITC Avant Garde" w:hAnsi="ITC Avant Garde" w:cs="Arial"/>
          <w:bCs/>
        </w:rPr>
      </w:pPr>
    </w:p>
    <w:p w14:paraId="66F85212" w14:textId="77777777" w:rsidR="007734C1" w:rsidRPr="000D7EBB" w:rsidRDefault="00832709" w:rsidP="000D7EBB">
      <w:pPr>
        <w:spacing w:after="0" w:line="240" w:lineRule="auto"/>
        <w:jc w:val="both"/>
        <w:rPr>
          <w:rFonts w:ascii="ITC Avant Garde" w:hAnsi="ITC Avant Garde" w:cs="Arial"/>
          <w:bCs/>
        </w:rPr>
      </w:pPr>
      <w:r w:rsidRPr="000D7EBB">
        <w:rPr>
          <w:rFonts w:ascii="ITC Avant Garde" w:hAnsi="ITC Avant Garde" w:cs="Arial"/>
          <w:b/>
          <w:bCs/>
        </w:rPr>
        <w:t>SEGUNDO</w:t>
      </w:r>
      <w:r w:rsidR="00713B5A" w:rsidRPr="000D7EBB">
        <w:rPr>
          <w:rFonts w:ascii="ITC Avant Garde" w:hAnsi="ITC Avant Garde" w:cs="Arial"/>
          <w:bCs/>
        </w:rPr>
        <w:t>.- Publíquese en el portal de Internet del Institut</w:t>
      </w:r>
      <w:r w:rsidR="00FD0F59" w:rsidRPr="000D7EBB">
        <w:rPr>
          <w:rFonts w:ascii="ITC Avant Garde" w:hAnsi="ITC Avant Garde" w:cs="Arial"/>
          <w:bCs/>
        </w:rPr>
        <w:t>o Federal de Telecomunicaciones.</w:t>
      </w:r>
    </w:p>
    <w:p w14:paraId="164C7EFE" w14:textId="77777777" w:rsidR="00642122" w:rsidRDefault="00642122" w:rsidP="00642122">
      <w:pPr>
        <w:pStyle w:val="Sinespaciado"/>
        <w:jc w:val="both"/>
        <w:rPr>
          <w:rFonts w:ascii="ITC Avant Garde" w:hAnsi="ITC Avant Garde"/>
          <w:sz w:val="14"/>
        </w:rPr>
      </w:pPr>
    </w:p>
    <w:p w14:paraId="66275C86" w14:textId="6438DF9D" w:rsidR="00C576D8" w:rsidRPr="00C576D8" w:rsidRDefault="001B296F" w:rsidP="00C576D8">
      <w:pPr>
        <w:pStyle w:val="Sinespaciado"/>
        <w:jc w:val="both"/>
        <w:rPr>
          <w:rFonts w:ascii="ITC Avant Garde" w:hAnsi="ITC Avant Garde"/>
          <w:sz w:val="14"/>
          <w:szCs w:val="14"/>
        </w:rPr>
      </w:pPr>
      <w:r>
        <w:rPr>
          <w:rFonts w:ascii="ITC Avant Garde" w:hAnsi="ITC Avant Garde"/>
          <w:sz w:val="14"/>
        </w:rPr>
        <w:t>El presente Acuerdo fue aprobado</w:t>
      </w:r>
      <w:r w:rsidR="00642122" w:rsidRPr="00642122">
        <w:rPr>
          <w:rFonts w:ascii="ITC Avant Garde" w:hAnsi="ITC Avant Garde"/>
          <w:sz w:val="14"/>
        </w:rPr>
        <w:t xml:space="preserve"> por el Pleno del Instituto Federal de Telecomunicaciones en su XXI Sesión Ordinaria celebrada el 6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P/IFT/060716/37</w:t>
      </w:r>
      <w:r w:rsidR="00642122">
        <w:rPr>
          <w:rFonts w:ascii="ITC Avant Garde" w:hAnsi="ITC Avant Garde"/>
          <w:sz w:val="14"/>
        </w:rPr>
        <w:t>6</w:t>
      </w:r>
      <w:r w:rsidR="00642122" w:rsidRPr="00642122">
        <w:rPr>
          <w:rFonts w:ascii="ITC Avant Garde" w:hAnsi="ITC Avant Garde"/>
          <w:sz w:val="14"/>
        </w:rPr>
        <w:t>.</w:t>
      </w:r>
    </w:p>
    <w:sectPr w:rsidR="00C576D8" w:rsidRPr="00C576D8" w:rsidSect="000D7EBB">
      <w:footerReference w:type="default" r:id="rId8"/>
      <w:pgSz w:w="12240" w:h="15840"/>
      <w:pgMar w:top="2127" w:right="1701" w:bottom="1135"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9E13A" w14:textId="77777777" w:rsidR="00F1420B" w:rsidRDefault="00F1420B" w:rsidP="007734C1">
      <w:pPr>
        <w:spacing w:after="0" w:line="240" w:lineRule="auto"/>
      </w:pPr>
      <w:r>
        <w:separator/>
      </w:r>
    </w:p>
  </w:endnote>
  <w:endnote w:type="continuationSeparator" w:id="0">
    <w:p w14:paraId="1DF1A66A" w14:textId="77777777" w:rsidR="00F1420B" w:rsidRDefault="00F1420B"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82640"/>
      <w:docPartObj>
        <w:docPartGallery w:val="Page Numbers (Bottom of Page)"/>
        <w:docPartUnique/>
      </w:docPartObj>
    </w:sdtPr>
    <w:sdtEndPr>
      <w:rPr>
        <w:rFonts w:ascii="ITC Avant Garde" w:hAnsi="ITC Avant Garde"/>
        <w:sz w:val="20"/>
        <w:szCs w:val="20"/>
      </w:rPr>
    </w:sdtEndPr>
    <w:sdtContent>
      <w:p w14:paraId="471D452B" w14:textId="77777777" w:rsidR="00017D37" w:rsidRPr="000D7EBB" w:rsidRDefault="00017D37">
        <w:pPr>
          <w:pStyle w:val="Piedepgina"/>
          <w:jc w:val="right"/>
          <w:rPr>
            <w:rFonts w:ascii="ITC Avant Garde" w:hAnsi="ITC Avant Garde"/>
            <w:sz w:val="20"/>
            <w:szCs w:val="20"/>
          </w:rPr>
        </w:pPr>
        <w:r w:rsidRPr="000D7EBB">
          <w:rPr>
            <w:rFonts w:ascii="ITC Avant Garde" w:hAnsi="ITC Avant Garde"/>
            <w:sz w:val="20"/>
            <w:szCs w:val="20"/>
          </w:rPr>
          <w:fldChar w:fldCharType="begin"/>
        </w:r>
        <w:r w:rsidRPr="000D7EBB">
          <w:rPr>
            <w:rFonts w:ascii="ITC Avant Garde" w:hAnsi="ITC Avant Garde"/>
            <w:sz w:val="20"/>
            <w:szCs w:val="20"/>
          </w:rPr>
          <w:instrText>PAGE   \* MERGEFORMAT</w:instrText>
        </w:r>
        <w:r w:rsidRPr="000D7EBB">
          <w:rPr>
            <w:rFonts w:ascii="ITC Avant Garde" w:hAnsi="ITC Avant Garde"/>
            <w:sz w:val="20"/>
            <w:szCs w:val="20"/>
          </w:rPr>
          <w:fldChar w:fldCharType="separate"/>
        </w:r>
        <w:r w:rsidR="00C576D8" w:rsidRPr="00C576D8">
          <w:rPr>
            <w:rFonts w:ascii="ITC Avant Garde" w:hAnsi="ITC Avant Garde"/>
            <w:noProof/>
            <w:sz w:val="20"/>
            <w:szCs w:val="20"/>
            <w:lang w:val="es-ES"/>
          </w:rPr>
          <w:t>4</w:t>
        </w:r>
        <w:r w:rsidRPr="000D7EB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BF84" w14:textId="77777777" w:rsidR="00F1420B" w:rsidRDefault="00F1420B" w:rsidP="007734C1">
      <w:pPr>
        <w:spacing w:after="0" w:line="240" w:lineRule="auto"/>
      </w:pPr>
      <w:r>
        <w:separator/>
      </w:r>
    </w:p>
  </w:footnote>
  <w:footnote w:type="continuationSeparator" w:id="0">
    <w:p w14:paraId="7C47797D" w14:textId="77777777" w:rsidR="00F1420B" w:rsidRDefault="00F1420B" w:rsidP="0077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18A"/>
    <w:multiLevelType w:val="hybridMultilevel"/>
    <w:tmpl w:val="433237E4"/>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D02179"/>
    <w:multiLevelType w:val="hybridMultilevel"/>
    <w:tmpl w:val="B1E8B3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C1"/>
    <w:rsid w:val="00006D24"/>
    <w:rsid w:val="00017D37"/>
    <w:rsid w:val="00031529"/>
    <w:rsid w:val="00041BB5"/>
    <w:rsid w:val="00081909"/>
    <w:rsid w:val="000B31C9"/>
    <w:rsid w:val="000D7EBB"/>
    <w:rsid w:val="00115F66"/>
    <w:rsid w:val="00155836"/>
    <w:rsid w:val="00164489"/>
    <w:rsid w:val="001758A4"/>
    <w:rsid w:val="001A5017"/>
    <w:rsid w:val="001B296F"/>
    <w:rsid w:val="001F02EA"/>
    <w:rsid w:val="001F0C42"/>
    <w:rsid w:val="00210568"/>
    <w:rsid w:val="0023095D"/>
    <w:rsid w:val="00241644"/>
    <w:rsid w:val="002559BD"/>
    <w:rsid w:val="002702C1"/>
    <w:rsid w:val="00277236"/>
    <w:rsid w:val="002B2EBB"/>
    <w:rsid w:val="002B39AD"/>
    <w:rsid w:val="002C1CED"/>
    <w:rsid w:val="002E2117"/>
    <w:rsid w:val="00301B9A"/>
    <w:rsid w:val="00302859"/>
    <w:rsid w:val="003100AD"/>
    <w:rsid w:val="00315762"/>
    <w:rsid w:val="003164DD"/>
    <w:rsid w:val="00317BC8"/>
    <w:rsid w:val="00326D9D"/>
    <w:rsid w:val="00347F5F"/>
    <w:rsid w:val="003627E6"/>
    <w:rsid w:val="00397A00"/>
    <w:rsid w:val="003A09AC"/>
    <w:rsid w:val="003C39F5"/>
    <w:rsid w:val="003D08F8"/>
    <w:rsid w:val="003D202A"/>
    <w:rsid w:val="003D2CBD"/>
    <w:rsid w:val="003F49FA"/>
    <w:rsid w:val="003F6251"/>
    <w:rsid w:val="0040342F"/>
    <w:rsid w:val="00414794"/>
    <w:rsid w:val="00433DBD"/>
    <w:rsid w:val="004435DF"/>
    <w:rsid w:val="00474FB6"/>
    <w:rsid w:val="00476E6E"/>
    <w:rsid w:val="004A7B99"/>
    <w:rsid w:val="004B69FC"/>
    <w:rsid w:val="004E0F10"/>
    <w:rsid w:val="004E0F63"/>
    <w:rsid w:val="004E33C6"/>
    <w:rsid w:val="004F461B"/>
    <w:rsid w:val="00501178"/>
    <w:rsid w:val="0051257F"/>
    <w:rsid w:val="00521FD3"/>
    <w:rsid w:val="005256A6"/>
    <w:rsid w:val="00560A8D"/>
    <w:rsid w:val="00564A4C"/>
    <w:rsid w:val="005672A1"/>
    <w:rsid w:val="005A6005"/>
    <w:rsid w:val="005F55DC"/>
    <w:rsid w:val="005F67C1"/>
    <w:rsid w:val="00611204"/>
    <w:rsid w:val="00642122"/>
    <w:rsid w:val="00650135"/>
    <w:rsid w:val="00664144"/>
    <w:rsid w:val="0069067B"/>
    <w:rsid w:val="0069353A"/>
    <w:rsid w:val="006A5649"/>
    <w:rsid w:val="006A7860"/>
    <w:rsid w:val="006C35FB"/>
    <w:rsid w:val="006D56C6"/>
    <w:rsid w:val="006D75FB"/>
    <w:rsid w:val="006F4A7E"/>
    <w:rsid w:val="00704A48"/>
    <w:rsid w:val="00706534"/>
    <w:rsid w:val="00713B5A"/>
    <w:rsid w:val="00713BDF"/>
    <w:rsid w:val="0073029B"/>
    <w:rsid w:val="007531EC"/>
    <w:rsid w:val="007734C1"/>
    <w:rsid w:val="00793348"/>
    <w:rsid w:val="007A221E"/>
    <w:rsid w:val="007A4035"/>
    <w:rsid w:val="007A7E9B"/>
    <w:rsid w:val="007B7C9F"/>
    <w:rsid w:val="007D3B4E"/>
    <w:rsid w:val="007F6FCC"/>
    <w:rsid w:val="0080347A"/>
    <w:rsid w:val="008056DA"/>
    <w:rsid w:val="008314CC"/>
    <w:rsid w:val="00832709"/>
    <w:rsid w:val="008630A6"/>
    <w:rsid w:val="008E1A5F"/>
    <w:rsid w:val="009004E0"/>
    <w:rsid w:val="009063DD"/>
    <w:rsid w:val="00906FF1"/>
    <w:rsid w:val="00907E94"/>
    <w:rsid w:val="009255CF"/>
    <w:rsid w:val="00930723"/>
    <w:rsid w:val="00983C1C"/>
    <w:rsid w:val="0098747C"/>
    <w:rsid w:val="009B5207"/>
    <w:rsid w:val="009E03B3"/>
    <w:rsid w:val="009F3D8F"/>
    <w:rsid w:val="009F68BC"/>
    <w:rsid w:val="00A04848"/>
    <w:rsid w:val="00A10028"/>
    <w:rsid w:val="00A22500"/>
    <w:rsid w:val="00A24E31"/>
    <w:rsid w:val="00A72B85"/>
    <w:rsid w:val="00A865E3"/>
    <w:rsid w:val="00AB2601"/>
    <w:rsid w:val="00AE063F"/>
    <w:rsid w:val="00AE6275"/>
    <w:rsid w:val="00B46DCD"/>
    <w:rsid w:val="00B51A9D"/>
    <w:rsid w:val="00B70727"/>
    <w:rsid w:val="00B82062"/>
    <w:rsid w:val="00B901B0"/>
    <w:rsid w:val="00B96403"/>
    <w:rsid w:val="00BF5960"/>
    <w:rsid w:val="00C11789"/>
    <w:rsid w:val="00C22787"/>
    <w:rsid w:val="00C330D9"/>
    <w:rsid w:val="00C36190"/>
    <w:rsid w:val="00C576D8"/>
    <w:rsid w:val="00CC516D"/>
    <w:rsid w:val="00CE0DFF"/>
    <w:rsid w:val="00CF70F8"/>
    <w:rsid w:val="00D073EE"/>
    <w:rsid w:val="00D2183C"/>
    <w:rsid w:val="00D2253E"/>
    <w:rsid w:val="00D50F3D"/>
    <w:rsid w:val="00D61454"/>
    <w:rsid w:val="00D61EF1"/>
    <w:rsid w:val="00D75279"/>
    <w:rsid w:val="00D9185D"/>
    <w:rsid w:val="00DC10E4"/>
    <w:rsid w:val="00DE0697"/>
    <w:rsid w:val="00DF0E82"/>
    <w:rsid w:val="00E17AEE"/>
    <w:rsid w:val="00E4354B"/>
    <w:rsid w:val="00E455E3"/>
    <w:rsid w:val="00EA451D"/>
    <w:rsid w:val="00EB0524"/>
    <w:rsid w:val="00EC1B06"/>
    <w:rsid w:val="00EC2179"/>
    <w:rsid w:val="00EC79FC"/>
    <w:rsid w:val="00ED1C42"/>
    <w:rsid w:val="00F051BE"/>
    <w:rsid w:val="00F1420B"/>
    <w:rsid w:val="00F35F9A"/>
    <w:rsid w:val="00F366A3"/>
    <w:rsid w:val="00F37B2C"/>
    <w:rsid w:val="00F85166"/>
    <w:rsid w:val="00F94696"/>
    <w:rsid w:val="00FA0672"/>
    <w:rsid w:val="00FD0F59"/>
    <w:rsid w:val="00FE058F"/>
    <w:rsid w:val="00FE1D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94F20"/>
  <w15:chartTrackingRefBased/>
  <w15:docId w15:val="{0FD99238-D509-4D2C-BE47-9E62052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C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576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576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4C1"/>
  </w:style>
  <w:style w:type="paragraph" w:styleId="Piedepgina">
    <w:name w:val="footer"/>
    <w:basedOn w:val="Normal"/>
    <w:link w:val="PiedepginaCar"/>
    <w:uiPriority w:val="99"/>
    <w:unhideWhenUsed/>
    <w:rsid w:val="00773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4C1"/>
  </w:style>
  <w:style w:type="paragraph" w:styleId="Prrafodelista">
    <w:name w:val="List Paragraph"/>
    <w:basedOn w:val="Normal"/>
    <w:link w:val="PrrafodelistaCar"/>
    <w:uiPriority w:val="34"/>
    <w:qFormat/>
    <w:rsid w:val="007734C1"/>
    <w:pPr>
      <w:ind w:left="720"/>
      <w:contextualSpacing/>
    </w:pPr>
    <w:rPr>
      <w:sz w:val="20"/>
      <w:szCs w:val="20"/>
      <w:lang w:val="x-none" w:eastAsia="x-none"/>
    </w:rPr>
  </w:style>
  <w:style w:type="character" w:customStyle="1" w:styleId="PrrafodelistaCar">
    <w:name w:val="Párrafo de lista Car"/>
    <w:link w:val="Prrafodelista"/>
    <w:uiPriority w:val="34"/>
    <w:locked/>
    <w:rsid w:val="007734C1"/>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2C1C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CE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11204"/>
    <w:rPr>
      <w:sz w:val="16"/>
      <w:szCs w:val="16"/>
    </w:rPr>
  </w:style>
  <w:style w:type="paragraph" w:styleId="Textocomentario">
    <w:name w:val="annotation text"/>
    <w:basedOn w:val="Normal"/>
    <w:link w:val="TextocomentarioCar"/>
    <w:uiPriority w:val="99"/>
    <w:semiHidden/>
    <w:unhideWhenUsed/>
    <w:rsid w:val="006112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20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1204"/>
    <w:rPr>
      <w:b/>
      <w:bCs/>
    </w:rPr>
  </w:style>
  <w:style w:type="character" w:customStyle="1" w:styleId="AsuntodelcomentarioCar">
    <w:name w:val="Asunto del comentario Car"/>
    <w:basedOn w:val="TextocomentarioCar"/>
    <w:link w:val="Asuntodelcomentario"/>
    <w:uiPriority w:val="99"/>
    <w:semiHidden/>
    <w:rsid w:val="00611204"/>
    <w:rPr>
      <w:rFonts w:ascii="Calibri" w:eastAsia="Calibri" w:hAnsi="Calibri" w:cs="Times New Roman"/>
      <w:b/>
      <w:bCs/>
      <w:sz w:val="20"/>
      <w:szCs w:val="20"/>
    </w:rPr>
  </w:style>
  <w:style w:type="character" w:customStyle="1" w:styleId="SinespaciadoCar">
    <w:name w:val="Sin espaciado Car"/>
    <w:basedOn w:val="Fuentedeprrafopredeter"/>
    <w:link w:val="Sinespaciado"/>
    <w:uiPriority w:val="1"/>
    <w:locked/>
    <w:rsid w:val="00642122"/>
    <w:rPr>
      <w:rFonts w:ascii="Calibri" w:hAnsi="Calibri"/>
    </w:rPr>
  </w:style>
  <w:style w:type="paragraph" w:styleId="Sinespaciado">
    <w:name w:val="No Spacing"/>
    <w:basedOn w:val="Normal"/>
    <w:link w:val="SinespaciadoCar"/>
    <w:uiPriority w:val="1"/>
    <w:qFormat/>
    <w:rsid w:val="00642122"/>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C576D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576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1066">
      <w:bodyDiv w:val="1"/>
      <w:marLeft w:val="0"/>
      <w:marRight w:val="0"/>
      <w:marTop w:val="0"/>
      <w:marBottom w:val="0"/>
      <w:divBdr>
        <w:top w:val="none" w:sz="0" w:space="0" w:color="auto"/>
        <w:left w:val="none" w:sz="0" w:space="0" w:color="auto"/>
        <w:bottom w:val="none" w:sz="0" w:space="0" w:color="auto"/>
        <w:right w:val="none" w:sz="0" w:space="0" w:color="auto"/>
      </w:divBdr>
    </w:div>
    <w:div w:id="1850480885">
      <w:bodyDiv w:val="1"/>
      <w:marLeft w:val="0"/>
      <w:marRight w:val="0"/>
      <w:marTop w:val="0"/>
      <w:marBottom w:val="0"/>
      <w:divBdr>
        <w:top w:val="none" w:sz="0" w:space="0" w:color="auto"/>
        <w:left w:val="none" w:sz="0" w:space="0" w:color="auto"/>
        <w:bottom w:val="none" w:sz="0" w:space="0" w:color="auto"/>
        <w:right w:val="none" w:sz="0" w:space="0" w:color="auto"/>
      </w:divBdr>
    </w:div>
    <w:div w:id="21353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8BEB-01A6-422E-BCED-6237132E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1454</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Maria del Consuelo Gonzalez Moreno</cp:lastModifiedBy>
  <cp:revision>6</cp:revision>
  <cp:lastPrinted>2016-07-08T00:49:00Z</cp:lastPrinted>
  <dcterms:created xsi:type="dcterms:W3CDTF">2016-07-08T00:44:00Z</dcterms:created>
  <dcterms:modified xsi:type="dcterms:W3CDTF">2016-07-14T15:16:00Z</dcterms:modified>
</cp:coreProperties>
</file>