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33" w:rsidRPr="001C25A9" w:rsidRDefault="00740D7E" w:rsidP="00CE5E68">
      <w:pPr>
        <w:pStyle w:val="Ttulo1"/>
        <w:spacing w:after="240"/>
        <w:jc w:val="both"/>
        <w:rPr>
          <w:rFonts w:ascii="ITC Avant Garde" w:hAnsi="ITC Avant Garde"/>
          <w:b/>
          <w:noProof/>
          <w:color w:val="auto"/>
          <w:sz w:val="22"/>
          <w:szCs w:val="22"/>
        </w:rPr>
      </w:pPr>
      <w:r w:rsidRPr="001C25A9">
        <w:rPr>
          <w:rFonts w:ascii="ITC Avant Garde" w:hAnsi="ITC Avant Garde"/>
          <w:b/>
          <w:color w:val="auto"/>
          <w:sz w:val="22"/>
          <w:szCs w:val="22"/>
          <w:lang w:eastAsia="es-MX"/>
        </w:rPr>
        <w:t xml:space="preserve">RESOLUCIÓN MEDIANTE LA CUAL EL PLENO DEL INSTITUTO FEDERAL DE TELECOMUNICACIONES PRORROGA LA VIGENCIA DE LA CONCESIÓN </w:t>
      </w:r>
      <w:r w:rsidRPr="001C25A9">
        <w:rPr>
          <w:rFonts w:ascii="ITC Avant Garde" w:hAnsi="ITC Avant Garde"/>
          <w:b/>
          <w:color w:val="auto"/>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1C25A9">
        <w:rPr>
          <w:rFonts w:ascii="ITC Avant Garde" w:hAnsi="ITC Avant Garde"/>
          <w:b/>
          <w:color w:val="auto"/>
          <w:sz w:val="22"/>
          <w:szCs w:val="22"/>
          <w:lang w:eastAsia="es-MX"/>
        </w:rPr>
        <w:t>PARA LA PRESTACIÓN DEL SERVICIO PÚBLICO DE RADIODIFUSIÓN SONORA</w:t>
      </w:r>
      <w:r w:rsidRPr="001C25A9">
        <w:rPr>
          <w:rFonts w:ascii="ITC Avant Garde" w:hAnsi="ITC Avant Garde"/>
          <w:b/>
          <w:color w:val="auto"/>
          <w:sz w:val="22"/>
          <w:szCs w:val="22"/>
          <w:lang w:val="es-ES" w:eastAsia="es-MX"/>
        </w:rPr>
        <w:t xml:space="preserve"> EN </w:t>
      </w:r>
      <w:r w:rsidR="00EB575E" w:rsidRPr="001C25A9">
        <w:rPr>
          <w:rFonts w:ascii="ITC Avant Garde" w:hAnsi="ITC Avant Garde"/>
          <w:b/>
          <w:color w:val="auto"/>
          <w:sz w:val="22"/>
          <w:szCs w:val="22"/>
          <w:lang w:val="es-ES" w:eastAsia="es-MX"/>
        </w:rPr>
        <w:t>AMPLITUD</w:t>
      </w:r>
      <w:r w:rsidRPr="001C25A9">
        <w:rPr>
          <w:rFonts w:ascii="ITC Avant Garde" w:hAnsi="ITC Avant Garde"/>
          <w:b/>
          <w:color w:val="auto"/>
          <w:sz w:val="22"/>
          <w:szCs w:val="22"/>
          <w:lang w:val="es-ES" w:eastAsia="es-MX"/>
        </w:rPr>
        <w:t xml:space="preserve"> MODULADA Y UNA CONCESIÓN ÚNICA, AMBAS PARA </w:t>
      </w:r>
      <w:r w:rsidRPr="001C25A9">
        <w:rPr>
          <w:rFonts w:ascii="ITC Avant Garde" w:hAnsi="ITC Avant Garde"/>
          <w:b/>
          <w:color w:val="auto"/>
          <w:sz w:val="22"/>
          <w:szCs w:val="22"/>
          <w:lang w:val="es-ES_tradnl" w:eastAsia="es-MX"/>
        </w:rPr>
        <w:t>USO COMERCIAL A FAV</w:t>
      </w:r>
      <w:r w:rsidR="00537841" w:rsidRPr="001C25A9">
        <w:rPr>
          <w:rFonts w:ascii="ITC Avant Garde" w:hAnsi="ITC Avant Garde"/>
          <w:b/>
          <w:color w:val="auto"/>
          <w:sz w:val="22"/>
          <w:szCs w:val="22"/>
          <w:lang w:val="es-ES_tradnl" w:eastAsia="es-MX"/>
        </w:rPr>
        <w:t>OR DE EL HERALDO FRONTERIZO, S.A.</w:t>
      </w:r>
    </w:p>
    <w:p w:rsidR="00945733" w:rsidRPr="001C25A9" w:rsidRDefault="00740D7E" w:rsidP="00CE5E68">
      <w:pPr>
        <w:pStyle w:val="Ttulo2"/>
        <w:spacing w:after="240"/>
        <w:jc w:val="center"/>
        <w:rPr>
          <w:rFonts w:ascii="ITC Avant Garde" w:hAnsi="ITC Avant Garde"/>
          <w:b/>
          <w:color w:val="auto"/>
          <w:sz w:val="22"/>
        </w:rPr>
      </w:pPr>
      <w:r w:rsidRPr="001C25A9">
        <w:rPr>
          <w:rFonts w:ascii="ITC Avant Garde" w:hAnsi="ITC Avant Garde"/>
          <w:b/>
          <w:color w:val="auto"/>
          <w:sz w:val="22"/>
        </w:rPr>
        <w:t>ANTECEDENTES</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lang w:eastAsia="es-MX"/>
        </w:rPr>
        <w:t>Refrendo de la Concesión.</w:t>
      </w:r>
      <w:r w:rsidRPr="00740D7E">
        <w:rPr>
          <w:rFonts w:ascii="ITC Avant Garde" w:eastAsia="Times New Roman" w:hAnsi="ITC Avant Garde" w:cs="Times New Roman"/>
          <w:lang w:eastAsia="es-MX"/>
        </w:rPr>
        <w:t xml:space="preserve"> El 8 de </w:t>
      </w:r>
      <w:r w:rsidR="00537841">
        <w:rPr>
          <w:rFonts w:ascii="ITC Avant Garde" w:eastAsia="Times New Roman" w:hAnsi="ITC Avant Garde" w:cs="Times New Roman"/>
          <w:lang w:eastAsia="es-MX"/>
        </w:rPr>
        <w:t>octubre de 2003</w:t>
      </w:r>
      <w:r w:rsidRPr="00740D7E">
        <w:rPr>
          <w:rFonts w:ascii="ITC Avant Garde" w:eastAsia="Times New Roman" w:hAnsi="ITC Avant Garde" w:cs="Times New Roman"/>
          <w:lang w:eastAsia="es-MX"/>
        </w:rPr>
        <w:t xml:space="preserve">, la Secretaría de Comunicaciones y Transportes (la “SCT”) de conformidad con lo dispuesto en la Ley Federal de Radio y Televisión (la “LFRTV”), otorgó a favor de </w:t>
      </w:r>
      <w:r w:rsidR="00537841">
        <w:rPr>
          <w:rFonts w:ascii="ITC Avant Garde" w:eastAsia="Times New Roman" w:hAnsi="ITC Avant Garde" w:cs="Times New Roman"/>
          <w:lang w:eastAsia="es-MX"/>
        </w:rPr>
        <w:t>El Heraldo Fronterizo, S.A.</w:t>
      </w:r>
      <w:r w:rsidRPr="00740D7E">
        <w:rPr>
          <w:rFonts w:ascii="ITC Avant Garde" w:eastAsia="Times New Roman" w:hAnsi="ITC Avant Garde" w:cs="Times New Roman"/>
          <w:lang w:eastAsia="es-MX"/>
        </w:rPr>
        <w:t xml:space="preserve">, el Título de Refrendo de la Concesión para continuar usando comercialmente la frecuencia </w:t>
      </w:r>
      <w:r w:rsidR="00537841">
        <w:rPr>
          <w:rFonts w:ascii="ITC Avant Garde" w:eastAsia="Times New Roman" w:hAnsi="ITC Avant Garde" w:cs="Times New Roman"/>
          <w:lang w:eastAsia="es-MX"/>
        </w:rPr>
        <w:t>1430 k</w:t>
      </w:r>
      <w:r w:rsidRPr="00740D7E">
        <w:rPr>
          <w:rFonts w:ascii="ITC Avant Garde" w:eastAsia="Times New Roman" w:hAnsi="ITC Avant Garde" w:cs="Times New Roman"/>
          <w:lang w:eastAsia="es-MX"/>
        </w:rPr>
        <w:t xml:space="preserve">Hz en la banda de </w:t>
      </w:r>
      <w:r w:rsidR="00537841">
        <w:rPr>
          <w:rFonts w:ascii="ITC Avant Garde" w:eastAsia="Times New Roman" w:hAnsi="ITC Avant Garde" w:cs="Times New Roman"/>
          <w:lang w:eastAsia="es-MX"/>
        </w:rPr>
        <w:t>Amplitud</w:t>
      </w:r>
      <w:r w:rsidRPr="00740D7E">
        <w:rPr>
          <w:rFonts w:ascii="ITC Avant Garde" w:eastAsia="Times New Roman" w:hAnsi="ITC Avant Garde" w:cs="Times New Roman"/>
          <w:lang w:eastAsia="es-MX"/>
        </w:rPr>
        <w:t xml:space="preserve"> Modulada, a través de la estación con distintivo de llamada </w:t>
      </w:r>
      <w:r w:rsidR="00537841">
        <w:rPr>
          <w:rFonts w:ascii="ITC Avant Garde" w:eastAsia="Times New Roman" w:hAnsi="ITC Avant Garde" w:cs="Times New Roman"/>
          <w:lang w:eastAsia="es-MX"/>
        </w:rPr>
        <w:t>XEWD</w:t>
      </w:r>
      <w:r w:rsidRPr="00740D7E">
        <w:rPr>
          <w:rFonts w:ascii="ITC Avant Garde" w:eastAsia="Times New Roman" w:hAnsi="ITC Avant Garde" w:cs="Times New Roman"/>
          <w:lang w:eastAsia="es-MX"/>
        </w:rPr>
        <w:t>-</w:t>
      </w:r>
      <w:r w:rsidR="00537841">
        <w:rPr>
          <w:rFonts w:ascii="ITC Avant Garde" w:eastAsia="Times New Roman" w:hAnsi="ITC Avant Garde" w:cs="Times New Roman"/>
          <w:lang w:eastAsia="es-MX"/>
        </w:rPr>
        <w:t>AM</w:t>
      </w:r>
      <w:r w:rsidRPr="00740D7E">
        <w:rPr>
          <w:rFonts w:ascii="ITC Avant Garde" w:eastAsia="Times New Roman" w:hAnsi="ITC Avant Garde" w:cs="Times New Roman"/>
          <w:lang w:eastAsia="es-MX"/>
        </w:rPr>
        <w:t xml:space="preserve">, en </w:t>
      </w:r>
      <w:r w:rsidR="00537841">
        <w:rPr>
          <w:rFonts w:ascii="ITC Avant Garde" w:eastAsia="Times New Roman" w:hAnsi="ITC Avant Garde" w:cs="Times New Roman"/>
          <w:lang w:eastAsia="es-MX"/>
        </w:rPr>
        <w:t>Cd. Miguel Alemán</w:t>
      </w:r>
      <w:r w:rsidRPr="00740D7E">
        <w:rPr>
          <w:rFonts w:ascii="ITC Avant Garde" w:eastAsia="Times New Roman" w:hAnsi="ITC Avant Garde" w:cs="Times New Roman"/>
          <w:lang w:eastAsia="es-MX"/>
        </w:rPr>
        <w:t xml:space="preserve">, </w:t>
      </w:r>
      <w:r w:rsidR="00537841">
        <w:rPr>
          <w:rFonts w:ascii="ITC Avant Garde" w:eastAsia="Times New Roman" w:hAnsi="ITC Avant Garde" w:cs="Times New Roman"/>
          <w:lang w:eastAsia="es-MX"/>
        </w:rPr>
        <w:t>Tamaulipas</w:t>
      </w:r>
      <w:r w:rsidRPr="00740D7E">
        <w:rPr>
          <w:rFonts w:ascii="ITC Avant Garde" w:eastAsia="Times New Roman" w:hAnsi="ITC Avant Garde" w:cs="Times New Roman"/>
          <w:lang w:eastAsia="es-MX"/>
        </w:rPr>
        <w:t>, con vigencia d</w:t>
      </w:r>
      <w:bookmarkStart w:id="0" w:name="_GoBack"/>
      <w:bookmarkEnd w:id="0"/>
      <w:r w:rsidRPr="00740D7E">
        <w:rPr>
          <w:rFonts w:ascii="ITC Avant Garde" w:eastAsia="Times New Roman" w:hAnsi="ITC Avant Garde" w:cs="Times New Roman"/>
          <w:lang w:eastAsia="es-MX"/>
        </w:rPr>
        <w:t>e 12 (doce) años contados a partir del día 2</w:t>
      </w:r>
      <w:r w:rsidR="00537841">
        <w:rPr>
          <w:rFonts w:ascii="ITC Avant Garde" w:eastAsia="Times New Roman" w:hAnsi="ITC Avant Garde" w:cs="Times New Roman"/>
          <w:lang w:eastAsia="es-MX"/>
        </w:rPr>
        <w:t>4</w:t>
      </w:r>
      <w:r w:rsidRPr="00740D7E">
        <w:rPr>
          <w:rFonts w:ascii="ITC Avant Garde" w:eastAsia="Times New Roman" w:hAnsi="ITC Avant Garde" w:cs="Times New Roman"/>
          <w:lang w:eastAsia="es-MX"/>
        </w:rPr>
        <w:t xml:space="preserve"> de </w:t>
      </w:r>
      <w:r w:rsidR="00537841">
        <w:rPr>
          <w:rFonts w:ascii="ITC Avant Garde" w:eastAsia="Times New Roman" w:hAnsi="ITC Avant Garde" w:cs="Times New Roman"/>
          <w:lang w:eastAsia="es-MX"/>
        </w:rPr>
        <w:t>enero de 2003</w:t>
      </w:r>
      <w:r w:rsidRPr="00740D7E">
        <w:rPr>
          <w:rFonts w:ascii="ITC Avant Garde" w:eastAsia="Times New Roman" w:hAnsi="ITC Avant Garde" w:cs="Times New Roman"/>
          <w:lang w:eastAsia="es-MX"/>
        </w:rPr>
        <w:t xml:space="preserve"> y vencimiento el </w:t>
      </w:r>
      <w:r w:rsidR="00537841">
        <w:rPr>
          <w:rFonts w:ascii="ITC Avant Garde" w:eastAsia="Times New Roman" w:hAnsi="ITC Avant Garde" w:cs="Times New Roman"/>
          <w:lang w:eastAsia="es-MX"/>
        </w:rPr>
        <w:t>23</w:t>
      </w:r>
      <w:r w:rsidRPr="00740D7E">
        <w:rPr>
          <w:rFonts w:ascii="ITC Avant Garde" w:eastAsia="Times New Roman" w:hAnsi="ITC Avant Garde" w:cs="Times New Roman"/>
          <w:lang w:eastAsia="es-MX"/>
        </w:rPr>
        <w:t xml:space="preserve"> de </w:t>
      </w:r>
      <w:r w:rsidR="00537841">
        <w:rPr>
          <w:rFonts w:ascii="ITC Avant Garde" w:eastAsia="Times New Roman" w:hAnsi="ITC Avant Garde" w:cs="Times New Roman"/>
          <w:lang w:eastAsia="es-MX"/>
        </w:rPr>
        <w:t>enero de 2015</w:t>
      </w:r>
      <w:r w:rsidRPr="00740D7E">
        <w:rPr>
          <w:rFonts w:ascii="ITC Avant Garde" w:eastAsia="Times New Roman" w:hAnsi="ITC Avant Garde" w:cs="Times New Roman"/>
          <w:lang w:eastAsia="es-MX"/>
        </w:rPr>
        <w:t xml:space="preserve"> (la “Concesión”)</w:t>
      </w:r>
      <w:r w:rsidRPr="00740D7E">
        <w:rPr>
          <w:rFonts w:ascii="ITC Avant Garde" w:eastAsia="Calibri" w:hAnsi="ITC Avant Garde" w:cs="Times New Roman"/>
        </w:rPr>
        <w:t>.</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lang w:eastAsia="es-MX"/>
        </w:rPr>
        <w:t>Decreto de Reforma Constitucional.</w:t>
      </w:r>
      <w:r w:rsidRPr="00740D7E">
        <w:rPr>
          <w:rFonts w:ascii="ITC Avant Garde" w:eastAsia="Times New Roman" w:hAnsi="ITC Avant Garde" w:cs="Times New Roman"/>
          <w:lang w:eastAsia="es-MX"/>
        </w:rPr>
        <w:t xml:space="preserve"> Con fecha 11 de junio de 2013 se publicó en el Diario Oficial de la Federación (el “DOF”) el “</w:t>
      </w:r>
      <w:r w:rsidRPr="00740D7E">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740D7E">
        <w:rPr>
          <w:rFonts w:ascii="ITC Avant Garde" w:eastAsia="Times New Roman" w:hAnsi="ITC Avant Garde" w:cs="Times New Roman"/>
          <w:lang w:eastAsia="es-MX"/>
        </w:rPr>
        <w:t xml:space="preserve">” (el “Decreto de Reforma Constitucional”), mediante el cual se creó el Instituto Federal de Telecomunicaciones (el “Instituto”). </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Calibri" w:hAnsi="ITC Avant Garde" w:cs="Times New Roman"/>
          <w:b/>
        </w:rPr>
        <w:t>Solicitud de Refrendo o Prórroga</w:t>
      </w:r>
      <w:r w:rsidRPr="00740D7E">
        <w:rPr>
          <w:rFonts w:ascii="ITC Avant Garde" w:eastAsia="Calibri" w:hAnsi="ITC Avant Garde" w:cs="Times New Roman"/>
        </w:rPr>
        <w:t xml:space="preserve">. Mediante escrito presentado </w:t>
      </w:r>
      <w:r w:rsidR="00537841" w:rsidRPr="00740D7E">
        <w:rPr>
          <w:rFonts w:ascii="ITC Avant Garde" w:eastAsia="Calibri" w:hAnsi="ITC Avant Garde" w:cs="Times New Roman"/>
        </w:rPr>
        <w:t xml:space="preserve">ante el Instituto </w:t>
      </w:r>
      <w:r w:rsidR="00537841">
        <w:rPr>
          <w:rFonts w:ascii="ITC Avant Garde" w:eastAsia="Calibri" w:hAnsi="ITC Avant Garde" w:cs="Times New Roman"/>
        </w:rPr>
        <w:t>con fecha</w:t>
      </w:r>
      <w:r w:rsidRPr="00740D7E">
        <w:rPr>
          <w:rFonts w:ascii="ITC Avant Garde" w:eastAsia="Calibri" w:hAnsi="ITC Avant Garde" w:cs="Times New Roman"/>
        </w:rPr>
        <w:t xml:space="preserve"> 1</w:t>
      </w:r>
      <w:r w:rsidR="00537841">
        <w:rPr>
          <w:rFonts w:ascii="ITC Avant Garde" w:eastAsia="Calibri" w:hAnsi="ITC Avant Garde" w:cs="Times New Roman"/>
        </w:rPr>
        <w:t>6</w:t>
      </w:r>
      <w:r w:rsidRPr="00740D7E">
        <w:rPr>
          <w:rFonts w:ascii="ITC Avant Garde" w:eastAsia="Calibri" w:hAnsi="ITC Avant Garde" w:cs="Times New Roman"/>
        </w:rPr>
        <w:t xml:space="preserve"> de </w:t>
      </w:r>
      <w:r w:rsidR="00537841">
        <w:rPr>
          <w:rFonts w:ascii="ITC Avant Garde" w:eastAsia="Calibri" w:hAnsi="ITC Avant Garde" w:cs="Times New Roman"/>
        </w:rPr>
        <w:t>mayo de 2014</w:t>
      </w:r>
      <w:r w:rsidRPr="00740D7E">
        <w:rPr>
          <w:rFonts w:ascii="ITC Avant Garde" w:eastAsia="Calibri" w:hAnsi="ITC Avant Garde" w:cs="Times New Roman"/>
        </w:rPr>
        <w:t xml:space="preserve">, </w:t>
      </w:r>
      <w:r w:rsidR="00292B44">
        <w:rPr>
          <w:rFonts w:ascii="ITC Avant Garde" w:eastAsia="Times New Roman" w:hAnsi="ITC Avant Garde" w:cs="Times New Roman"/>
          <w:lang w:eastAsia="es-MX"/>
        </w:rPr>
        <w:t>El Heraldo Fronterizo, S.A.</w:t>
      </w:r>
      <w:r w:rsidR="00292B44">
        <w:rPr>
          <w:rFonts w:ascii="ITC Avant Garde" w:eastAsia="Calibri" w:hAnsi="ITC Avant Garde" w:cs="Times New Roman"/>
        </w:rPr>
        <w:t xml:space="preserve"> a través de su representante legal</w:t>
      </w:r>
      <w:r w:rsidRPr="00292B44">
        <w:rPr>
          <w:rFonts w:ascii="ITC Avant Garde" w:eastAsia="Calibri" w:hAnsi="ITC Avant Garde" w:cs="Times New Roman"/>
        </w:rPr>
        <w:t xml:space="preserve"> solicitó el refrendo de la vigencia de la respectiva Concesión (la “Solicitud de Prórroga”).</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bCs/>
          <w:lang w:eastAsia="es-MX"/>
        </w:rPr>
        <w:t xml:space="preserve">Decreto de Ley. </w:t>
      </w:r>
      <w:r w:rsidRPr="00740D7E">
        <w:rPr>
          <w:rFonts w:ascii="ITC Avant Garde" w:eastAsia="Times New Roman" w:hAnsi="ITC Avant Garde" w:cs="Times New Roman"/>
          <w:bCs/>
          <w:lang w:eastAsia="es-MX"/>
        </w:rPr>
        <w:t>El 14 de julio de 2014 se publicó en el DOF el “</w:t>
      </w:r>
      <w:r w:rsidRPr="00740D7E">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40D7E">
        <w:rPr>
          <w:rFonts w:ascii="ITC Avant Garde" w:eastAsia="Times New Roman" w:hAnsi="ITC Avant Garde" w:cs="Times New Roman"/>
          <w:bCs/>
          <w:lang w:eastAsia="es-MX"/>
        </w:rPr>
        <w:t>” (el “Decreto de Ley”), mismo que entró en vigor el 13 de agosto de 2014.</w:t>
      </w:r>
    </w:p>
    <w:p w:rsidR="00945733" w:rsidRDefault="00740D7E" w:rsidP="00945733">
      <w:pPr>
        <w:numPr>
          <w:ilvl w:val="0"/>
          <w:numId w:val="2"/>
        </w:numPr>
        <w:spacing w:before="240" w:line="276" w:lineRule="auto"/>
        <w:ind w:left="567" w:hanging="567"/>
        <w:jc w:val="both"/>
        <w:rPr>
          <w:rFonts w:ascii="ITC Avant Garde" w:eastAsia="Times New Roman" w:hAnsi="ITC Avant Garde" w:cs="Times New Roman"/>
          <w:kern w:val="1"/>
          <w:lang w:val="es-ES" w:eastAsia="ar-SA"/>
        </w:rPr>
      </w:pPr>
      <w:r w:rsidRPr="00740D7E">
        <w:rPr>
          <w:rFonts w:ascii="ITC Avant Garde" w:eastAsia="Times New Roman" w:hAnsi="ITC Avant Garde" w:cs="Times New Roman"/>
          <w:b/>
          <w:kern w:val="1"/>
          <w:lang w:eastAsia="ar-SA"/>
        </w:rPr>
        <w:t>Estatuto Orgánico.</w:t>
      </w:r>
      <w:r w:rsidRPr="00740D7E">
        <w:rPr>
          <w:rFonts w:ascii="ITC Avant Garde" w:eastAsia="Times New Roman" w:hAnsi="ITC Avant Garde" w:cs="Times New Roman"/>
          <w:kern w:val="1"/>
          <w:lang w:eastAsia="ar-SA"/>
        </w:rPr>
        <w:t xml:space="preserve"> El 4 de septiembre de 2014, se publicó en el DOF el “</w:t>
      </w:r>
      <w:r w:rsidRPr="00740D7E">
        <w:rPr>
          <w:rFonts w:ascii="ITC Avant Garde" w:eastAsia="Times New Roman" w:hAnsi="ITC Avant Garde" w:cs="Times New Roman"/>
          <w:i/>
          <w:kern w:val="1"/>
          <w:lang w:eastAsia="ar-SA"/>
        </w:rPr>
        <w:t>Estatuto Orgánico del Instituto Federal de Telecomunicaciones</w:t>
      </w:r>
      <w:r w:rsidRPr="00740D7E">
        <w:rPr>
          <w:rFonts w:ascii="ITC Avant Garde" w:eastAsia="Times New Roman" w:hAnsi="ITC Avant Garde" w:cs="Times New Roman"/>
          <w:kern w:val="1"/>
          <w:lang w:eastAsia="ar-SA"/>
        </w:rPr>
        <w:t>” (el “Estatuto Orgánico”), el cual entró en vigor el 26 de septiembre de 2014, cuya última modificación fue publicada el 17 de octubre de</w:t>
      </w:r>
      <w:r w:rsidRPr="00740D7E">
        <w:rPr>
          <w:rFonts w:ascii="ITC Avant Garde" w:eastAsia="Times New Roman" w:hAnsi="ITC Avant Garde" w:cs="Times New Roman"/>
          <w:kern w:val="1"/>
          <w:lang w:val="es-ES" w:eastAsia="ar-SA"/>
        </w:rPr>
        <w:t xml:space="preserve"> 2016.</w:t>
      </w:r>
    </w:p>
    <w:p w:rsidR="00945733" w:rsidRDefault="00230F49"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kern w:val="1"/>
          <w:lang w:eastAsia="ar-SA"/>
        </w:rPr>
        <w:t>Solicitud de opinión a la Unidad de Cumplimiento</w:t>
      </w:r>
      <w:r w:rsidRPr="00740D7E">
        <w:rPr>
          <w:rFonts w:ascii="ITC Avant Garde" w:eastAsia="Times New Roman" w:hAnsi="ITC Avant Garde" w:cs="Times New Roman"/>
          <w:kern w:val="1"/>
          <w:lang w:eastAsia="ar-SA"/>
        </w:rPr>
        <w:t>. Con oficio IFT/223/UCS/</w:t>
      </w:r>
      <w:r>
        <w:rPr>
          <w:rFonts w:ascii="ITC Avant Garde" w:eastAsia="Times New Roman" w:hAnsi="ITC Avant Garde" w:cs="Times New Roman"/>
          <w:kern w:val="1"/>
          <w:lang w:eastAsia="ar-SA"/>
        </w:rPr>
        <w:t>DG-CRAD/464/2014 de fecha 1</w:t>
      </w:r>
      <w:r w:rsidRPr="00740D7E">
        <w:rPr>
          <w:rFonts w:ascii="ITC Avant Garde" w:eastAsia="Times New Roman" w:hAnsi="ITC Avant Garde" w:cs="Times New Roman"/>
          <w:kern w:val="1"/>
          <w:lang w:eastAsia="ar-SA"/>
        </w:rPr>
        <w:t xml:space="preserve">2 de </w:t>
      </w:r>
      <w:r>
        <w:rPr>
          <w:rFonts w:ascii="ITC Avant Garde" w:eastAsia="Times New Roman" w:hAnsi="ITC Avant Garde" w:cs="Times New Roman"/>
          <w:kern w:val="1"/>
          <w:lang w:eastAsia="ar-SA"/>
        </w:rPr>
        <w:t>diciembre de 2014,</w:t>
      </w:r>
      <w:r w:rsidRPr="00292B44">
        <w:rPr>
          <w:rFonts w:ascii="ITC Avant Garde" w:eastAsia="Times New Roman" w:hAnsi="ITC Avant Garde" w:cs="Times New Roman"/>
          <w:kern w:val="1"/>
          <w:lang w:eastAsia="ar-SA"/>
        </w:rPr>
        <w:t xml:space="preserve"> </w:t>
      </w:r>
      <w:r w:rsidRPr="00740D7E">
        <w:rPr>
          <w:rFonts w:ascii="ITC Avant Garde" w:eastAsia="Times New Roman" w:hAnsi="ITC Avant Garde" w:cs="Times New Roman"/>
          <w:kern w:val="1"/>
          <w:lang w:eastAsia="ar-SA"/>
        </w:rPr>
        <w:t xml:space="preserve">la Dirección General de Concesiones </w:t>
      </w:r>
      <w:r w:rsidRPr="00740D7E">
        <w:rPr>
          <w:rFonts w:ascii="ITC Avant Garde" w:eastAsia="Times New Roman" w:hAnsi="ITC Avant Garde" w:cs="Times New Roman"/>
          <w:kern w:val="1"/>
          <w:lang w:eastAsia="ar-SA"/>
        </w:rPr>
        <w:lastRenderedPageBreak/>
        <w:t>de Radiodifusión adscrita a la Unidad de Concesiones y Servicios, de conformidad con lo establecido en los artículos 32 y 34 fracción II del Estatuto Orgánico, solicitó a la Unidad de Cumplimiento informara el estado que guarda el cumplimiento de las obligaciones de la Concesión.</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kern w:val="1"/>
          <w:lang w:eastAsia="ar-SA"/>
        </w:rPr>
        <w:t>Solicitud a la Unidad de Espectro Radioeléctrico para calcular el monto de la contraprestación</w:t>
      </w:r>
      <w:r w:rsidRPr="00740D7E">
        <w:rPr>
          <w:rFonts w:ascii="ITC Avant Garde" w:eastAsia="Times New Roman" w:hAnsi="ITC Avant Garde" w:cs="Times New Roman"/>
          <w:kern w:val="1"/>
          <w:lang w:eastAsia="ar-SA"/>
        </w:rPr>
        <w:t>. Con oficio IFT/223/UCS/</w:t>
      </w:r>
      <w:r w:rsidR="00292B44" w:rsidRPr="00292B44">
        <w:rPr>
          <w:rFonts w:ascii="ITC Avant Garde" w:eastAsia="Times New Roman" w:hAnsi="ITC Avant Garde" w:cs="Times New Roman"/>
          <w:kern w:val="1"/>
          <w:lang w:eastAsia="ar-SA"/>
        </w:rPr>
        <w:t>DG-CRAG</w:t>
      </w:r>
      <w:r w:rsidR="00292B44">
        <w:rPr>
          <w:rFonts w:ascii="ITC Avant Garde" w:eastAsia="Times New Roman" w:hAnsi="ITC Avant Garde" w:cs="Times New Roman"/>
          <w:kern w:val="1"/>
          <w:lang w:eastAsia="ar-SA"/>
        </w:rPr>
        <w:t>/776/2015</w:t>
      </w:r>
      <w:r w:rsidRPr="00740D7E">
        <w:rPr>
          <w:rFonts w:ascii="ITC Avant Garde" w:eastAsia="Times New Roman" w:hAnsi="ITC Avant Garde" w:cs="Times New Roman"/>
          <w:kern w:val="1"/>
          <w:lang w:eastAsia="ar-SA"/>
        </w:rPr>
        <w:t xml:space="preserve"> de fecha </w:t>
      </w:r>
      <w:r w:rsidR="00292B44">
        <w:rPr>
          <w:rFonts w:ascii="ITC Avant Garde" w:eastAsia="Times New Roman" w:hAnsi="ITC Avant Garde" w:cs="Times New Roman"/>
          <w:kern w:val="1"/>
          <w:lang w:eastAsia="ar-SA"/>
        </w:rPr>
        <w:t>10</w:t>
      </w:r>
      <w:r w:rsidRPr="00740D7E">
        <w:rPr>
          <w:rFonts w:ascii="ITC Avant Garde" w:eastAsia="Times New Roman" w:hAnsi="ITC Avant Garde" w:cs="Times New Roman"/>
          <w:kern w:val="1"/>
          <w:lang w:eastAsia="ar-SA"/>
        </w:rPr>
        <w:t xml:space="preserve"> de </w:t>
      </w:r>
      <w:r w:rsidR="00292B44">
        <w:rPr>
          <w:rFonts w:ascii="ITC Avant Garde" w:eastAsia="Times New Roman" w:hAnsi="ITC Avant Garde" w:cs="Times New Roman"/>
          <w:kern w:val="1"/>
          <w:lang w:eastAsia="ar-SA"/>
        </w:rPr>
        <w:t>marzo de 2015</w:t>
      </w:r>
      <w:r w:rsidRPr="00740D7E">
        <w:rPr>
          <w:rFonts w:ascii="ITC Avant Garde" w:eastAsia="Times New Roman" w:hAnsi="ITC Avant Garde" w:cs="Times New Roman"/>
          <w:kern w:val="1"/>
          <w:lang w:eastAsia="ar-SA"/>
        </w:rPr>
        <w:t xml:space="preserve">, </w:t>
      </w:r>
      <w:r w:rsidR="00292B44" w:rsidRPr="00740D7E">
        <w:rPr>
          <w:rFonts w:ascii="ITC Avant Garde" w:eastAsia="Times New Roman" w:hAnsi="ITC Avant Garde" w:cs="Times New Roman"/>
          <w:kern w:val="1"/>
          <w:lang w:eastAsia="ar-SA"/>
        </w:rPr>
        <w:t>la Dirección General de Concesiones de Radiodifusión adscrita a la Unidad de Concesiones y Servicios</w:t>
      </w:r>
      <w:r w:rsidRPr="00740D7E">
        <w:rPr>
          <w:rFonts w:ascii="ITC Avant Garde" w:eastAsia="Times New Roman" w:hAnsi="ITC Avant Garde" w:cs="Times New Roman"/>
          <w:kern w:val="1"/>
          <w:lang w:eastAsia="ar-SA"/>
        </w:rPr>
        <w:t>, solicitó a la Unidad de Espectro Radioeléctrico, que en ejercicio de las facultades que le confiere el artículo 29 fracción VII del Estatuto Orgánico, realizara las gestiones necesarias a efecto de calcular el monto de</w:t>
      </w:r>
      <w:r w:rsidR="00292B44">
        <w:rPr>
          <w:rFonts w:ascii="ITC Avant Garde" w:eastAsia="Times New Roman" w:hAnsi="ITC Avant Garde" w:cs="Times New Roman"/>
          <w:kern w:val="1"/>
          <w:lang w:eastAsia="ar-SA"/>
        </w:rPr>
        <w:t xml:space="preserve"> la contraprestación que deberá</w:t>
      </w:r>
      <w:r w:rsidRPr="00740D7E">
        <w:rPr>
          <w:rFonts w:ascii="ITC Avant Garde" w:eastAsia="Times New Roman" w:hAnsi="ITC Avant Garde" w:cs="Times New Roman"/>
          <w:kern w:val="1"/>
          <w:lang w:eastAsia="ar-SA"/>
        </w:rPr>
        <w:t xml:space="preserve"> cubrir el Concesionario con motivo de la Solicitud de Prórroga.</w:t>
      </w:r>
      <w:r w:rsidR="00230F49" w:rsidRPr="00230F49">
        <w:rPr>
          <w:rFonts w:ascii="ITC Avant Garde" w:eastAsia="Times New Roman" w:hAnsi="ITC Avant Garde" w:cs="Times New Roman"/>
          <w:b/>
          <w:kern w:val="1"/>
          <w:lang w:eastAsia="ar-SA"/>
        </w:rPr>
        <w:t xml:space="preserve"> </w:t>
      </w:r>
    </w:p>
    <w:p w:rsidR="00945733" w:rsidRDefault="00230F49"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kern w:val="1"/>
          <w:lang w:eastAsia="ar-SA"/>
        </w:rPr>
        <w:t>Solicitud de opinión a la Unidad de Competencia Económica</w:t>
      </w:r>
      <w:r w:rsidRPr="00740D7E">
        <w:rPr>
          <w:rFonts w:ascii="ITC Avant Garde" w:eastAsia="Times New Roman" w:hAnsi="ITC Avant Garde" w:cs="Times New Roman"/>
          <w:kern w:val="1"/>
          <w:lang w:eastAsia="ar-SA"/>
        </w:rPr>
        <w:t>. Con oficio IFT/223/UCS/DG-CRAD/</w:t>
      </w:r>
      <w:r>
        <w:rPr>
          <w:rFonts w:ascii="ITC Avant Garde" w:eastAsia="Times New Roman" w:hAnsi="ITC Avant Garde" w:cs="Times New Roman"/>
          <w:kern w:val="1"/>
          <w:lang w:eastAsia="ar-SA"/>
        </w:rPr>
        <w:t>889/2015</w:t>
      </w:r>
      <w:r w:rsidRPr="00740D7E">
        <w:rPr>
          <w:rFonts w:ascii="ITC Avant Garde" w:eastAsia="Times New Roman" w:hAnsi="ITC Avant Garde" w:cs="Times New Roman"/>
          <w:kern w:val="1"/>
          <w:lang w:eastAsia="ar-SA"/>
        </w:rPr>
        <w:t xml:space="preserve"> de fecha </w:t>
      </w:r>
      <w:r>
        <w:rPr>
          <w:rFonts w:ascii="ITC Avant Garde" w:eastAsia="Times New Roman" w:hAnsi="ITC Avant Garde" w:cs="Times New Roman"/>
          <w:kern w:val="1"/>
          <w:lang w:eastAsia="ar-SA"/>
        </w:rPr>
        <w:t>26 de marzo de 2015</w:t>
      </w:r>
      <w:r w:rsidRPr="00740D7E">
        <w:rPr>
          <w:rFonts w:ascii="ITC Avant Garde" w:eastAsia="Times New Roman" w:hAnsi="ITC Avant Garde" w:cs="Times New Roman"/>
          <w:kern w:val="1"/>
          <w:lang w:eastAsia="ar-SA"/>
        </w:rPr>
        <w:t>,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opinión en materia de competencia económica respecto a la Solicitud de Prórroga.</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Calibri" w:hAnsi="ITC Avant Garde" w:cs="Times New Roman"/>
          <w:b/>
        </w:rPr>
        <w:t>Solicitud de opinión a la Secretaría de Comunicaciones y Transportes.-</w:t>
      </w:r>
      <w:r w:rsidRPr="00740D7E">
        <w:rPr>
          <w:rFonts w:ascii="ITC Avant Garde" w:eastAsia="Calibri" w:hAnsi="ITC Avant Garde" w:cs="Times New Roman"/>
        </w:rPr>
        <w:t xml:space="preserve"> Con oficio IFT/223/UCS/</w:t>
      </w:r>
      <w:r w:rsidR="006D191A">
        <w:rPr>
          <w:rFonts w:ascii="ITC Avant Garde" w:eastAsia="Calibri" w:hAnsi="ITC Avant Garde" w:cs="Times New Roman"/>
        </w:rPr>
        <w:t>575/2015</w:t>
      </w:r>
      <w:r w:rsidRPr="00740D7E">
        <w:rPr>
          <w:rFonts w:ascii="ITC Avant Garde" w:eastAsia="Calibri" w:hAnsi="ITC Avant Garde" w:cs="Times New Roman"/>
        </w:rPr>
        <w:t xml:space="preserve"> de fecha </w:t>
      </w:r>
      <w:r w:rsidR="006D191A">
        <w:rPr>
          <w:rFonts w:ascii="ITC Avant Garde" w:eastAsia="Calibri" w:hAnsi="ITC Avant Garde" w:cs="Times New Roman"/>
        </w:rPr>
        <w:t xml:space="preserve">5 </w:t>
      </w:r>
      <w:r w:rsidRPr="00740D7E">
        <w:rPr>
          <w:rFonts w:ascii="ITC Avant Garde" w:eastAsia="Calibri" w:hAnsi="ITC Avant Garde" w:cs="Times New Roman"/>
        </w:rPr>
        <w:t xml:space="preserve">de </w:t>
      </w:r>
      <w:r w:rsidR="006D191A">
        <w:rPr>
          <w:rFonts w:ascii="ITC Avant Garde" w:eastAsia="Calibri" w:hAnsi="ITC Avant Garde" w:cs="Times New Roman"/>
        </w:rPr>
        <w:t>mayo de 2015</w:t>
      </w:r>
      <w:r w:rsidRPr="00740D7E">
        <w:rPr>
          <w:rFonts w:ascii="ITC Avant Garde" w:eastAsia="Calibri" w:hAnsi="ITC Avant Garde" w:cs="Times New Roman"/>
        </w:rPr>
        <w:t>,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estime procedente respecto a la Solicitud de Prórroga.</w:t>
      </w:r>
    </w:p>
    <w:p w:rsidR="00945733" w:rsidRDefault="00740D7E" w:rsidP="00945733">
      <w:pPr>
        <w:numPr>
          <w:ilvl w:val="0"/>
          <w:numId w:val="2"/>
        </w:numPr>
        <w:suppressAutoHyphens/>
        <w:autoSpaceDN w:val="0"/>
        <w:spacing w:before="240" w:line="276" w:lineRule="auto"/>
        <w:ind w:left="567" w:hanging="567"/>
        <w:jc w:val="both"/>
        <w:textAlignment w:val="baseline"/>
        <w:rPr>
          <w:rFonts w:ascii="ITC Avant Garde" w:eastAsia="Calibri" w:hAnsi="ITC Avant Garde" w:cs="Times New Roman"/>
          <w:b/>
        </w:rPr>
      </w:pPr>
      <w:r w:rsidRPr="00740D7E">
        <w:rPr>
          <w:rFonts w:ascii="ITC Avant Garde" w:eastAsia="Calibri" w:hAnsi="ITC Avant Garde" w:cs="Times New Roman"/>
          <w:b/>
        </w:rPr>
        <w:t xml:space="preserve">Opinión de la Secretaría de Comunicaciones y Transportes.- </w:t>
      </w:r>
      <w:r w:rsidRPr="00740D7E">
        <w:rPr>
          <w:rFonts w:ascii="ITC Avant Garde" w:eastAsia="Calibri" w:hAnsi="ITC Avant Garde" w:cs="Times New Roman"/>
        </w:rPr>
        <w:t>Con oficio 1.-</w:t>
      </w:r>
      <w:r w:rsidR="006D191A">
        <w:rPr>
          <w:rFonts w:ascii="ITC Avant Garde" w:eastAsia="Calibri" w:hAnsi="ITC Avant Garde" w:cs="Times New Roman"/>
        </w:rPr>
        <w:t xml:space="preserve">196 </w:t>
      </w:r>
      <w:r w:rsidRPr="00740D7E">
        <w:rPr>
          <w:rFonts w:ascii="ITC Avant Garde" w:eastAsia="Calibri" w:hAnsi="ITC Avant Garde" w:cs="Times New Roman"/>
        </w:rPr>
        <w:t xml:space="preserve">de </w:t>
      </w:r>
      <w:r w:rsidR="006D191A">
        <w:rPr>
          <w:rFonts w:ascii="ITC Avant Garde" w:eastAsia="Calibri" w:hAnsi="ITC Avant Garde" w:cs="Times New Roman"/>
        </w:rPr>
        <w:t>29</w:t>
      </w:r>
      <w:r w:rsidRPr="00740D7E">
        <w:rPr>
          <w:rFonts w:ascii="ITC Avant Garde" w:eastAsia="Calibri" w:hAnsi="ITC Avant Garde" w:cs="Times New Roman"/>
        </w:rPr>
        <w:t xml:space="preserve"> de </w:t>
      </w:r>
      <w:r w:rsidR="006D191A">
        <w:rPr>
          <w:rFonts w:ascii="ITC Avant Garde" w:eastAsia="Calibri" w:hAnsi="ITC Avant Garde" w:cs="Times New Roman"/>
        </w:rPr>
        <w:t>junio de 2015</w:t>
      </w:r>
      <w:r w:rsidRPr="00740D7E">
        <w:rPr>
          <w:rFonts w:ascii="ITC Avant Garde" w:eastAsia="Calibri" w:hAnsi="ITC Avant Garde" w:cs="Times New Roman"/>
        </w:rPr>
        <w:t>, la SCT emitió opinión desde el punto de vista técnico respecto de la solicitud presentada por el Concesionario.</w:t>
      </w:r>
    </w:p>
    <w:p w:rsidR="00945733" w:rsidRDefault="00230F49"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kern w:val="1"/>
          <w:lang w:eastAsia="ar-SA"/>
        </w:rPr>
        <w:t>Contraprestación emitida por la Secretaría de Hacienda y Crédito Público</w:t>
      </w:r>
      <w:r w:rsidRPr="00740D7E">
        <w:rPr>
          <w:rFonts w:ascii="ITC Avant Garde" w:eastAsia="Times New Roman" w:hAnsi="ITC Avant Garde" w:cs="Times New Roman"/>
          <w:kern w:val="1"/>
          <w:lang w:eastAsia="ar-SA"/>
        </w:rPr>
        <w:t>. Mediante Oficio 349-B-</w:t>
      </w:r>
      <w:r>
        <w:rPr>
          <w:rFonts w:ascii="ITC Avant Garde" w:eastAsia="Times New Roman" w:hAnsi="ITC Avant Garde" w:cs="Times New Roman"/>
          <w:kern w:val="1"/>
          <w:lang w:eastAsia="ar-SA"/>
        </w:rPr>
        <w:t>278</w:t>
      </w:r>
      <w:r w:rsidRPr="00740D7E">
        <w:rPr>
          <w:rFonts w:ascii="ITC Avant Garde" w:eastAsia="Times New Roman" w:hAnsi="ITC Avant Garde" w:cs="Times New Roman"/>
          <w:kern w:val="1"/>
          <w:lang w:eastAsia="ar-SA"/>
        </w:rPr>
        <w:t xml:space="preserve"> de fecha </w:t>
      </w:r>
      <w:r>
        <w:rPr>
          <w:rFonts w:ascii="ITC Avant Garde" w:eastAsia="Times New Roman" w:hAnsi="ITC Avant Garde" w:cs="Times New Roman"/>
          <w:kern w:val="1"/>
          <w:lang w:eastAsia="ar-SA"/>
        </w:rPr>
        <w:t>17</w:t>
      </w:r>
      <w:r w:rsidRPr="00740D7E">
        <w:rPr>
          <w:rFonts w:ascii="ITC Avant Garde" w:eastAsia="Times New Roman" w:hAnsi="ITC Avant Garde" w:cs="Times New Roman"/>
          <w:kern w:val="1"/>
          <w:lang w:eastAsia="ar-SA"/>
        </w:rPr>
        <w:t xml:space="preserve"> de </w:t>
      </w:r>
      <w:r>
        <w:rPr>
          <w:rFonts w:ascii="ITC Avant Garde" w:eastAsia="Times New Roman" w:hAnsi="ITC Avant Garde" w:cs="Times New Roman"/>
          <w:kern w:val="1"/>
          <w:lang w:eastAsia="ar-SA"/>
        </w:rPr>
        <w:t>julio</w:t>
      </w:r>
      <w:r w:rsidRPr="00740D7E">
        <w:rPr>
          <w:rFonts w:ascii="ITC Avant Garde" w:eastAsia="Times New Roman" w:hAnsi="ITC Avant Garde" w:cs="Times New Roman"/>
          <w:kern w:val="1"/>
          <w:lang w:eastAsia="ar-SA"/>
        </w:rPr>
        <w:t xml:space="preserve"> de 201</w:t>
      </w:r>
      <w:r>
        <w:rPr>
          <w:rFonts w:ascii="ITC Avant Garde" w:eastAsia="Times New Roman" w:hAnsi="ITC Avant Garde" w:cs="Times New Roman"/>
          <w:kern w:val="1"/>
          <w:lang w:eastAsia="ar-SA"/>
        </w:rPr>
        <w:t>5</w:t>
      </w:r>
      <w:r w:rsidRPr="00740D7E">
        <w:rPr>
          <w:rFonts w:ascii="ITC Avant Garde" w:eastAsia="Times New Roman" w:hAnsi="ITC Avant Garde" w:cs="Times New Roman"/>
          <w:kern w:val="1"/>
          <w:lang w:eastAsia="ar-SA"/>
        </w:rPr>
        <w:t>, la Unidad de Política de Ingresos No Tributarios de la Secretaría de Hacienda y Crédito Público (la “SHCP”) opinó favorablemente respecto del monto del aprovechamiento por concepto de contraprestación que deberá pagar el Concesionario por el otorgamiento de la prórroga de la Concesión de mérito.</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740D7E">
        <w:rPr>
          <w:rFonts w:ascii="ITC Avant Garde" w:eastAsia="Times New Roman" w:hAnsi="ITC Avant Garde" w:cs="Times New Roman"/>
          <w:b/>
          <w:kern w:val="1"/>
          <w:lang w:eastAsia="ar-SA"/>
        </w:rPr>
        <w:t>Opinión en Materia de Cumplimiento de Obligaciones</w:t>
      </w:r>
      <w:r w:rsidRPr="00740D7E">
        <w:rPr>
          <w:rFonts w:ascii="ITC Avant Garde" w:eastAsia="Times New Roman" w:hAnsi="ITC Avant Garde" w:cs="Times New Roman"/>
          <w:kern w:val="1"/>
          <w:lang w:eastAsia="ar-SA"/>
        </w:rPr>
        <w:t>. Con oficio IFT/225/UC/DG-SUV/</w:t>
      </w:r>
      <w:r w:rsidR="006D191A">
        <w:rPr>
          <w:rFonts w:ascii="ITC Avant Garde" w:eastAsia="Times New Roman" w:hAnsi="ITC Avant Garde" w:cs="Times New Roman"/>
          <w:kern w:val="1"/>
          <w:lang w:eastAsia="ar-SA"/>
        </w:rPr>
        <w:t>2055/2015 de 14</w:t>
      </w:r>
      <w:r w:rsidRPr="00740D7E">
        <w:rPr>
          <w:rFonts w:ascii="ITC Avant Garde" w:eastAsia="Times New Roman" w:hAnsi="ITC Avant Garde" w:cs="Times New Roman"/>
          <w:kern w:val="1"/>
          <w:lang w:eastAsia="ar-SA"/>
        </w:rPr>
        <w:t xml:space="preserve"> de </w:t>
      </w:r>
      <w:r w:rsidR="006D191A">
        <w:rPr>
          <w:rFonts w:ascii="ITC Avant Garde" w:eastAsia="Times New Roman" w:hAnsi="ITC Avant Garde" w:cs="Times New Roman"/>
          <w:kern w:val="1"/>
          <w:lang w:eastAsia="ar-SA"/>
        </w:rPr>
        <w:t xml:space="preserve">abril de 2015, </w:t>
      </w:r>
      <w:r w:rsidRPr="00740D7E">
        <w:rPr>
          <w:rFonts w:ascii="ITC Avant Garde" w:eastAsia="Times New Roman" w:hAnsi="ITC Avant Garde" w:cs="Times New Roman"/>
          <w:kern w:val="1"/>
          <w:lang w:eastAsia="ar-SA"/>
        </w:rPr>
        <w:t xml:space="preserve">la Unidad de Cumplimiento del Instituto emitió el dictamen respectivo, como resultado de la revisión documental sobre el cumplimiento </w:t>
      </w:r>
      <w:r w:rsidRPr="00740D7E">
        <w:rPr>
          <w:rFonts w:ascii="ITC Avant Garde" w:eastAsia="Times New Roman" w:hAnsi="ITC Avant Garde" w:cs="Times New Roman"/>
          <w:kern w:val="1"/>
          <w:lang w:eastAsia="ar-SA"/>
        </w:rPr>
        <w:lastRenderedPageBreak/>
        <w:t>de obligaciones practicado al expediente del Concesionario, derivadas de la Concesión, así como con las disposiciones legales y administrativas en materia de radiodifusión.</w:t>
      </w:r>
    </w:p>
    <w:p w:rsidR="00945733" w:rsidRDefault="00740D7E" w:rsidP="00945733">
      <w:pPr>
        <w:numPr>
          <w:ilvl w:val="0"/>
          <w:numId w:val="2"/>
        </w:numPr>
        <w:spacing w:before="240" w:line="276" w:lineRule="auto"/>
        <w:ind w:left="567" w:hanging="567"/>
        <w:jc w:val="both"/>
        <w:rPr>
          <w:rFonts w:ascii="ITC Avant Garde" w:eastAsia="Calibri" w:hAnsi="ITC Avant Garde" w:cs="Times New Roman"/>
        </w:rPr>
      </w:pPr>
      <w:r w:rsidRPr="006D191A">
        <w:rPr>
          <w:rFonts w:ascii="ITC Avant Garde" w:eastAsia="Times New Roman" w:hAnsi="ITC Avant Garde" w:cs="Times New Roman"/>
          <w:b/>
          <w:kern w:val="1"/>
          <w:lang w:eastAsia="ar-SA"/>
        </w:rPr>
        <w:t xml:space="preserve">Opinión en Materia de Competencia Económica. </w:t>
      </w:r>
      <w:r w:rsidRPr="006D191A">
        <w:rPr>
          <w:rFonts w:ascii="ITC Avant Garde" w:eastAsia="Times New Roman" w:hAnsi="ITC Avant Garde" w:cs="Times New Roman"/>
          <w:kern w:val="1"/>
          <w:lang w:eastAsia="ar-SA"/>
        </w:rPr>
        <w:t>Mediante oficio IFT/226/UCE/DG-CCON/</w:t>
      </w:r>
      <w:r w:rsidR="006D191A" w:rsidRPr="006D191A">
        <w:rPr>
          <w:rFonts w:ascii="ITC Avant Garde" w:eastAsia="Times New Roman" w:hAnsi="ITC Avant Garde" w:cs="Times New Roman"/>
          <w:kern w:val="1"/>
          <w:lang w:eastAsia="ar-SA"/>
        </w:rPr>
        <w:t>350</w:t>
      </w:r>
      <w:r w:rsidRPr="006D191A">
        <w:rPr>
          <w:rFonts w:ascii="ITC Avant Garde" w:eastAsia="Times New Roman" w:hAnsi="ITC Avant Garde" w:cs="Times New Roman"/>
          <w:kern w:val="1"/>
          <w:lang w:eastAsia="ar-SA"/>
        </w:rPr>
        <w:t xml:space="preserve">/2017 de fecha </w:t>
      </w:r>
      <w:r w:rsidR="006D191A" w:rsidRPr="006D191A">
        <w:rPr>
          <w:rFonts w:ascii="ITC Avant Garde" w:eastAsia="Times New Roman" w:hAnsi="ITC Avant Garde" w:cs="Times New Roman"/>
          <w:kern w:val="1"/>
          <w:lang w:eastAsia="ar-SA"/>
        </w:rPr>
        <w:t>1</w:t>
      </w:r>
      <w:r w:rsidRPr="006D191A">
        <w:rPr>
          <w:rFonts w:ascii="ITC Avant Garde" w:eastAsia="Times New Roman" w:hAnsi="ITC Avant Garde" w:cs="Times New Roman"/>
          <w:kern w:val="1"/>
          <w:lang w:eastAsia="ar-SA"/>
        </w:rPr>
        <w:t xml:space="preserve"> de </w:t>
      </w:r>
      <w:r w:rsidR="006D191A" w:rsidRPr="006D191A">
        <w:rPr>
          <w:rFonts w:ascii="ITC Avant Garde" w:eastAsia="Times New Roman" w:hAnsi="ITC Avant Garde" w:cs="Times New Roman"/>
          <w:kern w:val="1"/>
          <w:lang w:eastAsia="ar-SA"/>
        </w:rPr>
        <w:t>junio</w:t>
      </w:r>
      <w:r w:rsidRPr="006D191A">
        <w:rPr>
          <w:rFonts w:ascii="ITC Avant Garde" w:eastAsia="Times New Roman" w:hAnsi="ITC Avant Garde" w:cs="Times New Roman"/>
          <w:kern w:val="1"/>
          <w:lang w:eastAsia="ar-SA"/>
        </w:rPr>
        <w:t xml:space="preserve"> de 2017, la Dirección General de Concentraciones y Concesiones de la Unidad de Competencia Económica emitió la opinión en materia de competencia económica respe</w:t>
      </w:r>
      <w:r w:rsidR="006D191A">
        <w:rPr>
          <w:rFonts w:ascii="ITC Avant Garde" w:eastAsia="Times New Roman" w:hAnsi="ITC Avant Garde" w:cs="Times New Roman"/>
          <w:kern w:val="1"/>
          <w:lang w:eastAsia="ar-SA"/>
        </w:rPr>
        <w:t>cto a la Solicitud de Prórroga.</w:t>
      </w:r>
    </w:p>
    <w:p w:rsidR="00945733" w:rsidRDefault="00740D7E" w:rsidP="00945733">
      <w:pPr>
        <w:spacing w:before="240" w:line="276" w:lineRule="auto"/>
        <w:jc w:val="both"/>
        <w:rPr>
          <w:rFonts w:ascii="ITC Avant Garde" w:hAnsi="ITC Avant Garde"/>
          <w:bCs/>
          <w:lang w:eastAsia="es-MX"/>
        </w:rPr>
      </w:pPr>
      <w:r w:rsidRPr="00740D7E">
        <w:rPr>
          <w:rFonts w:ascii="ITC Avant Garde" w:hAnsi="ITC Avant Garde"/>
          <w:bCs/>
          <w:lang w:eastAsia="es-MX"/>
        </w:rPr>
        <w:t>En virtud de los Antecedentes referidos y,</w:t>
      </w:r>
    </w:p>
    <w:p w:rsidR="00945733" w:rsidRPr="001C25A9" w:rsidRDefault="00740D7E" w:rsidP="001C25A9">
      <w:pPr>
        <w:pStyle w:val="Ttulo2"/>
        <w:jc w:val="center"/>
        <w:rPr>
          <w:rFonts w:ascii="ITC Avant Garde" w:hAnsi="ITC Avant Garde"/>
          <w:b/>
          <w:color w:val="auto"/>
          <w:sz w:val="22"/>
        </w:rPr>
      </w:pPr>
      <w:r w:rsidRPr="001C25A9">
        <w:rPr>
          <w:rFonts w:ascii="ITC Avant Garde" w:hAnsi="ITC Avant Garde"/>
          <w:b/>
          <w:color w:val="auto"/>
          <w:sz w:val="22"/>
        </w:rPr>
        <w:t>CONSIDERANDO</w:t>
      </w:r>
    </w:p>
    <w:p w:rsidR="00945733" w:rsidRDefault="00740D7E" w:rsidP="00945733">
      <w:pPr>
        <w:spacing w:before="240" w:line="276" w:lineRule="auto"/>
        <w:jc w:val="both"/>
        <w:rPr>
          <w:rFonts w:ascii="ITC Avant Garde" w:eastAsia="Times New Roman" w:hAnsi="ITC Avant Garde"/>
          <w:bCs/>
          <w:kern w:val="1"/>
          <w:lang w:val="es-ES" w:eastAsia="ar-SA"/>
        </w:rPr>
      </w:pPr>
      <w:r w:rsidRPr="00740D7E">
        <w:rPr>
          <w:rFonts w:ascii="ITC Avant Garde" w:eastAsia="Times New Roman" w:hAnsi="ITC Avant Garde"/>
          <w:b/>
          <w:bCs/>
          <w:kern w:val="1"/>
          <w:lang w:val="es-ES" w:eastAsia="ar-SA"/>
        </w:rPr>
        <w:t>Primero.- Competencia del Instituto.</w:t>
      </w:r>
      <w:r w:rsidRPr="00740D7E">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945733" w:rsidRDefault="00740D7E" w:rsidP="00945733">
      <w:pPr>
        <w:spacing w:before="240" w:line="276" w:lineRule="auto"/>
        <w:ind w:right="48"/>
        <w:jc w:val="both"/>
        <w:rPr>
          <w:rFonts w:ascii="ITC Avant Garde" w:eastAsia="Times New Roman" w:hAnsi="ITC Avant Garde"/>
          <w:bCs/>
          <w:kern w:val="1"/>
          <w:lang w:eastAsia="ar-SA"/>
        </w:rPr>
      </w:pPr>
      <w:r w:rsidRPr="00740D7E">
        <w:rPr>
          <w:rFonts w:ascii="ITC Avant Garde" w:eastAsia="Times New Roman" w:hAnsi="ITC Avant Garde"/>
          <w:bCs/>
          <w:kern w:val="1"/>
          <w:lang w:val="es-ES" w:eastAsia="ar-SA"/>
        </w:rPr>
        <w:t xml:space="preserve">Por su parte, el párrafo décimo séptimo del artículo 28 de la Constitución dispone que </w:t>
      </w:r>
      <w:r w:rsidRPr="00740D7E">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945733" w:rsidRDefault="00740D7E" w:rsidP="00945733">
      <w:pPr>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val="es-ES" w:eastAsia="ar-SA"/>
        </w:rPr>
        <w:t xml:space="preserve">Asimismo, </w:t>
      </w:r>
      <w:r w:rsidRPr="00740D7E">
        <w:rPr>
          <w:rFonts w:ascii="ITC Avant Garde" w:eastAsia="Times New Roman" w:hAnsi="ITC Avant Garde"/>
          <w:bCs/>
          <w:kern w:val="1"/>
          <w:lang w:eastAsia="ar-SA"/>
        </w:rPr>
        <w:t>conforme al artículo 28 párrafo décimo sexto de la Constitución,</w:t>
      </w:r>
      <w:r w:rsidRPr="00740D7E">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740D7E">
        <w:rPr>
          <w:rFonts w:ascii="ITC Avant Garde" w:eastAsia="Times New Roman" w:hAnsi="ITC Avant Garde"/>
          <w:bCs/>
          <w:kern w:val="1"/>
          <w:lang w:val="es-ES" w:eastAsia="ar-SA"/>
        </w:rPr>
        <w:t>concesionamiento</w:t>
      </w:r>
      <w:proofErr w:type="spellEnd"/>
      <w:r w:rsidRPr="00740D7E">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rsidR="00945733" w:rsidRDefault="00740D7E" w:rsidP="00945733">
      <w:pPr>
        <w:spacing w:before="240" w:line="276" w:lineRule="auto"/>
        <w:jc w:val="both"/>
        <w:rPr>
          <w:rFonts w:ascii="ITC Avant Garde" w:eastAsia="Times New Roman" w:hAnsi="ITC Avant Garde"/>
          <w:bCs/>
          <w:kern w:val="1"/>
          <w:lang w:val="es-ES" w:eastAsia="ar-SA"/>
        </w:rPr>
      </w:pPr>
      <w:r w:rsidRPr="00740D7E">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previamente a la entrada en vigor del mismo, se realizarán en los términos establecidos en el artículo Séptimo Transitorio del Decreto de Reforma Constitucional.</w:t>
      </w:r>
    </w:p>
    <w:p w:rsidR="00945733" w:rsidRDefault="00740D7E" w:rsidP="00945733">
      <w:pPr>
        <w:spacing w:before="240" w:line="276" w:lineRule="auto"/>
        <w:jc w:val="both"/>
        <w:rPr>
          <w:rFonts w:ascii="ITC Avant Garde" w:eastAsia="Times New Roman" w:hAnsi="ITC Avant Garde"/>
          <w:bCs/>
          <w:kern w:val="1"/>
          <w:lang w:val="es-ES" w:eastAsia="ar-SA"/>
        </w:rPr>
      </w:pPr>
      <w:r w:rsidRPr="00740D7E">
        <w:rPr>
          <w:rFonts w:ascii="ITC Avant Garde" w:eastAsia="Times New Roman" w:hAnsi="ITC Avant Garde"/>
          <w:bCs/>
          <w:kern w:val="1"/>
          <w:lang w:val="es-ES" w:eastAsia="ar-SA"/>
        </w:rPr>
        <w:lastRenderedPageBreak/>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945733" w:rsidRDefault="00740D7E" w:rsidP="00945733">
      <w:pPr>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 xml:space="preserve">De igual forma, conforme a lo establecido en los artículos 15 fracción IV y 17 </w:t>
      </w:r>
      <w:proofErr w:type="gramStart"/>
      <w:r w:rsidRPr="00740D7E">
        <w:rPr>
          <w:rFonts w:ascii="ITC Avant Garde" w:eastAsia="Times New Roman" w:hAnsi="ITC Avant Garde"/>
          <w:bCs/>
          <w:kern w:val="1"/>
          <w:lang w:eastAsia="ar-SA"/>
        </w:rPr>
        <w:t>fracción I de la Ley Federal de Telecomunicaciones y Radiodifusión (la “Ley</w:t>
      </w:r>
      <w:proofErr w:type="gramEnd"/>
      <w:r w:rsidRPr="00740D7E">
        <w:rPr>
          <w:rFonts w:ascii="ITC Avant Garde" w:eastAsia="Times New Roman" w:hAnsi="ITC Avant Garde"/>
          <w:bCs/>
          <w:kern w:val="1"/>
          <w:lang w:eastAsia="ar-SA"/>
        </w:rPr>
        <w:t>”) y 6 fracciones I y XXXVIII del Estatuto Orgánico, corresponde al Pleno del Instituto la facultad de otorgar las concesiones previstas en dicho ordenamiento legal y resolver sobre su prórroga.</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 Solicitud de Prórroga de concesiones en materia de radiodifusión para someterlas a consideración del Pleno.</w:t>
      </w:r>
    </w:p>
    <w:p w:rsidR="00945733" w:rsidRDefault="00740D7E" w:rsidP="00945733">
      <w:pPr>
        <w:autoSpaceDE w:val="0"/>
        <w:autoSpaceDN w:val="0"/>
        <w:adjustRightInd w:val="0"/>
        <w:spacing w:before="240" w:line="276" w:lineRule="auto"/>
        <w:jc w:val="both"/>
        <w:rPr>
          <w:rFonts w:ascii="ITC Avant Garde" w:hAnsi="ITC Avant Garde"/>
          <w:bCs/>
        </w:rPr>
      </w:pPr>
      <w:r w:rsidRPr="00740D7E">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40D7E">
        <w:rPr>
          <w:rFonts w:ascii="ITC Avant Garde" w:hAnsi="ITC Avant Garde" w:cs="Tahoma"/>
          <w:bCs/>
          <w:lang w:eastAsia="es-MX"/>
        </w:rPr>
        <w:t xml:space="preserve">para </w:t>
      </w:r>
      <w:r w:rsidRPr="00740D7E">
        <w:rPr>
          <w:rFonts w:ascii="ITC Avant Garde" w:eastAsia="Times New Roman" w:hAnsi="ITC Avant Garde"/>
          <w:bCs/>
          <w:kern w:val="1"/>
          <w:lang w:eastAsia="ar-SA"/>
        </w:rPr>
        <w:t xml:space="preserve">resolver sobre la prórroga de </w:t>
      </w:r>
      <w:r w:rsidRPr="00740D7E">
        <w:rPr>
          <w:rFonts w:ascii="ITC Avant Garde" w:eastAsia="Times New Roman" w:hAnsi="ITC Avant Garde"/>
          <w:bCs/>
          <w:kern w:val="1"/>
          <w:lang w:val="es-ES_tradnl" w:eastAsia="ar-SA"/>
        </w:rPr>
        <w:t>concesiones</w:t>
      </w:r>
      <w:r w:rsidRPr="00740D7E">
        <w:rPr>
          <w:rFonts w:ascii="ITC Avant Garde" w:hAnsi="ITC Avant Garde"/>
          <w:bCs/>
        </w:rPr>
        <w:t>, el Pleno, como órgano máximo de gobierno y decisión del Instituto, se encuentra plenamente facultado para resolver la Solicitud de Prórroga que nos ocupa.</w:t>
      </w:r>
    </w:p>
    <w:p w:rsidR="00945733" w:rsidRDefault="00740D7E" w:rsidP="00945733">
      <w:pPr>
        <w:suppressAutoHyphens/>
        <w:spacing w:before="240" w:line="276" w:lineRule="auto"/>
        <w:jc w:val="both"/>
        <w:rPr>
          <w:rFonts w:ascii="ITC Avant Garde" w:eastAsia="Times New Roman" w:hAnsi="ITC Avant Garde"/>
          <w:bCs/>
          <w:lang w:eastAsia="es-MX"/>
        </w:rPr>
      </w:pPr>
      <w:r w:rsidRPr="00740D7E">
        <w:rPr>
          <w:rFonts w:ascii="ITC Avant Garde" w:eastAsia="Times New Roman" w:hAnsi="ITC Avant Garde"/>
          <w:b/>
          <w:kern w:val="1"/>
          <w:lang w:val="es-ES" w:eastAsia="ar-SA"/>
        </w:rPr>
        <w:t>Segundo</w:t>
      </w:r>
      <w:r w:rsidRPr="00740D7E">
        <w:rPr>
          <w:rFonts w:ascii="ITC Avant Garde" w:eastAsia="Times New Roman" w:hAnsi="ITC Avant Garde"/>
          <w:b/>
          <w:kern w:val="1"/>
          <w:lang w:eastAsia="ar-SA"/>
        </w:rPr>
        <w:t xml:space="preserve">.- Marco jurídico aplicable. </w:t>
      </w:r>
      <w:r w:rsidRPr="00740D7E">
        <w:rPr>
          <w:rFonts w:ascii="ITC Avant Garde" w:hAnsi="ITC Avant Garde" w:cs="Tahoma"/>
          <w:bCs/>
          <w:lang w:eastAsia="es-MX"/>
        </w:rPr>
        <w:t>El artículo Sexto Transitorio del Decreto de Ley</w:t>
      </w:r>
      <w:r w:rsidRPr="00740D7E">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rsidR="00945733" w:rsidRDefault="00740D7E" w:rsidP="00945733">
      <w:pPr>
        <w:spacing w:before="240" w:line="276" w:lineRule="auto"/>
        <w:ind w:left="567" w:right="851"/>
        <w:jc w:val="both"/>
        <w:rPr>
          <w:rFonts w:ascii="ITC Avant Garde" w:eastAsia="Times New Roman" w:hAnsi="ITC Avant Garde" w:cs="Times New Roman"/>
          <w:bCs/>
          <w:i/>
          <w:sz w:val="18"/>
          <w:szCs w:val="18"/>
          <w:lang w:eastAsia="es-MX"/>
        </w:rPr>
      </w:pPr>
      <w:r w:rsidRPr="00740D7E">
        <w:rPr>
          <w:rFonts w:ascii="ITC Avant Garde" w:eastAsia="Times New Roman" w:hAnsi="ITC Avant Garde" w:cs="Times New Roman"/>
          <w:bCs/>
          <w:i/>
          <w:sz w:val="18"/>
          <w:szCs w:val="18"/>
          <w:lang w:eastAsia="es-MX"/>
        </w:rPr>
        <w:t>“</w:t>
      </w:r>
      <w:r w:rsidRPr="00740D7E">
        <w:rPr>
          <w:rFonts w:ascii="ITC Avant Garde" w:eastAsia="Times New Roman" w:hAnsi="ITC Avant Garde" w:cs="Times New Roman"/>
          <w:b/>
          <w:bCs/>
          <w:i/>
          <w:sz w:val="18"/>
          <w:szCs w:val="18"/>
          <w:lang w:eastAsia="es-MX"/>
        </w:rPr>
        <w:t>SEXTO.</w:t>
      </w:r>
      <w:r w:rsidRPr="00740D7E">
        <w:rPr>
          <w:rFonts w:ascii="ITC Avant Garde" w:eastAsia="Times New Roman" w:hAnsi="ITC Avant Garde" w:cs="Times New Roman"/>
          <w:bCs/>
          <w:i/>
          <w:sz w:val="18"/>
          <w:szCs w:val="18"/>
          <w:lang w:eastAsia="es-MX"/>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945733" w:rsidRDefault="00740D7E" w:rsidP="00945733">
      <w:pPr>
        <w:spacing w:before="240" w:line="276" w:lineRule="auto"/>
        <w:jc w:val="both"/>
        <w:rPr>
          <w:rFonts w:ascii="ITC Avant Garde" w:eastAsia="Times New Roman" w:hAnsi="ITC Avant Garde"/>
          <w:bCs/>
          <w:lang w:eastAsia="es-MX"/>
        </w:rPr>
      </w:pPr>
      <w:r w:rsidRPr="00740D7E">
        <w:rPr>
          <w:rFonts w:ascii="ITC Avant Garde" w:eastAsia="Times New Roman" w:hAnsi="ITC Avant Garde"/>
          <w:bCs/>
          <w:lang w:eastAsia="es-MX"/>
        </w:rPr>
        <w:t>En ese sentido, la atención, trámite y resolución de los procedimientos que se ubiquen en ese supuesto, deberán realizarse conforme a lo señalado en el segundo párrafo del artículo Séptimo Transitorio del Decreto de Reforma Constitucional, mismo que a la letra señala:</w:t>
      </w:r>
    </w:p>
    <w:p w:rsidR="00945733" w:rsidRDefault="00740D7E" w:rsidP="00945733">
      <w:pPr>
        <w:spacing w:before="240" w:line="276" w:lineRule="auto"/>
        <w:ind w:left="567" w:right="899"/>
        <w:jc w:val="both"/>
        <w:rPr>
          <w:rFonts w:ascii="ITC Avant Garde" w:eastAsia="Times New Roman" w:hAnsi="ITC Avant Garde" w:cs="Times New Roman"/>
          <w:bCs/>
          <w:i/>
          <w:sz w:val="18"/>
          <w:szCs w:val="18"/>
          <w:lang w:eastAsia="es-MX"/>
        </w:rPr>
      </w:pPr>
      <w:r w:rsidRPr="00740D7E">
        <w:rPr>
          <w:rFonts w:ascii="ITC Avant Garde" w:eastAsia="Times New Roman" w:hAnsi="ITC Avant Garde" w:cs="Times New Roman"/>
          <w:bCs/>
          <w:i/>
          <w:sz w:val="18"/>
          <w:szCs w:val="18"/>
          <w:lang w:eastAsia="es-MX"/>
        </w:rPr>
        <w:t>“</w:t>
      </w:r>
      <w:r w:rsidRPr="00740D7E">
        <w:rPr>
          <w:rFonts w:ascii="ITC Avant Garde" w:eastAsia="Times New Roman" w:hAnsi="ITC Avant Garde" w:cs="Times New Roman"/>
          <w:b/>
          <w:bCs/>
          <w:i/>
          <w:sz w:val="18"/>
          <w:szCs w:val="18"/>
          <w:lang w:eastAsia="es-MX"/>
        </w:rPr>
        <w:t>SÉPTIMO.</w:t>
      </w:r>
      <w:r w:rsidRPr="00740D7E">
        <w:rPr>
          <w:rFonts w:ascii="ITC Avant Garde" w:eastAsia="Times New Roman" w:hAnsi="ITC Avant Garde" w:cs="Times New Roman"/>
          <w:bCs/>
          <w:i/>
          <w:sz w:val="18"/>
          <w:szCs w:val="18"/>
          <w:lang w:eastAsia="es-MX"/>
        </w:rPr>
        <w:t xml:space="preserve"> [...]</w:t>
      </w:r>
    </w:p>
    <w:p w:rsidR="00945733" w:rsidRDefault="00740D7E" w:rsidP="00945733">
      <w:pPr>
        <w:spacing w:before="240" w:line="276" w:lineRule="auto"/>
        <w:ind w:left="567" w:right="899"/>
        <w:jc w:val="both"/>
        <w:rPr>
          <w:rFonts w:ascii="ITC Avant Garde" w:eastAsia="Times New Roman" w:hAnsi="ITC Avant Garde" w:cs="Times New Roman"/>
          <w:bCs/>
          <w:i/>
          <w:lang w:eastAsia="es-MX"/>
        </w:rPr>
      </w:pPr>
      <w:r w:rsidRPr="00740D7E">
        <w:rPr>
          <w:rFonts w:ascii="ITC Avant Garde" w:eastAsia="Times New Roman" w:hAnsi="ITC Avant Garde" w:cs="Times New Roman"/>
          <w:bCs/>
          <w:i/>
          <w:sz w:val="18"/>
          <w:szCs w:val="18"/>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740D7E">
        <w:rPr>
          <w:rFonts w:ascii="ITC Avant Garde" w:eastAsia="Times New Roman" w:hAnsi="ITC Avant Garde" w:cs="Times New Roman"/>
          <w:bCs/>
          <w:i/>
          <w:lang w:eastAsia="es-MX"/>
        </w:rPr>
        <w:t>.</w:t>
      </w:r>
    </w:p>
    <w:p w:rsidR="00945733" w:rsidRDefault="00740D7E" w:rsidP="00945733">
      <w:pPr>
        <w:spacing w:before="240" w:line="276" w:lineRule="auto"/>
        <w:ind w:left="567" w:right="899"/>
        <w:contextualSpacing/>
        <w:jc w:val="both"/>
        <w:rPr>
          <w:rFonts w:ascii="ITC Avant Garde" w:eastAsia="Times New Roman" w:hAnsi="ITC Avant Garde"/>
          <w:bCs/>
          <w:i/>
          <w:lang w:eastAsia="es-MX"/>
        </w:rPr>
      </w:pPr>
      <w:r w:rsidRPr="00740D7E">
        <w:rPr>
          <w:rFonts w:ascii="ITC Avant Garde" w:eastAsia="Times New Roman" w:hAnsi="ITC Avant Garde"/>
          <w:bCs/>
          <w:i/>
          <w:lang w:eastAsia="es-MX"/>
        </w:rPr>
        <w:t>[...]</w:t>
      </w:r>
      <w:r w:rsidRPr="00740D7E">
        <w:rPr>
          <w:rFonts w:ascii="ITC Avant Garde" w:eastAsia="Times New Roman" w:hAnsi="ITC Avant Garde"/>
          <w:bCs/>
          <w:i/>
          <w:sz w:val="18"/>
          <w:szCs w:val="18"/>
          <w:lang w:eastAsia="es-MX"/>
        </w:rPr>
        <w:t>”</w:t>
      </w:r>
    </w:p>
    <w:p w:rsidR="00945733" w:rsidRDefault="00740D7E" w:rsidP="00945733">
      <w:pPr>
        <w:spacing w:before="240" w:line="276" w:lineRule="auto"/>
        <w:jc w:val="both"/>
        <w:rPr>
          <w:rFonts w:ascii="ITC Avant Garde" w:eastAsia="Times New Roman" w:hAnsi="ITC Avant Garde"/>
          <w:bCs/>
          <w:lang w:eastAsia="es-MX"/>
        </w:rPr>
      </w:pPr>
      <w:r w:rsidRPr="00740D7E">
        <w:rPr>
          <w:rFonts w:ascii="ITC Avant Garde" w:eastAsia="Times New Roman" w:hAnsi="ITC Avant Garde"/>
          <w:bCs/>
          <w:lang w:eastAsia="es-MX"/>
        </w:rPr>
        <w:lastRenderedPageBreak/>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740D7E">
        <w:rPr>
          <w:rFonts w:ascii="ITC Avant Garde" w:hAnsi="ITC Avant Garde" w:cs="Tahoma"/>
          <w:bCs/>
          <w:lang w:eastAsia="es-MX"/>
        </w:rPr>
        <w:t xml:space="preserve"> LFRTV </w:t>
      </w:r>
      <w:r w:rsidRPr="00740D7E">
        <w:rPr>
          <w:rFonts w:ascii="ITC Avant Garde" w:eastAsia="Times New Roman" w:hAnsi="ITC Avant Garde"/>
          <w:bCs/>
          <w:lang w:eastAsia="es-MX"/>
        </w:rPr>
        <w:t>y demás disposiciones aplicables vigentes en el momento del inicio de los trámites respectivos.</w:t>
      </w:r>
    </w:p>
    <w:p w:rsidR="00945733" w:rsidRDefault="00740D7E" w:rsidP="00945733">
      <w:pPr>
        <w:suppressAutoHyphens/>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rsidR="00945733" w:rsidRDefault="00740D7E" w:rsidP="00945733">
      <w:pPr>
        <w:suppressAutoHyphens/>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De manera particular, para la tramitación y evaluación de la Solicitud de Prórroga de la Concesión deben observarse los requisitos determinados en la legislación aplicable al momento de su ingreso, esto es, aquellos que para el uso del espectro radioeléctrico para la prestación del servicio de radiodifusión establece la LFRTV.</w:t>
      </w:r>
    </w:p>
    <w:p w:rsidR="00945733" w:rsidRDefault="00740D7E" w:rsidP="00945733">
      <w:pPr>
        <w:autoSpaceDE w:val="0"/>
        <w:autoSpaceDN w:val="0"/>
        <w:adjustRightInd w:val="0"/>
        <w:spacing w:before="240" w:line="276" w:lineRule="auto"/>
        <w:jc w:val="both"/>
        <w:rPr>
          <w:rFonts w:ascii="ITC Avant Garde" w:eastAsia="Times New Roman" w:hAnsi="ITC Avant Garde"/>
          <w:kern w:val="1"/>
          <w:lang w:eastAsia="ar-SA"/>
        </w:rPr>
      </w:pPr>
      <w:r w:rsidRPr="00740D7E">
        <w:rPr>
          <w:rFonts w:ascii="ITC Avant Garde" w:hAnsi="ITC Avant Garde" w:cs="Tahoma"/>
          <w:bCs/>
          <w:lang w:eastAsia="es-MX"/>
        </w:rPr>
        <w:t xml:space="preserve">En ese sentido, resulta aplicable el contenido del artículo 16 de la LFRTV, el cual derivado del </w:t>
      </w:r>
      <w:r w:rsidRPr="00740D7E">
        <w:rPr>
          <w:rFonts w:ascii="ITC Avant Garde" w:hAnsi="ITC Avant Garde" w:cs="Tahoma"/>
          <w:bCs/>
          <w:i/>
          <w:lang w:eastAsia="es-MX"/>
        </w:rPr>
        <w:t>“</w:t>
      </w:r>
      <w:r w:rsidRPr="00740D7E">
        <w:rPr>
          <w:rFonts w:ascii="ITC Avant Garde" w:hAnsi="ITC Avant Garde" w:cs="Tahoma"/>
          <w:bCs/>
          <w:i/>
          <w:lang w:val="es-ES_tradnl" w:eastAsia="es-MX"/>
        </w:rPr>
        <w:t>Decreto que Reforma, Adiciona y Deroga diversas disposiciones de la Ley Federal de Telecomunicaciones y de la Ley Federal de Radio y Televisión”</w:t>
      </w:r>
      <w:r w:rsidRPr="00740D7E">
        <w:rPr>
          <w:rFonts w:ascii="ITC Avant Garde" w:hAnsi="ITC Avant Garde" w:cs="Tahoma"/>
          <w:bCs/>
          <w:lang w:val="es-ES_tradnl" w:eastAsia="es-MX"/>
        </w:rPr>
        <w:t xml:space="preserve">, publicado en el DOF el 11 de abril de 2006, fue modificado </w:t>
      </w:r>
      <w:r w:rsidRPr="00740D7E">
        <w:rPr>
          <w:rFonts w:ascii="ITC Avant Garde" w:hAnsi="ITC Avant Garde" w:cs="Tahoma"/>
          <w:bCs/>
          <w:lang w:eastAsia="es-MX"/>
        </w:rPr>
        <w:t>a efecto de señalar que al proceso de prórroga de concesión no le sería aplicable el procedimiento de licitación establecido en el artículo 17 de la misma, relativo a nuevas concesiones, quedando de la siguiente forma:</w:t>
      </w:r>
    </w:p>
    <w:p w:rsidR="00945733" w:rsidRDefault="00740D7E" w:rsidP="00945733">
      <w:pPr>
        <w:suppressAutoHyphens/>
        <w:spacing w:before="240" w:line="276" w:lineRule="auto"/>
        <w:ind w:left="567" w:right="899"/>
        <w:jc w:val="both"/>
        <w:rPr>
          <w:rFonts w:ascii="ITC Avant Garde" w:eastAsia="Times New Roman" w:hAnsi="ITC Avant Garde"/>
          <w:i/>
          <w:kern w:val="1"/>
          <w:sz w:val="18"/>
          <w:szCs w:val="18"/>
          <w:lang w:eastAsia="ar-SA"/>
        </w:rPr>
      </w:pPr>
      <w:r w:rsidRPr="00740D7E">
        <w:rPr>
          <w:rFonts w:ascii="ITC Avant Garde" w:eastAsia="Times New Roman" w:hAnsi="ITC Avant Garde"/>
          <w:i/>
          <w:kern w:val="1"/>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945733" w:rsidRDefault="00740D7E" w:rsidP="00945733">
      <w:pPr>
        <w:autoSpaceDE w:val="0"/>
        <w:autoSpaceDN w:val="0"/>
        <w:adjustRightInd w:val="0"/>
        <w:spacing w:before="240" w:line="276" w:lineRule="auto"/>
        <w:jc w:val="both"/>
        <w:rPr>
          <w:rFonts w:ascii="ITC Avant Garde" w:hAnsi="ITC Avant Garde"/>
          <w:bCs/>
        </w:rPr>
      </w:pPr>
      <w:r w:rsidRPr="00740D7E">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945733" w:rsidRDefault="00740D7E" w:rsidP="00945733">
      <w:pPr>
        <w:autoSpaceDE w:val="0"/>
        <w:autoSpaceDN w:val="0"/>
        <w:adjustRightInd w:val="0"/>
        <w:spacing w:before="240" w:line="276" w:lineRule="auto"/>
        <w:jc w:val="both"/>
        <w:rPr>
          <w:rFonts w:ascii="ITC Avant Garde" w:hAnsi="ITC Avant Garde"/>
          <w:bCs/>
        </w:rPr>
      </w:pPr>
      <w:r w:rsidRPr="00740D7E">
        <w:rPr>
          <w:rFonts w:ascii="ITC Avant Garde" w:hAnsi="ITC Avant Garde"/>
          <w:bCs/>
        </w:rPr>
        <w:t>Entre los artículos que la SCJN declaró parcialmente inconstitucionales, se encuentra el artículo 16 de la LFRTV</w:t>
      </w:r>
      <w:r w:rsidRPr="00740D7E">
        <w:rPr>
          <w:rFonts w:ascii="ITC Avant Garde" w:hAnsi="ITC Avant Garde"/>
          <w:bCs/>
          <w:vertAlign w:val="superscript"/>
        </w:rPr>
        <w:footnoteReference w:id="1"/>
      </w:r>
      <w:r w:rsidRPr="00740D7E">
        <w:rPr>
          <w:rFonts w:ascii="ITC Avant Garde" w:hAnsi="ITC Avant Garde"/>
          <w:bCs/>
        </w:rPr>
        <w:t>, respecto del cual se suprimieron de nuestro orden jurídico ciertas porciones normativas, para quedar como sigue:</w:t>
      </w:r>
    </w:p>
    <w:p w:rsidR="00740D7E" w:rsidRPr="00740D7E" w:rsidRDefault="00740D7E" w:rsidP="00945733">
      <w:pPr>
        <w:suppressAutoHyphens/>
        <w:spacing w:before="240" w:line="276" w:lineRule="auto"/>
        <w:ind w:left="567" w:right="899"/>
        <w:jc w:val="both"/>
        <w:rPr>
          <w:rFonts w:ascii="ITC Avant Garde" w:eastAsia="Times New Roman" w:hAnsi="ITC Avant Garde"/>
          <w:i/>
          <w:kern w:val="1"/>
          <w:sz w:val="18"/>
          <w:szCs w:val="18"/>
          <w:lang w:eastAsia="ar-SA"/>
        </w:rPr>
      </w:pPr>
      <w:r w:rsidRPr="00740D7E">
        <w:rPr>
          <w:rFonts w:ascii="ITC Avant Garde" w:eastAsia="Times New Roman" w:hAnsi="ITC Avant Garde"/>
          <w:i/>
          <w:kern w:val="1"/>
          <w:sz w:val="18"/>
          <w:szCs w:val="18"/>
          <w:lang w:eastAsia="ar-SA"/>
        </w:rPr>
        <w:lastRenderedPageBreak/>
        <w:t>"Artículo 16.- Una concesión podrá ser refrendada al mismo concesionario que tendr</w:t>
      </w:r>
      <w:r w:rsidR="00CE5E68">
        <w:rPr>
          <w:rFonts w:ascii="ITC Avant Garde" w:eastAsia="Times New Roman" w:hAnsi="ITC Avant Garde"/>
          <w:i/>
          <w:kern w:val="1"/>
          <w:sz w:val="18"/>
          <w:szCs w:val="18"/>
          <w:lang w:eastAsia="ar-SA"/>
        </w:rPr>
        <w:t>á preferencia sobre terceros. "</w:t>
      </w:r>
    </w:p>
    <w:p w:rsidR="00945733" w:rsidRDefault="00740D7E" w:rsidP="00945733">
      <w:pPr>
        <w:autoSpaceDE w:val="0"/>
        <w:autoSpaceDN w:val="0"/>
        <w:adjustRightInd w:val="0"/>
        <w:spacing w:before="240" w:line="276" w:lineRule="auto"/>
        <w:jc w:val="both"/>
        <w:rPr>
          <w:rFonts w:ascii="ITC Avant Garde" w:hAnsi="ITC Avant Garde"/>
          <w:bCs/>
        </w:rPr>
      </w:pPr>
      <w:r w:rsidRPr="00740D7E">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945733" w:rsidRDefault="00740D7E" w:rsidP="00945733">
      <w:pPr>
        <w:suppressAutoHyphens/>
        <w:spacing w:before="240" w:line="276" w:lineRule="auto"/>
        <w:ind w:right="-62"/>
        <w:jc w:val="both"/>
        <w:rPr>
          <w:rFonts w:ascii="ITC Avant Garde" w:eastAsia="Times New Roman" w:hAnsi="ITC Avant Garde"/>
          <w:kern w:val="1"/>
          <w:lang w:val="es-ES_tradnl" w:eastAsia="ar-SA"/>
        </w:rPr>
      </w:pPr>
      <w:r w:rsidRPr="00740D7E">
        <w:rPr>
          <w:rFonts w:ascii="ITC Avant Garde" w:hAnsi="ITC Avant Garde" w:cs="Tahoma"/>
          <w:bCs/>
          <w:lang w:eastAsia="es-MX"/>
        </w:rPr>
        <w:t>Aunado a lo antes indicado, debe señalarse que conforme a los artículos 27</w:t>
      </w:r>
      <w:r w:rsidRPr="00740D7E">
        <w:rPr>
          <w:rFonts w:ascii="ITC Avant Garde" w:eastAsia="Times New Roman" w:hAnsi="ITC Avant Garde"/>
          <w:kern w:val="1"/>
          <w:lang w:val="es-ES" w:eastAsia="ar-SA"/>
        </w:rPr>
        <w:t xml:space="preserve"> </w:t>
      </w:r>
      <w:r w:rsidRPr="00740D7E">
        <w:rPr>
          <w:rFonts w:ascii="ITC Avant Garde" w:eastAsia="Times New Roman" w:hAnsi="ITC Avant Garde"/>
          <w:kern w:val="1"/>
          <w:lang w:val="es-ES_tradnl" w:eastAsia="ar-SA"/>
        </w:rPr>
        <w:t>párrafos cuarto y sexto, y 134 de la Constitución, el espectro radioeléctrico</w:t>
      </w:r>
      <w:r w:rsidRPr="00740D7E">
        <w:rPr>
          <w:rFonts w:ascii="ITC Avant Garde" w:eastAsia="Times New Roman" w:hAnsi="ITC Avant Garde"/>
          <w:kern w:val="1"/>
          <w:lang w:val="es-ES" w:eastAsia="ar-SA"/>
        </w:rPr>
        <w:t xml:space="preserve"> constituye </w:t>
      </w:r>
      <w:r w:rsidRPr="00740D7E">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945733" w:rsidRDefault="00740D7E" w:rsidP="00945733">
      <w:pPr>
        <w:autoSpaceDE w:val="0"/>
        <w:autoSpaceDN w:val="0"/>
        <w:adjustRightInd w:val="0"/>
        <w:spacing w:before="240" w:line="276" w:lineRule="auto"/>
        <w:jc w:val="both"/>
        <w:rPr>
          <w:rFonts w:ascii="ITC Avant Garde" w:eastAsia="Times New Roman" w:hAnsi="ITC Avant Garde"/>
          <w:kern w:val="1"/>
          <w:lang w:val="es-ES_tradnl" w:eastAsia="ar-SA"/>
        </w:rPr>
      </w:pPr>
      <w:r w:rsidRPr="00740D7E">
        <w:rPr>
          <w:rFonts w:ascii="ITC Avant Garde" w:hAnsi="ITC Avant Garde" w:cs="Tahoma"/>
          <w:bCs/>
          <w:lang w:eastAsia="es-MX"/>
        </w:rPr>
        <w:t xml:space="preserve">Por otro lado, conforme a lo dispuesto en los artículos 29 fracción VII y 50 </w:t>
      </w:r>
      <w:proofErr w:type="gramStart"/>
      <w:r w:rsidRPr="00740D7E">
        <w:rPr>
          <w:rFonts w:ascii="ITC Avant Garde" w:hAnsi="ITC Avant Garde" w:cs="Tahoma"/>
          <w:bCs/>
          <w:lang w:eastAsia="es-MX"/>
        </w:rPr>
        <w:t>fracción</w:t>
      </w:r>
      <w:proofErr w:type="gramEnd"/>
      <w:r w:rsidRPr="00740D7E">
        <w:rPr>
          <w:rFonts w:ascii="ITC Avant Garde" w:hAnsi="ITC Avant Garde" w:cs="Tahoma"/>
          <w:bCs/>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 solicitud que nos ocupa.</w:t>
      </w:r>
    </w:p>
    <w:p w:rsidR="00945733" w:rsidRDefault="00740D7E" w:rsidP="00945733">
      <w:pPr>
        <w:autoSpaceDE w:val="0"/>
        <w:autoSpaceDN w:val="0"/>
        <w:adjustRightInd w:val="0"/>
        <w:spacing w:before="240" w:line="276" w:lineRule="auto"/>
        <w:jc w:val="both"/>
        <w:rPr>
          <w:rFonts w:ascii="ITC Avant Garde" w:eastAsia="Times New Roman" w:hAnsi="ITC Avant Garde"/>
          <w:kern w:val="1"/>
          <w:lang w:val="es-ES" w:eastAsia="ar-SA"/>
        </w:rPr>
      </w:pPr>
      <w:r w:rsidRPr="00740D7E">
        <w:rPr>
          <w:rFonts w:ascii="ITC Avant Garde" w:hAnsi="ITC Avant Garde" w:cs="Tahoma"/>
          <w:bCs/>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945733" w:rsidRDefault="00740D7E" w:rsidP="00945733">
      <w:pPr>
        <w:autoSpaceDE w:val="0"/>
        <w:autoSpaceDN w:val="0"/>
        <w:adjustRightInd w:val="0"/>
        <w:spacing w:before="240" w:line="276" w:lineRule="auto"/>
        <w:jc w:val="both"/>
        <w:rPr>
          <w:rFonts w:ascii="ITC Avant Garde" w:eastAsia="Times New Roman" w:hAnsi="ITC Avant Garde"/>
          <w:kern w:val="1"/>
          <w:lang w:eastAsia="ar-SA"/>
        </w:rPr>
      </w:pPr>
      <w:r w:rsidRPr="00740D7E">
        <w:rPr>
          <w:rFonts w:ascii="ITC Avant Garde" w:eastAsia="Times New Roman" w:hAnsi="ITC Avant Garde"/>
          <w:b/>
          <w:kern w:val="1"/>
          <w:lang w:val="es-ES" w:eastAsia="ar-SA"/>
        </w:rPr>
        <w:t>Tercero.- Análisis de la Solicitud de Prórroga.</w:t>
      </w:r>
      <w:r w:rsidRPr="00740D7E">
        <w:rPr>
          <w:rFonts w:ascii="ITC Avant Garde" w:eastAsia="Times New Roman" w:hAnsi="ITC Avant Garde"/>
          <w:kern w:val="1"/>
          <w:lang w:val="es-ES" w:eastAsia="ar-SA"/>
        </w:rPr>
        <w:t xml:space="preserve"> L</w:t>
      </w:r>
      <w:r w:rsidRPr="00740D7E">
        <w:rPr>
          <w:rFonts w:ascii="ITC Avant Garde" w:eastAsia="Times New Roman" w:hAnsi="ITC Avant Garde"/>
          <w:kern w:val="1"/>
          <w:lang w:eastAsia="ar-SA"/>
        </w:rPr>
        <w:t>a Unidad de Concesiones y Servicios por conducto de la Dirección General de Concesiones de Radiodifusión realizó el análisis de la Solicitud de Prórroga de conformidad con los requisitos establecidos en el artículo 16 de la LFRTV y 19 de la LFT, en los siguientes términos:</w:t>
      </w:r>
    </w:p>
    <w:p w:rsidR="00A4236B" w:rsidRPr="00E06499" w:rsidRDefault="00740D7E" w:rsidP="00945733">
      <w:pPr>
        <w:numPr>
          <w:ilvl w:val="0"/>
          <w:numId w:val="3"/>
        </w:numPr>
        <w:autoSpaceDE w:val="0"/>
        <w:autoSpaceDN w:val="0"/>
        <w:adjustRightInd w:val="0"/>
        <w:spacing w:before="240" w:line="276" w:lineRule="auto"/>
        <w:ind w:left="851" w:right="48"/>
        <w:jc w:val="both"/>
        <w:rPr>
          <w:rFonts w:ascii="ITC Avant Garde" w:eastAsia="Times New Roman" w:hAnsi="ITC Avant Garde" w:cs="Times New Roman"/>
          <w:bCs/>
        </w:rPr>
      </w:pPr>
      <w:r w:rsidRPr="00E06499">
        <w:rPr>
          <w:rFonts w:ascii="ITC Avant Garde" w:eastAsia="Times New Roman" w:hAnsi="ITC Avant Garde" w:cs="Times New Roman"/>
          <w:b/>
          <w:bCs/>
        </w:rPr>
        <w:t>Temporalidad.</w:t>
      </w:r>
      <w:r w:rsidRPr="00E06499">
        <w:rPr>
          <w:rFonts w:ascii="ITC Avant Garde" w:eastAsia="Times New Roman" w:hAnsi="ITC Avant Garde" w:cs="Times New Roman"/>
          <w:bCs/>
        </w:rPr>
        <w:t xml:space="preserve"> Por lo que hace al requisito de procedencia establecido por el referido artículo 19 de la LFT, relativo a que el Concesionario presente la Solicitud de Prórroga</w:t>
      </w:r>
    </w:p>
    <w:p w:rsidR="00945733" w:rsidRDefault="00740D7E" w:rsidP="00945733">
      <w:pPr>
        <w:autoSpaceDE w:val="0"/>
        <w:autoSpaceDN w:val="0"/>
        <w:adjustRightInd w:val="0"/>
        <w:spacing w:before="240" w:line="276" w:lineRule="auto"/>
        <w:ind w:left="851" w:right="48"/>
        <w:jc w:val="both"/>
        <w:rPr>
          <w:rFonts w:ascii="ITC Avant Garde" w:eastAsia="Times New Roman" w:hAnsi="ITC Avant Garde" w:cs="Times New Roman"/>
          <w:bCs/>
        </w:rPr>
      </w:pPr>
      <w:proofErr w:type="gramStart"/>
      <w:r w:rsidRPr="00E06499">
        <w:rPr>
          <w:rFonts w:ascii="ITC Avant Garde" w:eastAsia="Times New Roman" w:hAnsi="ITC Avant Garde" w:cs="Times New Roman"/>
          <w:bCs/>
        </w:rPr>
        <w:lastRenderedPageBreak/>
        <w:t>antes</w:t>
      </w:r>
      <w:proofErr w:type="gramEnd"/>
      <w:r w:rsidRPr="00E06499">
        <w:rPr>
          <w:rFonts w:ascii="ITC Avant Garde" w:eastAsia="Times New Roman" w:hAnsi="ITC Avant Garde" w:cs="Times New Roman"/>
          <w:bCs/>
        </w:rPr>
        <w:t xml:space="preserve">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Prórroga correspondiente.</w:t>
      </w:r>
      <w:r w:rsidRPr="00E06499">
        <w:rPr>
          <w:rFonts w:ascii="ITC Avant Garde" w:hAnsi="ITC Avant Garde"/>
          <w:bCs/>
        </w:rPr>
        <w:t xml:space="preserve"> </w:t>
      </w:r>
      <w:r w:rsidRPr="00E06499">
        <w:rPr>
          <w:rFonts w:ascii="ITC Avant Garde" w:eastAsia="Times New Roman" w:hAnsi="ITC Avant Garde" w:cs="Times New Roman"/>
          <w:bCs/>
        </w:rPr>
        <w:t>En ese sentido, resulta</w:t>
      </w:r>
      <w:r w:rsidR="00A4236B" w:rsidRPr="00E06499">
        <w:rPr>
          <w:rFonts w:ascii="ITC Avant Garde" w:eastAsia="Times New Roman" w:hAnsi="ITC Avant Garde" w:cs="Times New Roman"/>
          <w:bCs/>
        </w:rPr>
        <w:t>ría</w:t>
      </w:r>
      <w:r w:rsidRPr="00E06499">
        <w:rPr>
          <w:rFonts w:ascii="ITC Avant Garde" w:eastAsia="Times New Roman" w:hAnsi="ITC Avant Garde" w:cs="Times New Roman"/>
          <w:bCs/>
        </w:rPr>
        <w:t xml:space="preserve"> aplicable lo dispuesto en la Condición Cuarta de la Concesión respecto a la temporalidad para la presentación de la Solicitud de Prórroga, la cual señala particularmente que deben exhibirse </w:t>
      </w:r>
      <w:r w:rsidR="00A4236B" w:rsidRPr="00E06499">
        <w:rPr>
          <w:rFonts w:ascii="ITC Avant Garde" w:eastAsia="Times New Roman" w:hAnsi="ITC Avant Garde" w:cs="Times New Roman"/>
          <w:bCs/>
        </w:rPr>
        <w:t>durante los dos últimos años de su vigencia y a</w:t>
      </w:r>
      <w:r w:rsidRPr="00E06499">
        <w:rPr>
          <w:rFonts w:ascii="ITC Avant Garde" w:eastAsia="Times New Roman" w:hAnsi="ITC Avant Garde" w:cs="Times New Roman"/>
          <w:bCs/>
        </w:rPr>
        <w:t xml:space="preserve"> más tardar un año antes de </w:t>
      </w:r>
      <w:r w:rsidR="00E03188" w:rsidRPr="00E06499">
        <w:rPr>
          <w:rFonts w:ascii="ITC Avant Garde" w:eastAsia="Times New Roman" w:hAnsi="ITC Avant Garde" w:cs="Times New Roman"/>
          <w:bCs/>
        </w:rPr>
        <w:t>la terminación la de Concesión.</w:t>
      </w:r>
    </w:p>
    <w:p w:rsidR="00945733" w:rsidRDefault="00506C35" w:rsidP="00945733">
      <w:pPr>
        <w:autoSpaceDE w:val="0"/>
        <w:autoSpaceDN w:val="0"/>
        <w:adjustRightInd w:val="0"/>
        <w:spacing w:before="240" w:line="276" w:lineRule="auto"/>
        <w:ind w:left="851" w:right="48"/>
        <w:jc w:val="both"/>
        <w:rPr>
          <w:rFonts w:ascii="ITC Avant Garde" w:eastAsia="Times New Roman" w:hAnsi="ITC Avant Garde" w:cs="Times New Roman"/>
          <w:bCs/>
        </w:rPr>
      </w:pPr>
      <w:r>
        <w:rPr>
          <w:rFonts w:ascii="ITC Avant Garde" w:hAnsi="ITC Avant Garde"/>
        </w:rPr>
        <w:t xml:space="preserve">Sin embargo, cabe hacer notar que la redacción de la Condición Cuarta de la Concesión resulta ambigua al señalar, por un lado, que la solicitud debe presentarse </w:t>
      </w:r>
      <w:r>
        <w:rPr>
          <w:rFonts w:ascii="ITC Avant Garde" w:hAnsi="ITC Avant Garde"/>
          <w:i/>
          <w:iCs/>
        </w:rPr>
        <w:t>“durante los dos últimos años de su vigencia”</w:t>
      </w:r>
      <w:r>
        <w:rPr>
          <w:rFonts w:ascii="ITC Avant Garde" w:hAnsi="ITC Avant Garde"/>
        </w:rPr>
        <w:t xml:space="preserve"> y, por otro, </w:t>
      </w:r>
      <w:r>
        <w:rPr>
          <w:rFonts w:ascii="ITC Avant Garde" w:hAnsi="ITC Avant Garde"/>
          <w:i/>
          <w:iCs/>
        </w:rPr>
        <w:t>“a más tardar un año antes de su terminación”</w:t>
      </w:r>
      <w:r>
        <w:rPr>
          <w:rFonts w:ascii="ITC Avant Garde" w:hAnsi="ITC Avant Garde"/>
        </w:rPr>
        <w:t xml:space="preserve">. Para esta autoridad, la contradicción en cuanto al contenido de la condición implica incertidumbre respecto del plazo de oportunidad para presentar la solicitud correspondiente; por tal motivo, se considera que esta ambigüedad o contradicción en la interpretación y aplicación de la condición en cita debe atenderse y evaluarse de acuerdo a lo que más beneficie al concesionario. En efecto, bajo una interpretación garantista a la luz del principio </w:t>
      </w:r>
      <w:r>
        <w:rPr>
          <w:rFonts w:ascii="ITC Avant Garde" w:hAnsi="ITC Avant Garde"/>
          <w:i/>
          <w:iCs/>
        </w:rPr>
        <w:t xml:space="preserve">pro </w:t>
      </w:r>
      <w:proofErr w:type="spellStart"/>
      <w:r>
        <w:rPr>
          <w:rFonts w:ascii="ITC Avant Garde" w:hAnsi="ITC Avant Garde"/>
          <w:i/>
          <w:iCs/>
        </w:rPr>
        <w:t>homine</w:t>
      </w:r>
      <w:proofErr w:type="spellEnd"/>
      <w:r>
        <w:rPr>
          <w:rFonts w:ascii="ITC Avant Garde" w:hAnsi="ITC Avant Garde"/>
        </w:rPr>
        <w:t xml:space="preserve"> y considerando la certeza jurídica como directriz del actual procedimiento administrativo, debe determinarse que la oportunidad para presentar la solicitud de prórroga en este caso, es que se presente en cualquier momento durante los dos últimos años de vigencia, esto es, inclusive, el último día de vigencia de la concesión de mérito.</w:t>
      </w:r>
      <w:r w:rsidR="00E03188" w:rsidRPr="00E06499">
        <w:rPr>
          <w:rFonts w:ascii="ITC Avant Garde" w:eastAsia="Times New Roman" w:hAnsi="ITC Avant Garde" w:cs="Times New Roman"/>
          <w:bCs/>
        </w:rPr>
        <w:t xml:space="preserve"> </w:t>
      </w:r>
    </w:p>
    <w:p w:rsidR="00945733" w:rsidRDefault="00740D7E" w:rsidP="00945733">
      <w:pPr>
        <w:autoSpaceDE w:val="0"/>
        <w:autoSpaceDN w:val="0"/>
        <w:adjustRightInd w:val="0"/>
        <w:spacing w:before="240" w:line="276" w:lineRule="auto"/>
        <w:ind w:left="851" w:right="48"/>
        <w:jc w:val="both"/>
        <w:rPr>
          <w:rFonts w:ascii="ITC Avant Garde" w:eastAsia="Times New Roman" w:hAnsi="ITC Avant Garde" w:cs="Times New Roman"/>
          <w:bCs/>
        </w:rPr>
      </w:pPr>
      <w:r w:rsidRPr="00E06499">
        <w:rPr>
          <w:rFonts w:ascii="ITC Avant Garde" w:eastAsia="Times New Roman" w:hAnsi="ITC Avant Garde" w:cs="Times New Roman"/>
          <w:bCs/>
        </w:rPr>
        <w:t xml:space="preserve">Por lo tanto, en el caso concreto, el Concesionario cumplió con el requisito de temporalidad, en razón de que la Solicitud de Prórroga fue presentada antes </w:t>
      </w:r>
      <w:r w:rsidR="00E03188" w:rsidRPr="00E06499">
        <w:rPr>
          <w:rFonts w:ascii="ITC Avant Garde" w:eastAsia="Times New Roman" w:hAnsi="ITC Avant Garde" w:cs="Times New Roman"/>
          <w:bCs/>
        </w:rPr>
        <w:t>del vencimiento de la Concesión</w:t>
      </w:r>
      <w:r w:rsidRPr="00E06499">
        <w:rPr>
          <w:rFonts w:ascii="ITC Avant Garde" w:eastAsia="Times New Roman" w:hAnsi="ITC Avant Garde" w:cs="Times New Roman"/>
          <w:bCs/>
        </w:rPr>
        <w:t xml:space="preserve"> como se indicó en el Antecedente III.</w:t>
      </w:r>
    </w:p>
    <w:p w:rsidR="00945733" w:rsidRDefault="00740D7E" w:rsidP="00945733">
      <w:pPr>
        <w:numPr>
          <w:ilvl w:val="0"/>
          <w:numId w:val="3"/>
        </w:numPr>
        <w:suppressAutoHyphens/>
        <w:autoSpaceDE w:val="0"/>
        <w:autoSpaceDN w:val="0"/>
        <w:spacing w:before="240" w:line="276" w:lineRule="auto"/>
        <w:ind w:left="851" w:right="48"/>
        <w:jc w:val="both"/>
        <w:textAlignment w:val="baseline"/>
        <w:rPr>
          <w:rFonts w:ascii="ITC Avant Garde" w:eastAsia="Times New Roman" w:hAnsi="ITC Avant Garde" w:cs="Times New Roman"/>
          <w:kern w:val="3"/>
          <w:lang w:eastAsia="ar-SA"/>
        </w:rPr>
      </w:pPr>
      <w:r w:rsidRPr="00740D7E">
        <w:rPr>
          <w:rFonts w:ascii="ITC Avant Garde" w:eastAsia="Times New Roman" w:hAnsi="ITC Avant Garde" w:cs="Times New Roman"/>
          <w:b/>
          <w:bCs/>
        </w:rPr>
        <w:t>Cumplimiento de obligaciones</w:t>
      </w:r>
      <w:r w:rsidRPr="00740D7E">
        <w:rPr>
          <w:rFonts w:ascii="ITC Avant Garde" w:eastAsia="Times New Roman" w:hAnsi="ITC Avant Garde" w:cs="Times New Roman"/>
          <w:bCs/>
          <w:lang w:eastAsia="es-MX"/>
        </w:rPr>
        <w:t xml:space="preserve">. </w:t>
      </w:r>
      <w:r w:rsidRPr="00740D7E">
        <w:rPr>
          <w:rFonts w:ascii="ITC Avant Garde" w:eastAsia="Times New Roman" w:hAnsi="ITC Avant Garde" w:cs="Times New Roman"/>
          <w:bCs/>
          <w:kern w:val="1"/>
          <w:lang w:eastAsia="ar-SA"/>
        </w:rPr>
        <w:t>Mediante el oficio señalado en el Antecedente X</w:t>
      </w:r>
      <w:r w:rsidR="00230F49">
        <w:rPr>
          <w:rFonts w:ascii="ITC Avant Garde" w:eastAsia="Times New Roman" w:hAnsi="ITC Avant Garde" w:cs="Times New Roman"/>
          <w:bCs/>
          <w:kern w:val="1"/>
          <w:lang w:eastAsia="ar-SA"/>
        </w:rPr>
        <w:t>I</w:t>
      </w:r>
      <w:r w:rsidRPr="00740D7E">
        <w:rPr>
          <w:rFonts w:ascii="ITC Avant Garde" w:eastAsia="Times New Roman" w:hAnsi="ITC Avant Garde" w:cs="Times New Roman"/>
          <w:bCs/>
          <w:kern w:val="1"/>
          <w:lang w:eastAsia="ar-SA"/>
        </w:rPr>
        <w:t xml:space="preserve">I de la presente Resolución, </w:t>
      </w:r>
      <w:r w:rsidRPr="00740D7E">
        <w:rPr>
          <w:rFonts w:ascii="ITC Avant Garde" w:eastAsia="Times New Roman" w:hAnsi="ITC Avant Garde" w:cs="Times New Roman"/>
          <w:kern w:val="3"/>
          <w:lang w:eastAsia="ar-SA"/>
        </w:rPr>
        <w:t>la Unidad de Cumplimiento emitió el dictamen correspondiente como resultado de la revisión documental del cumplimiento de las obligaciones practicada al expediente del Concesionario, en el que se advierte que a</w:t>
      </w:r>
      <w:r w:rsidR="00D20DB0">
        <w:rPr>
          <w:rFonts w:ascii="ITC Avant Garde" w:eastAsia="Times New Roman" w:hAnsi="ITC Avant Garde" w:cs="Times New Roman"/>
          <w:kern w:val="3"/>
          <w:lang w:eastAsia="ar-SA"/>
        </w:rPr>
        <w:t xml:space="preserve"> la fecha en la cual se emitió el mismo, acreditó la prestación del servicio de radiodifusión y el aprovechamiento de las bandas concesionadas en la población principal a servir.</w:t>
      </w:r>
    </w:p>
    <w:p w:rsidR="00945733" w:rsidRDefault="00230F49" w:rsidP="00945733">
      <w:pPr>
        <w:suppressAutoHyphens/>
        <w:autoSpaceDE w:val="0"/>
        <w:autoSpaceDN w:val="0"/>
        <w:spacing w:before="240" w:line="276" w:lineRule="auto"/>
        <w:ind w:left="851" w:right="48"/>
        <w:jc w:val="both"/>
        <w:textAlignment w:val="baseline"/>
        <w:rPr>
          <w:rFonts w:ascii="ITC Avant Garde" w:eastAsia="Times New Roman" w:hAnsi="ITC Avant Garde" w:cs="Times New Roman"/>
          <w:bCs/>
        </w:rPr>
      </w:pPr>
      <w:r>
        <w:rPr>
          <w:rFonts w:ascii="ITC Avant Garde" w:eastAsia="Times New Roman" w:hAnsi="ITC Avant Garde" w:cs="Times New Roman"/>
          <w:bCs/>
        </w:rPr>
        <w:t>No obstante lo anterior, la Unidad de Cumplimiento destacó que en el expediente del concesionario no obra constancia de la presentación de la modificación de estatutos sociales que contenga el régimen de suscripción y enajenación de acciones.</w:t>
      </w:r>
    </w:p>
    <w:p w:rsidR="00945733" w:rsidRDefault="00D20DB0" w:rsidP="00945733">
      <w:pPr>
        <w:suppressAutoHyphens/>
        <w:autoSpaceDE w:val="0"/>
        <w:autoSpaceDN w:val="0"/>
        <w:spacing w:before="240" w:line="276" w:lineRule="auto"/>
        <w:ind w:left="851" w:right="48"/>
        <w:jc w:val="both"/>
        <w:textAlignment w:val="baseline"/>
        <w:rPr>
          <w:rFonts w:ascii="ITC Avant Garde" w:eastAsia="Times New Roman" w:hAnsi="ITC Avant Garde" w:cs="Times New Roman"/>
          <w:kern w:val="3"/>
          <w:lang w:eastAsia="ar-SA"/>
        </w:rPr>
      </w:pPr>
      <w:r w:rsidRPr="006C281A">
        <w:rPr>
          <w:rFonts w:ascii="ITC Avant Garde" w:eastAsia="Times New Roman" w:hAnsi="ITC Avant Garde" w:cs="Times New Roman"/>
          <w:bCs/>
        </w:rPr>
        <w:lastRenderedPageBreak/>
        <w:t xml:space="preserve">Es importa resaltar, que </w:t>
      </w:r>
      <w:r w:rsidR="005220B0">
        <w:rPr>
          <w:rFonts w:ascii="ITC Avant Garde" w:eastAsia="Times New Roman" w:hAnsi="ITC Avant Garde" w:cs="Times New Roman"/>
          <w:bCs/>
        </w:rPr>
        <w:t>aún y cuando el</w:t>
      </w:r>
      <w:r w:rsidRPr="006C281A">
        <w:rPr>
          <w:rFonts w:ascii="ITC Avant Garde" w:eastAsia="Times New Roman" w:hAnsi="ITC Avant Garde" w:cs="Times New Roman"/>
          <w:bCs/>
        </w:rPr>
        <w:t xml:space="preserve"> Conc</w:t>
      </w:r>
      <w:r w:rsidR="008712ED" w:rsidRPr="006C281A">
        <w:rPr>
          <w:rFonts w:ascii="ITC Avant Garde" w:eastAsia="Times New Roman" w:hAnsi="ITC Avant Garde" w:cs="Times New Roman"/>
          <w:bCs/>
        </w:rPr>
        <w:t>esionario no acreditó la presentación de la modificación de estatutos sociales que cont</w:t>
      </w:r>
      <w:r w:rsidR="005220B0">
        <w:rPr>
          <w:rFonts w:ascii="ITC Avant Garde" w:eastAsia="Times New Roman" w:hAnsi="ITC Avant Garde" w:cs="Times New Roman"/>
          <w:bCs/>
        </w:rPr>
        <w:t>iene</w:t>
      </w:r>
      <w:r w:rsidR="008712ED" w:rsidRPr="006C281A">
        <w:rPr>
          <w:rFonts w:ascii="ITC Avant Garde" w:eastAsia="Times New Roman" w:hAnsi="ITC Avant Garde" w:cs="Times New Roman"/>
          <w:bCs/>
        </w:rPr>
        <w:t xml:space="preserve"> el régimen de suscripción y enajenación de acciones, esto deviene de la presentación documental respecto de una obligación que no pone en riesgo o afecta la prestación de los servicios de radiodifusión</w:t>
      </w:r>
      <w:r w:rsidR="006C281A" w:rsidRPr="006C281A">
        <w:rPr>
          <w:rFonts w:ascii="ITC Avant Garde" w:eastAsia="Times New Roman" w:hAnsi="ITC Avant Garde" w:cs="Times New Roman"/>
          <w:bCs/>
        </w:rPr>
        <w:t xml:space="preserve"> que ofrece el Concesionario. Lo</w:t>
      </w:r>
      <w:r w:rsidR="008712ED" w:rsidRPr="006C281A">
        <w:rPr>
          <w:rFonts w:ascii="ITC Avant Garde" w:eastAsia="Times New Roman" w:hAnsi="ITC Avant Garde" w:cs="Times New Roman"/>
          <w:bCs/>
        </w:rPr>
        <w:t xml:space="preserve"> anterior, es así toda vez que se trata de una obligación formal, por lo que si su inobservancia motivase la negativa de la solicitud de referencia resultaría en una consecuencia desmedida, pues el objeto de la Concesión es la prestación de un servicio de interés general en condiciones de continuidad, carácter inherente al servicio de radiodifusión en término del </w:t>
      </w:r>
      <w:r w:rsidR="008712ED" w:rsidRPr="006C281A">
        <w:rPr>
          <w:rFonts w:ascii="ITC Avant Garde" w:hAnsi="ITC Avant Garde"/>
          <w:lang w:val="es-ES" w:eastAsia="ar-SA"/>
        </w:rPr>
        <w:t>artículo 6º constitucional.</w:t>
      </w:r>
    </w:p>
    <w:p w:rsidR="005F1FF5" w:rsidRDefault="004B4FF5" w:rsidP="00945733">
      <w:pPr>
        <w:suppressAutoHyphens/>
        <w:autoSpaceDE w:val="0"/>
        <w:autoSpaceDN w:val="0"/>
        <w:spacing w:before="240" w:line="276" w:lineRule="auto"/>
        <w:ind w:left="851" w:right="48"/>
        <w:jc w:val="both"/>
        <w:textAlignment w:val="baseline"/>
        <w:rPr>
          <w:rFonts w:ascii="ITC Avant Garde" w:eastAsia="Times New Roman" w:hAnsi="ITC Avant Garde" w:cs="Times New Roman"/>
          <w:kern w:val="3"/>
          <w:lang w:eastAsia="ar-SA"/>
        </w:rPr>
      </w:pPr>
      <w:r>
        <w:rPr>
          <w:rFonts w:ascii="ITC Avant Garde" w:hAnsi="ITC Avant Garde"/>
          <w:lang w:val="es-ES" w:eastAsia="ar-SA"/>
        </w:rPr>
        <w:t>En este sentido, este Pleno considera que si bien el dictamen de obligaciones emitido p</w:t>
      </w:r>
      <w:r w:rsidR="005220B0">
        <w:rPr>
          <w:rFonts w:ascii="ITC Avant Garde" w:hAnsi="ITC Avant Garde"/>
          <w:lang w:val="es-ES" w:eastAsia="ar-SA"/>
        </w:rPr>
        <w:t>o</w:t>
      </w:r>
      <w:r>
        <w:rPr>
          <w:rFonts w:ascii="ITC Avant Garde" w:hAnsi="ITC Avant Garde"/>
          <w:lang w:val="es-ES" w:eastAsia="ar-SA"/>
        </w:rPr>
        <w:t xml:space="preserve">r la Unidad de Cumplimiento hace constar que la estación materia de la presente Resolución, no obra constancia de </w:t>
      </w:r>
      <w:r w:rsidR="005220B0">
        <w:rPr>
          <w:rFonts w:ascii="ITC Avant Garde" w:hAnsi="ITC Avant Garde"/>
          <w:lang w:val="es-ES" w:eastAsia="ar-SA"/>
        </w:rPr>
        <w:t>la obligación documental referida</w:t>
      </w:r>
      <w:r>
        <w:rPr>
          <w:rFonts w:ascii="ITC Avant Garde" w:hAnsi="ITC Avant Garde"/>
          <w:lang w:val="es-ES" w:eastAsia="ar-SA"/>
        </w:rPr>
        <w:t>, ésta no se considera motivo suficiente para negar la prórroga solicitada y, en consecuencia, se tendría por satisfecho el requisito de encontrarse al corriente de las obligaciones impuestas en la Ley, demás disposiciones aplicables y la Concesión.</w:t>
      </w:r>
    </w:p>
    <w:p w:rsidR="00945733" w:rsidRDefault="00D24743" w:rsidP="00945733">
      <w:pPr>
        <w:suppressAutoHyphens/>
        <w:autoSpaceDE w:val="0"/>
        <w:autoSpaceDN w:val="0"/>
        <w:spacing w:before="240" w:line="276" w:lineRule="auto"/>
        <w:ind w:left="851" w:right="48"/>
        <w:jc w:val="both"/>
        <w:textAlignment w:val="baseline"/>
        <w:rPr>
          <w:rFonts w:ascii="ITC Avant Garde" w:eastAsia="Times New Roman" w:hAnsi="ITC Avant Garde" w:cs="Times New Roman"/>
          <w:kern w:val="3"/>
          <w:lang w:eastAsia="ar-SA"/>
        </w:rPr>
      </w:pPr>
      <w:r>
        <w:rPr>
          <w:rFonts w:ascii="ITC Avant Garde" w:hAnsi="ITC Avant Garde"/>
          <w:lang w:val="es-ES" w:eastAsia="ar-SA"/>
        </w:rPr>
        <w:t>A este respecto, esta autoridad considera importante señalar que la resolución favorable de la prórroga, no exime al concesionario del cumplimiento de las obligaciones originadas durante la vigencia de la concesión objeto de la prórroga o de las responsabilidades en que hubiese incurrido el propio concesionario con motivo del incumplimiento a las condiciones establecidas en las disposiciones legales o administrativas, incluidas las contenidas en sus títulos de concesión en comento.</w:t>
      </w:r>
    </w:p>
    <w:p w:rsidR="00945733" w:rsidRDefault="00740D7E" w:rsidP="00945733">
      <w:pPr>
        <w:numPr>
          <w:ilvl w:val="0"/>
          <w:numId w:val="3"/>
        </w:numPr>
        <w:autoSpaceDE w:val="0"/>
        <w:autoSpaceDN w:val="0"/>
        <w:adjustRightInd w:val="0"/>
        <w:spacing w:before="240" w:line="276" w:lineRule="auto"/>
        <w:ind w:left="851" w:right="48"/>
        <w:jc w:val="both"/>
        <w:rPr>
          <w:rFonts w:ascii="ITC Avant Garde" w:eastAsia="Times New Roman" w:hAnsi="ITC Avant Garde" w:cs="Times New Roman"/>
          <w:bCs/>
        </w:rPr>
      </w:pPr>
      <w:r w:rsidRPr="00740D7E">
        <w:rPr>
          <w:rFonts w:ascii="ITC Avant Garde" w:eastAsia="Times New Roman" w:hAnsi="ITC Avant Garde" w:cs="Times New Roman"/>
          <w:b/>
          <w:bCs/>
        </w:rPr>
        <w:t>Aceptación de condiciones.</w:t>
      </w:r>
      <w:r w:rsidRPr="00740D7E">
        <w:rPr>
          <w:rFonts w:ascii="ITC Avant Garde" w:eastAsia="Times New Roman" w:hAnsi="ITC Avant Garde" w:cs="Times New Roman"/>
          <w:bCs/>
        </w:rPr>
        <w:t xml:space="preserve"> Por cuanto hace al requisito señalado en el artículo 19 de la LFT, mismo que refiere que los concesionarios deberán aceptar las nuevas condiciones que establezca el propio Instituto, se considera que tendrán que hacerse del conocimiento del Concesionario las nuevas condiciones que se establecerán en el título de concesión que en su caso se otorgue, ello a efecto de que éste manifieste su conformidad y total aceptación de la misma, previamente a la entrega de dicho instrumento.</w:t>
      </w:r>
    </w:p>
    <w:p w:rsidR="00945733" w:rsidRDefault="006056A1" w:rsidP="00945733">
      <w:pPr>
        <w:spacing w:before="240" w:line="276" w:lineRule="auto"/>
        <w:jc w:val="both"/>
        <w:rPr>
          <w:rFonts w:ascii="ITC Avant Garde" w:hAnsi="ITC Avant Garde" w:cs="Tahoma"/>
          <w:bCs/>
          <w:lang w:eastAsia="es-MX"/>
        </w:rPr>
      </w:pPr>
      <w:r w:rsidRPr="008A6688">
        <w:rPr>
          <w:rFonts w:ascii="ITC Avant Garde" w:hAnsi="ITC Avant Garde" w:cs="Tahoma"/>
          <w:bCs/>
          <w:color w:val="000000"/>
          <w:lang w:eastAsia="es-MX"/>
        </w:rPr>
        <w:t xml:space="preserve">Asimismo, este Pleno estima que en atención a lo dispuesto en el numeral </w:t>
      </w:r>
      <w:r w:rsidRPr="0056048D">
        <w:rPr>
          <w:rFonts w:ascii="ITC Avant Garde" w:eastAsia="Times New Roman" w:hAnsi="ITC Avant Garde"/>
          <w:bCs/>
          <w:kern w:val="1"/>
          <w:lang w:eastAsia="ar-SA"/>
        </w:rPr>
        <w:t>6.1.2 de la “</w:t>
      </w:r>
      <w:r w:rsidRPr="0056048D">
        <w:rPr>
          <w:rFonts w:ascii="ITC Avant Garde" w:eastAsia="Times New Roman" w:hAnsi="ITC Avant Garde"/>
          <w:bCs/>
          <w:i/>
          <w:kern w:val="1"/>
          <w:lang w:eastAsia="ar-SA"/>
        </w:rPr>
        <w:t>Disposición Técnica IFT-001-2015: Especificaciones y requerimientos para la instalación y operación de las estaciones de radiodifusión sonora en amplitud modulada en la banda de 535 kHz a 1705 kHz</w:t>
      </w:r>
      <w:r w:rsidRPr="006056A1">
        <w:rPr>
          <w:rFonts w:ascii="ITC Avant Garde" w:eastAsia="Times New Roman" w:hAnsi="ITC Avant Garde"/>
          <w:bCs/>
          <w:kern w:val="1"/>
          <w:lang w:eastAsia="ar-SA"/>
        </w:rPr>
        <w:t>”, la separación entre frecuencias portadoras que iden</w:t>
      </w:r>
      <w:r>
        <w:rPr>
          <w:rFonts w:ascii="ITC Avant Garde" w:eastAsia="Times New Roman" w:hAnsi="ITC Avant Garde"/>
          <w:bCs/>
          <w:kern w:val="1"/>
          <w:lang w:eastAsia="ar-SA"/>
        </w:rPr>
        <w:t>tifican cada canal es de 10 kHz</w:t>
      </w:r>
      <w:r w:rsidR="00740D7E" w:rsidRPr="006056A1">
        <w:rPr>
          <w:rFonts w:ascii="ITC Avant Garde" w:hAnsi="ITC Avant Garde" w:cs="Tahoma"/>
          <w:bCs/>
          <w:lang w:eastAsia="es-MX"/>
        </w:rPr>
        <w:t>; po</w:t>
      </w:r>
      <w:r w:rsidR="00740D7E" w:rsidRPr="00740D7E">
        <w:rPr>
          <w:rFonts w:ascii="ITC Avant Garde" w:hAnsi="ITC Avant Garde" w:cs="Tahoma"/>
          <w:bCs/>
          <w:lang w:eastAsia="es-MX"/>
        </w:rPr>
        <w:t>r tanto, en la medida en que se hace un uso continuo de estas frecuencias para las transmisiones de la señal radiodifundida, es que se hace un uso correcto y eficiente del espectro concesionado para tal fin.</w:t>
      </w:r>
    </w:p>
    <w:p w:rsidR="00945733" w:rsidRDefault="00740D7E" w:rsidP="00945733">
      <w:pPr>
        <w:suppressAutoHyphens/>
        <w:spacing w:before="240" w:line="276" w:lineRule="auto"/>
        <w:ind w:right="-62"/>
        <w:jc w:val="both"/>
        <w:rPr>
          <w:rFonts w:ascii="ITC Avant Garde" w:hAnsi="ITC Avant Garde" w:cs="Tahoma"/>
          <w:bCs/>
          <w:lang w:eastAsia="es-MX"/>
        </w:rPr>
      </w:pPr>
      <w:r w:rsidRPr="00740D7E">
        <w:rPr>
          <w:rFonts w:ascii="ITC Avant Garde" w:hAnsi="ITC Avant Garde" w:cs="Tahoma"/>
          <w:bCs/>
          <w:lang w:eastAsia="es-MX"/>
        </w:rPr>
        <w:lastRenderedPageBreak/>
        <w:t xml:space="preserve">Adicionalmente, el Concesionario a través del cumplimiento periódico de su obligación de presentar de la información a que se refiere el </w:t>
      </w:r>
      <w:r w:rsidRPr="00740D7E">
        <w:rPr>
          <w:rFonts w:ascii="ITC Avant Garde" w:hAnsi="ITC Avant Garde" w:cs="Tahoma"/>
          <w:bCs/>
          <w:i/>
          <w:lang w:eastAsia="es-MX"/>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740D7E">
        <w:rPr>
          <w:rFonts w:ascii="ITC Avant Garde" w:hAnsi="ITC Avant Garde" w:cs="Tahoma"/>
          <w:bCs/>
          <w:lang w:eastAsia="es-MX"/>
        </w:rPr>
        <w:t>, publicado en el DOF el 28 de junio de 2013, dan cuenta de que se ha operado la estación de manera regular.</w:t>
      </w:r>
    </w:p>
    <w:p w:rsidR="00945733" w:rsidRDefault="00836519" w:rsidP="00945733">
      <w:pPr>
        <w:suppressAutoHyphens/>
        <w:spacing w:before="240" w:line="276" w:lineRule="auto"/>
        <w:ind w:right="-62"/>
        <w:jc w:val="both"/>
        <w:rPr>
          <w:rFonts w:ascii="ITC Avant Garde" w:eastAsia="Times New Roman" w:hAnsi="ITC Avant Garde"/>
          <w:bCs/>
          <w:color w:val="000000"/>
          <w:lang w:eastAsia="es-MX"/>
        </w:rPr>
      </w:pPr>
      <w:r w:rsidRPr="00B15A1D">
        <w:rPr>
          <w:rFonts w:ascii="ITC Avant Garde" w:eastAsia="Times New Roman" w:hAnsi="ITC Avant Garde"/>
          <w:bCs/>
          <w:color w:val="000000"/>
          <w:lang w:eastAsia="es-MX"/>
        </w:rPr>
        <w:t xml:space="preserve">Por otro lado, tal y como </w:t>
      </w:r>
      <w:r>
        <w:rPr>
          <w:rFonts w:ascii="ITC Avant Garde" w:eastAsia="Times New Roman" w:hAnsi="ITC Avant Garde"/>
          <w:bCs/>
          <w:color w:val="000000"/>
          <w:lang w:eastAsia="es-MX"/>
        </w:rPr>
        <w:t>se señaló en el Antecedente X</w:t>
      </w:r>
      <w:r w:rsidRPr="00B15A1D">
        <w:rPr>
          <w:rFonts w:ascii="ITC Avant Garde" w:eastAsia="Times New Roman" w:hAnsi="ITC Avant Garde"/>
          <w:bCs/>
          <w:color w:val="000000"/>
          <w:lang w:eastAsia="es-MX"/>
        </w:rPr>
        <w:t xml:space="preserve"> de la presente Resolución, la SCT conforme a lo ordenado en el párrafo décimo séptimo del artículo 28 de la Constitución y fracción I del artículo 9 de la Ley, mediante </w:t>
      </w:r>
      <w:r>
        <w:rPr>
          <w:rFonts w:ascii="ITC Avant Garde" w:eastAsia="Times New Roman" w:hAnsi="ITC Avant Garde"/>
          <w:bCs/>
          <w:color w:val="000000"/>
          <w:lang w:eastAsia="es-MX"/>
        </w:rPr>
        <w:t xml:space="preserve">los </w:t>
      </w:r>
      <w:r w:rsidRPr="00B15A1D">
        <w:rPr>
          <w:rFonts w:ascii="ITC Avant Garde" w:eastAsia="Times New Roman" w:hAnsi="ITC Avant Garde"/>
          <w:bCs/>
          <w:color w:val="000000"/>
          <w:lang w:eastAsia="es-MX"/>
        </w:rPr>
        <w:t xml:space="preserve">oficios </w:t>
      </w:r>
      <w:r>
        <w:rPr>
          <w:rFonts w:ascii="ITC Avant Garde" w:hAnsi="ITC Avant Garde"/>
          <w:kern w:val="1"/>
          <w:lang w:eastAsia="ar-SA"/>
        </w:rPr>
        <w:t>referidos</w:t>
      </w:r>
      <w:r w:rsidRPr="00B15A1D">
        <w:rPr>
          <w:rFonts w:ascii="ITC Avant Garde" w:eastAsia="Times New Roman" w:hAnsi="ITC Avant Garde"/>
          <w:bCs/>
          <w:color w:val="000000"/>
          <w:lang w:eastAsia="es-MX"/>
        </w:rPr>
        <w:t xml:space="preserve">, emitió opinión técnica no vinculante respecto de la prórroga de las Concesiones materia de la presente Resolución, donde, entre otras cosas, señaló que de autorizarse las prórrogas se dota de certeza jurídica a los Concesionarios además de permitirles continuar con el uso, aprovechamiento y explotación de las frecuencias del espectro radioeléctrico concesionadas, para seguir prestando el servicio de radiodifusión considerado en el Carta Magna como un servicio público de interés general, en el entendido de que las prórrogas se ajustan a la política pública señalada por el Gobierno de la República en el </w:t>
      </w:r>
      <w:r w:rsidRPr="00B15A1D">
        <w:rPr>
          <w:rFonts w:ascii="ITC Avant Garde" w:eastAsia="Times New Roman" w:hAnsi="ITC Avant Garde"/>
          <w:bCs/>
          <w:i/>
          <w:color w:val="000000"/>
          <w:lang w:eastAsia="es-MX"/>
        </w:rPr>
        <w:t>“Plan Nacional de Desarrollo 2013-2018”</w:t>
      </w:r>
      <w:r w:rsidRPr="00B15A1D">
        <w:rPr>
          <w:rFonts w:ascii="ITC Avant Garde" w:eastAsia="Times New Roman" w:hAnsi="ITC Avant Garde"/>
          <w:bCs/>
          <w:color w:val="000000"/>
          <w:lang w:eastAsia="es-MX"/>
        </w:rPr>
        <w:t xml:space="preserve"> y en el “</w:t>
      </w:r>
      <w:r w:rsidRPr="00B15A1D">
        <w:rPr>
          <w:rFonts w:ascii="ITC Avant Garde" w:eastAsia="Times New Roman" w:hAnsi="ITC Avant Garde"/>
          <w:bCs/>
          <w:i/>
          <w:color w:val="000000"/>
          <w:lang w:eastAsia="es-MX"/>
        </w:rPr>
        <w:t>Programa Sectorial de Comunicaciones y Transportes 2013-2018”</w:t>
      </w:r>
      <w:r w:rsidRPr="00B15A1D">
        <w:rPr>
          <w:rFonts w:ascii="ITC Avant Garde" w:eastAsia="Times New Roman" w:hAnsi="ITC Avant Garde"/>
          <w:bCs/>
          <w:color w:val="000000"/>
          <w:lang w:eastAsia="es-MX"/>
        </w:rPr>
        <w:t>.</w:t>
      </w:r>
    </w:p>
    <w:p w:rsidR="00945733" w:rsidRDefault="00836519" w:rsidP="00945733">
      <w:pPr>
        <w:suppressAutoHyphens/>
        <w:spacing w:before="240" w:line="276" w:lineRule="auto"/>
        <w:ind w:right="-62"/>
        <w:jc w:val="both"/>
        <w:rPr>
          <w:rFonts w:ascii="ITC Avant Garde" w:eastAsia="Times New Roman" w:hAnsi="ITC Avant Garde"/>
          <w:bCs/>
          <w:lang w:eastAsia="es-MX"/>
        </w:rPr>
      </w:pPr>
      <w:r>
        <w:rPr>
          <w:rFonts w:ascii="ITC Avant Garde" w:eastAsia="Times New Roman" w:hAnsi="ITC Avant Garde"/>
          <w:bCs/>
          <w:lang w:eastAsia="es-MX"/>
        </w:rPr>
        <w:t>Asimismo</w:t>
      </w:r>
      <w:r w:rsidR="00740D7E" w:rsidRPr="00740D7E">
        <w:rPr>
          <w:rFonts w:ascii="ITC Avant Garde" w:eastAsia="Times New Roman" w:hAnsi="ITC Avant Garde"/>
          <w:bCs/>
          <w:lang w:eastAsia="es-MX"/>
        </w:rPr>
        <w:t>, el Concesionario adjuntó el comprobante de pago de derechos correspondiente al momento en que se presentó la Solicitud de Prórroga y conforme a la Ley Federal de Derechos vigente, por concepto de estudio y revisión del cumplimiento de obligaciones de la Concesión que se solicita prorrogar.</w:t>
      </w:r>
    </w:p>
    <w:p w:rsidR="00945733" w:rsidRDefault="00740D7E" w:rsidP="00945733">
      <w:pPr>
        <w:suppressAutoHyphens/>
        <w:spacing w:before="240" w:line="276" w:lineRule="auto"/>
        <w:ind w:right="-62"/>
        <w:jc w:val="both"/>
        <w:rPr>
          <w:rFonts w:ascii="ITC Avant Garde" w:eastAsia="Times New Roman" w:hAnsi="ITC Avant Garde"/>
          <w:bCs/>
          <w:lang w:eastAsia="es-MX"/>
        </w:rPr>
      </w:pPr>
      <w:r w:rsidRPr="00740D7E">
        <w:rPr>
          <w:rFonts w:ascii="ITC Avant Garde" w:eastAsia="Times New Roman" w:hAnsi="ITC Avant Garde"/>
          <w:bCs/>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945733" w:rsidRDefault="00740D7E" w:rsidP="00945733">
      <w:pPr>
        <w:suppressAutoHyphens/>
        <w:spacing w:before="240" w:line="276" w:lineRule="auto"/>
        <w:ind w:right="-62"/>
        <w:jc w:val="both"/>
        <w:rPr>
          <w:rFonts w:ascii="ITC Avant Garde" w:eastAsia="Times New Roman" w:hAnsi="ITC Avant Garde"/>
          <w:bCs/>
          <w:lang w:eastAsia="es-MX"/>
        </w:rPr>
      </w:pPr>
      <w:r w:rsidRPr="00740D7E">
        <w:rPr>
          <w:rFonts w:ascii="ITC Avant Garde" w:eastAsia="Times New Roman" w:hAnsi="ITC Avant Garde"/>
          <w:bCs/>
          <w:lang w:eastAsia="es-MX"/>
        </w:rPr>
        <w:t xml:space="preserve">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w:t>
      </w:r>
      <w:r w:rsidRPr="00740D7E">
        <w:rPr>
          <w:rFonts w:ascii="ITC Avant Garde" w:eastAsia="Times New Roman" w:hAnsi="ITC Avant Garde"/>
          <w:bCs/>
          <w:lang w:eastAsia="es-MX"/>
        </w:rPr>
        <w:lastRenderedPageBreak/>
        <w:t>Federal de Derechos vigente así como una vez aceptadas las condiciones y términos de los títulos de concesión respectivamente.</w:t>
      </w:r>
    </w:p>
    <w:p w:rsidR="00945733" w:rsidRDefault="00740D7E" w:rsidP="00945733">
      <w:pPr>
        <w:suppressAutoHyphens/>
        <w:spacing w:before="240" w:line="276" w:lineRule="auto"/>
        <w:ind w:right="-62"/>
        <w:jc w:val="both"/>
        <w:rPr>
          <w:rFonts w:ascii="ITC Avant Garde" w:eastAsia="Times New Roman" w:hAnsi="ITC Avant Garde"/>
          <w:bCs/>
          <w:lang w:eastAsia="es-MX"/>
        </w:rPr>
      </w:pPr>
      <w:r w:rsidRPr="00740D7E">
        <w:rPr>
          <w:rFonts w:ascii="ITC Avant Garde" w:eastAsia="Times New Roman" w:hAnsi="ITC Avant Garde"/>
          <w:bCs/>
          <w:lang w:eastAsia="es-MX"/>
        </w:rPr>
        <w:t>Por lo descrito en los puntos antes referidos, se considera que se han satisfecho los requisitos de procedencia de las prórrogas, establecidos en las disposiciones legales aplicables y en las propias Concesiones y no se advierte ninguna otra causa o impedimento legal, en consecuencia, esta autoridad estima procedente el otorgamiento de las prórrogas solicitadas.</w:t>
      </w:r>
    </w:p>
    <w:p w:rsidR="005F1FF5"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
          <w:bCs/>
          <w:lang w:eastAsia="es-MX"/>
        </w:rPr>
        <w:t>Cuarto.- Opinión en materia de competencia económica</w:t>
      </w:r>
      <w:r w:rsidRPr="00740D7E">
        <w:rPr>
          <w:rFonts w:ascii="ITC Avant Garde" w:eastAsia="Times New Roman" w:hAnsi="ITC Avant Garde"/>
          <w:bCs/>
          <w:lang w:eastAsia="es-MX"/>
        </w:rPr>
        <w:t xml:space="preserve">. </w:t>
      </w:r>
      <w:r w:rsidRPr="00740D7E">
        <w:rPr>
          <w:rFonts w:ascii="ITC Avant Garde" w:eastAsia="Times New Roman" w:hAnsi="ITC Avant Garde"/>
          <w:bCs/>
          <w:kern w:val="1"/>
          <w:lang w:eastAsia="ar-SA"/>
        </w:rPr>
        <w:t>De conformidad con el artículo 50 fracción XII del Estatuto Orgánico, la Dirección General de Concentraciones y Concesiones adscrita a la Unidad de Competencia Económica, remitió la opinión señalada en el Antecedente X</w:t>
      </w:r>
      <w:r w:rsidR="006056A1">
        <w:rPr>
          <w:rFonts w:ascii="ITC Avant Garde" w:eastAsia="Times New Roman" w:hAnsi="ITC Avant Garde"/>
          <w:bCs/>
          <w:kern w:val="1"/>
          <w:lang w:eastAsia="ar-SA"/>
        </w:rPr>
        <w:t>I</w:t>
      </w:r>
      <w:r w:rsidRPr="00740D7E">
        <w:rPr>
          <w:rFonts w:ascii="ITC Avant Garde" w:eastAsia="Times New Roman" w:hAnsi="ITC Avant Garde"/>
          <w:bCs/>
          <w:kern w:val="1"/>
          <w:lang w:eastAsia="ar-SA"/>
        </w:rPr>
        <w:t>II de la presente Resolución, en los siguientes términos:</w:t>
      </w:r>
    </w:p>
    <w:p w:rsidR="00945733" w:rsidRDefault="00740D7E" w:rsidP="00945733">
      <w:pPr>
        <w:autoSpaceDE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 xml:space="preserve">En la localidad de </w:t>
      </w:r>
      <w:r w:rsidR="00640E73">
        <w:rPr>
          <w:rFonts w:ascii="ITC Avant Garde" w:eastAsia="Times New Roman" w:hAnsi="ITC Avant Garde"/>
          <w:bCs/>
          <w:kern w:val="1"/>
          <w:lang w:eastAsia="ar-SA"/>
        </w:rPr>
        <w:t>Ciudad Miguel Alemán</w:t>
      </w:r>
      <w:r w:rsidRPr="00740D7E">
        <w:rPr>
          <w:rFonts w:ascii="ITC Avant Garde" w:eastAsia="Times New Roman" w:hAnsi="ITC Avant Garde"/>
          <w:bCs/>
          <w:kern w:val="1"/>
          <w:lang w:eastAsia="ar-SA"/>
        </w:rPr>
        <w:t xml:space="preserve">, </w:t>
      </w:r>
      <w:r w:rsidR="00640E73">
        <w:rPr>
          <w:rFonts w:ascii="ITC Avant Garde" w:eastAsia="Times New Roman" w:hAnsi="ITC Avant Garde"/>
          <w:bCs/>
          <w:kern w:val="1"/>
          <w:lang w:eastAsia="ar-SA"/>
        </w:rPr>
        <w:t>Tamaulipas</w:t>
      </w:r>
      <w:r w:rsidRPr="00740D7E">
        <w:rPr>
          <w:rFonts w:ascii="ITC Avant Garde" w:eastAsia="Times New Roman" w:hAnsi="ITC Avant Garde"/>
          <w:bCs/>
          <w:kern w:val="1"/>
          <w:lang w:eastAsia="ar-SA"/>
        </w:rPr>
        <w:t xml:space="preserve">, donde tiene cobertura la estación </w:t>
      </w:r>
      <w:r w:rsidR="00640E73">
        <w:rPr>
          <w:rFonts w:ascii="ITC Avant Garde" w:eastAsia="Times New Roman" w:hAnsi="ITC Avant Garde"/>
          <w:b/>
          <w:bCs/>
          <w:kern w:val="1"/>
          <w:lang w:eastAsia="ar-SA"/>
        </w:rPr>
        <w:t>XEWD-A</w:t>
      </w:r>
      <w:r w:rsidRPr="00740D7E">
        <w:rPr>
          <w:rFonts w:ascii="ITC Avant Garde" w:eastAsia="Times New Roman" w:hAnsi="ITC Avant Garde"/>
          <w:b/>
          <w:bCs/>
          <w:kern w:val="1"/>
          <w:lang w:eastAsia="ar-SA"/>
        </w:rPr>
        <w:t>M</w:t>
      </w:r>
      <w:r w:rsidRPr="00740D7E">
        <w:rPr>
          <w:rFonts w:ascii="ITC Avant Garde" w:eastAsia="Times New Roman" w:hAnsi="ITC Avant Garde"/>
          <w:bCs/>
          <w:kern w:val="1"/>
          <w:lang w:eastAsia="ar-SA"/>
        </w:rPr>
        <w:t xml:space="preserve">, existen </w:t>
      </w:r>
      <w:r w:rsidR="005D1418">
        <w:rPr>
          <w:rFonts w:ascii="ITC Avant Garde" w:eastAsia="Times New Roman" w:hAnsi="ITC Avant Garde"/>
          <w:bCs/>
          <w:kern w:val="1"/>
          <w:lang w:eastAsia="ar-SA"/>
        </w:rPr>
        <w:t>9</w:t>
      </w:r>
      <w:r w:rsidRPr="00740D7E">
        <w:rPr>
          <w:rFonts w:ascii="ITC Avant Garde" w:eastAsia="Times New Roman" w:hAnsi="ITC Avant Garde"/>
          <w:bCs/>
          <w:kern w:val="1"/>
          <w:lang w:eastAsia="ar-SA"/>
        </w:rPr>
        <w:t xml:space="preserve"> (</w:t>
      </w:r>
      <w:r w:rsidR="005D1418">
        <w:rPr>
          <w:rFonts w:ascii="ITC Avant Garde" w:eastAsia="Times New Roman" w:hAnsi="ITC Avant Garde"/>
          <w:bCs/>
          <w:kern w:val="1"/>
          <w:lang w:eastAsia="ar-SA"/>
        </w:rPr>
        <w:t>nueve</w:t>
      </w:r>
      <w:r w:rsidRPr="00740D7E">
        <w:rPr>
          <w:rFonts w:ascii="ITC Avant Garde" w:eastAsia="Times New Roman" w:hAnsi="ITC Avant Garde"/>
          <w:bCs/>
          <w:kern w:val="1"/>
          <w:lang w:eastAsia="ar-SA"/>
        </w:rPr>
        <w:t xml:space="preserve">) estaciones de radio en la banda de </w:t>
      </w:r>
      <w:r w:rsidR="005D1418">
        <w:rPr>
          <w:rFonts w:ascii="ITC Avant Garde" w:eastAsia="Times New Roman" w:hAnsi="ITC Avant Garde"/>
          <w:bCs/>
          <w:kern w:val="1"/>
          <w:lang w:eastAsia="ar-SA"/>
        </w:rPr>
        <w:t>AM</w:t>
      </w:r>
      <w:r w:rsidRPr="00740D7E">
        <w:rPr>
          <w:rFonts w:ascii="ITC Avant Garde" w:eastAsia="Times New Roman" w:hAnsi="ITC Avant Garde"/>
          <w:bCs/>
          <w:kern w:val="1"/>
          <w:lang w:eastAsia="ar-SA"/>
        </w:rPr>
        <w:t>, de la c</w:t>
      </w:r>
      <w:r w:rsidR="00FA21D2">
        <w:rPr>
          <w:rFonts w:ascii="ITC Avant Garde" w:eastAsia="Times New Roman" w:hAnsi="ITC Avant Garde"/>
          <w:bCs/>
          <w:kern w:val="1"/>
          <w:lang w:eastAsia="ar-SA"/>
        </w:rPr>
        <w:t>uales el GIE del Solicitante y P</w:t>
      </w:r>
      <w:r w:rsidRPr="00740D7E">
        <w:rPr>
          <w:rFonts w:ascii="ITC Avant Garde" w:eastAsia="Times New Roman" w:hAnsi="ITC Avant Garde"/>
          <w:bCs/>
          <w:kern w:val="1"/>
          <w:lang w:eastAsia="ar-SA"/>
        </w:rPr>
        <w:t>ersonas</w:t>
      </w:r>
      <w:r w:rsidR="0076200A">
        <w:rPr>
          <w:rFonts w:ascii="ITC Avant Garde" w:eastAsia="Times New Roman" w:hAnsi="ITC Avant Garde"/>
          <w:bCs/>
          <w:kern w:val="1"/>
          <w:lang w:eastAsia="ar-SA"/>
        </w:rPr>
        <w:t xml:space="preserve"> Vinculadas/Relacionadas cuenta</w:t>
      </w:r>
      <w:r w:rsidRPr="00740D7E">
        <w:rPr>
          <w:rFonts w:ascii="ITC Avant Garde" w:eastAsia="Times New Roman" w:hAnsi="ITC Avant Garde"/>
          <w:bCs/>
          <w:kern w:val="1"/>
          <w:lang w:eastAsia="ar-SA"/>
        </w:rPr>
        <w:t xml:space="preserve"> con </w:t>
      </w:r>
      <w:r w:rsidR="00ED60E2">
        <w:rPr>
          <w:rFonts w:ascii="ITC Avant Garde" w:eastAsia="Times New Roman" w:hAnsi="ITC Avant Garde"/>
          <w:bCs/>
          <w:kern w:val="1"/>
          <w:lang w:eastAsia="ar-SA"/>
        </w:rPr>
        <w:t>1</w:t>
      </w:r>
      <w:r w:rsidRPr="00740D7E">
        <w:rPr>
          <w:rFonts w:ascii="ITC Avant Garde" w:eastAsia="Times New Roman" w:hAnsi="ITC Avant Garde"/>
          <w:bCs/>
          <w:kern w:val="1"/>
          <w:lang w:eastAsia="ar-SA"/>
        </w:rPr>
        <w:t xml:space="preserve"> (</w:t>
      </w:r>
      <w:r w:rsidR="00ED60E2">
        <w:rPr>
          <w:rFonts w:ascii="ITC Avant Garde" w:eastAsia="Times New Roman" w:hAnsi="ITC Avant Garde"/>
          <w:bCs/>
          <w:kern w:val="1"/>
          <w:lang w:eastAsia="ar-SA"/>
        </w:rPr>
        <w:t>una</w:t>
      </w:r>
      <w:r w:rsidRPr="00740D7E">
        <w:rPr>
          <w:rFonts w:ascii="ITC Avant Garde" w:eastAsia="Times New Roman" w:hAnsi="ITC Avant Garde"/>
          <w:bCs/>
          <w:kern w:val="1"/>
          <w:lang w:eastAsia="ar-SA"/>
        </w:rPr>
        <w:t>) estaci</w:t>
      </w:r>
      <w:r w:rsidR="00ED60E2">
        <w:rPr>
          <w:rFonts w:ascii="ITC Avant Garde" w:eastAsia="Times New Roman" w:hAnsi="ITC Avant Garde"/>
          <w:bCs/>
          <w:kern w:val="1"/>
          <w:lang w:eastAsia="ar-SA"/>
        </w:rPr>
        <w:t>ón</w:t>
      </w:r>
      <w:r w:rsidRPr="00740D7E">
        <w:rPr>
          <w:rFonts w:ascii="ITC Avant Garde" w:eastAsia="Times New Roman" w:hAnsi="ITC Avant Garde"/>
          <w:bCs/>
          <w:kern w:val="1"/>
          <w:lang w:eastAsia="ar-SA"/>
        </w:rPr>
        <w:t xml:space="preserve">, lo que se traduce en una participación del </w:t>
      </w:r>
      <w:r w:rsidR="00ED60E2">
        <w:rPr>
          <w:rFonts w:ascii="ITC Avant Garde" w:eastAsia="Times New Roman" w:hAnsi="ITC Avant Garde"/>
          <w:bCs/>
          <w:kern w:val="1"/>
          <w:lang w:eastAsia="ar-SA"/>
        </w:rPr>
        <w:t>11</w:t>
      </w:r>
      <w:r w:rsidRPr="00740D7E">
        <w:rPr>
          <w:rFonts w:ascii="ITC Avant Garde" w:eastAsia="Times New Roman" w:hAnsi="ITC Avant Garde"/>
          <w:bCs/>
          <w:kern w:val="1"/>
          <w:lang w:eastAsia="ar-SA"/>
        </w:rPr>
        <w:t>.</w:t>
      </w:r>
      <w:r w:rsidR="00ED60E2">
        <w:rPr>
          <w:rFonts w:ascii="ITC Avant Garde" w:eastAsia="Times New Roman" w:hAnsi="ITC Avant Garde"/>
          <w:bCs/>
          <w:kern w:val="1"/>
          <w:lang w:eastAsia="ar-SA"/>
        </w:rPr>
        <w:t>11</w:t>
      </w:r>
      <w:r w:rsidRPr="00740D7E">
        <w:rPr>
          <w:rFonts w:ascii="ITC Avant Garde" w:eastAsia="Times New Roman" w:hAnsi="ITC Avant Garde"/>
          <w:bCs/>
          <w:kern w:val="1"/>
          <w:lang w:eastAsia="ar-SA"/>
        </w:rPr>
        <w:t>% (</w:t>
      </w:r>
      <w:r w:rsidR="00ED60E2">
        <w:rPr>
          <w:rFonts w:ascii="ITC Avant Garde" w:eastAsia="Times New Roman" w:hAnsi="ITC Avant Garde"/>
          <w:bCs/>
          <w:kern w:val="1"/>
          <w:lang w:eastAsia="ar-SA"/>
        </w:rPr>
        <w:t>once</w:t>
      </w:r>
      <w:r w:rsidRPr="00740D7E">
        <w:rPr>
          <w:rFonts w:ascii="ITC Avant Garde" w:eastAsia="Times New Roman" w:hAnsi="ITC Avant Garde"/>
          <w:bCs/>
          <w:kern w:val="1"/>
          <w:lang w:eastAsia="ar-SA"/>
        </w:rPr>
        <w:t xml:space="preserve"> punto </w:t>
      </w:r>
      <w:r w:rsidR="00ED60E2">
        <w:rPr>
          <w:rFonts w:ascii="ITC Avant Garde" w:eastAsia="Times New Roman" w:hAnsi="ITC Avant Garde"/>
          <w:bCs/>
          <w:kern w:val="1"/>
          <w:lang w:eastAsia="ar-SA"/>
        </w:rPr>
        <w:t>once</w:t>
      </w:r>
      <w:r w:rsidRPr="00740D7E">
        <w:rPr>
          <w:rFonts w:ascii="ITC Avant Garde" w:eastAsia="Times New Roman" w:hAnsi="ITC Avant Garde"/>
          <w:bCs/>
          <w:kern w:val="1"/>
          <w:lang w:eastAsia="ar-SA"/>
        </w:rPr>
        <w:t xml:space="preserve"> por ciento) en términos del número de estaciones, por lo tanto, </w:t>
      </w:r>
      <w:r w:rsidR="00ED60E2">
        <w:rPr>
          <w:rFonts w:ascii="ITC Avant Garde" w:eastAsia="Times New Roman" w:hAnsi="ITC Avant Garde"/>
          <w:bCs/>
          <w:kern w:val="1"/>
          <w:lang w:eastAsia="ar-SA"/>
        </w:rPr>
        <w:t>con la información disponible, no se prevé que, al otorgarse la prórroga, se generen efectos contrarios en el proceso de competencia y libre concurrencia en la provisión de servicios de radio abierta comercial en dicha localidad, ni en la provisión de otros servicios de radiodifusión o de telecomunicaciones</w:t>
      </w:r>
      <w:r w:rsidR="00FA21D2">
        <w:rPr>
          <w:rFonts w:ascii="ITC Avant Garde" w:eastAsia="Times New Roman" w:hAnsi="ITC Avant Garde"/>
          <w:bCs/>
          <w:kern w:val="1"/>
          <w:lang w:eastAsia="ar-SA"/>
        </w:rPr>
        <w:t>.</w:t>
      </w:r>
    </w:p>
    <w:p w:rsidR="00945733" w:rsidRDefault="00740D7E" w:rsidP="00945733">
      <w:pPr>
        <w:suppressAutoHyphens/>
        <w:autoSpaceDE w:val="0"/>
        <w:autoSpaceDN w:val="0"/>
        <w:spacing w:before="240" w:line="276" w:lineRule="auto"/>
        <w:jc w:val="both"/>
        <w:textAlignment w:val="baseline"/>
        <w:rPr>
          <w:rFonts w:ascii="Calibri" w:eastAsia="Calibri" w:hAnsi="Calibri" w:cs="Times New Roman"/>
        </w:rPr>
      </w:pPr>
      <w:r w:rsidRPr="00740D7E">
        <w:rPr>
          <w:rFonts w:ascii="ITC Avant Garde" w:eastAsia="Times New Roman" w:hAnsi="ITC Avant Garde" w:cs="Times New Roman"/>
          <w:bCs/>
          <w:kern w:val="3"/>
          <w:lang w:eastAsia="ar-SA"/>
        </w:rPr>
        <w:t>En efecto</w:t>
      </w:r>
      <w:r w:rsidRPr="00740D7E">
        <w:rPr>
          <w:rFonts w:ascii="ITC Avant Garde" w:eastAsia="Times New Roman" w:hAnsi="ITC Avant Garde" w:cs="Times New Roman"/>
          <w:bCs/>
          <w:iCs/>
          <w:kern w:val="3"/>
          <w:lang w:val="es-ES" w:eastAsia="ar-SA"/>
        </w:rPr>
        <w:t>, se considera que la figur</w:t>
      </w:r>
      <w:r w:rsidR="00FA21D2">
        <w:rPr>
          <w:rFonts w:ascii="ITC Avant Garde" w:eastAsia="Times New Roman" w:hAnsi="ITC Avant Garde" w:cs="Times New Roman"/>
          <w:bCs/>
          <w:iCs/>
          <w:kern w:val="3"/>
          <w:lang w:val="es-ES" w:eastAsia="ar-SA"/>
        </w:rPr>
        <w:t>a de la prórroga de concesión, r</w:t>
      </w:r>
      <w:r w:rsidRPr="00740D7E">
        <w:rPr>
          <w:rFonts w:ascii="ITC Avant Garde" w:eastAsia="Times New Roman" w:hAnsi="ITC Avant Garde" w:cs="Times New Roman"/>
          <w:bCs/>
          <w:iCs/>
          <w:kern w:val="3"/>
          <w:lang w:val="es-ES" w:eastAsia="ar-SA"/>
        </w:rPr>
        <w:t xml:space="preserve">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iCs/>
          <w:kern w:val="1"/>
          <w:lang w:val="es-ES" w:eastAsia="ar-SA"/>
        </w:rPr>
        <w:t>En conclusión, al haberse satisfecho los</w:t>
      </w:r>
      <w:r w:rsidRPr="00740D7E">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 Concesión. </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
          <w:bCs/>
          <w:kern w:val="2"/>
          <w:lang w:eastAsia="ar-SA"/>
        </w:rPr>
        <w:t>Quinto.- Concesiones para uso comercial.</w:t>
      </w:r>
      <w:r w:rsidRPr="00740D7E">
        <w:rPr>
          <w:rFonts w:ascii="ITC Avant Garde" w:eastAsia="Times New Roman" w:hAnsi="ITC Avant Garde"/>
          <w:bCs/>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 Concesión,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otorgamiento al tratarse de actividades reguladas relacionadas con la prestación de un servicio de interés público. </w:t>
      </w:r>
      <w:r w:rsidRPr="00740D7E">
        <w:rPr>
          <w:rFonts w:ascii="ITC Avant Garde" w:eastAsia="Times New Roman" w:hAnsi="ITC Avant Garde"/>
          <w:bCs/>
          <w:kern w:val="1"/>
          <w:lang w:eastAsia="ar-SA"/>
        </w:rPr>
        <w:t xml:space="preserve">En este sentido, cabe hacer mención que la figura jurídica de </w:t>
      </w:r>
      <w:r w:rsidRPr="00740D7E">
        <w:rPr>
          <w:rFonts w:ascii="ITC Avant Garde" w:eastAsia="Times New Roman" w:hAnsi="ITC Avant Garde"/>
          <w:bCs/>
          <w:kern w:val="1"/>
          <w:lang w:eastAsia="ar-SA"/>
        </w:rPr>
        <w:lastRenderedPageBreak/>
        <w:t xml:space="preserve">refrendo debe equipararse a la de prórroga, conforme al objeto para el cual se solicita su otorgamiento. </w:t>
      </w:r>
    </w:p>
    <w:p w:rsidR="00945733" w:rsidRDefault="00740D7E" w:rsidP="00945733">
      <w:pPr>
        <w:spacing w:before="240" w:line="276" w:lineRule="auto"/>
        <w:jc w:val="both"/>
        <w:rPr>
          <w:rFonts w:ascii="ITC Avant Garde" w:eastAsia="Times New Roman" w:hAnsi="ITC Avant Garde"/>
          <w:lang w:val="es-ES_tradnl" w:eastAsia="es-ES"/>
        </w:rPr>
      </w:pPr>
      <w:r w:rsidRPr="00740D7E">
        <w:rPr>
          <w:rFonts w:ascii="ITC Avant Garde" w:hAnsi="ITC Avant Garde"/>
          <w:bCs/>
        </w:rPr>
        <w:t>En consecuencia, atento a lo expuesto en el párrafo anterior, así como en razón de haberse satisfecho los requisitos señalados en el Considerando Tercero de la presente Resolución, procede el otorgamiento de las concesiones sobre</w:t>
      </w:r>
      <w:r w:rsidRPr="00740D7E">
        <w:rPr>
          <w:rFonts w:ascii="ITC Avant Garde" w:eastAsia="Times New Roman" w:hAnsi="ITC Avant Garde"/>
          <w:bCs/>
          <w:lang w:eastAsia="es-MX"/>
        </w:rPr>
        <w:t xml:space="preserve"> el espectro radioeléctrico para uso comercial, </w:t>
      </w:r>
      <w:r w:rsidRPr="00740D7E">
        <w:rPr>
          <w:rFonts w:ascii="ITC Avant Garde" w:hAnsi="ITC Avant Garde"/>
          <w:bCs/>
        </w:rPr>
        <w:t>toda</w:t>
      </w:r>
      <w:r w:rsidRPr="00740D7E">
        <w:rPr>
          <w:rFonts w:ascii="ITC Avant Garde" w:eastAsia="Times New Roman" w:hAnsi="ITC Avant Garde"/>
          <w:bCs/>
          <w:lang w:eastAsia="es-MX"/>
        </w:rPr>
        <w:t xml:space="preserve"> vez que el uso, aprovechamiento y explotación de las bandas de frecuencia del espectro radioeléctrico es con fines de lucro, </w:t>
      </w:r>
      <w:r w:rsidRPr="00740D7E">
        <w:rPr>
          <w:rFonts w:ascii="ITC Avant Garde" w:eastAsia="Times New Roman" w:hAnsi="ITC Avant Garde"/>
          <w:lang w:val="es-ES_tradnl" w:eastAsia="es-ES"/>
        </w:rPr>
        <w:t xml:space="preserve">en términos de lo dispuesto por el artículo 76 fracción I de la Ley. </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740D7E">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 xml:space="preserve">Los </w:t>
      </w:r>
      <w:r w:rsidRPr="00740D7E">
        <w:rPr>
          <w:rFonts w:ascii="ITC Avant Garde" w:eastAsia="Times New Roman" w:hAnsi="ITC Avant Garde"/>
          <w:b/>
          <w:bCs/>
          <w:kern w:val="1"/>
          <w:lang w:eastAsia="ar-SA"/>
        </w:rPr>
        <w:t xml:space="preserve">Anexos </w:t>
      </w:r>
      <w:r w:rsidR="00EC1346">
        <w:rPr>
          <w:rFonts w:ascii="ITC Avant Garde" w:eastAsia="Times New Roman" w:hAnsi="ITC Avant Garde"/>
          <w:b/>
          <w:bCs/>
          <w:kern w:val="1"/>
          <w:lang w:eastAsia="ar-SA"/>
        </w:rPr>
        <w:t>1</w:t>
      </w:r>
      <w:r w:rsidR="00A92308">
        <w:rPr>
          <w:rFonts w:ascii="ITC Avant Garde" w:eastAsia="Times New Roman" w:hAnsi="ITC Avant Garde"/>
          <w:b/>
          <w:bCs/>
          <w:kern w:val="1"/>
          <w:lang w:eastAsia="ar-SA"/>
        </w:rPr>
        <w:t xml:space="preserve"> y </w:t>
      </w:r>
      <w:r w:rsidR="00EC1346">
        <w:rPr>
          <w:rFonts w:ascii="ITC Avant Garde" w:eastAsia="Times New Roman" w:hAnsi="ITC Avant Garde"/>
          <w:b/>
          <w:bCs/>
          <w:kern w:val="1"/>
          <w:lang w:eastAsia="ar-SA"/>
        </w:rPr>
        <w:t xml:space="preserve">2 </w:t>
      </w:r>
      <w:r w:rsidRPr="00740D7E">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 sujeto el concesionario involucrado.</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
          <w:bCs/>
          <w:kern w:val="1"/>
          <w:lang w:val="es-ES" w:eastAsia="ar-SA"/>
        </w:rPr>
        <w:t>Sexto.</w:t>
      </w:r>
      <w:r w:rsidRPr="00740D7E">
        <w:rPr>
          <w:rFonts w:ascii="ITC Avant Garde" w:eastAsia="Times New Roman" w:hAnsi="ITC Avant Garde"/>
          <w:bCs/>
          <w:kern w:val="1"/>
          <w:lang w:val="es-ES" w:eastAsia="ar-SA"/>
        </w:rPr>
        <w:t xml:space="preserve">- </w:t>
      </w:r>
      <w:r w:rsidRPr="00740D7E">
        <w:rPr>
          <w:rFonts w:ascii="ITC Avant Garde" w:eastAsia="Times New Roman" w:hAnsi="ITC Avant Garde"/>
          <w:b/>
          <w:bCs/>
          <w:kern w:val="1"/>
          <w:lang w:val="es-ES" w:eastAsia="ar-SA"/>
        </w:rPr>
        <w:t>Vigencia de las concesiones para uso comercial.</w:t>
      </w:r>
      <w:r w:rsidRPr="00740D7E">
        <w:rPr>
          <w:rFonts w:ascii="ITC Avant Garde" w:hAnsi="ITC Avant Garde"/>
          <w:bCs/>
        </w:rPr>
        <w:t xml:space="preserve"> </w:t>
      </w:r>
      <w:r w:rsidRPr="00740D7E">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945733" w:rsidRDefault="00740D7E" w:rsidP="00945733">
      <w:pPr>
        <w:autoSpaceDE w:val="0"/>
        <w:autoSpaceDN w:val="0"/>
        <w:adjustRightInd w:val="0"/>
        <w:spacing w:before="240" w:line="276" w:lineRule="auto"/>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En este sentido, la vigencia de la concesión</w:t>
      </w:r>
      <w:r w:rsidRPr="00740D7E">
        <w:rPr>
          <w:rFonts w:ascii="ITC Avant Garde" w:eastAsia="Times New Roman" w:hAnsi="ITC Avant Garde"/>
          <w:bCs/>
          <w:kern w:val="1"/>
          <w:lang w:val="es-ES_tradnl" w:eastAsia="ar-SA"/>
        </w:rPr>
        <w:t xml:space="preserve"> sobre el espectro radioeléctrico para uso comercial que con motivo de la presente Resolución se otorgue, será </w:t>
      </w:r>
      <w:r w:rsidRPr="00740D7E">
        <w:rPr>
          <w:rFonts w:ascii="ITC Avant Garde" w:eastAsia="Times New Roman" w:hAnsi="ITC Avant Garde"/>
          <w:bCs/>
          <w:kern w:val="1"/>
          <w:lang w:eastAsia="ar-SA"/>
        </w:rPr>
        <w:t>de 20 (veinte) a</w:t>
      </w:r>
      <w:r w:rsidR="00FA21D2">
        <w:rPr>
          <w:rFonts w:ascii="ITC Avant Garde" w:eastAsia="Times New Roman" w:hAnsi="ITC Avant Garde"/>
          <w:bCs/>
          <w:kern w:val="1"/>
          <w:lang w:eastAsia="ar-SA"/>
        </w:rPr>
        <w:t>ños, contada a partir del día 24</w:t>
      </w:r>
      <w:r w:rsidRPr="00740D7E">
        <w:rPr>
          <w:rFonts w:ascii="ITC Avant Garde" w:eastAsia="Times New Roman" w:hAnsi="ITC Avant Garde"/>
          <w:bCs/>
          <w:kern w:val="1"/>
          <w:lang w:eastAsia="ar-SA"/>
        </w:rPr>
        <w:t xml:space="preserve"> de </w:t>
      </w:r>
      <w:r w:rsidR="00FA21D2">
        <w:rPr>
          <w:rFonts w:ascii="ITC Avant Garde" w:eastAsia="Times New Roman" w:hAnsi="ITC Avant Garde"/>
          <w:bCs/>
          <w:kern w:val="1"/>
          <w:lang w:eastAsia="ar-SA"/>
        </w:rPr>
        <w:t>enero</w:t>
      </w:r>
      <w:r w:rsidRPr="00740D7E">
        <w:rPr>
          <w:rFonts w:ascii="ITC Avant Garde" w:eastAsia="Times New Roman" w:hAnsi="ITC Avant Garde"/>
          <w:bCs/>
          <w:kern w:val="1"/>
          <w:lang w:eastAsia="ar-SA"/>
        </w:rPr>
        <w:t xml:space="preserve"> de 201</w:t>
      </w:r>
      <w:r w:rsidR="003C35D6">
        <w:rPr>
          <w:rFonts w:ascii="ITC Avant Garde" w:eastAsia="Times New Roman" w:hAnsi="ITC Avant Garde"/>
          <w:bCs/>
          <w:kern w:val="1"/>
          <w:lang w:eastAsia="ar-SA"/>
        </w:rPr>
        <w:t>5 y vencimiento al 24</w:t>
      </w:r>
      <w:r w:rsidRPr="00740D7E">
        <w:rPr>
          <w:rFonts w:ascii="ITC Avant Garde" w:eastAsia="Times New Roman" w:hAnsi="ITC Avant Garde"/>
          <w:bCs/>
          <w:kern w:val="1"/>
          <w:lang w:eastAsia="ar-SA"/>
        </w:rPr>
        <w:t xml:space="preserve"> de </w:t>
      </w:r>
      <w:r w:rsidR="003C35D6">
        <w:rPr>
          <w:rFonts w:ascii="ITC Avant Garde" w:eastAsia="Times New Roman" w:hAnsi="ITC Avant Garde"/>
          <w:bCs/>
          <w:kern w:val="1"/>
          <w:lang w:eastAsia="ar-SA"/>
        </w:rPr>
        <w:t>enero</w:t>
      </w:r>
      <w:r w:rsidRPr="00740D7E">
        <w:rPr>
          <w:rFonts w:ascii="ITC Avant Garde" w:eastAsia="Times New Roman" w:hAnsi="ITC Avant Garde"/>
          <w:bCs/>
          <w:kern w:val="1"/>
          <w:lang w:eastAsia="ar-SA"/>
        </w:rPr>
        <w:t xml:space="preserve"> de 20</w:t>
      </w:r>
      <w:r w:rsidR="003C35D6">
        <w:rPr>
          <w:rFonts w:ascii="ITC Avant Garde" w:eastAsia="Times New Roman" w:hAnsi="ITC Avant Garde"/>
          <w:bCs/>
          <w:kern w:val="1"/>
          <w:lang w:eastAsia="ar-SA"/>
        </w:rPr>
        <w:t>35</w:t>
      </w:r>
      <w:r w:rsidRPr="00740D7E">
        <w:rPr>
          <w:rFonts w:ascii="ITC Avant Garde" w:eastAsia="Times New Roman" w:hAnsi="ITC Avant Garde"/>
          <w:bCs/>
          <w:kern w:val="1"/>
          <w:lang w:eastAsia="ar-SA"/>
        </w:rPr>
        <w:t xml:space="preserve">, en tanto que la vigencia de la concesión única para uso comercial tendrá una vigencia de 30 (treinta) años, </w:t>
      </w:r>
      <w:r w:rsidR="006056A1">
        <w:rPr>
          <w:rFonts w:ascii="ITC Avant Garde" w:eastAsia="Times New Roman" w:hAnsi="ITC Avant Garde"/>
          <w:bCs/>
          <w:kern w:val="1"/>
          <w:lang w:eastAsia="ar-SA"/>
        </w:rPr>
        <w:t>contada a partir del día 24</w:t>
      </w:r>
      <w:r w:rsidR="006056A1" w:rsidRPr="00740D7E">
        <w:rPr>
          <w:rFonts w:ascii="ITC Avant Garde" w:eastAsia="Times New Roman" w:hAnsi="ITC Avant Garde"/>
          <w:bCs/>
          <w:kern w:val="1"/>
          <w:lang w:eastAsia="ar-SA"/>
        </w:rPr>
        <w:t xml:space="preserve"> de </w:t>
      </w:r>
      <w:r w:rsidR="006056A1">
        <w:rPr>
          <w:rFonts w:ascii="ITC Avant Garde" w:eastAsia="Times New Roman" w:hAnsi="ITC Avant Garde"/>
          <w:bCs/>
          <w:kern w:val="1"/>
          <w:lang w:eastAsia="ar-SA"/>
        </w:rPr>
        <w:t>enero</w:t>
      </w:r>
      <w:r w:rsidR="006056A1" w:rsidRPr="00740D7E">
        <w:rPr>
          <w:rFonts w:ascii="ITC Avant Garde" w:eastAsia="Times New Roman" w:hAnsi="ITC Avant Garde"/>
          <w:bCs/>
          <w:kern w:val="1"/>
          <w:lang w:eastAsia="ar-SA"/>
        </w:rPr>
        <w:t xml:space="preserve"> de 201</w:t>
      </w:r>
      <w:r w:rsidR="006056A1">
        <w:rPr>
          <w:rFonts w:ascii="ITC Avant Garde" w:eastAsia="Times New Roman" w:hAnsi="ITC Avant Garde"/>
          <w:bCs/>
          <w:kern w:val="1"/>
          <w:lang w:eastAsia="ar-SA"/>
        </w:rPr>
        <w:t>5 y vencimiento al 24</w:t>
      </w:r>
      <w:r w:rsidR="006056A1" w:rsidRPr="00740D7E">
        <w:rPr>
          <w:rFonts w:ascii="ITC Avant Garde" w:eastAsia="Times New Roman" w:hAnsi="ITC Avant Garde"/>
          <w:bCs/>
          <w:kern w:val="1"/>
          <w:lang w:eastAsia="ar-SA"/>
        </w:rPr>
        <w:t xml:space="preserve"> de </w:t>
      </w:r>
      <w:r w:rsidR="006056A1">
        <w:rPr>
          <w:rFonts w:ascii="ITC Avant Garde" w:eastAsia="Times New Roman" w:hAnsi="ITC Avant Garde"/>
          <w:bCs/>
          <w:kern w:val="1"/>
          <w:lang w:eastAsia="ar-SA"/>
        </w:rPr>
        <w:t>enero</w:t>
      </w:r>
      <w:r w:rsidR="006056A1" w:rsidRPr="00740D7E">
        <w:rPr>
          <w:rFonts w:ascii="ITC Avant Garde" w:eastAsia="Times New Roman" w:hAnsi="ITC Avant Garde"/>
          <w:bCs/>
          <w:kern w:val="1"/>
          <w:lang w:eastAsia="ar-SA"/>
        </w:rPr>
        <w:t xml:space="preserve"> de 20</w:t>
      </w:r>
      <w:r w:rsidR="006056A1">
        <w:rPr>
          <w:rFonts w:ascii="ITC Avant Garde" w:eastAsia="Times New Roman" w:hAnsi="ITC Avant Garde"/>
          <w:bCs/>
          <w:kern w:val="1"/>
          <w:lang w:eastAsia="ar-SA"/>
        </w:rPr>
        <w:t>45.</w:t>
      </w:r>
    </w:p>
    <w:p w:rsidR="00945733" w:rsidRDefault="00740D7E" w:rsidP="00945733">
      <w:pPr>
        <w:autoSpaceDE w:val="0"/>
        <w:autoSpaceDN w:val="0"/>
        <w:adjustRightInd w:val="0"/>
        <w:spacing w:before="240" w:line="276" w:lineRule="auto"/>
        <w:jc w:val="both"/>
        <w:rPr>
          <w:rFonts w:ascii="ITC Avant Garde" w:hAnsi="ITC Avant Garde"/>
          <w:bCs/>
        </w:rPr>
      </w:pPr>
      <w:r w:rsidRPr="00740D7E">
        <w:rPr>
          <w:rFonts w:ascii="ITC Avant Garde" w:hAnsi="ITC Avant Garde"/>
          <w:bCs/>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concesión a otorgar.</w:t>
      </w:r>
    </w:p>
    <w:p w:rsidR="00945733" w:rsidRDefault="00740D7E" w:rsidP="00945733">
      <w:pPr>
        <w:tabs>
          <w:tab w:val="left" w:pos="0"/>
        </w:tabs>
        <w:autoSpaceDE w:val="0"/>
        <w:autoSpaceDN w:val="0"/>
        <w:adjustRightInd w:val="0"/>
        <w:spacing w:before="240" w:line="276" w:lineRule="auto"/>
        <w:jc w:val="both"/>
        <w:rPr>
          <w:rFonts w:ascii="ITC Avant Garde" w:eastAsia="Calibri" w:hAnsi="ITC Avant Garde" w:cs="Times New Roman"/>
        </w:rPr>
      </w:pPr>
      <w:r w:rsidRPr="00740D7E">
        <w:rPr>
          <w:rFonts w:ascii="ITC Avant Garde" w:eastAsia="Calibri" w:hAnsi="ITC Avant Garde" w:cs="Times New Roman"/>
        </w:rPr>
        <w:t>Finalmente, se debe advertir que dicho plazo máximo previsto en la Ley es congruente con la vigencia otorgada para las concesiones para uso comercial en materia de radiodifusión que el Instituto ha resuelto previamente a favor de otros concesionarios, lo cual refleja un trato equitativo en relación con la concesión cuyo otorgamiento se resuelve en virtud de la presente Resolución.</w:t>
      </w:r>
    </w:p>
    <w:p w:rsidR="00945733" w:rsidRDefault="00740D7E" w:rsidP="00945733">
      <w:pPr>
        <w:suppressAutoHyphens/>
        <w:spacing w:before="240" w:line="276" w:lineRule="auto"/>
        <w:ind w:right="-62"/>
        <w:jc w:val="both"/>
        <w:rPr>
          <w:rFonts w:ascii="ITC Avant Garde" w:eastAsia="Times New Roman" w:hAnsi="ITC Avant Garde"/>
          <w:kern w:val="1"/>
          <w:lang w:val="es-ES_tradnl" w:eastAsia="ar-SA"/>
        </w:rPr>
      </w:pPr>
      <w:r w:rsidRPr="00740D7E">
        <w:rPr>
          <w:rFonts w:ascii="ITC Avant Garde" w:eastAsia="Times New Roman" w:hAnsi="ITC Avant Garde"/>
          <w:b/>
          <w:bCs/>
          <w:kern w:val="1"/>
          <w:lang w:val="es-ES" w:eastAsia="ar-SA"/>
        </w:rPr>
        <w:lastRenderedPageBreak/>
        <w:t>Séptimo.</w:t>
      </w:r>
      <w:r w:rsidRPr="00740D7E">
        <w:rPr>
          <w:rFonts w:ascii="ITC Avant Garde" w:eastAsia="Times New Roman" w:hAnsi="ITC Avant Garde"/>
          <w:bCs/>
          <w:kern w:val="1"/>
          <w:lang w:val="es-ES" w:eastAsia="ar-SA"/>
        </w:rPr>
        <w:t xml:space="preserve">- </w:t>
      </w:r>
      <w:r w:rsidRPr="00740D7E">
        <w:rPr>
          <w:rFonts w:ascii="ITC Avant Garde" w:eastAsia="Times New Roman" w:hAnsi="ITC Avant Garde"/>
          <w:b/>
          <w:kern w:val="1"/>
          <w:lang w:val="es-ES" w:eastAsia="ar-SA"/>
        </w:rPr>
        <w:t xml:space="preserve">Contraprestación. </w:t>
      </w:r>
      <w:r w:rsidRPr="00740D7E">
        <w:rPr>
          <w:rFonts w:ascii="ITC Avant Garde" w:eastAsia="Times New Roman" w:hAnsi="ITC Avant Garde"/>
          <w:kern w:val="1"/>
          <w:lang w:val="es-ES_tradnl" w:eastAsia="ar-SA"/>
        </w:rPr>
        <w:t>L</w:t>
      </w:r>
      <w:r w:rsidRPr="00740D7E">
        <w:rPr>
          <w:rFonts w:ascii="ITC Avant Garde" w:eastAsia="Times New Roman" w:hAnsi="ITC Avant Garde"/>
          <w:kern w:val="1"/>
          <w:lang w:val="es-ES" w:eastAsia="ar-SA"/>
        </w:rPr>
        <w:t xml:space="preserve">a banda de frecuencias del espectro radioeléctrico objeto de la Concesión, en términos de los </w:t>
      </w:r>
      <w:r w:rsidRPr="00740D7E">
        <w:rPr>
          <w:rFonts w:ascii="ITC Avant Garde" w:eastAsia="Times New Roman" w:hAnsi="ITC Avant Garde"/>
          <w:kern w:val="1"/>
          <w:lang w:val="es-ES_tradnl" w:eastAsia="ar-SA"/>
        </w:rPr>
        <w:t>párrafos cuarto y sexto del artículo 27 de la Constitución,</w:t>
      </w:r>
      <w:r w:rsidRPr="00740D7E">
        <w:rPr>
          <w:rFonts w:ascii="ITC Avant Garde" w:eastAsia="Times New Roman" w:hAnsi="ITC Avant Garde"/>
          <w:kern w:val="1"/>
          <w:lang w:val="es-ES" w:eastAsia="ar-SA"/>
        </w:rPr>
        <w:t xml:space="preserve"> constituye </w:t>
      </w:r>
      <w:r w:rsidRPr="00740D7E">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1" w:name="0_1"/>
      <w:bookmarkStart w:id="2" w:name="0_2"/>
      <w:bookmarkStart w:id="3" w:name="0_3"/>
      <w:bookmarkStart w:id="4" w:name="0_4"/>
      <w:bookmarkEnd w:id="1"/>
      <w:bookmarkEnd w:id="2"/>
      <w:bookmarkEnd w:id="3"/>
      <w:bookmarkEnd w:id="4"/>
    </w:p>
    <w:p w:rsidR="00945733" w:rsidRDefault="00740D7E" w:rsidP="00945733">
      <w:pPr>
        <w:suppressAutoHyphens/>
        <w:spacing w:before="240" w:line="276" w:lineRule="auto"/>
        <w:ind w:right="-62"/>
        <w:jc w:val="both"/>
        <w:rPr>
          <w:rFonts w:ascii="ITC Avant Garde" w:eastAsia="Times New Roman" w:hAnsi="ITC Avant Garde"/>
          <w:kern w:val="1"/>
          <w:lang w:val="es-ES_tradnl" w:eastAsia="ar-SA"/>
        </w:rPr>
      </w:pPr>
      <w:r w:rsidRPr="00740D7E">
        <w:rPr>
          <w:rFonts w:ascii="ITC Avant Garde" w:eastAsia="Times New Roman" w:hAnsi="ITC Avant Garde"/>
          <w:kern w:val="1"/>
          <w:lang w:val="es-ES_tradnl" w:eastAsia="ar-SA"/>
        </w:rPr>
        <w:t xml:space="preserve">El espacio aéreo </w:t>
      </w:r>
      <w:r w:rsidRPr="00740D7E">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740D7E">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945733" w:rsidRDefault="00740D7E" w:rsidP="00945733">
      <w:pPr>
        <w:suppressAutoHyphens/>
        <w:spacing w:before="240" w:line="276" w:lineRule="auto"/>
        <w:ind w:left="567" w:right="425"/>
        <w:jc w:val="both"/>
        <w:rPr>
          <w:rFonts w:ascii="ITC Avant Garde" w:eastAsia="Times New Roman" w:hAnsi="ITC Avant Garde"/>
          <w:i/>
          <w:kern w:val="1"/>
          <w:sz w:val="18"/>
          <w:szCs w:val="18"/>
          <w:lang w:eastAsia="ar-SA"/>
        </w:rPr>
      </w:pPr>
      <w:r w:rsidRPr="00740D7E">
        <w:rPr>
          <w:rFonts w:ascii="ITC Avant Garde" w:eastAsia="Times New Roman" w:hAnsi="ITC Avant Garde"/>
          <w:b/>
          <w:bCs/>
          <w:i/>
          <w:kern w:val="1"/>
          <w:sz w:val="18"/>
          <w:szCs w:val="18"/>
          <w:lang w:eastAsia="ar-SA"/>
        </w:rPr>
        <w:t xml:space="preserve">“Artículo 134. </w:t>
      </w:r>
      <w:r w:rsidRPr="00740D7E">
        <w:rPr>
          <w:rFonts w:ascii="ITC Avant Garde" w:eastAsia="Times New Roman" w:hAnsi="ITC Avant Garde"/>
          <w:i/>
          <w:kern w:val="1"/>
          <w:sz w:val="18"/>
          <w:szCs w:val="18"/>
          <w:lang w:eastAsia="ar-SA"/>
        </w:rPr>
        <w:t xml:space="preserve">Los recursos económicos de que dispongan la Federación, los estados, los municipios, el Distrito Federal y los órganos político-administrativos de sus demarcaciones territoriales, </w:t>
      </w:r>
      <w:r w:rsidRPr="00740D7E">
        <w:rPr>
          <w:rFonts w:ascii="ITC Avant Garde" w:eastAsia="Times New Roman" w:hAnsi="ITC Avant Garde"/>
          <w:b/>
          <w:i/>
          <w:kern w:val="1"/>
          <w:sz w:val="18"/>
          <w:szCs w:val="18"/>
          <w:lang w:eastAsia="ar-SA"/>
        </w:rPr>
        <w:t>se administrarán con eficiencia, eficacia, economía, transparencia y honradez para satisfacer los objetivos a los que estén destinados.</w:t>
      </w:r>
      <w:r w:rsidRPr="00740D7E">
        <w:rPr>
          <w:rFonts w:ascii="ITC Avant Garde" w:eastAsia="Times New Roman" w:hAnsi="ITC Avant Garde"/>
          <w:i/>
          <w:kern w:val="1"/>
          <w:sz w:val="18"/>
          <w:szCs w:val="18"/>
          <w:lang w:eastAsia="ar-SA"/>
        </w:rPr>
        <w:t xml:space="preserve"> </w:t>
      </w:r>
    </w:p>
    <w:p w:rsidR="00945733" w:rsidRDefault="00740D7E" w:rsidP="00945733">
      <w:pPr>
        <w:suppressAutoHyphens/>
        <w:spacing w:before="240" w:line="276" w:lineRule="auto"/>
        <w:ind w:left="567" w:right="425"/>
        <w:jc w:val="both"/>
        <w:rPr>
          <w:rFonts w:ascii="ITC Avant Garde" w:eastAsia="Times New Roman" w:hAnsi="ITC Avant Garde"/>
          <w:i/>
          <w:iCs/>
          <w:kern w:val="1"/>
          <w:sz w:val="18"/>
          <w:szCs w:val="18"/>
          <w:lang w:eastAsia="ar-SA"/>
        </w:rPr>
      </w:pPr>
      <w:r w:rsidRPr="00740D7E">
        <w:rPr>
          <w:rFonts w:ascii="ITC Avant Garde" w:eastAsia="Times New Roman" w:hAnsi="ITC Avant Garde"/>
          <w:i/>
          <w:iCs/>
          <w:kern w:val="1"/>
          <w:sz w:val="18"/>
          <w:szCs w:val="18"/>
          <w:lang w:eastAsia="ar-SA"/>
        </w:rPr>
        <w:t>…</w:t>
      </w:r>
    </w:p>
    <w:p w:rsidR="00945733" w:rsidRDefault="00740D7E" w:rsidP="00945733">
      <w:pPr>
        <w:suppressAutoHyphens/>
        <w:spacing w:before="240" w:line="276" w:lineRule="auto"/>
        <w:ind w:left="567" w:right="425"/>
        <w:jc w:val="both"/>
        <w:rPr>
          <w:rFonts w:ascii="ITC Avant Garde" w:eastAsia="Times New Roman" w:hAnsi="ITC Avant Garde"/>
          <w:i/>
          <w:iCs/>
          <w:kern w:val="1"/>
          <w:sz w:val="18"/>
          <w:szCs w:val="18"/>
          <w:lang w:eastAsia="ar-SA"/>
        </w:rPr>
      </w:pPr>
      <w:r w:rsidRPr="00740D7E">
        <w:rPr>
          <w:rFonts w:ascii="ITC Avant Garde" w:eastAsia="Times New Roman" w:hAnsi="ITC Avant Garde"/>
          <w:i/>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945733" w:rsidRDefault="00740D7E" w:rsidP="00945733">
      <w:pPr>
        <w:suppressAutoHyphens/>
        <w:spacing w:before="240" w:line="276" w:lineRule="auto"/>
        <w:ind w:left="567" w:right="425"/>
        <w:jc w:val="both"/>
        <w:rPr>
          <w:rFonts w:ascii="ITC Avant Garde" w:eastAsia="Times New Roman" w:hAnsi="ITC Avant Garde"/>
          <w:i/>
          <w:iCs/>
          <w:kern w:val="1"/>
          <w:sz w:val="18"/>
          <w:szCs w:val="18"/>
          <w:lang w:eastAsia="ar-SA"/>
        </w:rPr>
      </w:pPr>
      <w:r w:rsidRPr="00740D7E">
        <w:rPr>
          <w:rFonts w:ascii="ITC Avant Garde" w:eastAsia="Times New Roman" w:hAnsi="ITC Avant Garde"/>
          <w:i/>
          <w:iCs/>
          <w:kern w:val="1"/>
          <w:sz w:val="18"/>
          <w:szCs w:val="18"/>
          <w:lang w:eastAsia="ar-SA"/>
        </w:rPr>
        <w:t xml:space="preserve">Cuando las licitaciones a que hace referencia el párrafo anterior no sean idóneas para asegurar dichas condiciones, </w:t>
      </w:r>
      <w:r w:rsidRPr="00740D7E">
        <w:rPr>
          <w:rFonts w:ascii="ITC Avant Garde" w:eastAsia="Times New Roman" w:hAnsi="ITC Avant Garde"/>
          <w:b/>
          <w:i/>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945733" w:rsidRDefault="00740D7E" w:rsidP="00945733">
      <w:pPr>
        <w:suppressAutoHyphens/>
        <w:spacing w:before="240" w:line="276" w:lineRule="auto"/>
        <w:ind w:left="567" w:right="425"/>
        <w:jc w:val="both"/>
        <w:rPr>
          <w:rFonts w:ascii="ITC Avant Garde" w:eastAsia="Times New Roman" w:hAnsi="ITC Avant Garde"/>
          <w:kern w:val="1"/>
          <w:sz w:val="18"/>
          <w:szCs w:val="18"/>
          <w:lang w:eastAsia="ar-SA"/>
        </w:rPr>
      </w:pPr>
      <w:r w:rsidRPr="00740D7E">
        <w:rPr>
          <w:rFonts w:ascii="ITC Avant Garde" w:eastAsia="Times New Roman" w:hAnsi="ITC Avant Garde"/>
          <w:i/>
          <w:iCs/>
          <w:kern w:val="1"/>
          <w:sz w:val="18"/>
          <w:szCs w:val="18"/>
          <w:lang w:eastAsia="ar-SA"/>
        </w:rPr>
        <w:t>...”</w:t>
      </w:r>
      <w:r w:rsidRPr="00740D7E">
        <w:rPr>
          <w:rFonts w:ascii="ITC Avant Garde" w:eastAsia="Times New Roman" w:hAnsi="ITC Avant Garde"/>
          <w:kern w:val="1"/>
          <w:sz w:val="18"/>
          <w:szCs w:val="18"/>
          <w:lang w:eastAsia="ar-SA"/>
        </w:rPr>
        <w:t xml:space="preserve"> </w:t>
      </w:r>
    </w:p>
    <w:p w:rsidR="00945733" w:rsidRDefault="00740D7E" w:rsidP="00945733">
      <w:pPr>
        <w:suppressAutoHyphens/>
        <w:spacing w:before="240" w:line="276" w:lineRule="auto"/>
        <w:ind w:right="-62"/>
        <w:jc w:val="both"/>
        <w:rPr>
          <w:rFonts w:ascii="ITC Avant Garde" w:eastAsia="Times New Roman" w:hAnsi="ITC Avant Garde"/>
          <w:kern w:val="1"/>
          <w:lang w:val="es-ES_tradnl" w:eastAsia="ar-SA"/>
        </w:rPr>
      </w:pPr>
      <w:r w:rsidRPr="00740D7E">
        <w:rPr>
          <w:rFonts w:ascii="ITC Avant Garde" w:eastAsia="Times New Roman" w:hAnsi="ITC Avant Garde"/>
          <w:kern w:val="1"/>
          <w:lang w:val="es-ES_tradnl" w:eastAsia="ar-SA"/>
        </w:rPr>
        <w:t>En ese sentido, es importante señalar que</w:t>
      </w:r>
      <w:r w:rsidRPr="00740D7E">
        <w:rPr>
          <w:rFonts w:ascii="ITC Avant Garde" w:eastAsia="Times New Roman" w:hAnsi="ITC Avant Garde"/>
          <w:i/>
          <w:kern w:val="1"/>
          <w:lang w:eastAsia="ar-SA"/>
        </w:rPr>
        <w:t xml:space="preserve">, </w:t>
      </w:r>
      <w:r w:rsidRPr="00740D7E">
        <w:rPr>
          <w:rFonts w:ascii="ITC Avant Garde" w:eastAsia="Times New Roman" w:hAnsi="ITC Avant Garde"/>
          <w:kern w:val="1"/>
          <w:lang w:eastAsia="ar-SA"/>
        </w:rPr>
        <w:t>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rsidR="00945733" w:rsidRDefault="00740D7E" w:rsidP="00945733">
      <w:pPr>
        <w:suppressAutoHyphens/>
        <w:spacing w:before="240" w:line="276" w:lineRule="auto"/>
        <w:ind w:right="-62"/>
        <w:jc w:val="both"/>
        <w:rPr>
          <w:rFonts w:ascii="ITC Avant Garde" w:eastAsia="Times New Roman" w:hAnsi="ITC Avant Garde"/>
          <w:kern w:val="1"/>
          <w:lang w:val="es-ES_tradnl" w:eastAsia="ar-SA"/>
        </w:rPr>
      </w:pPr>
      <w:r w:rsidRPr="00740D7E">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945733" w:rsidRDefault="00740D7E" w:rsidP="00945733">
      <w:pPr>
        <w:suppressAutoHyphens/>
        <w:spacing w:before="240" w:line="276" w:lineRule="auto"/>
        <w:ind w:left="567" w:right="425"/>
        <w:jc w:val="both"/>
        <w:rPr>
          <w:rFonts w:ascii="ITC Avant Garde" w:eastAsia="Times New Roman" w:hAnsi="ITC Avant Garde"/>
          <w:i/>
          <w:kern w:val="1"/>
          <w:sz w:val="18"/>
          <w:szCs w:val="18"/>
          <w:u w:val="single"/>
          <w:lang w:val="es-ES_tradnl" w:eastAsia="ar-SA"/>
        </w:rPr>
      </w:pPr>
      <w:r w:rsidRPr="00740D7E">
        <w:rPr>
          <w:rFonts w:ascii="ITC Avant Garde" w:eastAsia="Times New Roman" w:hAnsi="ITC Avant Garde"/>
          <w:i/>
          <w:kern w:val="1"/>
          <w:sz w:val="18"/>
          <w:szCs w:val="18"/>
          <w:lang w:val="es-ES_tradnl" w:eastAsia="ar-SA"/>
        </w:rPr>
        <w:lastRenderedPageBreak/>
        <w:t xml:space="preserve">“Artículo 17. Las concesiones previstas en la presente ley se otorgarán mediante licitación pública. </w:t>
      </w:r>
      <w:r w:rsidRPr="00740D7E">
        <w:rPr>
          <w:rFonts w:ascii="ITC Avant Garde" w:eastAsia="Times New Roman" w:hAnsi="ITC Avant Garde"/>
          <w:b/>
          <w:i/>
          <w:kern w:val="1"/>
          <w:sz w:val="18"/>
          <w:szCs w:val="18"/>
          <w:u w:val="single"/>
          <w:lang w:val="es-ES_tradnl" w:eastAsia="ar-SA"/>
        </w:rPr>
        <w:t>El Gobierno Federal tendrá derecho a recibir una contraprestación económica por el otorgamiento de la concesión correspondiente.</w:t>
      </w:r>
      <w:r w:rsidRPr="00740D7E">
        <w:rPr>
          <w:rFonts w:ascii="ITC Avant Garde" w:eastAsia="Times New Roman" w:hAnsi="ITC Avant Garde"/>
          <w:i/>
          <w:kern w:val="1"/>
          <w:sz w:val="18"/>
          <w:szCs w:val="18"/>
          <w:u w:val="single"/>
          <w:lang w:val="es-ES_tradnl" w:eastAsia="ar-SA"/>
        </w:rPr>
        <w:t>”</w:t>
      </w:r>
    </w:p>
    <w:p w:rsidR="00945733" w:rsidRDefault="00740D7E" w:rsidP="00945733">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740D7E">
        <w:rPr>
          <w:rFonts w:ascii="ITC Avant Garde" w:eastAsia="Times New Roman" w:hAnsi="ITC Avant Garde"/>
          <w:kern w:val="1"/>
          <w:sz w:val="18"/>
          <w:szCs w:val="18"/>
          <w:lang w:val="es-ES_tradnl" w:eastAsia="ar-SA"/>
        </w:rPr>
        <w:t>[Énfasis añadido]</w:t>
      </w:r>
    </w:p>
    <w:p w:rsidR="00945733" w:rsidRDefault="00740D7E" w:rsidP="00945733">
      <w:pPr>
        <w:suppressAutoHyphens/>
        <w:spacing w:before="240" w:line="276" w:lineRule="auto"/>
        <w:ind w:right="-62"/>
        <w:jc w:val="both"/>
        <w:rPr>
          <w:rFonts w:ascii="ITC Avant Garde" w:eastAsia="Times New Roman" w:hAnsi="ITC Avant Garde"/>
          <w:b/>
          <w:kern w:val="1"/>
          <w:lang w:val="es-ES" w:eastAsia="ar-SA"/>
        </w:rPr>
      </w:pPr>
      <w:r w:rsidRPr="00740D7E">
        <w:rPr>
          <w:rFonts w:ascii="ITC Avant Garde" w:eastAsia="Times New Roman" w:hAnsi="ITC Avant Garde"/>
          <w:kern w:val="1"/>
          <w:lang w:val="es-ES_tradnl" w:eastAsia="ar-SA"/>
        </w:rPr>
        <w:t xml:space="preserve">Derivado de lo anterior, </w:t>
      </w:r>
      <w:r w:rsidRPr="00740D7E">
        <w:rPr>
          <w:rFonts w:ascii="ITC Avant Garde" w:eastAsia="Times New Roman" w:hAnsi="ITC Avant Garde"/>
          <w:kern w:val="1"/>
          <w:lang w:eastAsia="ar-SA"/>
        </w:rPr>
        <w:t xml:space="preserve">es necesario identificar el alcance de dicho precepto en relación con el pago de una contraprestación a favor del Estado. </w:t>
      </w:r>
    </w:p>
    <w:p w:rsidR="00945733" w:rsidRDefault="00740D7E" w:rsidP="00945733">
      <w:pPr>
        <w:suppressAutoHyphens/>
        <w:spacing w:before="240" w:line="276" w:lineRule="auto"/>
        <w:ind w:right="-62"/>
        <w:jc w:val="both"/>
        <w:rPr>
          <w:rFonts w:ascii="ITC Avant Garde" w:eastAsia="Times New Roman" w:hAnsi="ITC Avant Garde"/>
          <w:kern w:val="1"/>
          <w:lang w:eastAsia="ar-SA"/>
        </w:rPr>
      </w:pPr>
      <w:r w:rsidRPr="00740D7E">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740D7E">
        <w:rPr>
          <w:rFonts w:ascii="ITC Avant Garde" w:eastAsia="Times New Roman" w:hAnsi="ITC Avant Garde"/>
          <w:b/>
          <w:i/>
          <w:kern w:val="1"/>
          <w:lang w:eastAsia="ar-SA"/>
        </w:rPr>
        <w:t>otorgar</w:t>
      </w:r>
      <w:r w:rsidRPr="00740D7E">
        <w:rPr>
          <w:rFonts w:ascii="ITC Avant Garde" w:eastAsia="Times New Roman" w:hAnsi="ITC Avant Garde"/>
          <w:kern w:val="1"/>
          <w:lang w:eastAsia="ar-SA"/>
        </w:rPr>
        <w:t>, definido éste como “</w:t>
      </w:r>
      <w:r w:rsidRPr="00740D7E">
        <w:rPr>
          <w:rFonts w:ascii="ITC Avant Garde" w:eastAsia="Times New Roman" w:hAnsi="ITC Avant Garde"/>
          <w:i/>
          <w:kern w:val="1"/>
          <w:lang w:eastAsia="ar-SA"/>
        </w:rPr>
        <w:t>consentir, condescender o conceder algo que se pide o se pregunta”</w:t>
      </w:r>
      <w:r w:rsidRPr="00740D7E">
        <w:rPr>
          <w:rFonts w:ascii="ITC Avant Garde" w:eastAsia="Times New Roman" w:hAnsi="ITC Avant Garde"/>
          <w:i/>
          <w:kern w:val="1"/>
          <w:vertAlign w:val="superscript"/>
          <w:lang w:eastAsia="ar-SA"/>
        </w:rPr>
        <w:footnoteReference w:id="2"/>
      </w:r>
      <w:r w:rsidRPr="00740D7E">
        <w:rPr>
          <w:rFonts w:ascii="ITC Avant Garde" w:eastAsia="Times New Roman" w:hAnsi="ITC Avant Garde"/>
          <w:kern w:val="1"/>
          <w:lang w:eastAsia="ar-SA"/>
        </w:rPr>
        <w:t>.</w:t>
      </w:r>
    </w:p>
    <w:p w:rsidR="00945733" w:rsidRDefault="00740D7E" w:rsidP="00945733">
      <w:pPr>
        <w:spacing w:before="240" w:line="276" w:lineRule="auto"/>
        <w:jc w:val="both"/>
        <w:rPr>
          <w:rFonts w:ascii="ITC Avant Garde" w:hAnsi="ITC Avant Garde"/>
        </w:rPr>
      </w:pPr>
      <w:r w:rsidRPr="00740D7E">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rsidR="00945733" w:rsidRDefault="00740D7E" w:rsidP="00945733">
      <w:pPr>
        <w:suppressAutoHyphens/>
        <w:spacing w:before="240" w:line="276" w:lineRule="auto"/>
        <w:ind w:right="-62"/>
        <w:jc w:val="both"/>
        <w:rPr>
          <w:rFonts w:ascii="ITC Avant Garde" w:eastAsia="Times New Roman" w:hAnsi="ITC Avant Garde"/>
          <w:kern w:val="1"/>
          <w:lang w:val="es-ES_tradnl" w:eastAsia="ar-SA"/>
        </w:rPr>
      </w:pPr>
      <w:r w:rsidRPr="00740D7E">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740D7E">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740D7E">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rsidR="00945733" w:rsidRDefault="00740D7E" w:rsidP="00945733">
      <w:pPr>
        <w:suppressAutoHyphens/>
        <w:spacing w:before="240" w:line="276" w:lineRule="auto"/>
        <w:ind w:right="-62"/>
        <w:jc w:val="both"/>
        <w:rPr>
          <w:rFonts w:ascii="ITC Avant Garde" w:hAnsi="ITC Avant Garde"/>
          <w:kern w:val="1"/>
          <w:lang w:eastAsia="ar-SA"/>
        </w:rPr>
      </w:pPr>
      <w:r w:rsidRPr="00740D7E">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740D7E">
        <w:rPr>
          <w:rFonts w:ascii="ITC Avant Garde" w:eastAsia="Times New Roman" w:hAnsi="ITC Avant Garde"/>
          <w:kern w:val="1"/>
          <w:lang w:eastAsia="ar-SA"/>
        </w:rPr>
        <w:t>disposiciones legales y administrativas aplicables al momento de la presentación de las mismas.</w:t>
      </w:r>
    </w:p>
    <w:p w:rsidR="00945733" w:rsidRDefault="00740D7E" w:rsidP="00945733">
      <w:pPr>
        <w:suppressAutoHyphens/>
        <w:spacing w:before="240" w:line="276" w:lineRule="auto"/>
        <w:ind w:right="-62"/>
        <w:jc w:val="both"/>
        <w:rPr>
          <w:rFonts w:ascii="ITC Avant Garde" w:eastAsia="Times New Roman" w:hAnsi="ITC Avant Garde"/>
          <w:noProof/>
          <w:kern w:val="1"/>
          <w:lang w:val="es-ES" w:eastAsia="ar-SA"/>
        </w:rPr>
      </w:pPr>
      <w:r w:rsidRPr="00740D7E">
        <w:rPr>
          <w:rFonts w:ascii="ITC Avant Garde" w:eastAsia="Times New Roman" w:hAnsi="ITC Avant Garde"/>
          <w:kern w:val="1"/>
          <w:lang w:eastAsia="ar-SA"/>
        </w:rPr>
        <w:lastRenderedPageBreak/>
        <w:t xml:space="preserve">En consecuencia, en ejercicio de las atribuciones establecidas en el artículo 29 fracción VII del Estatuto Orgánico, la Unidad de Espectro Radioeléctrico del Instituto solicitó a la SHCP la opinión del aprovechamiento correspondiente a la prórroga </w:t>
      </w:r>
      <w:r w:rsidRPr="00740D7E">
        <w:rPr>
          <w:rFonts w:ascii="ITC Avant Garde" w:eastAsia="Times New Roman" w:hAnsi="ITC Avant Garde"/>
          <w:kern w:val="1"/>
          <w:lang w:val="es-ES" w:eastAsia="ar-SA"/>
        </w:rPr>
        <w:t xml:space="preserve">de la concesión que nos ocupa por 20 (veinte) años; en respuesta a dicha solicitud, </w:t>
      </w:r>
      <w:r w:rsidRPr="00740D7E">
        <w:rPr>
          <w:rFonts w:ascii="ITC Avant Garde" w:hAnsi="ITC Avant Garde"/>
          <w:kern w:val="1"/>
          <w:lang w:eastAsia="ar-SA"/>
        </w:rPr>
        <w:t xml:space="preserve">mediante oficio No. </w:t>
      </w:r>
      <w:r w:rsidR="00AF078C" w:rsidRPr="00740D7E">
        <w:rPr>
          <w:rFonts w:ascii="ITC Avant Garde" w:hAnsi="ITC Avant Garde"/>
          <w:kern w:val="3"/>
          <w:lang w:eastAsia="ar-SA"/>
        </w:rPr>
        <w:t>349-B-</w:t>
      </w:r>
      <w:r w:rsidR="00AF078C">
        <w:rPr>
          <w:rFonts w:ascii="ITC Avant Garde" w:hAnsi="ITC Avant Garde"/>
          <w:kern w:val="3"/>
          <w:lang w:eastAsia="ar-SA"/>
        </w:rPr>
        <w:t>278</w:t>
      </w:r>
      <w:r w:rsidR="00AF078C" w:rsidRPr="00740D7E">
        <w:rPr>
          <w:rFonts w:ascii="ITC Avant Garde" w:hAnsi="ITC Avant Garde"/>
          <w:kern w:val="3"/>
          <w:lang w:eastAsia="ar-SA"/>
        </w:rPr>
        <w:t xml:space="preserve"> </w:t>
      </w:r>
      <w:r w:rsidRPr="00740D7E">
        <w:rPr>
          <w:rFonts w:ascii="ITC Avant Garde" w:hAnsi="ITC Avant Garde"/>
          <w:kern w:val="1"/>
          <w:lang w:eastAsia="ar-SA"/>
        </w:rPr>
        <w:t xml:space="preserve">del </w:t>
      </w:r>
      <w:r w:rsidR="00AF078C">
        <w:rPr>
          <w:rFonts w:ascii="ITC Avant Garde" w:hAnsi="ITC Avant Garde"/>
          <w:kern w:val="1"/>
          <w:lang w:eastAsia="ar-SA"/>
        </w:rPr>
        <w:t>17</w:t>
      </w:r>
      <w:r w:rsidRPr="00740D7E">
        <w:rPr>
          <w:rFonts w:ascii="ITC Avant Garde" w:hAnsi="ITC Avant Garde"/>
          <w:kern w:val="1"/>
          <w:lang w:eastAsia="ar-SA"/>
        </w:rPr>
        <w:t xml:space="preserve"> de </w:t>
      </w:r>
      <w:r w:rsidR="00AF078C">
        <w:rPr>
          <w:rFonts w:ascii="ITC Avant Garde" w:hAnsi="ITC Avant Garde"/>
          <w:kern w:val="1"/>
          <w:lang w:eastAsia="ar-SA"/>
        </w:rPr>
        <w:t>julio de 2015</w:t>
      </w:r>
      <w:r w:rsidRPr="00740D7E">
        <w:rPr>
          <w:rFonts w:ascii="ITC Avant Garde" w:hAnsi="ITC Avant Garde"/>
          <w:kern w:val="1"/>
          <w:lang w:eastAsia="ar-SA"/>
        </w:rPr>
        <w:t xml:space="preserve">, emitido por la Unidad de Política de Ingresos No Tributarios de la SHCP, se emitió opinión favorable respecto del monto de los aprovechamientos por concepto de contraprestación </w:t>
      </w:r>
      <w:r w:rsidRPr="00740D7E">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Pr="00740D7E">
        <w:rPr>
          <w:rFonts w:ascii="ITC Avant Garde" w:eastAsia="Times New Roman" w:hAnsi="ITC Avant Garde"/>
          <w:kern w:val="2"/>
          <w:lang w:eastAsia="ar-SA"/>
        </w:rPr>
        <w:t>las frecuencias</w:t>
      </w:r>
      <w:r w:rsidRPr="00740D7E">
        <w:rPr>
          <w:rFonts w:ascii="ITC Avant Garde" w:eastAsia="Times New Roman" w:hAnsi="ITC Avant Garde"/>
          <w:noProof/>
          <w:kern w:val="1"/>
          <w:lang w:val="es-ES" w:eastAsia="ar-SA"/>
        </w:rPr>
        <w:t xml:space="preserve"> para la prestación del servicio de radiodifusión sonora.</w:t>
      </w:r>
    </w:p>
    <w:p w:rsidR="00945733" w:rsidRDefault="00740D7E" w:rsidP="00945733">
      <w:pPr>
        <w:spacing w:before="240" w:line="276" w:lineRule="auto"/>
        <w:jc w:val="both"/>
        <w:rPr>
          <w:rFonts w:ascii="ITC Avant Garde" w:hAnsi="ITC Avant Garde"/>
          <w:kern w:val="3"/>
          <w:lang w:eastAsia="ar-SA"/>
        </w:rPr>
      </w:pPr>
      <w:r w:rsidRPr="001963B5">
        <w:rPr>
          <w:rFonts w:ascii="ITC Avant Garde" w:eastAsia="Times New Roman" w:hAnsi="ITC Avant Garde"/>
          <w:kern w:val="3"/>
          <w:lang w:val="es-ES" w:eastAsia="ar-SA"/>
        </w:rPr>
        <w:t>En específico, en el</w:t>
      </w:r>
      <w:r w:rsidRPr="001963B5">
        <w:rPr>
          <w:rFonts w:ascii="ITC Avant Garde" w:hAnsi="ITC Avant Garde"/>
          <w:kern w:val="3"/>
          <w:lang w:eastAsia="ar-SA"/>
        </w:rPr>
        <w:t xml:space="preserve"> oficio 349-B-</w:t>
      </w:r>
      <w:r w:rsidR="00B14BE3" w:rsidRPr="001963B5">
        <w:rPr>
          <w:rFonts w:ascii="ITC Avant Garde" w:hAnsi="ITC Avant Garde"/>
          <w:kern w:val="3"/>
          <w:lang w:eastAsia="ar-SA"/>
        </w:rPr>
        <w:t>278</w:t>
      </w:r>
      <w:r w:rsidRPr="001963B5">
        <w:rPr>
          <w:rFonts w:ascii="ITC Avant Garde" w:hAnsi="ITC Avant Garde"/>
          <w:kern w:val="3"/>
          <w:lang w:eastAsia="ar-SA"/>
        </w:rPr>
        <w:t xml:space="preserve"> antes citado la SHCP dispuso lo siguiente:</w:t>
      </w:r>
    </w:p>
    <w:p w:rsidR="00945733" w:rsidRDefault="007835AC" w:rsidP="00945733">
      <w:pPr>
        <w:spacing w:before="240" w:line="276" w:lineRule="auto"/>
        <w:ind w:left="710" w:firstLine="141"/>
        <w:jc w:val="both"/>
      </w:pPr>
      <w:r>
        <w:rPr>
          <w:rFonts w:ascii="ITC Avant Garde" w:hAnsi="ITC Avant Garde"/>
          <w:kern w:val="3"/>
          <w:lang w:eastAsia="ar-SA"/>
        </w:rPr>
        <w:t>“</w:t>
      </w:r>
      <w:r w:rsidR="001963B5" w:rsidRPr="001963B5">
        <w:rPr>
          <w:rFonts w:ascii="ITC Avant Garde" w:hAnsi="ITC Avant Garde"/>
          <w:kern w:val="3"/>
          <w:lang w:eastAsia="ar-SA"/>
        </w:rPr>
        <w:t>(..)</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 xml:space="preserve">Que el 11 de junio de 2013, se publicó en el Diario Oficial de la Federación, el Decreto por el que se reforman y adicionan diversas </w:t>
      </w:r>
      <w:proofErr w:type="spellStart"/>
      <w:r w:rsidRPr="001963B5">
        <w:rPr>
          <w:rFonts w:ascii="ITC Avant Garde" w:eastAsia="Times New Roman" w:hAnsi="ITC Avant Garde" w:cs="Times New Roman"/>
          <w:i/>
          <w:kern w:val="1"/>
          <w:sz w:val="18"/>
          <w:szCs w:val="18"/>
          <w:lang w:eastAsia="ar-SA"/>
        </w:rPr>
        <w:t>disposic</w:t>
      </w:r>
      <w:r w:rsidR="007835AC">
        <w:rPr>
          <w:rFonts w:ascii="ITC Avant Garde" w:eastAsia="Times New Roman" w:hAnsi="ITC Avant Garde" w:cs="Times New Roman"/>
          <w:i/>
          <w:kern w:val="1"/>
          <w:sz w:val="18"/>
          <w:szCs w:val="18"/>
          <w:lang w:eastAsia="ar-SA"/>
        </w:rPr>
        <w:t>|</w:t>
      </w:r>
      <w:r w:rsidRPr="001963B5">
        <w:rPr>
          <w:rFonts w:ascii="ITC Avant Garde" w:eastAsia="Times New Roman" w:hAnsi="ITC Avant Garde" w:cs="Times New Roman"/>
          <w:i/>
          <w:kern w:val="1"/>
          <w:sz w:val="18"/>
          <w:szCs w:val="18"/>
          <w:lang w:eastAsia="ar-SA"/>
        </w:rPr>
        <w:t>iones</w:t>
      </w:r>
      <w:proofErr w:type="spellEnd"/>
      <w:r w:rsidRPr="001963B5">
        <w:rPr>
          <w:rFonts w:ascii="ITC Avant Garde" w:eastAsia="Times New Roman" w:hAnsi="ITC Avant Garde" w:cs="Times New Roman"/>
          <w:i/>
          <w:kern w:val="1"/>
          <w:sz w:val="18"/>
          <w:szCs w:val="18"/>
          <w:lang w:eastAsia="ar-SA"/>
        </w:rPr>
        <w:t xml:space="preserve"> de los artículos 6º, 7º, 27, 28, 73, 78, 94 y 105 de la Constitución Política de los Estados Unidos Mexicanos, en materia de telecomunicaciones que, entre otras disposiciones, señala que el Instituto Federal de Telecomunicaciones (IFT) fijará el monto de las contraprestaciones para el otorgamiento de las concesiones, así como por la autorización de servicios vinculados a éstas, previa opinión de la autoridad hacendaria.</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el espectro radioeléctrico es un bien de dominio público cuyo,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006056A1">
        <w:rPr>
          <w:rStyle w:val="Refdenotaalpie"/>
          <w:rFonts w:ascii="ITC Avant Garde" w:eastAsia="Times New Roman" w:hAnsi="ITC Avant Garde" w:cs="Times New Roman"/>
          <w:i/>
          <w:kern w:val="1"/>
          <w:sz w:val="18"/>
          <w:szCs w:val="18"/>
          <w:lang w:eastAsia="ar-SA"/>
        </w:rPr>
        <w:footnoteReference w:id="3"/>
      </w:r>
      <w:r w:rsidRPr="001963B5">
        <w:rPr>
          <w:rFonts w:ascii="ITC Avant Garde" w:eastAsia="Times New Roman" w:hAnsi="ITC Avant Garde" w:cs="Times New Roman"/>
          <w:i/>
          <w:kern w:val="1"/>
          <w:sz w:val="18"/>
          <w:szCs w:val="18"/>
          <w:lang w:eastAsia="ar-SA"/>
        </w:rPr>
        <w:t>.</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el artículo 114 de la Ley Federal de Telecomunicaciones y Radiodifusión (</w:t>
      </w:r>
      <w:proofErr w:type="spellStart"/>
      <w:r w:rsidRPr="001963B5">
        <w:rPr>
          <w:rFonts w:ascii="ITC Avant Garde" w:eastAsia="Times New Roman" w:hAnsi="ITC Avant Garde" w:cs="Times New Roman"/>
          <w:i/>
          <w:kern w:val="1"/>
          <w:sz w:val="18"/>
          <w:szCs w:val="18"/>
          <w:lang w:eastAsia="ar-SA"/>
        </w:rPr>
        <w:t>LFTyR</w:t>
      </w:r>
      <w:proofErr w:type="spellEnd"/>
      <w:r w:rsidRPr="001963B5">
        <w:rPr>
          <w:rFonts w:ascii="ITC Avant Garde" w:eastAsia="Times New Roman" w:hAnsi="ITC Avant Garde" w:cs="Times New Roman"/>
          <w:i/>
          <w:kern w:val="1"/>
          <w:sz w:val="18"/>
          <w:szCs w:val="18"/>
          <w:lang w:eastAsia="ar-SA"/>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de conformidad con los principios constitucionales y la normatividad aplicable a las concesiones de bandas de frecuencias del espectro radioeléctrico antes citadas, es posible establecer una contraprestación que deberá ser aceptada y, por ende, pagada por el concesionario como requisito previo a la prórroga de su concesión.</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el otorgamiento de prórroga de vigencia es un nuevo acto de otorgamiento de una concesión por un plazo determinado, que no implica la renuncia del Gobierno Federal al pago de una contraprestación, a la que legítimamente hubiera tenido derecho de haberse concesionado las bandas de frecuencias, mediante un procedimiento de licitación pública y , por su parte, el concesionario, de no otorgarse la prórroga solicitada, deberá acudir a dicho procedimiento de licitación para volver a obtener tales frecuencias pagando una contraprestación por el otorgamiento de la concesión correspondiente.</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 xml:space="preserve">Que el uso, goce, aprovechamiento o explotación de bienes del dominio público debe otorgarse en igualdad de condiciones a todos los concesionarios que se encuentren en las mismas circunstancias y, tratándose del espectro radioeléctrico, es posible establecerse contraprestaciones en función del plazo de la concesión, las diferencias geográficas o de </w:t>
      </w:r>
      <w:r w:rsidRPr="001963B5">
        <w:rPr>
          <w:rFonts w:ascii="ITC Avant Garde" w:eastAsia="Times New Roman" w:hAnsi="ITC Avant Garde" w:cs="Times New Roman"/>
          <w:i/>
          <w:kern w:val="1"/>
          <w:sz w:val="18"/>
          <w:szCs w:val="18"/>
          <w:lang w:eastAsia="ar-SA"/>
        </w:rPr>
        <w:lastRenderedPageBreak/>
        <w:t>población, las características técnicas y ancho de banda y el valor de mercado de cada banda de frecuencias, entre otros aspectos.</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una desigualdad en el régimen de pago por el otorgamiento de las concesiones correspondientes, al uso, goce, aprovechamiento o explotación de bandas de frecuencias del espectro radioeléctrico, generaría que el Estado percibiera una contraprestación menor a la que tiene derecho conforme al valor real del espectro radioeléctrico.</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Para determinar el monto de los aprovechamientos, se toman en cuenta criterios de eficiencia económica y de saneamiento financiero que establece el artículo 10 de la Ley de Ingresos de la Federación para el Ejercicio Fiscal de 2015; el plazo de vigencia por el que se otorgaría la prórroga y los montos cubiertos por otros concesionarios respecto de bandas de frecuencias similares a los que son objeto de la prórroga.</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esta Secretaría considera que las contraprestaciones que se fijen por el otorgamiento de la prórroga de la concesión para el uso, goce, aprovechamiento o explotación de las bandas de frecuencias para el servicio de radiodifusión sonora, deberán tomar en consideración el plazo de la concesión, las diferencias geográficas o de población, si es una estación de AM o de FM, y el valor de mercado de cada banda de frecuencias, además de que podrán ser distintas a las que se fijen a otras bandas de frecuencias, entre otros aspectos.</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los cobros que establezca el Estado deben reflejar el valor del mercado de las bandas de frecuencias, lo cual es consistente con las mejores prácticas internacionales como lo establecen las recomendaciones de la Organización para la Cooperación y Desarrollo Económico (OCDE) para las cuotas aplicables a bandas de frecuencias incentiven el uso eficiente de este recurso</w:t>
      </w:r>
      <w:r w:rsidR="006056A1">
        <w:rPr>
          <w:rStyle w:val="Refdenotaalpie"/>
          <w:rFonts w:ascii="ITC Avant Garde" w:eastAsia="Times New Roman" w:hAnsi="ITC Avant Garde" w:cs="Times New Roman"/>
          <w:i/>
          <w:kern w:val="1"/>
          <w:sz w:val="18"/>
          <w:szCs w:val="18"/>
          <w:lang w:eastAsia="ar-SA"/>
        </w:rPr>
        <w:footnoteReference w:id="4"/>
      </w:r>
      <w:r w:rsidRPr="001963B5">
        <w:rPr>
          <w:rFonts w:ascii="ITC Avant Garde" w:eastAsia="Times New Roman" w:hAnsi="ITC Avant Garde" w:cs="Times New Roman"/>
          <w:i/>
          <w:kern w:val="1"/>
          <w:sz w:val="18"/>
          <w:szCs w:val="18"/>
          <w:lang w:eastAsia="ar-SA"/>
        </w:rPr>
        <w:t>.</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la sociedad debe conocer el valor del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el equilibrio entre las fuerzas del mercado y los objetivos de política pública.</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la contraprestación que se fije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945733" w:rsidRDefault="001963B5" w:rsidP="00945733">
      <w:pPr>
        <w:numPr>
          <w:ilvl w:val="0"/>
          <w:numId w:val="7"/>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Que se fija un diferente valor para las estaciones de AM que las de FM, considerando que las tarifas por publicidad que cobran las empresas de radiodifusión sonora también son en promedio más bajas en las estaciones de AM.</w:t>
      </w:r>
    </w:p>
    <w:p w:rsidR="005F1FF5" w:rsidRDefault="001963B5" w:rsidP="00945733">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Esta Secretaría emite la opinión con respecto a la contraprestación que deberán pagar las empresas de radiodifusión sonora por la prórroga a 20 años de 32 títulos de concesión de uso comercial para usar, aprovechar y explotar bandas de frecuencias del espectro radioeléctrico, que corresponden a 8 estaciones de AM y 24 estaciones de FM, con fundamento en lo dispuesto en los artículos 25, 26, 27, 28 y 134 de la Constitución Política de los Estados Unidos Mexicanos, 99 y 100 de la Ley Federal de Telecomunicaciones y Radiodifusión; 31, fracción XI de la Ley Orgánica de la Administración Pública Federal; 7 y 38, fracción XV del Reglamento Interior de la Secretaría de Hacienda y Crédito Público y 10 de la Ley de Ingresos de la Federación para el Ejercicio Fiscal de 2015, de acuerdo con lo siguiente:</w:t>
      </w:r>
    </w:p>
    <w:p w:rsidR="00945733" w:rsidRDefault="001963B5" w:rsidP="00945733">
      <w:pPr>
        <w:numPr>
          <w:ilvl w:val="0"/>
          <w:numId w:val="8"/>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 xml:space="preserve">Se considera que la referencia más directa para </w:t>
      </w:r>
      <w:proofErr w:type="spellStart"/>
      <w:r w:rsidRPr="001963B5">
        <w:rPr>
          <w:rFonts w:ascii="ITC Avant Garde" w:eastAsia="Times New Roman" w:hAnsi="ITC Avant Garde" w:cs="Times New Roman"/>
          <w:i/>
          <w:kern w:val="1"/>
          <w:sz w:val="18"/>
          <w:szCs w:val="18"/>
          <w:lang w:eastAsia="ar-SA"/>
        </w:rPr>
        <w:t>valuar</w:t>
      </w:r>
      <w:proofErr w:type="spellEnd"/>
      <w:r w:rsidRPr="001963B5">
        <w:rPr>
          <w:rFonts w:ascii="ITC Avant Garde" w:eastAsia="Times New Roman" w:hAnsi="ITC Avant Garde" w:cs="Times New Roman"/>
          <w:i/>
          <w:kern w:val="1"/>
          <w:sz w:val="18"/>
          <w:szCs w:val="18"/>
          <w:lang w:eastAsia="ar-SA"/>
        </w:rPr>
        <w:t xml:space="preserve"> el espectro radioeléctrico es considerar el pago que hayan realizado otros concesionarios en la obtención de bandas de </w:t>
      </w:r>
      <w:r w:rsidRPr="001963B5">
        <w:rPr>
          <w:rFonts w:ascii="ITC Avant Garde" w:eastAsia="Times New Roman" w:hAnsi="ITC Avant Garde" w:cs="Times New Roman"/>
          <w:i/>
          <w:kern w:val="1"/>
          <w:sz w:val="18"/>
          <w:szCs w:val="18"/>
          <w:lang w:eastAsia="ar-SA"/>
        </w:rPr>
        <w:lastRenderedPageBreak/>
        <w:t>frecuencias similares, ya sea en licitaciones públicas o en renovación de concesiones. Con ello, se puede determinar un valor económico en el que se establezcan iguales condiciones para cualquier concesionario que se encuentre en circunstancias afines.</w:t>
      </w:r>
    </w:p>
    <w:p w:rsidR="00945733" w:rsidRDefault="001963B5" w:rsidP="00945733">
      <w:pPr>
        <w:numPr>
          <w:ilvl w:val="0"/>
          <w:numId w:val="8"/>
        </w:numPr>
        <w:suppressAutoHyphens/>
        <w:autoSpaceDE w:val="0"/>
        <w:autoSpaceDN w:val="0"/>
        <w:adjustRightInd w:val="0"/>
        <w:spacing w:before="240" w:line="276" w:lineRule="auto"/>
        <w:ind w:right="616"/>
        <w:contextualSpacing/>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 xml:space="preserve">Una referencia directa para </w:t>
      </w:r>
      <w:proofErr w:type="spellStart"/>
      <w:r w:rsidRPr="001963B5">
        <w:rPr>
          <w:rFonts w:ascii="ITC Avant Garde" w:eastAsia="Times New Roman" w:hAnsi="ITC Avant Garde" w:cs="Times New Roman"/>
          <w:i/>
          <w:kern w:val="1"/>
          <w:sz w:val="18"/>
          <w:szCs w:val="18"/>
          <w:lang w:eastAsia="ar-SA"/>
        </w:rPr>
        <w:t>valuar</w:t>
      </w:r>
      <w:proofErr w:type="spellEnd"/>
      <w:r w:rsidRPr="001963B5">
        <w:rPr>
          <w:rFonts w:ascii="ITC Avant Garde" w:eastAsia="Times New Roman" w:hAnsi="ITC Avant Garde" w:cs="Times New Roman"/>
          <w:i/>
          <w:kern w:val="1"/>
          <w:sz w:val="18"/>
          <w:szCs w:val="18"/>
          <w:lang w:eastAsia="ar-SA"/>
        </w:rPr>
        <w:t xml:space="preserve"> la radiodifusión sonora son las contraprestaciones pagadas por la prórroga de concesiones de radio y el cambio de estaciones de AM a FM que se llevaron a cabo en México en 2010 y 2011, al no existir información de licitaciones recientes.</w:t>
      </w:r>
    </w:p>
    <w:p w:rsidR="00945733" w:rsidRDefault="001963B5" w:rsidP="00945733">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i/>
          <w:kern w:val="1"/>
          <w:sz w:val="18"/>
          <w:szCs w:val="18"/>
          <w:lang w:eastAsia="ar-SA"/>
        </w:rPr>
      </w:pPr>
      <w:r w:rsidRPr="001963B5">
        <w:rPr>
          <w:rFonts w:ascii="ITC Avant Garde" w:eastAsia="Times New Roman" w:hAnsi="ITC Avant Garde" w:cs="Times New Roman"/>
          <w:i/>
          <w:kern w:val="1"/>
          <w:sz w:val="18"/>
          <w:szCs w:val="18"/>
          <w:lang w:eastAsia="ar-SA"/>
        </w:rPr>
        <w:t>Por ello se considera procedente utilizar la metodología propuesta por el Instituto Federal de Telecomunicaciones para el cálculo de las contraprestaciones que se fijarán a las empresas de radiodifusión sonora por la prórroga a 20 años de 32 títulos de concesión de uso comercial para usar, aprovechar y explotar bandas de frecuencias del espectro radioeléctrico, que considera un valor de referencia en pesos por habitante para concesiones de 12 años de 0.72 pesos para una estación de FM y 0.25 pesos para una estación de AM que para una concesión a 20 años equivalen a 0.90 pesos para una estación de FM y 0.31 pesos para una estación de AM (valores actualizados con el INPC a mayo de 2015).</w:t>
      </w:r>
    </w:p>
    <w:p w:rsidR="00945733" w:rsidRDefault="007835AC" w:rsidP="00945733">
      <w:pPr>
        <w:suppressAutoHyphens/>
        <w:autoSpaceDE w:val="0"/>
        <w:autoSpaceDN w:val="0"/>
        <w:adjustRightInd w:val="0"/>
        <w:spacing w:before="240" w:line="276" w:lineRule="auto"/>
        <w:ind w:left="567" w:right="616"/>
        <w:jc w:val="both"/>
        <w:textAlignment w:val="baseline"/>
        <w:rPr>
          <w:rFonts w:ascii="ITC Avant Garde" w:eastAsia="Times New Roman" w:hAnsi="ITC Avant Garde" w:cs="Times New Roman"/>
          <w:i/>
          <w:kern w:val="1"/>
          <w:sz w:val="18"/>
          <w:szCs w:val="18"/>
          <w:lang w:eastAsia="ar-SA"/>
        </w:rPr>
      </w:pPr>
      <w:r>
        <w:rPr>
          <w:rFonts w:ascii="ITC Avant Garde" w:eastAsia="Times New Roman" w:hAnsi="ITC Avant Garde" w:cs="Times New Roman"/>
          <w:i/>
          <w:kern w:val="1"/>
          <w:sz w:val="18"/>
          <w:szCs w:val="18"/>
          <w:lang w:eastAsia="ar-SA"/>
        </w:rPr>
        <w:t>(…)”</w:t>
      </w:r>
    </w:p>
    <w:p w:rsidR="007835AC" w:rsidRPr="007835AC" w:rsidRDefault="007835AC" w:rsidP="00945733">
      <w:pPr>
        <w:suppressAutoHyphens/>
        <w:spacing w:before="240" w:line="276" w:lineRule="auto"/>
        <w:ind w:right="-62"/>
        <w:jc w:val="both"/>
        <w:rPr>
          <w:rFonts w:ascii="ITC Avant Garde" w:eastAsia="Times New Roman" w:hAnsi="ITC Avant Garde"/>
          <w:kern w:val="1"/>
          <w:lang w:val="es-ES" w:eastAsia="ar-SA"/>
        </w:rPr>
      </w:pPr>
      <w:r w:rsidRPr="007835AC">
        <w:rPr>
          <w:rFonts w:ascii="ITC Avant Garde" w:eastAsia="Times New Roman" w:hAnsi="ITC Avant Garde"/>
          <w:kern w:val="1"/>
          <w:lang w:val="es-ES" w:eastAsia="ar-SA"/>
        </w:rPr>
        <w:t>En resumen, la metodología que fija el procedimiento descrito anteriormente nos reporta la siguiente fórmula aplicada:</w:t>
      </w:r>
    </w:p>
    <w:tbl>
      <w:tblPr>
        <w:tblStyle w:val="Tablaconcuadrcula1"/>
        <w:tblW w:w="0" w:type="auto"/>
        <w:jc w:val="center"/>
        <w:tblLook w:val="04A0" w:firstRow="1" w:lastRow="0" w:firstColumn="1" w:lastColumn="0" w:noHBand="0" w:noVBand="1"/>
        <w:tblCaption w:val="Tabla"/>
        <w:tblDescription w:val="Fórmula."/>
      </w:tblPr>
      <w:tblGrid>
        <w:gridCol w:w="2722"/>
        <w:gridCol w:w="6990"/>
      </w:tblGrid>
      <w:tr w:rsidR="00296002" w:rsidRPr="004A4D66" w:rsidTr="00F07A86">
        <w:trPr>
          <w:trHeight w:val="645"/>
          <w:tblHeader/>
          <w:jc w:val="center"/>
        </w:trPr>
        <w:tc>
          <w:tcPr>
            <w:tcW w:w="2722" w:type="dxa"/>
            <w:vAlign w:val="center"/>
          </w:tcPr>
          <w:p w:rsidR="00296002" w:rsidRPr="004A4D66" w:rsidRDefault="00296002" w:rsidP="00945733">
            <w:pPr>
              <w:spacing w:before="240" w:line="276" w:lineRule="auto"/>
              <w:ind w:right="-62"/>
              <w:jc w:val="center"/>
              <w:rPr>
                <w:rFonts w:ascii="ITC Avant Garde" w:eastAsia="Times New Roman" w:hAnsi="ITC Avant Garde"/>
                <w:kern w:val="1"/>
                <w:sz w:val="20"/>
                <w:lang w:val="es-ES" w:eastAsia="ar-SA"/>
              </w:rPr>
            </w:pPr>
            <w:r w:rsidRPr="004A4D66">
              <w:rPr>
                <w:rFonts w:ascii="ITC Avant Garde" w:eastAsia="Times New Roman" w:hAnsi="ITC Avant Garde"/>
                <w:kern w:val="1"/>
                <w:sz w:val="20"/>
                <w:lang w:val="es-ES" w:eastAsia="ar-SA"/>
              </w:rPr>
              <w:t xml:space="preserve">Contraprestación de concesión de radio </w:t>
            </w:r>
            <w:r w:rsidRPr="004A4D66">
              <w:rPr>
                <w:rFonts w:ascii="ITC Avant Garde" w:eastAsia="Times New Roman" w:hAnsi="ITC Avant Garde"/>
                <w:b/>
                <w:kern w:val="1"/>
                <w:sz w:val="20"/>
                <w:lang w:val="es-ES" w:eastAsia="ar-SA"/>
              </w:rPr>
              <w:t>(CP)</w:t>
            </w:r>
            <w:r w:rsidRPr="004A4D66">
              <w:rPr>
                <w:rFonts w:ascii="ITC Avant Garde" w:eastAsia="Times New Roman" w:hAnsi="ITC Avant Garde"/>
                <w:kern w:val="1"/>
                <w:sz w:val="20"/>
                <w:lang w:val="es-ES" w:eastAsia="ar-SA"/>
              </w:rPr>
              <w:t>=</w:t>
            </w:r>
          </w:p>
        </w:tc>
        <w:tc>
          <w:tcPr>
            <w:tcW w:w="6990" w:type="dxa"/>
            <w:vAlign w:val="center"/>
          </w:tcPr>
          <w:p w:rsidR="00296002" w:rsidRPr="004A4D66" w:rsidRDefault="00296002" w:rsidP="00945733">
            <w:pPr>
              <w:spacing w:before="240" w:line="276" w:lineRule="auto"/>
              <w:ind w:right="-62"/>
              <w:jc w:val="center"/>
              <w:rPr>
                <w:rFonts w:ascii="ITC Avant Garde" w:eastAsia="Times New Roman" w:hAnsi="ITC Avant Garde"/>
                <w:kern w:val="1"/>
                <w:sz w:val="20"/>
                <w:lang w:val="es-ES" w:eastAsia="ar-SA"/>
              </w:rPr>
            </w:pPr>
            <w:r w:rsidRPr="004A4D66">
              <w:rPr>
                <w:rFonts w:ascii="ITC Avant Garde" w:eastAsia="Times New Roman" w:hAnsi="ITC Avant Garde"/>
                <w:kern w:val="1"/>
                <w:sz w:val="20"/>
                <w:lang w:val="es-ES" w:eastAsia="ar-SA"/>
              </w:rPr>
              <w:t xml:space="preserve">Valor de referencia </w:t>
            </w:r>
            <w:r w:rsidRPr="004A4D66">
              <w:rPr>
                <w:rFonts w:ascii="ITC Avant Garde" w:eastAsia="Times New Roman" w:hAnsi="ITC Avant Garde"/>
                <w:b/>
                <w:kern w:val="1"/>
                <w:sz w:val="20"/>
                <w:lang w:val="es-ES" w:eastAsia="ar-SA"/>
              </w:rPr>
              <w:t>(VR)</w:t>
            </w:r>
            <w:r w:rsidRPr="004A4D66">
              <w:rPr>
                <w:rFonts w:ascii="ITC Avant Garde" w:eastAsia="Times New Roman" w:hAnsi="ITC Avant Garde"/>
                <w:kern w:val="1"/>
                <w:sz w:val="20"/>
                <w:lang w:val="es-ES" w:eastAsia="ar-SA"/>
              </w:rPr>
              <w:t xml:space="preserve"> x Población Servida </w:t>
            </w:r>
            <w:r w:rsidRPr="004A4D66">
              <w:rPr>
                <w:rFonts w:ascii="ITC Avant Garde" w:eastAsia="Times New Roman" w:hAnsi="ITC Avant Garde"/>
                <w:b/>
                <w:kern w:val="1"/>
                <w:sz w:val="20"/>
                <w:lang w:val="es-ES" w:eastAsia="ar-SA"/>
              </w:rPr>
              <w:t>(P)</w:t>
            </w:r>
            <w:r w:rsidRPr="004A4D66">
              <w:rPr>
                <w:rFonts w:ascii="ITC Avant Garde" w:eastAsia="Times New Roman" w:hAnsi="ITC Avant Garde"/>
                <w:kern w:val="1"/>
                <w:sz w:val="20"/>
                <w:lang w:val="es-ES" w:eastAsia="ar-SA"/>
              </w:rPr>
              <w:t xml:space="preserve"> x </w:t>
            </w:r>
            <w:r w:rsidRPr="004A4D66">
              <w:rPr>
                <w:rFonts w:ascii="ITC Avant Garde" w:eastAsia="Times New Roman" w:hAnsi="ITC Avant Garde"/>
                <w:b/>
                <w:kern w:val="1"/>
                <w:sz w:val="20"/>
                <w:lang w:val="es-ES" w:eastAsia="ar-SA"/>
              </w:rPr>
              <w:t>[</w:t>
            </w:r>
            <w:r w:rsidRPr="004A4D66">
              <w:rPr>
                <w:rFonts w:ascii="ITC Avant Garde" w:eastAsia="Times New Roman" w:hAnsi="ITC Avant Garde"/>
                <w:kern w:val="1"/>
                <w:sz w:val="20"/>
                <w:lang w:val="es-ES" w:eastAsia="ar-SA"/>
              </w:rPr>
              <w:t xml:space="preserve">Factor Técnico </w:t>
            </w:r>
            <w:r w:rsidRPr="004A4D66">
              <w:rPr>
                <w:rFonts w:ascii="ITC Avant Garde" w:eastAsia="Times New Roman" w:hAnsi="ITC Avant Garde"/>
                <w:b/>
                <w:kern w:val="1"/>
                <w:sz w:val="20"/>
                <w:lang w:val="es-ES" w:eastAsia="ar-SA"/>
              </w:rPr>
              <w:t>(FT)</w:t>
            </w:r>
            <w:r w:rsidRPr="004A4D66">
              <w:rPr>
                <w:rFonts w:ascii="ITC Avant Garde" w:eastAsia="Times New Roman" w:hAnsi="ITC Avant Garde"/>
                <w:kern w:val="1"/>
                <w:sz w:val="20"/>
                <w:lang w:val="es-ES" w:eastAsia="ar-SA"/>
              </w:rPr>
              <w:t xml:space="preserve"> + Factor Económico </w:t>
            </w:r>
            <w:r w:rsidRPr="004A4D66">
              <w:rPr>
                <w:rFonts w:ascii="ITC Avant Garde" w:eastAsia="Times New Roman" w:hAnsi="ITC Avant Garde"/>
                <w:b/>
                <w:kern w:val="1"/>
                <w:sz w:val="20"/>
                <w:lang w:val="es-ES" w:eastAsia="ar-SA"/>
              </w:rPr>
              <w:t>(FE)]</w:t>
            </w:r>
          </w:p>
        </w:tc>
      </w:tr>
    </w:tbl>
    <w:p w:rsidR="00945733" w:rsidRDefault="00296002" w:rsidP="00945733">
      <w:pPr>
        <w:spacing w:before="240" w:line="276" w:lineRule="auto"/>
        <w:ind w:right="-62"/>
        <w:jc w:val="both"/>
        <w:rPr>
          <w:rFonts w:ascii="ITC Avant Garde" w:eastAsia="Times New Roman" w:hAnsi="ITC Avant Garde"/>
          <w:kern w:val="1"/>
          <w:sz w:val="18"/>
          <w:lang w:val="es-ES" w:eastAsia="ar-SA"/>
        </w:rPr>
      </w:pPr>
      <w:r w:rsidRPr="004A4D66">
        <w:rPr>
          <w:rFonts w:ascii="ITC Avant Garde" w:eastAsia="Times New Roman" w:hAnsi="ITC Avant Garde"/>
          <w:kern w:val="1"/>
          <w:sz w:val="18"/>
          <w:lang w:val="es-ES" w:eastAsia="ar-SA"/>
        </w:rPr>
        <w:t>Donde:</w:t>
      </w:r>
    </w:p>
    <w:p w:rsidR="00296002" w:rsidRPr="004A4D66" w:rsidRDefault="00296002" w:rsidP="00945733">
      <w:pPr>
        <w:spacing w:before="240" w:line="276" w:lineRule="auto"/>
        <w:ind w:left="705" w:right="-62" w:hanging="705"/>
        <w:jc w:val="both"/>
        <w:rPr>
          <w:rFonts w:ascii="ITC Avant Garde" w:eastAsia="Times New Roman" w:hAnsi="ITC Avant Garde"/>
          <w:kern w:val="1"/>
          <w:sz w:val="18"/>
          <w:lang w:eastAsia="ar-SA"/>
        </w:rPr>
      </w:pPr>
      <w:r w:rsidRPr="004A4D66">
        <w:rPr>
          <w:rFonts w:ascii="ITC Avant Garde" w:eastAsia="Times New Roman" w:hAnsi="ITC Avant Garde"/>
          <w:b/>
          <w:kern w:val="1"/>
          <w:sz w:val="18"/>
          <w:lang w:eastAsia="ar-SA"/>
        </w:rPr>
        <w:t>VR =</w:t>
      </w:r>
      <w:r w:rsidRPr="004A4D66">
        <w:rPr>
          <w:rFonts w:ascii="ITC Avant Garde" w:eastAsia="Times New Roman" w:hAnsi="ITC Avant Garde"/>
          <w:kern w:val="1"/>
          <w:sz w:val="18"/>
          <w:lang w:eastAsia="ar-SA"/>
        </w:rPr>
        <w:tab/>
        <w:t xml:space="preserve">Valor de referencia en pesos por habitante. </w:t>
      </w:r>
    </w:p>
    <w:p w:rsidR="00296002" w:rsidRPr="004A4D66" w:rsidRDefault="00296002" w:rsidP="00945733">
      <w:pPr>
        <w:tabs>
          <w:tab w:val="left" w:pos="284"/>
        </w:tabs>
        <w:spacing w:before="240" w:line="276" w:lineRule="auto"/>
        <w:ind w:left="705" w:right="-62" w:hanging="705"/>
        <w:jc w:val="both"/>
        <w:rPr>
          <w:rFonts w:ascii="ITC Avant Garde" w:eastAsia="Times New Roman" w:hAnsi="ITC Avant Garde"/>
          <w:kern w:val="1"/>
          <w:sz w:val="18"/>
          <w:lang w:eastAsia="ar-SA"/>
        </w:rPr>
      </w:pPr>
      <w:r w:rsidRPr="004A4D66">
        <w:rPr>
          <w:rFonts w:ascii="ITC Avant Garde" w:eastAsia="Times New Roman" w:hAnsi="ITC Avant Garde"/>
          <w:b/>
          <w:kern w:val="1"/>
          <w:sz w:val="18"/>
          <w:lang w:eastAsia="ar-SA"/>
        </w:rPr>
        <w:t>P</w:t>
      </w:r>
      <w:r w:rsidRPr="004A4D66">
        <w:rPr>
          <w:rFonts w:ascii="ITC Avant Garde" w:eastAsia="Times New Roman" w:hAnsi="ITC Avant Garde"/>
          <w:kern w:val="1"/>
          <w:sz w:val="18"/>
          <w:lang w:eastAsia="ar-SA"/>
        </w:rPr>
        <w:t>=</w:t>
      </w:r>
      <w:r w:rsidRPr="004A4D66">
        <w:rPr>
          <w:rFonts w:ascii="ITC Avant Garde" w:eastAsia="Times New Roman" w:hAnsi="ITC Avant Garde"/>
          <w:kern w:val="1"/>
          <w:sz w:val="18"/>
          <w:lang w:eastAsia="ar-SA"/>
        </w:rPr>
        <w:tab/>
      </w:r>
      <w:r w:rsidRPr="004A4D66">
        <w:rPr>
          <w:rFonts w:ascii="ITC Avant Garde" w:eastAsia="Times New Roman" w:hAnsi="ITC Avant Garde"/>
          <w:kern w:val="1"/>
          <w:sz w:val="18"/>
          <w:lang w:eastAsia="ar-SA"/>
        </w:rPr>
        <w:tab/>
        <w:t>Número de habitantes que residen en el contorno audible de la estación concesionada que reciben la señal con calidad auditiva.</w:t>
      </w:r>
    </w:p>
    <w:p w:rsidR="00296002" w:rsidRPr="004A4D66" w:rsidRDefault="00296002" w:rsidP="00945733">
      <w:pPr>
        <w:spacing w:before="240" w:line="276" w:lineRule="auto"/>
        <w:ind w:left="705" w:right="-62" w:hanging="705"/>
        <w:jc w:val="both"/>
        <w:rPr>
          <w:rFonts w:ascii="ITC Avant Garde" w:eastAsia="Times New Roman" w:hAnsi="ITC Avant Garde"/>
          <w:kern w:val="1"/>
          <w:sz w:val="18"/>
          <w:lang w:eastAsia="ar-SA"/>
        </w:rPr>
      </w:pPr>
      <w:r w:rsidRPr="004A4D66">
        <w:rPr>
          <w:rFonts w:ascii="ITC Avant Garde" w:eastAsia="Times New Roman" w:hAnsi="ITC Avant Garde"/>
          <w:b/>
          <w:kern w:val="1"/>
          <w:sz w:val="18"/>
          <w:lang w:eastAsia="ar-SA"/>
        </w:rPr>
        <w:t>FT</w:t>
      </w:r>
      <w:r w:rsidRPr="004A4D66">
        <w:rPr>
          <w:rFonts w:ascii="ITC Avant Garde" w:eastAsia="Times New Roman" w:hAnsi="ITC Avant Garde"/>
          <w:kern w:val="1"/>
          <w:sz w:val="18"/>
          <w:lang w:eastAsia="ar-SA"/>
        </w:rPr>
        <w:t>=</w:t>
      </w:r>
      <w:r w:rsidRPr="004A4D66">
        <w:rPr>
          <w:rFonts w:ascii="ITC Avant Garde" w:eastAsia="Times New Roman" w:hAnsi="ITC Avant Garde"/>
          <w:kern w:val="1"/>
          <w:sz w:val="18"/>
          <w:lang w:eastAsia="ar-SA"/>
        </w:rPr>
        <w:tab/>
        <w:t xml:space="preserve">Factor técnico que corresponde a las características técnicas de la estación con valores entre </w:t>
      </w:r>
      <w:r w:rsidR="001E381A">
        <w:rPr>
          <w:rFonts w:ascii="ITC Avant Garde" w:eastAsia="Times New Roman" w:hAnsi="ITC Avant Garde"/>
          <w:kern w:val="1"/>
          <w:sz w:val="18"/>
          <w:lang w:eastAsia="ar-SA"/>
        </w:rPr>
        <w:t>1</w:t>
      </w:r>
      <w:r w:rsidRPr="004A4D66">
        <w:rPr>
          <w:rFonts w:ascii="ITC Avant Garde" w:eastAsia="Times New Roman" w:hAnsi="ITC Avant Garde"/>
          <w:kern w:val="1"/>
          <w:sz w:val="18"/>
          <w:lang w:eastAsia="ar-SA"/>
        </w:rPr>
        <w:t xml:space="preserve"> y 2 para estaciones de </w:t>
      </w:r>
      <w:r w:rsidR="001E381A">
        <w:rPr>
          <w:rFonts w:ascii="ITC Avant Garde" w:eastAsia="Times New Roman" w:hAnsi="ITC Avant Garde"/>
          <w:kern w:val="1"/>
          <w:sz w:val="18"/>
          <w:lang w:eastAsia="ar-SA"/>
        </w:rPr>
        <w:t>A</w:t>
      </w:r>
      <w:r w:rsidRPr="004A4D66">
        <w:rPr>
          <w:rFonts w:ascii="ITC Avant Garde" w:eastAsia="Times New Roman" w:hAnsi="ITC Avant Garde"/>
          <w:kern w:val="1"/>
          <w:sz w:val="18"/>
          <w:lang w:eastAsia="ar-SA"/>
        </w:rPr>
        <w:t>M.</w:t>
      </w:r>
    </w:p>
    <w:p w:rsidR="00296002" w:rsidRDefault="00296002" w:rsidP="00945733">
      <w:pPr>
        <w:tabs>
          <w:tab w:val="left" w:pos="284"/>
        </w:tabs>
        <w:spacing w:before="240" w:line="276" w:lineRule="auto"/>
        <w:ind w:left="705" w:right="-62" w:hanging="705"/>
        <w:jc w:val="both"/>
        <w:rPr>
          <w:rFonts w:ascii="ITC Avant Garde" w:eastAsia="Times New Roman" w:hAnsi="ITC Avant Garde"/>
          <w:kern w:val="1"/>
          <w:sz w:val="18"/>
          <w:lang w:eastAsia="ar-SA"/>
        </w:rPr>
      </w:pPr>
      <w:r w:rsidRPr="004A4D66">
        <w:rPr>
          <w:rFonts w:ascii="ITC Avant Garde" w:eastAsia="Times New Roman" w:hAnsi="ITC Avant Garde"/>
          <w:b/>
          <w:kern w:val="1"/>
          <w:sz w:val="18"/>
          <w:lang w:eastAsia="ar-SA"/>
        </w:rPr>
        <w:t>FE</w:t>
      </w:r>
      <w:r w:rsidRPr="004A4D66">
        <w:rPr>
          <w:rFonts w:ascii="ITC Avant Garde" w:eastAsia="Times New Roman" w:hAnsi="ITC Avant Garde"/>
          <w:kern w:val="1"/>
          <w:sz w:val="18"/>
          <w:lang w:eastAsia="ar-SA"/>
        </w:rPr>
        <w:t xml:space="preserve">= </w:t>
      </w:r>
      <w:r w:rsidRPr="004A4D66">
        <w:rPr>
          <w:rFonts w:ascii="ITC Avant Garde" w:eastAsia="Times New Roman" w:hAnsi="ITC Avant Garde"/>
          <w:kern w:val="1"/>
          <w:sz w:val="18"/>
          <w:lang w:eastAsia="ar-SA"/>
        </w:rPr>
        <w:tab/>
        <w:t xml:space="preserve">Corresponde a la capacidad económica de la zona de cobertura concesionada, con valores ponderados entre 1 y 2, en función del valor </w:t>
      </w:r>
      <w:r w:rsidRPr="004A4D66">
        <w:rPr>
          <w:rFonts w:ascii="ITC Avant Garde" w:eastAsia="Times New Roman" w:hAnsi="ITC Avant Garde"/>
          <w:i/>
          <w:kern w:val="1"/>
          <w:sz w:val="18"/>
          <w:lang w:eastAsia="ar-SA"/>
        </w:rPr>
        <w:t>per cápita</w:t>
      </w:r>
      <w:r w:rsidRPr="004A4D66">
        <w:rPr>
          <w:rFonts w:ascii="ITC Avant Garde" w:eastAsia="Times New Roman" w:hAnsi="ITC Avant Garde"/>
          <w:kern w:val="1"/>
          <w:sz w:val="18"/>
          <w:lang w:eastAsia="ar-SA"/>
        </w:rPr>
        <w:t xml:space="preserve"> de la producción bruta de la zona concesionada (VBP) que se aproxima al VBP de la principal localidad dentro de la zona concesionada de acuerdo con los datos del Censo Económico del INEGI 2009.</w:t>
      </w:r>
    </w:p>
    <w:p w:rsidR="00945733" w:rsidRDefault="00296002" w:rsidP="00945733">
      <w:pPr>
        <w:suppressAutoHyphens/>
        <w:spacing w:before="240" w:line="276" w:lineRule="auto"/>
        <w:ind w:right="-62"/>
        <w:jc w:val="both"/>
        <w:rPr>
          <w:rFonts w:ascii="ITC Avant Garde" w:eastAsia="Times New Roman" w:hAnsi="ITC Avant Garde"/>
          <w:kern w:val="1"/>
          <w:lang w:val="es-ES" w:eastAsia="ar-SA"/>
        </w:rPr>
      </w:pPr>
      <w:r w:rsidRPr="0056048D">
        <w:rPr>
          <w:rFonts w:ascii="ITC Avant Garde" w:hAnsi="ITC Avant Garde"/>
          <w:bCs/>
        </w:rPr>
        <w:t xml:space="preserve">En el 2005 se estableció un valor de referencia para estaciones de FM de $0.50 por habitante, y el 35% de este valor para el caso de estaciones AM; en el cálculo de contraprestación de la empresa de análisis se aplicó un factor de actualización a dicho valor con el fin de tomar en cuenta el cambio de valor del dinero en el tiempo, el cual utiliza como referencia el Índice Nacional de Precios al Consumidor, en específico </w:t>
      </w:r>
      <w:r>
        <w:rPr>
          <w:rFonts w:ascii="ITC Avant Garde" w:hAnsi="ITC Avant Garde"/>
          <w:bCs/>
        </w:rPr>
        <w:t xml:space="preserve">para el periodo </w:t>
      </w:r>
      <w:r w:rsidRPr="0056048D">
        <w:rPr>
          <w:rFonts w:ascii="ITC Avant Garde" w:hAnsi="ITC Avant Garde"/>
          <w:bCs/>
        </w:rPr>
        <w:t>de diciembre de 2005</w:t>
      </w:r>
      <w:r>
        <w:rPr>
          <w:rFonts w:ascii="ITC Avant Garde" w:hAnsi="ITC Avant Garde"/>
          <w:bCs/>
        </w:rPr>
        <w:t>, por ser el año en que se fijó el valor de referencia,</w:t>
      </w:r>
      <w:r w:rsidRPr="0056048D">
        <w:rPr>
          <w:rFonts w:ascii="ITC Avant Garde" w:hAnsi="ITC Avant Garde"/>
          <w:bCs/>
        </w:rPr>
        <w:t xml:space="preserve"> </w:t>
      </w:r>
      <w:r>
        <w:rPr>
          <w:rFonts w:ascii="ITC Avant Garde" w:hAnsi="ITC Avant Garde"/>
          <w:bCs/>
        </w:rPr>
        <w:t>a</w:t>
      </w:r>
      <w:r w:rsidRPr="0056048D">
        <w:rPr>
          <w:rFonts w:ascii="ITC Avant Garde" w:hAnsi="ITC Avant Garde"/>
          <w:bCs/>
        </w:rPr>
        <w:t xml:space="preserve"> junio de 2016</w:t>
      </w:r>
      <w:r w:rsidRPr="001D7654">
        <w:rPr>
          <w:rFonts w:ascii="ITC Avant Garde" w:hAnsi="ITC Avant Garde"/>
          <w:bCs/>
        </w:rPr>
        <w:t xml:space="preserve"> </w:t>
      </w:r>
      <w:r>
        <w:rPr>
          <w:rFonts w:ascii="ITC Avant Garde" w:hAnsi="ITC Avant Garde"/>
          <w:bCs/>
        </w:rPr>
        <w:t>por ser el último índice disponible a la fecha en que la Secretaría de Hacienda y Crédito Público opinó favorablemente respecto al monto de contraprestación</w:t>
      </w:r>
      <w:r w:rsidRPr="0056048D">
        <w:rPr>
          <w:rFonts w:ascii="ITC Avant Garde" w:hAnsi="ITC Avant Garde"/>
          <w:bCs/>
        </w:rPr>
        <w:t xml:space="preserve">; es por esto, </w:t>
      </w:r>
      <w:r w:rsidRPr="0056048D">
        <w:rPr>
          <w:rFonts w:ascii="ITC Avant Garde" w:eastAsia="Times New Roman" w:hAnsi="ITC Avant Garde"/>
          <w:kern w:val="3"/>
          <w:lang w:val="es-ES" w:eastAsia="ar-SA"/>
        </w:rPr>
        <w:t xml:space="preserve">que </w:t>
      </w:r>
      <w:r w:rsidRPr="0056048D">
        <w:rPr>
          <w:rFonts w:ascii="ITC Avant Garde" w:eastAsia="Times New Roman" w:hAnsi="ITC Avant Garde"/>
          <w:kern w:val="1"/>
          <w:lang w:val="es-ES" w:eastAsia="ar-SA"/>
        </w:rPr>
        <w:t xml:space="preserve">el valor de referencia </w:t>
      </w:r>
      <w:r>
        <w:rPr>
          <w:rFonts w:ascii="ITC Avant Garde" w:eastAsia="Times New Roman" w:hAnsi="ITC Avant Garde"/>
          <w:kern w:val="1"/>
          <w:lang w:val="es-ES" w:eastAsia="ar-SA"/>
        </w:rPr>
        <w:t xml:space="preserve">actualizado </w:t>
      </w:r>
      <w:r w:rsidRPr="0056048D">
        <w:rPr>
          <w:rFonts w:ascii="ITC Avant Garde" w:eastAsia="Times New Roman" w:hAnsi="ITC Avant Garde"/>
          <w:kern w:val="1"/>
          <w:lang w:val="es-ES" w:eastAsia="ar-SA"/>
        </w:rPr>
        <w:t xml:space="preserve">para AM </w:t>
      </w:r>
      <w:r>
        <w:rPr>
          <w:rFonts w:ascii="ITC Avant Garde" w:eastAsia="Times New Roman" w:hAnsi="ITC Avant Garde"/>
          <w:kern w:val="1"/>
          <w:lang w:val="es-ES" w:eastAsia="ar-SA"/>
        </w:rPr>
        <w:t xml:space="preserve">es </w:t>
      </w:r>
      <w:r w:rsidRPr="0056048D">
        <w:rPr>
          <w:rFonts w:ascii="ITC Avant Garde" w:eastAsia="Times New Roman" w:hAnsi="ITC Avant Garde"/>
          <w:kern w:val="1"/>
          <w:lang w:val="es-ES" w:eastAsia="ar-SA"/>
        </w:rPr>
        <w:t>de $</w:t>
      </w:r>
      <w:r w:rsidRPr="001261E8">
        <w:rPr>
          <w:rFonts w:ascii="ITC Avant Garde" w:eastAsia="Times New Roman" w:hAnsi="ITC Avant Garde"/>
          <w:kern w:val="1"/>
          <w:lang w:val="es-ES" w:eastAsia="ar-SA"/>
        </w:rPr>
        <w:t>0.323488958095269</w:t>
      </w:r>
      <w:r w:rsidRPr="0056048D">
        <w:rPr>
          <w:rFonts w:ascii="ITC Avant Garde" w:eastAsia="Times New Roman" w:hAnsi="ITC Avant Garde"/>
          <w:kern w:val="1"/>
          <w:lang w:val="es-ES" w:eastAsia="ar-SA"/>
        </w:rPr>
        <w:t xml:space="preserve"> pesos por habitante y corresponde a concesiones con vigencia de 20 </w:t>
      </w:r>
      <w:r w:rsidRPr="0056048D">
        <w:rPr>
          <w:rFonts w:ascii="ITC Avant Garde" w:eastAsia="Times New Roman" w:hAnsi="ITC Avant Garde"/>
          <w:kern w:val="1"/>
          <w:lang w:val="es-ES" w:eastAsia="ar-SA"/>
        </w:rPr>
        <w:lastRenderedPageBreak/>
        <w:t>años. La actualización parte del valor de $0.2182 pesos por habitante correspondiente a concesiones con vigencia de 20 años y actualizados por inflación a partir de diciembre de 2005.</w:t>
      </w:r>
    </w:p>
    <w:p w:rsidR="00945733" w:rsidRDefault="00296002" w:rsidP="00945733">
      <w:pPr>
        <w:spacing w:before="240" w:line="276" w:lineRule="auto"/>
        <w:ind w:right="-62"/>
        <w:jc w:val="both"/>
        <w:rPr>
          <w:rFonts w:ascii="ITC Avant Garde" w:eastAsia="Times New Roman" w:hAnsi="ITC Avant Garde"/>
          <w:kern w:val="1"/>
          <w:lang w:eastAsia="ar-SA"/>
        </w:rPr>
      </w:pPr>
      <w:r w:rsidRPr="0056048D">
        <w:rPr>
          <w:rFonts w:ascii="ITC Avant Garde" w:eastAsia="Times New Roman" w:hAnsi="ITC Avant Garde"/>
          <w:kern w:val="1"/>
          <w:lang w:eastAsia="ar-SA"/>
        </w:rPr>
        <w:t xml:space="preserve">Respecto a la población servida se considera el número de habitantes que residen dentro del contorno audible de la estación que reciben la señal con calidad auditiva con base en los datos más recientes a nivel localidad que corresponden al </w:t>
      </w:r>
      <w:r w:rsidRPr="0056048D">
        <w:rPr>
          <w:rFonts w:ascii="ITC Avant Garde" w:eastAsia="Times New Roman" w:hAnsi="ITC Avant Garde"/>
          <w:kern w:val="1"/>
          <w:lang w:val="es-ES" w:eastAsia="ar-SA"/>
        </w:rPr>
        <w:t>Censo de Población y Vivienda INEGI 2010.</w:t>
      </w:r>
      <w:r w:rsidRPr="00E2038D">
        <w:rPr>
          <w:rFonts w:ascii="ITC Avant Garde" w:eastAsia="Times New Roman" w:hAnsi="ITC Avant Garde"/>
          <w:kern w:val="1"/>
          <w:lang w:val="es-ES" w:eastAsia="ar-SA"/>
        </w:rPr>
        <w:t xml:space="preserve"> </w:t>
      </w:r>
    </w:p>
    <w:p w:rsidR="00945733" w:rsidRDefault="00296002" w:rsidP="00945733">
      <w:pPr>
        <w:spacing w:before="240" w:line="276" w:lineRule="auto"/>
        <w:ind w:right="-62"/>
        <w:jc w:val="both"/>
        <w:rPr>
          <w:rFonts w:ascii="ITC Avant Garde" w:eastAsia="Times New Roman" w:hAnsi="ITC Avant Garde"/>
          <w:kern w:val="3"/>
          <w:lang w:eastAsia="ar-SA"/>
        </w:rPr>
      </w:pPr>
      <w:r w:rsidRPr="0056048D">
        <w:rPr>
          <w:rFonts w:ascii="ITC Avant Garde" w:eastAsia="Times New Roman" w:hAnsi="ITC Avant Garde"/>
          <w:kern w:val="3"/>
          <w:lang w:eastAsia="ar-SA"/>
        </w:rPr>
        <w:t>En este orden de ideas, es importante mencionar que la población contenida dentro del contorno audible (</w:t>
      </w:r>
      <w:r>
        <w:rPr>
          <w:rFonts w:ascii="ITC Avant Garde" w:eastAsia="Times New Roman" w:hAnsi="ITC Avant Garde"/>
          <w:kern w:val="3"/>
          <w:lang w:eastAsia="ar-SA"/>
        </w:rPr>
        <w:t xml:space="preserve">80 </w:t>
      </w:r>
      <w:proofErr w:type="spellStart"/>
      <w:r>
        <w:rPr>
          <w:rFonts w:ascii="ITC Avant Garde" w:eastAsia="Times New Roman" w:hAnsi="ITC Avant Garde"/>
          <w:kern w:val="3"/>
          <w:lang w:eastAsia="ar-SA"/>
        </w:rPr>
        <w:t>dBu</w:t>
      </w:r>
      <w:proofErr w:type="spellEnd"/>
      <w:r>
        <w:rPr>
          <w:rFonts w:ascii="ITC Avant Garde" w:eastAsia="Times New Roman" w:hAnsi="ITC Avant Garde"/>
          <w:kern w:val="3"/>
          <w:lang w:eastAsia="ar-SA"/>
        </w:rPr>
        <w:t xml:space="preserve"> para AM</w:t>
      </w:r>
      <w:r w:rsidRPr="0056048D">
        <w:rPr>
          <w:rFonts w:ascii="ITC Avant Garde" w:eastAsia="Times New Roman" w:hAnsi="ITC Avant Garde"/>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w:t>
      </w:r>
      <w:r>
        <w:rPr>
          <w:rFonts w:ascii="ITC Avant Garde" w:eastAsia="Times New Roman" w:hAnsi="ITC Avant Garde"/>
          <w:kern w:val="3"/>
          <w:lang w:eastAsia="ar-SA"/>
        </w:rPr>
        <w:t xml:space="preserve">80 </w:t>
      </w:r>
      <w:proofErr w:type="spellStart"/>
      <w:r>
        <w:rPr>
          <w:rFonts w:ascii="ITC Avant Garde" w:eastAsia="Times New Roman" w:hAnsi="ITC Avant Garde"/>
          <w:kern w:val="3"/>
          <w:lang w:eastAsia="ar-SA"/>
        </w:rPr>
        <w:t>dBu</w:t>
      </w:r>
      <w:proofErr w:type="spellEnd"/>
      <w:r w:rsidRPr="0056048D">
        <w:rPr>
          <w:rFonts w:ascii="ITC Avant Garde" w:eastAsia="Times New Roman" w:hAnsi="ITC Avant Garde"/>
          <w:kern w:val="3"/>
          <w:lang w:eastAsia="ar-SA"/>
        </w:rPr>
        <w:t xml:space="preserve"> se obtiene aplicando </w:t>
      </w:r>
      <w:r>
        <w:rPr>
          <w:rFonts w:ascii="ITC Avant Garde" w:eastAsia="Times New Roman" w:hAnsi="ITC Avant Garde"/>
          <w:kern w:val="3"/>
          <w:lang w:eastAsia="ar-SA"/>
        </w:rPr>
        <w:t>la metodología de predicción establecida en la Disposición Técnica IFT-001-2015 para trayectos con conductividad homogénea, conforme a los parámetros estipulados en la referida Disposición Técnica.</w:t>
      </w:r>
    </w:p>
    <w:p w:rsidR="00945733" w:rsidRDefault="00296002" w:rsidP="00945733">
      <w:pPr>
        <w:spacing w:before="240" w:line="276" w:lineRule="auto"/>
        <w:ind w:right="-62"/>
        <w:jc w:val="both"/>
        <w:rPr>
          <w:rFonts w:ascii="ITC Avant Garde" w:eastAsia="Times New Roman" w:hAnsi="ITC Avant Garde"/>
          <w:kern w:val="3"/>
          <w:lang w:eastAsia="ar-SA"/>
        </w:rPr>
      </w:pPr>
      <w:r w:rsidRPr="0056048D">
        <w:rPr>
          <w:rFonts w:ascii="ITC Avant Garde" w:eastAsia="Times New Roman" w:hAnsi="ITC Avant Garde"/>
          <w:kern w:val="3"/>
          <w:lang w:eastAsia="ar-SA"/>
        </w:rPr>
        <w:t xml:space="preserve">Una vez calculado el contorno de </w:t>
      </w:r>
      <w:r>
        <w:rPr>
          <w:rFonts w:ascii="ITC Avant Garde" w:eastAsia="Times New Roman" w:hAnsi="ITC Avant Garde"/>
          <w:kern w:val="3"/>
          <w:lang w:eastAsia="ar-SA"/>
        </w:rPr>
        <w:t xml:space="preserve">80 </w:t>
      </w:r>
      <w:proofErr w:type="spellStart"/>
      <w:r>
        <w:rPr>
          <w:rFonts w:ascii="ITC Avant Garde" w:eastAsia="Times New Roman" w:hAnsi="ITC Avant Garde"/>
          <w:kern w:val="3"/>
          <w:lang w:eastAsia="ar-SA"/>
        </w:rPr>
        <w:t>dBu</w:t>
      </w:r>
      <w:proofErr w:type="spellEnd"/>
      <w:r w:rsidRPr="0056048D">
        <w:rPr>
          <w:rFonts w:ascii="ITC Avant Garde" w:eastAsia="Times New Roman" w:hAnsi="ITC Avant Garde"/>
          <w:kern w:val="3"/>
          <w:lang w:eastAsia="ar-SA"/>
        </w:rPr>
        <w:t xml:space="preserve"> se integra la capa de datos de población oficial en el software para extraer los datos correspondientes al número de habitantes contenidos dentro del área que comprende el contorno de </w:t>
      </w:r>
      <w:r>
        <w:rPr>
          <w:rFonts w:ascii="ITC Avant Garde" w:eastAsia="Times New Roman" w:hAnsi="ITC Avant Garde"/>
          <w:kern w:val="3"/>
          <w:lang w:eastAsia="ar-SA"/>
        </w:rPr>
        <w:t xml:space="preserve">80 </w:t>
      </w:r>
      <w:proofErr w:type="spellStart"/>
      <w:r>
        <w:rPr>
          <w:rFonts w:ascii="ITC Avant Garde" w:eastAsia="Times New Roman" w:hAnsi="ITC Avant Garde"/>
          <w:kern w:val="3"/>
          <w:lang w:eastAsia="ar-SA"/>
        </w:rPr>
        <w:t>dBu</w:t>
      </w:r>
      <w:proofErr w:type="spellEnd"/>
      <w:r w:rsidRPr="0056048D">
        <w:rPr>
          <w:rFonts w:ascii="ITC Avant Garde" w:eastAsia="Times New Roman" w:hAnsi="ITC Avant Garde"/>
          <w:kern w:val="3"/>
          <w:lang w:eastAsia="ar-SA"/>
        </w:rPr>
        <w:t xml:space="preserve">; esto último conforme al ya citado Censo de Población y Vivienda 2010 del INEGI, por lo que </w:t>
      </w:r>
      <w:r w:rsidRPr="0056048D">
        <w:rPr>
          <w:rFonts w:ascii="ITC Avant Garde" w:hAnsi="ITC Avant Garde"/>
        </w:rPr>
        <w:t>la población servida será la misma para cualquier concesión siempre y cuando no exista una actualización en el Censo de Población y Vivienda que publica el INEGI</w:t>
      </w:r>
      <w:r w:rsidRPr="0056048D">
        <w:rPr>
          <w:rFonts w:ascii="ITC Avant Garde" w:eastAsia="Times New Roman" w:hAnsi="ITC Avant Garde"/>
          <w:kern w:val="3"/>
          <w:lang w:eastAsia="ar-SA"/>
        </w:rPr>
        <w:t>.</w:t>
      </w:r>
    </w:p>
    <w:p w:rsidR="00945733" w:rsidRDefault="00296002" w:rsidP="00945733">
      <w:pPr>
        <w:suppressAutoHyphens/>
        <w:spacing w:before="240" w:line="276" w:lineRule="auto"/>
        <w:ind w:right="-62"/>
        <w:jc w:val="both"/>
        <w:rPr>
          <w:rFonts w:ascii="ITC Avant Garde" w:eastAsia="Times New Roman" w:hAnsi="ITC Avant Garde"/>
          <w:kern w:val="1"/>
          <w:lang w:eastAsia="ar-SA"/>
        </w:rPr>
      </w:pPr>
      <w:r w:rsidRPr="0056048D">
        <w:rPr>
          <w:rFonts w:ascii="ITC Avant Garde" w:eastAsia="Times New Roman" w:hAnsi="ITC Avant Garde"/>
          <w:kern w:val="1"/>
          <w:lang w:eastAsia="ar-SA"/>
        </w:rPr>
        <w:t>El factor técnico refleja las características operativas de la estación que se concesiona en cuanto a su potencia, altura del centro de radiación y el contorno protegido, características que están definidas en la Disposición Técnica IFT-001-2015 para estaciones de AM, características con las que se establece la clase de la estación.</w:t>
      </w:r>
    </w:p>
    <w:p w:rsidR="00945733" w:rsidRDefault="00296002" w:rsidP="00945733">
      <w:pPr>
        <w:spacing w:before="240" w:line="276" w:lineRule="auto"/>
        <w:ind w:right="-62"/>
        <w:jc w:val="both"/>
        <w:rPr>
          <w:rFonts w:ascii="ITC Avant Garde" w:eastAsia="Times New Roman" w:hAnsi="ITC Avant Garde"/>
          <w:kern w:val="3"/>
          <w:lang w:eastAsia="ar-SA"/>
        </w:rPr>
      </w:pPr>
      <w:r w:rsidRPr="0056048D">
        <w:rPr>
          <w:rFonts w:ascii="ITC Avant Garde" w:eastAsia="Times New Roman" w:hAnsi="ITC Avant Garde"/>
          <w:kern w:val="3"/>
          <w:lang w:eastAsia="ar-SA"/>
        </w:rPr>
        <w:t>A mayor detalle:</w:t>
      </w:r>
    </w:p>
    <w:p w:rsidR="00296002" w:rsidRPr="0056048D" w:rsidRDefault="00296002" w:rsidP="00945733">
      <w:pPr>
        <w:spacing w:before="240" w:line="276" w:lineRule="auto"/>
        <w:ind w:right="-62"/>
        <w:jc w:val="both"/>
        <w:rPr>
          <w:rFonts w:ascii="ITC Avant Garde" w:eastAsia="Times New Roman" w:hAnsi="ITC Avant Garde"/>
          <w:kern w:val="1"/>
          <w:lang w:eastAsia="ar-SA"/>
        </w:rPr>
      </w:pPr>
      <w:r w:rsidRPr="0056048D">
        <w:rPr>
          <w:rFonts w:ascii="ITC Avant Garde" w:eastAsia="Times New Roman" w:hAnsi="ITC Avant Garde"/>
          <w:kern w:val="1"/>
          <w:lang w:eastAsia="ar-SA"/>
        </w:rPr>
        <w:t>-A la clase C se le ha asignado un factor técnico de 1,</w:t>
      </w:r>
    </w:p>
    <w:p w:rsidR="00296002" w:rsidRPr="0056048D" w:rsidRDefault="00296002" w:rsidP="00945733">
      <w:pPr>
        <w:spacing w:before="240" w:line="276" w:lineRule="auto"/>
        <w:ind w:right="-62"/>
        <w:jc w:val="both"/>
        <w:rPr>
          <w:rFonts w:ascii="ITC Avant Garde" w:eastAsia="Times New Roman" w:hAnsi="ITC Avant Garde"/>
          <w:kern w:val="1"/>
          <w:lang w:eastAsia="ar-SA"/>
        </w:rPr>
      </w:pPr>
      <w:r w:rsidRPr="0056048D">
        <w:rPr>
          <w:rFonts w:ascii="ITC Avant Garde" w:eastAsia="Times New Roman" w:hAnsi="ITC Avant Garde"/>
          <w:kern w:val="1"/>
          <w:lang w:eastAsia="ar-SA"/>
        </w:rPr>
        <w:t>-A la clase B se le ha asignado un factor técnico de 1.5, y</w:t>
      </w:r>
    </w:p>
    <w:p w:rsidR="00945733" w:rsidRDefault="00296002" w:rsidP="00945733">
      <w:pPr>
        <w:spacing w:before="240" w:line="276" w:lineRule="auto"/>
        <w:ind w:right="-62"/>
        <w:jc w:val="both"/>
        <w:rPr>
          <w:rFonts w:ascii="ITC Avant Garde" w:eastAsia="Times New Roman" w:hAnsi="ITC Avant Garde"/>
          <w:kern w:val="1"/>
          <w:lang w:eastAsia="ar-SA"/>
        </w:rPr>
      </w:pPr>
      <w:r w:rsidRPr="0056048D">
        <w:rPr>
          <w:rFonts w:ascii="ITC Avant Garde" w:eastAsia="Times New Roman" w:hAnsi="ITC Avant Garde"/>
          <w:kern w:val="1"/>
          <w:lang w:eastAsia="ar-SA"/>
        </w:rPr>
        <w:t>-A la clase A se le ha asignado un factor técnico de 2.0</w:t>
      </w:r>
    </w:p>
    <w:p w:rsidR="00945733" w:rsidRDefault="00296002" w:rsidP="00945733">
      <w:pPr>
        <w:suppressAutoHyphens/>
        <w:spacing w:before="240" w:line="276" w:lineRule="auto"/>
        <w:ind w:right="-62"/>
        <w:jc w:val="both"/>
        <w:rPr>
          <w:rFonts w:ascii="ITC Avant Garde" w:eastAsia="Times New Roman" w:hAnsi="ITC Avant Garde"/>
          <w:kern w:val="1"/>
          <w:lang w:eastAsia="ar-SA"/>
        </w:rPr>
      </w:pPr>
      <w:r w:rsidRPr="0056048D">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rsidR="00945733" w:rsidRDefault="00296002" w:rsidP="00945733">
      <w:pPr>
        <w:spacing w:before="240" w:line="276" w:lineRule="auto"/>
        <w:ind w:right="-62"/>
        <w:jc w:val="both"/>
        <w:rPr>
          <w:rFonts w:ascii="ITC Avant Garde" w:eastAsia="Times New Roman" w:hAnsi="ITC Avant Garde"/>
          <w:kern w:val="3"/>
          <w:lang w:val="es-ES" w:eastAsia="ar-SA"/>
        </w:rPr>
      </w:pPr>
      <w:r w:rsidRPr="0056048D">
        <w:rPr>
          <w:rFonts w:ascii="ITC Avant Garde" w:eastAsia="Times New Roman" w:hAnsi="ITC Avant Garde"/>
          <w:kern w:val="3"/>
          <w:lang w:val="es-ES" w:eastAsia="ar-SA"/>
        </w:rPr>
        <w:lastRenderedPageBreak/>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296002" w:rsidRPr="0056048D" w:rsidRDefault="00296002" w:rsidP="00945733">
      <w:pPr>
        <w:suppressAutoHyphens/>
        <w:autoSpaceDN w:val="0"/>
        <w:spacing w:before="240" w:line="276" w:lineRule="auto"/>
        <w:ind w:right="-62"/>
        <w:jc w:val="both"/>
        <w:textAlignment w:val="baseline"/>
        <w:rPr>
          <w:rFonts w:ascii="ITC Avant Garde" w:eastAsia="Times New Roman" w:hAnsi="ITC Avant Garde"/>
          <w:kern w:val="3"/>
          <w:lang w:eastAsia="ar-SA"/>
        </w:rPr>
      </w:pPr>
      <w:r w:rsidRPr="0056048D">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Tabla"/>
        <w:tblDescription w:val="Valor per Cápita"/>
      </w:tblPr>
      <w:tblGrid>
        <w:gridCol w:w="3674"/>
        <w:gridCol w:w="1443"/>
        <w:gridCol w:w="2007"/>
      </w:tblGrid>
      <w:tr w:rsidR="00F07A86" w:rsidRPr="0056048D" w:rsidTr="00F07A86">
        <w:trPr>
          <w:tblHeader/>
          <w:jc w:val="center"/>
        </w:trPr>
        <w:tc>
          <w:tcPr>
            <w:tcW w:w="3674" w:type="dxa"/>
            <w:shd w:val="clear" w:color="auto" w:fill="538135" w:themeFill="accent6" w:themeFillShade="BF"/>
            <w:vAlign w:val="center"/>
          </w:tcPr>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b/>
                <w:kern w:val="3"/>
                <w:lang w:eastAsia="ar-SA"/>
              </w:rPr>
            </w:pPr>
            <w:r w:rsidRPr="0056048D">
              <w:rPr>
                <w:rFonts w:ascii="ITC Avant Garde" w:eastAsia="Times New Roman" w:hAnsi="ITC Avant Garde"/>
                <w:b/>
                <w:kern w:val="3"/>
                <w:lang w:eastAsia="ar-SA"/>
              </w:rPr>
              <w:t>VBP/población</w:t>
            </w:r>
          </w:p>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b/>
                <w:kern w:val="3"/>
                <w:lang w:eastAsia="ar-SA"/>
              </w:rPr>
            </w:pPr>
            <w:r w:rsidRPr="0056048D">
              <w:rPr>
                <w:rFonts w:ascii="ITC Avant Garde" w:eastAsia="Times New Roman" w:hAnsi="ITC Avant Garde"/>
                <w:b/>
                <w:kern w:val="3"/>
                <w:lang w:eastAsia="ar-SA"/>
              </w:rPr>
              <w:t>(miles de pesos por habitante)</w:t>
            </w:r>
          </w:p>
        </w:tc>
        <w:tc>
          <w:tcPr>
            <w:tcW w:w="1443" w:type="dxa"/>
            <w:shd w:val="clear" w:color="auto" w:fill="538135" w:themeFill="accent6" w:themeFillShade="BF"/>
            <w:vAlign w:val="center"/>
          </w:tcPr>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b/>
                <w:kern w:val="3"/>
                <w:lang w:eastAsia="ar-SA"/>
              </w:rPr>
            </w:pPr>
            <w:r w:rsidRPr="0056048D">
              <w:rPr>
                <w:rFonts w:ascii="ITC Avant Garde" w:eastAsia="Times New Roman" w:hAnsi="ITC Avant Garde"/>
                <w:b/>
                <w:kern w:val="3"/>
                <w:lang w:eastAsia="ar-SA"/>
              </w:rPr>
              <w:t>Rango</w:t>
            </w:r>
          </w:p>
        </w:tc>
        <w:tc>
          <w:tcPr>
            <w:tcW w:w="2007" w:type="dxa"/>
            <w:shd w:val="clear" w:color="auto" w:fill="538135" w:themeFill="accent6" w:themeFillShade="BF"/>
            <w:vAlign w:val="center"/>
          </w:tcPr>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b/>
                <w:kern w:val="3"/>
                <w:lang w:eastAsia="ar-SA"/>
              </w:rPr>
            </w:pPr>
            <w:r w:rsidRPr="0056048D">
              <w:rPr>
                <w:rFonts w:ascii="ITC Avant Garde" w:eastAsia="Times New Roman" w:hAnsi="ITC Avant Garde"/>
                <w:b/>
                <w:kern w:val="3"/>
                <w:lang w:eastAsia="ar-SA"/>
              </w:rPr>
              <w:t>Factor Económico</w:t>
            </w:r>
          </w:p>
        </w:tc>
      </w:tr>
      <w:tr w:rsidR="00F07A86" w:rsidRPr="0056048D" w:rsidTr="00F07A86">
        <w:trPr>
          <w:jc w:val="center"/>
        </w:trPr>
        <w:tc>
          <w:tcPr>
            <w:tcW w:w="3674" w:type="dxa"/>
            <w:vAlign w:val="center"/>
          </w:tcPr>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56048D">
              <w:rPr>
                <w:rFonts w:ascii="ITC Avant Garde" w:eastAsia="Times New Roman" w:hAnsi="ITC Avant Garde"/>
                <w:kern w:val="3"/>
                <w:lang w:eastAsia="ar-SA"/>
              </w:rPr>
              <w:t>1 a 10</w:t>
            </w:r>
          </w:p>
        </w:tc>
        <w:tc>
          <w:tcPr>
            <w:tcW w:w="1443" w:type="dxa"/>
            <w:vAlign w:val="center"/>
          </w:tcPr>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56048D">
              <w:rPr>
                <w:rFonts w:ascii="ITC Avant Garde" w:eastAsia="Times New Roman" w:hAnsi="ITC Avant Garde"/>
                <w:kern w:val="3"/>
                <w:lang w:eastAsia="ar-SA"/>
              </w:rPr>
              <w:t>1</w:t>
            </w:r>
          </w:p>
        </w:tc>
        <w:tc>
          <w:tcPr>
            <w:tcW w:w="2007" w:type="dxa"/>
            <w:vAlign w:val="center"/>
          </w:tcPr>
          <w:p w:rsidR="00F07A86" w:rsidRPr="0056048D"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56048D">
              <w:rPr>
                <w:rFonts w:ascii="ITC Avant Garde" w:eastAsia="Times New Roman" w:hAnsi="ITC Avant Garde"/>
                <w:kern w:val="3"/>
                <w:lang w:eastAsia="ar-SA"/>
              </w:rPr>
              <w:t>1.0</w:t>
            </w:r>
          </w:p>
        </w:tc>
      </w:tr>
      <w:tr w:rsidR="00F07A86" w:rsidRPr="0056048D" w:rsidTr="00F07A86">
        <w:trPr>
          <w:jc w:val="center"/>
        </w:trPr>
        <w:tc>
          <w:tcPr>
            <w:tcW w:w="3674"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10 a 20</w:t>
            </w:r>
          </w:p>
        </w:tc>
        <w:tc>
          <w:tcPr>
            <w:tcW w:w="1443"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2</w:t>
            </w:r>
          </w:p>
        </w:tc>
        <w:tc>
          <w:tcPr>
            <w:tcW w:w="2007"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1.2</w:t>
            </w:r>
          </w:p>
        </w:tc>
      </w:tr>
      <w:tr w:rsidR="00F07A86" w:rsidRPr="0056048D" w:rsidTr="00F07A86">
        <w:trPr>
          <w:jc w:val="center"/>
        </w:trPr>
        <w:tc>
          <w:tcPr>
            <w:tcW w:w="3674"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20 a 30</w:t>
            </w:r>
          </w:p>
        </w:tc>
        <w:tc>
          <w:tcPr>
            <w:tcW w:w="1443"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3</w:t>
            </w:r>
          </w:p>
        </w:tc>
        <w:tc>
          <w:tcPr>
            <w:tcW w:w="2007"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1.4</w:t>
            </w:r>
          </w:p>
        </w:tc>
      </w:tr>
      <w:tr w:rsidR="00F07A86" w:rsidRPr="0056048D" w:rsidTr="00F07A86">
        <w:trPr>
          <w:jc w:val="center"/>
        </w:trPr>
        <w:tc>
          <w:tcPr>
            <w:tcW w:w="3674"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30 a 40</w:t>
            </w:r>
          </w:p>
        </w:tc>
        <w:tc>
          <w:tcPr>
            <w:tcW w:w="1443"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4</w:t>
            </w:r>
          </w:p>
        </w:tc>
        <w:tc>
          <w:tcPr>
            <w:tcW w:w="2007"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1.6</w:t>
            </w:r>
          </w:p>
        </w:tc>
      </w:tr>
      <w:tr w:rsidR="00F07A86" w:rsidRPr="0056048D" w:rsidTr="00F07A86">
        <w:trPr>
          <w:jc w:val="center"/>
        </w:trPr>
        <w:tc>
          <w:tcPr>
            <w:tcW w:w="3674"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40 a 100</w:t>
            </w:r>
          </w:p>
        </w:tc>
        <w:tc>
          <w:tcPr>
            <w:tcW w:w="1443"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5</w:t>
            </w:r>
          </w:p>
        </w:tc>
        <w:tc>
          <w:tcPr>
            <w:tcW w:w="2007"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1.8</w:t>
            </w:r>
          </w:p>
        </w:tc>
      </w:tr>
      <w:tr w:rsidR="00F07A86" w:rsidRPr="0056048D" w:rsidTr="00F07A86">
        <w:trPr>
          <w:jc w:val="center"/>
        </w:trPr>
        <w:tc>
          <w:tcPr>
            <w:tcW w:w="3674"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mayor a 100</w:t>
            </w:r>
          </w:p>
        </w:tc>
        <w:tc>
          <w:tcPr>
            <w:tcW w:w="1443"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6</w:t>
            </w:r>
          </w:p>
        </w:tc>
        <w:tc>
          <w:tcPr>
            <w:tcW w:w="2007" w:type="dxa"/>
            <w:vAlign w:val="center"/>
          </w:tcPr>
          <w:p w:rsidR="00F07A86" w:rsidRPr="00296002" w:rsidRDefault="00F07A86" w:rsidP="00CE5E68">
            <w:pPr>
              <w:suppressAutoHyphens/>
              <w:autoSpaceDN w:val="0"/>
              <w:spacing w:line="276" w:lineRule="auto"/>
              <w:ind w:right="-62"/>
              <w:jc w:val="both"/>
              <w:textAlignment w:val="baseline"/>
              <w:rPr>
                <w:rFonts w:ascii="ITC Avant Garde" w:eastAsia="Times New Roman" w:hAnsi="ITC Avant Garde"/>
                <w:kern w:val="3"/>
                <w:lang w:eastAsia="ar-SA"/>
              </w:rPr>
            </w:pPr>
            <w:r w:rsidRPr="00296002">
              <w:rPr>
                <w:rFonts w:ascii="ITC Avant Garde" w:eastAsia="Times New Roman" w:hAnsi="ITC Avant Garde"/>
                <w:kern w:val="3"/>
                <w:lang w:eastAsia="ar-SA"/>
              </w:rPr>
              <w:t>2.0</w:t>
            </w:r>
          </w:p>
        </w:tc>
      </w:tr>
    </w:tbl>
    <w:p w:rsidR="00945733" w:rsidRDefault="00296002" w:rsidP="00945733">
      <w:pPr>
        <w:suppressAutoHyphens/>
        <w:autoSpaceDN w:val="0"/>
        <w:spacing w:before="240" w:line="276" w:lineRule="auto"/>
        <w:ind w:right="-62"/>
        <w:jc w:val="both"/>
        <w:textAlignment w:val="baseline"/>
        <w:rPr>
          <w:rFonts w:ascii="ITC Avant Garde" w:eastAsia="Times New Roman" w:hAnsi="ITC Avant Garde"/>
          <w:iCs/>
          <w:kern w:val="3"/>
          <w:lang w:eastAsia="ar-SA"/>
        </w:rPr>
      </w:pPr>
      <w:r w:rsidRPr="0056048D">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945733" w:rsidRDefault="00740D7E" w:rsidP="00945733">
      <w:pPr>
        <w:spacing w:before="240" w:line="276" w:lineRule="auto"/>
        <w:ind w:right="-62"/>
        <w:jc w:val="both"/>
        <w:rPr>
          <w:rFonts w:ascii="ITC Avant Garde" w:eastAsia="Times New Roman" w:hAnsi="ITC Avant Garde"/>
          <w:kern w:val="3"/>
          <w:lang w:val="es-ES" w:eastAsia="ar-SA"/>
        </w:rPr>
      </w:pPr>
      <w:r w:rsidRPr="007835AC">
        <w:rPr>
          <w:rFonts w:ascii="ITC Avant Garde" w:eastAsia="Times New Roman" w:hAnsi="ITC Avant Garde"/>
          <w:kern w:val="3"/>
          <w:lang w:val="es-ES" w:eastAsia="ar-SA"/>
        </w:rPr>
        <w:t xml:space="preserve">Derivado de lo anterior, para la estación que nos ocupa, atento a la opinión favorable de la SHCP y considerando la aplicación de la metodología descrita, este Pleno, con fundamento en los artículos 15 fracción LIV y 100 de la Ley, fija el monto de la contraprestación que le corresponde cubrir al Concesionario por la frecuencia del espectro radioeléctrico, el cual asciende a la cantidad que se encuentran precisadas en el siguiente cuadro y en el </w:t>
      </w:r>
      <w:r w:rsidRPr="007835AC">
        <w:rPr>
          <w:rFonts w:ascii="ITC Avant Garde" w:eastAsia="Times New Roman" w:hAnsi="ITC Avant Garde"/>
          <w:b/>
          <w:kern w:val="3"/>
          <w:lang w:val="es-ES" w:eastAsia="ar-SA"/>
        </w:rPr>
        <w:t>Resolutivo Cuarto</w:t>
      </w:r>
      <w:r w:rsidRPr="007835AC">
        <w:rPr>
          <w:rFonts w:ascii="ITC Avant Garde" w:eastAsia="Times New Roman" w:hAnsi="ITC Avant Garde"/>
          <w:kern w:val="3"/>
          <w:lang w:val="es-ES" w:eastAsia="ar-SA"/>
        </w:rPr>
        <w:t xml:space="preserve"> de la presente Resolución, el cual deberá ser enterado, en una sola exhibición, previamente a la entrega de los títulos de concesión respectivos.</w:t>
      </w:r>
    </w:p>
    <w:p w:rsidR="00945733" w:rsidRDefault="0014395C" w:rsidP="00945733">
      <w:pPr>
        <w:suppressAutoHyphens/>
        <w:spacing w:before="240" w:line="276" w:lineRule="auto"/>
        <w:ind w:right="-62"/>
        <w:jc w:val="both"/>
        <w:rPr>
          <w:rFonts w:ascii="ITC Avant Garde" w:eastAsia="Times New Roman" w:hAnsi="ITC Avant Garde"/>
          <w:kern w:val="1"/>
          <w:lang w:val="es-ES" w:eastAsia="ar-SA"/>
        </w:rPr>
      </w:pPr>
      <w:r w:rsidRPr="0014395C">
        <w:rPr>
          <w:noProof/>
          <w:lang w:eastAsia="es-MX"/>
        </w:rPr>
        <w:drawing>
          <wp:inline distT="0" distB="0" distL="0" distR="0" wp14:anchorId="50A93066" wp14:editId="05B28BDB">
            <wp:extent cx="6332220" cy="594232"/>
            <wp:effectExtent l="0" t="0" r="0" b="0"/>
            <wp:docPr id="3" name="Imagen 3" descr="Datos de títulos de &#10;conces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594232"/>
                    </a:xfrm>
                    <a:prstGeom prst="rect">
                      <a:avLst/>
                    </a:prstGeom>
                    <a:noFill/>
                    <a:ln>
                      <a:noFill/>
                    </a:ln>
                  </pic:spPr>
                </pic:pic>
              </a:graphicData>
            </a:graphic>
          </wp:inline>
        </w:drawing>
      </w:r>
    </w:p>
    <w:p w:rsidR="00945733" w:rsidRDefault="00740D7E" w:rsidP="00945733">
      <w:pPr>
        <w:suppressAutoHyphens/>
        <w:spacing w:before="240" w:line="276" w:lineRule="auto"/>
        <w:ind w:right="-62"/>
        <w:jc w:val="both"/>
        <w:rPr>
          <w:rFonts w:ascii="ITC Avant Garde" w:hAnsi="ITC Avant Garde"/>
          <w:bCs/>
          <w:lang w:eastAsia="es-MX"/>
        </w:rPr>
      </w:pPr>
      <w:r w:rsidRPr="00740D7E">
        <w:rPr>
          <w:rFonts w:ascii="ITC Avant Garde" w:eastAsia="Times New Roman" w:hAnsi="ITC Avant Garde"/>
          <w:kern w:val="1"/>
          <w:lang w:val="es-ES" w:eastAsia="ar-SA"/>
        </w:rPr>
        <w:t xml:space="preserve">Para dichos efectos, el Concesionario contará con un plazo de 30 (treinta) días hábiles para aceptar las nuevas condiciones contenidas en los modelos de títulos de concesión a que se </w:t>
      </w:r>
      <w:r w:rsidRPr="00740D7E">
        <w:rPr>
          <w:rFonts w:ascii="ITC Avant Garde" w:eastAsia="Times New Roman" w:hAnsi="ITC Avant Garde"/>
          <w:kern w:val="1"/>
          <w:lang w:val="es-ES" w:eastAsia="ar-SA"/>
        </w:rPr>
        <w:lastRenderedPageBreak/>
        <w:t xml:space="preserve">refieren los </w:t>
      </w:r>
      <w:r w:rsidRPr="00740D7E">
        <w:rPr>
          <w:rFonts w:ascii="ITC Avant Garde" w:eastAsia="Times New Roman" w:hAnsi="ITC Avant Garde"/>
          <w:b/>
          <w:kern w:val="1"/>
          <w:lang w:val="es-ES" w:eastAsia="ar-SA"/>
        </w:rPr>
        <w:t xml:space="preserve">Anexos </w:t>
      </w:r>
      <w:r w:rsidR="00EC1346">
        <w:rPr>
          <w:rFonts w:ascii="ITC Avant Garde" w:eastAsia="Times New Roman" w:hAnsi="ITC Avant Garde"/>
          <w:b/>
          <w:kern w:val="1"/>
          <w:lang w:val="es-ES" w:eastAsia="ar-SA"/>
        </w:rPr>
        <w:t xml:space="preserve">1 </w:t>
      </w:r>
      <w:r w:rsidRPr="00740D7E">
        <w:rPr>
          <w:rFonts w:ascii="ITC Avant Garde" w:eastAsia="Times New Roman" w:hAnsi="ITC Avant Garde"/>
          <w:b/>
          <w:kern w:val="1"/>
          <w:lang w:val="es-ES" w:eastAsia="ar-SA"/>
        </w:rPr>
        <w:t xml:space="preserve">y </w:t>
      </w:r>
      <w:r w:rsidR="00EC1346">
        <w:rPr>
          <w:rFonts w:ascii="ITC Avant Garde" w:eastAsia="Times New Roman" w:hAnsi="ITC Avant Garde"/>
          <w:b/>
          <w:kern w:val="1"/>
          <w:lang w:val="es-ES" w:eastAsia="ar-SA"/>
        </w:rPr>
        <w:t>2</w:t>
      </w:r>
      <w:r w:rsidRPr="00740D7E">
        <w:rPr>
          <w:rFonts w:ascii="ITC Avant Garde" w:eastAsia="Times New Roman" w:hAnsi="ITC Avant Garde"/>
          <w:kern w:val="1"/>
          <w:lang w:val="es-ES" w:eastAsia="ar-SA"/>
        </w:rPr>
        <w:t xml:space="preserve"> de la presente Resolución, término que transcurrirá </w:t>
      </w:r>
      <w:r w:rsidRPr="00740D7E">
        <w:rPr>
          <w:rFonts w:ascii="ITC Avant Garde" w:hAnsi="ITC Avant Garde"/>
          <w:bCs/>
          <w:lang w:eastAsia="es-MX"/>
        </w:rPr>
        <w:t>a partir del día siguiente a aquél en que haya surtido efectos la notificación de la misma.</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hAnsi="ITC Avant Garde"/>
          <w:bCs/>
          <w:lang w:eastAsia="es-MX"/>
        </w:rPr>
        <w:t xml:space="preserve">Adicionalmente el Concesionario contará con un plazo de </w:t>
      </w:r>
      <w:r w:rsidRPr="00740D7E">
        <w:rPr>
          <w:rFonts w:ascii="ITC Avant Garde" w:eastAsia="Times New Roman" w:hAnsi="ITC Avant Garde"/>
          <w:kern w:val="1"/>
          <w:lang w:val="es-ES" w:eastAsia="ar-SA"/>
        </w:rPr>
        <w:t>30 (treinta) días hábiles</w:t>
      </w:r>
      <w:r w:rsidRPr="00740D7E">
        <w:rPr>
          <w:rFonts w:ascii="ITC Avant Garde" w:hAnsi="ITC Avant Garde"/>
          <w:bCs/>
          <w:lang w:eastAsia="es-MX"/>
        </w:rPr>
        <w:t xml:space="preserve"> contados a partir del día siguiente a la fecha de recepción del escrito de aceptación de condiciones, para </w:t>
      </w:r>
      <w:r w:rsidRPr="00740D7E">
        <w:rPr>
          <w:rFonts w:ascii="ITC Avant Garde" w:eastAsia="Times New Roman" w:hAnsi="ITC Avant Garde"/>
          <w:kern w:val="1"/>
          <w:lang w:val="es-ES" w:eastAsia="ar-SA"/>
        </w:rPr>
        <w:t>exhibir ante este Instituto los comprobantes con los que se acrediten haber realizado el pago de la contraprestación en cuestión.</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rsidR="00945733" w:rsidRDefault="00740D7E" w:rsidP="00945733">
      <w:pPr>
        <w:autoSpaceDE w:val="0"/>
        <w:autoSpaceDN w:val="0"/>
        <w:adjustRightInd w:val="0"/>
        <w:spacing w:before="240" w:line="276" w:lineRule="auto"/>
        <w:jc w:val="both"/>
        <w:rPr>
          <w:rFonts w:ascii="ITC Avant Garde" w:eastAsia="Times New Roman" w:hAnsi="ITC Avant Garde"/>
          <w:kern w:val="1"/>
          <w:lang w:val="es-ES" w:eastAsia="ar-SA"/>
        </w:rPr>
      </w:pPr>
      <w:r w:rsidRPr="00740D7E">
        <w:rPr>
          <w:rFonts w:ascii="ITC Avant Garde" w:eastAsia="Times New Roman" w:hAnsi="ITC Avant Garde"/>
          <w:kern w:val="1"/>
          <w:lang w:val="es-ES" w:eastAsia="ar-SA"/>
        </w:rPr>
        <w:t xml:space="preserve">Una vez aceptadas las condiciones y acreditado el pago total de la contraprestación, este Instituto procederá a la expedición de los </w:t>
      </w:r>
      <w:r w:rsidRPr="00740D7E">
        <w:rPr>
          <w:rFonts w:ascii="ITC Avant Garde" w:eastAsia="Times New Roman" w:hAnsi="ITC Avant Garde"/>
          <w:bCs/>
          <w:kern w:val="1"/>
          <w:lang w:eastAsia="ar-SA"/>
        </w:rPr>
        <w:t xml:space="preserve">títulos de Concesión </w:t>
      </w:r>
      <w:r w:rsidRPr="00740D7E">
        <w:rPr>
          <w:rFonts w:ascii="ITC Avant Garde" w:eastAsia="Times New Roman" w:hAnsi="ITC Avant Garde"/>
          <w:lang w:val="es-ES_tradnl" w:eastAsia="es-ES"/>
        </w:rPr>
        <w:t xml:space="preserve">para usar, aprovechar y explotar bandas de frecuencias del espectro radioeléctrico para uso comercial </w:t>
      </w:r>
      <w:r w:rsidRPr="00740D7E">
        <w:rPr>
          <w:rFonts w:ascii="ITC Avant Garde" w:hAnsi="ITC Avant Garde"/>
          <w:bCs/>
          <w:lang w:eastAsia="es-MX"/>
        </w:rPr>
        <w:t>y de Concesión Única</w:t>
      </w:r>
      <w:r w:rsidRPr="00740D7E">
        <w:rPr>
          <w:rFonts w:ascii="ITC Avant Garde" w:eastAsia="Times New Roman" w:hAnsi="ITC Avant Garde"/>
          <w:bCs/>
          <w:kern w:val="1"/>
          <w:lang w:eastAsia="ar-SA"/>
        </w:rPr>
        <w:t xml:space="preserve"> correspondiente, a que se refiere la presente Resolución. La </w:t>
      </w:r>
      <w:r w:rsidRPr="00740D7E">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945733" w:rsidRDefault="00740D7E" w:rsidP="00945733">
      <w:pPr>
        <w:suppressAutoHyphens/>
        <w:spacing w:before="240" w:line="276" w:lineRule="auto"/>
        <w:ind w:right="-62"/>
        <w:jc w:val="both"/>
        <w:rPr>
          <w:rFonts w:ascii="ITC Avant Garde" w:eastAsia="Times New Roman" w:hAnsi="ITC Avant Garde"/>
          <w:bCs/>
          <w:kern w:val="1"/>
          <w:lang w:eastAsia="ar-SA"/>
        </w:rPr>
      </w:pPr>
      <w:r w:rsidRPr="00740D7E">
        <w:rPr>
          <w:rFonts w:ascii="ITC Avant Garde" w:hAnsi="ITC Avant Garde"/>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w:t>
      </w:r>
      <w:r w:rsidRPr="00740D7E">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740D7E">
        <w:rPr>
          <w:rFonts w:ascii="ITC Avant Garde" w:hAnsi="ITC Avant Garde"/>
          <w:lang w:eastAsia="es-MX"/>
        </w:rPr>
        <w:t xml:space="preserve">”, publicado en el Diario Oficial de la Federación el 11 de junio de 2013; en relación con el artículo Sexto Transitorio del </w:t>
      </w:r>
      <w:r w:rsidRPr="00740D7E">
        <w:rPr>
          <w:rFonts w:ascii="ITC Avant Garde" w:hAnsi="ITC Avant Garde"/>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40D7E">
        <w:rPr>
          <w:rFonts w:ascii="ITC Avant Garde" w:hAnsi="ITC Avant Garde"/>
          <w:lang w:eastAsia="es-MX"/>
        </w:rPr>
        <w:t>,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Televisión;19 de la Ley Federal de Telecomunicaciones;</w:t>
      </w:r>
      <w:r w:rsidRPr="00740D7E">
        <w:rPr>
          <w:rFonts w:ascii="ITC Avant Garde" w:hAnsi="ITC Avant Garde"/>
          <w:bCs/>
          <w:i/>
          <w:lang w:val="es-ES" w:eastAsia="es-MX"/>
        </w:rPr>
        <w:t xml:space="preserve"> </w:t>
      </w:r>
      <w:r w:rsidRPr="00740D7E">
        <w:rPr>
          <w:rFonts w:ascii="ITC Avant Garde" w:hAnsi="ITC Avant Garde"/>
          <w:lang w:eastAsia="es-MX"/>
        </w:rPr>
        <w:t>3, 16 fracción X, 35 fracción I, 36, 38 y 57 fracción I de la Ley Federal de Procedimiento Administrativo; y 1, 4 fracción I, 6 fracciones I y XXXVIII, 32 y 34 fracción II del Estatuto Orgánico del Instituto Federal de Telecomunicaciones, este órgano autónomo emite los siguientes:</w:t>
      </w:r>
    </w:p>
    <w:p w:rsidR="00945733" w:rsidRPr="001C25A9" w:rsidRDefault="00740D7E" w:rsidP="001C25A9">
      <w:pPr>
        <w:pStyle w:val="Ttulo2"/>
        <w:jc w:val="center"/>
        <w:rPr>
          <w:rFonts w:ascii="ITC Avant Garde" w:hAnsi="ITC Avant Garde"/>
          <w:b/>
          <w:color w:val="auto"/>
          <w:sz w:val="22"/>
        </w:rPr>
      </w:pPr>
      <w:r w:rsidRPr="001C25A9">
        <w:rPr>
          <w:rFonts w:ascii="ITC Avant Garde" w:hAnsi="ITC Avant Garde"/>
          <w:b/>
          <w:color w:val="auto"/>
          <w:sz w:val="22"/>
        </w:rPr>
        <w:t>RESOLUTIVOS</w:t>
      </w:r>
    </w:p>
    <w:p w:rsidR="00945733" w:rsidRDefault="00740D7E" w:rsidP="00945733">
      <w:pPr>
        <w:suppressAutoHyphens/>
        <w:spacing w:before="240" w:line="276" w:lineRule="auto"/>
        <w:ind w:right="-62"/>
        <w:jc w:val="both"/>
        <w:rPr>
          <w:rFonts w:ascii="ITC Avant Garde" w:eastAsia="Times New Roman" w:hAnsi="ITC Avant Garde"/>
          <w:bCs/>
          <w:kern w:val="1"/>
          <w:lang w:eastAsia="ar-SA"/>
        </w:rPr>
      </w:pPr>
      <w:r w:rsidRPr="00740D7E">
        <w:rPr>
          <w:rFonts w:ascii="ITC Avant Garde" w:eastAsia="Times New Roman" w:hAnsi="ITC Avant Garde"/>
          <w:b/>
          <w:bCs/>
          <w:kern w:val="1"/>
          <w:lang w:eastAsia="ar-SA"/>
        </w:rPr>
        <w:t xml:space="preserve">PRIMERO.- </w:t>
      </w:r>
      <w:r w:rsidRPr="00740D7E">
        <w:rPr>
          <w:rFonts w:ascii="ITC Avant Garde" w:eastAsia="Times New Roman" w:hAnsi="ITC Avant Garde"/>
          <w:bCs/>
          <w:kern w:val="1"/>
          <w:lang w:eastAsia="ar-SA"/>
        </w:rPr>
        <w:t xml:space="preserve">Se resuelve favorablemente la solicitud de prórroga de la Concesión presentada por </w:t>
      </w:r>
      <w:r w:rsidR="000E6F7F">
        <w:rPr>
          <w:rFonts w:ascii="ITC Avant Garde" w:eastAsia="Times New Roman" w:hAnsi="ITC Avant Garde"/>
          <w:b/>
          <w:bCs/>
          <w:kern w:val="1"/>
          <w:lang w:eastAsia="ar-SA"/>
        </w:rPr>
        <w:t xml:space="preserve">El Heraldo Fronterizo, S.A. </w:t>
      </w:r>
      <w:r w:rsidRPr="00740D7E">
        <w:rPr>
          <w:rFonts w:ascii="ITC Avant Garde" w:eastAsia="Times New Roman" w:hAnsi="ITC Avant Garde"/>
          <w:bCs/>
          <w:kern w:val="1"/>
          <w:lang w:eastAsia="ar-SA"/>
        </w:rPr>
        <w:t xml:space="preserve"> </w:t>
      </w:r>
      <w:proofErr w:type="gramStart"/>
      <w:r w:rsidRPr="00740D7E">
        <w:rPr>
          <w:rFonts w:ascii="ITC Avant Garde" w:eastAsia="Times New Roman" w:hAnsi="ITC Avant Garde"/>
          <w:bCs/>
          <w:kern w:val="1"/>
          <w:lang w:val="es-ES" w:eastAsia="ar-SA"/>
        </w:rPr>
        <w:t>para</w:t>
      </w:r>
      <w:proofErr w:type="gramEnd"/>
      <w:r w:rsidRPr="00740D7E">
        <w:rPr>
          <w:rFonts w:ascii="ITC Avant Garde" w:eastAsia="Times New Roman" w:hAnsi="ITC Avant Garde"/>
          <w:bCs/>
          <w:kern w:val="1"/>
          <w:lang w:val="es-ES" w:eastAsia="ar-SA"/>
        </w:rPr>
        <w:t xml:space="preserve"> continuar usando comercialmente </w:t>
      </w:r>
      <w:r w:rsidRPr="00740D7E">
        <w:rPr>
          <w:rFonts w:ascii="ITC Avant Garde" w:hAnsi="ITC Avant Garde"/>
          <w:lang w:eastAsia="es-MX"/>
        </w:rPr>
        <w:t xml:space="preserve"> la frecuencia </w:t>
      </w:r>
      <w:r w:rsidR="000E6F7F">
        <w:rPr>
          <w:rFonts w:ascii="ITC Avant Garde" w:hAnsi="ITC Avant Garde"/>
          <w:lang w:eastAsia="es-MX"/>
        </w:rPr>
        <w:t>1430 K</w:t>
      </w:r>
      <w:r w:rsidRPr="00740D7E">
        <w:rPr>
          <w:rFonts w:ascii="ITC Avant Garde" w:hAnsi="ITC Avant Garde"/>
          <w:lang w:eastAsia="es-MX"/>
        </w:rPr>
        <w:t xml:space="preserve">Hz, a través de la estación con distintivo de llamada </w:t>
      </w:r>
      <w:r w:rsidR="000E6F7F">
        <w:rPr>
          <w:rFonts w:ascii="ITC Avant Garde" w:hAnsi="ITC Avant Garde"/>
          <w:b/>
          <w:lang w:eastAsia="es-MX"/>
        </w:rPr>
        <w:t>XEWD-A</w:t>
      </w:r>
      <w:r w:rsidRPr="00740D7E">
        <w:rPr>
          <w:rFonts w:ascii="ITC Avant Garde" w:hAnsi="ITC Avant Garde"/>
          <w:b/>
          <w:lang w:eastAsia="es-MX"/>
        </w:rPr>
        <w:t>M</w:t>
      </w:r>
      <w:r w:rsidRPr="00740D7E">
        <w:rPr>
          <w:rFonts w:ascii="ITC Avant Garde" w:hAnsi="ITC Avant Garde"/>
          <w:lang w:eastAsia="es-MX"/>
        </w:rPr>
        <w:t xml:space="preserve">, en </w:t>
      </w:r>
      <w:r w:rsidR="000E6F7F">
        <w:rPr>
          <w:rFonts w:ascii="ITC Avant Garde" w:hAnsi="ITC Avant Garde"/>
          <w:lang w:eastAsia="es-MX"/>
        </w:rPr>
        <w:t>Cd.  Miguel Alemán, Tamaulipas.</w:t>
      </w:r>
    </w:p>
    <w:p w:rsidR="00945733" w:rsidRDefault="00740D7E" w:rsidP="00945733">
      <w:pPr>
        <w:suppressAutoHyphens/>
        <w:spacing w:before="240" w:line="276" w:lineRule="auto"/>
        <w:ind w:right="-62"/>
        <w:jc w:val="both"/>
        <w:rPr>
          <w:rFonts w:ascii="ITC Avant Garde" w:hAnsi="ITC Avant Garde"/>
          <w:lang w:eastAsia="es-MX"/>
        </w:rPr>
      </w:pPr>
      <w:r w:rsidRPr="00740D7E">
        <w:rPr>
          <w:rFonts w:ascii="ITC Avant Garde" w:eastAsia="Times New Roman" w:hAnsi="ITC Avant Garde"/>
          <w:b/>
          <w:bCs/>
          <w:kern w:val="1"/>
          <w:lang w:eastAsia="ar-SA"/>
        </w:rPr>
        <w:lastRenderedPageBreak/>
        <w:t>SEGUNDO.-</w:t>
      </w:r>
      <w:r w:rsidRPr="00740D7E">
        <w:rPr>
          <w:rFonts w:ascii="ITC Avant Garde" w:eastAsia="Times New Roman" w:hAnsi="ITC Avant Garde"/>
          <w:bCs/>
          <w:kern w:val="1"/>
          <w:lang w:eastAsia="ar-SA"/>
        </w:rPr>
        <w:t xml:space="preserve"> Se otorga </w:t>
      </w:r>
      <w:r w:rsidRPr="00740D7E">
        <w:rPr>
          <w:rFonts w:ascii="ITC Avant Garde" w:hAnsi="ITC Avant Garde"/>
        </w:rPr>
        <w:t xml:space="preserve">a favor de </w:t>
      </w:r>
      <w:r w:rsidR="000E6F7F">
        <w:rPr>
          <w:rFonts w:ascii="ITC Avant Garde" w:eastAsia="Times New Roman" w:hAnsi="ITC Avant Garde"/>
          <w:b/>
          <w:bCs/>
          <w:kern w:val="1"/>
          <w:lang w:eastAsia="ar-SA"/>
        </w:rPr>
        <w:t>El Heraldo Fronterizo, S.A.</w:t>
      </w:r>
      <w:r w:rsidRPr="00740D7E">
        <w:rPr>
          <w:rFonts w:ascii="ITC Avant Garde" w:eastAsia="Times New Roman" w:hAnsi="ITC Avant Garde"/>
          <w:bCs/>
          <w:kern w:val="1"/>
          <w:lang w:eastAsia="ar-SA"/>
        </w:rPr>
        <w:t xml:space="preserve"> una </w:t>
      </w:r>
      <w:r w:rsidRPr="00740D7E">
        <w:rPr>
          <w:rFonts w:ascii="ITC Avant Garde" w:hAnsi="ITC Avant Garde"/>
          <w:bCs/>
          <w:lang w:eastAsia="es-MX"/>
        </w:rPr>
        <w:t xml:space="preserve">Concesión </w:t>
      </w:r>
      <w:r w:rsidRPr="00740D7E">
        <w:rPr>
          <w:rFonts w:ascii="ITC Avant Garde" w:hAnsi="ITC Avant Garde"/>
          <w:bCs/>
          <w:lang w:val="es-ES_tradnl" w:eastAsia="es-MX"/>
        </w:rPr>
        <w:t xml:space="preserve">para usar, aprovechar y explotar bandas de frecuencias del espectro radioeléctrico </w:t>
      </w:r>
      <w:r w:rsidRPr="00740D7E">
        <w:rPr>
          <w:rFonts w:ascii="ITC Avant Garde" w:hAnsi="ITC Avant Garde"/>
        </w:rPr>
        <w:t xml:space="preserve">para uso comercial con una vigencia de 20 (veinte) años contados a partir del día siguiente a la fecha de vencimiento del título que se prorroga en la presente Resolución, para la prestación del servicio público de radiodifusión sonora en frecuencia modulada a través de </w:t>
      </w:r>
      <w:r w:rsidRPr="00740D7E">
        <w:rPr>
          <w:rFonts w:ascii="ITC Avant Garde" w:hAnsi="ITC Avant Garde"/>
          <w:lang w:eastAsia="es-MX"/>
        </w:rPr>
        <w:t xml:space="preserve">la frecuencia </w:t>
      </w:r>
      <w:r w:rsidR="000E6F7F">
        <w:rPr>
          <w:rFonts w:ascii="ITC Avant Garde" w:hAnsi="ITC Avant Garde"/>
          <w:lang w:eastAsia="es-MX"/>
        </w:rPr>
        <w:t>1430 k</w:t>
      </w:r>
      <w:r w:rsidRPr="00740D7E">
        <w:rPr>
          <w:rFonts w:ascii="ITC Avant Garde" w:hAnsi="ITC Avant Garde"/>
          <w:lang w:eastAsia="es-MX"/>
        </w:rPr>
        <w:t>Hz,  de la estación c</w:t>
      </w:r>
      <w:r w:rsidR="000E6F7F">
        <w:rPr>
          <w:rFonts w:ascii="ITC Avant Garde" w:hAnsi="ITC Avant Garde"/>
          <w:lang w:eastAsia="es-MX"/>
        </w:rPr>
        <w:t>on distintivo de llamada XEWD-A</w:t>
      </w:r>
      <w:r w:rsidRPr="00740D7E">
        <w:rPr>
          <w:rFonts w:ascii="ITC Avant Garde" w:hAnsi="ITC Avant Garde"/>
          <w:lang w:eastAsia="es-MX"/>
        </w:rPr>
        <w:t xml:space="preserve">M, en </w:t>
      </w:r>
      <w:r w:rsidR="000E6F7F">
        <w:rPr>
          <w:rFonts w:ascii="ITC Avant Garde" w:hAnsi="ITC Avant Garde"/>
          <w:lang w:eastAsia="es-MX"/>
        </w:rPr>
        <w:t>Cd. Miguel Alemán, Tamaulipas.</w:t>
      </w:r>
    </w:p>
    <w:p w:rsidR="00945733" w:rsidRDefault="00740D7E" w:rsidP="00945733">
      <w:pPr>
        <w:suppressAutoHyphens/>
        <w:spacing w:before="240" w:line="276" w:lineRule="auto"/>
        <w:ind w:right="-62"/>
        <w:jc w:val="both"/>
        <w:rPr>
          <w:rFonts w:ascii="ITC Avant Garde" w:eastAsia="Times New Roman" w:hAnsi="ITC Avant Garde"/>
          <w:bCs/>
          <w:kern w:val="1"/>
          <w:lang w:eastAsia="ar-SA"/>
        </w:rPr>
      </w:pPr>
      <w:r w:rsidRPr="00740D7E">
        <w:rPr>
          <w:rFonts w:ascii="ITC Avant Garde" w:eastAsia="Times New Roman" w:hAnsi="ITC Avant Garde"/>
          <w:bCs/>
          <w:kern w:val="1"/>
          <w:lang w:val="es-ES" w:eastAsia="ar-SA"/>
        </w:rPr>
        <w:t>Asimismo, se otorga una Concesión Única para Uso Comercial, con una vigencia</w:t>
      </w:r>
      <w:r w:rsidRPr="00740D7E">
        <w:rPr>
          <w:rFonts w:ascii="ITC Avant Garde" w:eastAsia="Times New Roman" w:hAnsi="ITC Avant Garde"/>
          <w:bCs/>
          <w:kern w:val="1"/>
          <w:lang w:eastAsia="ar-SA"/>
        </w:rPr>
        <w:t xml:space="preserve"> 30 (treinta) años, </w:t>
      </w:r>
      <w:r w:rsidRPr="00740D7E">
        <w:rPr>
          <w:rFonts w:ascii="ITC Avant Garde" w:hAnsi="ITC Avant Garde"/>
        </w:rPr>
        <w:t>contados a partir del día siguiente a la fecha de vencimiento del título que se prorroga en la presente Resolución</w:t>
      </w:r>
      <w:r w:rsidRPr="00740D7E">
        <w:rPr>
          <w:rFonts w:ascii="ITC Avant Garde" w:eastAsia="Times New Roman" w:hAnsi="ITC Avant Garde"/>
          <w:bCs/>
          <w:kern w:val="1"/>
          <w:lang w:eastAsia="ar-SA"/>
        </w:rPr>
        <w:t>.</w:t>
      </w:r>
    </w:p>
    <w:p w:rsidR="00945733" w:rsidRDefault="00740D7E" w:rsidP="00945733">
      <w:pPr>
        <w:suppressAutoHyphens/>
        <w:spacing w:before="240" w:line="276" w:lineRule="auto"/>
        <w:ind w:right="-62"/>
        <w:jc w:val="both"/>
        <w:rPr>
          <w:rFonts w:ascii="ITC Avant Garde" w:eastAsia="Times New Roman" w:hAnsi="ITC Avant Garde"/>
          <w:bCs/>
          <w:kern w:val="1"/>
          <w:lang w:eastAsia="ar-SA"/>
        </w:rPr>
      </w:pPr>
      <w:r w:rsidRPr="00740D7E">
        <w:rPr>
          <w:rFonts w:ascii="ITC Avant Garde" w:eastAsia="Times New Roman" w:hAnsi="ITC Avant Garde"/>
          <w:bCs/>
          <w:kern w:val="1"/>
          <w:lang w:eastAsia="ar-SA"/>
        </w:rPr>
        <w:t>Lo anterior, conforme a los términos establecidos en los Resolutivos siguientes.</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b/>
          <w:bCs/>
          <w:kern w:val="1"/>
          <w:lang w:eastAsia="ar-SA"/>
        </w:rPr>
        <w:t xml:space="preserve">TERCERO.- </w:t>
      </w:r>
      <w:r w:rsidRPr="00740D7E">
        <w:rPr>
          <w:rFonts w:ascii="ITC Avant Garde" w:eastAsia="Times New Roman" w:hAnsi="ITC Avant Garde"/>
          <w:bCs/>
          <w:kern w:val="1"/>
          <w:lang w:eastAsia="ar-SA"/>
        </w:rPr>
        <w:t xml:space="preserve">Se instruye a la Unidad de Concesiones y Servicios a notificar personalmente a </w:t>
      </w:r>
      <w:r w:rsidR="000E6F7F" w:rsidRPr="000E6F7F">
        <w:rPr>
          <w:rFonts w:ascii="ITC Avant Garde" w:eastAsia="Times New Roman" w:hAnsi="ITC Avant Garde"/>
          <w:b/>
          <w:bCs/>
          <w:kern w:val="1"/>
          <w:lang w:eastAsia="ar-SA"/>
        </w:rPr>
        <w:t>El Heraldo Fronterizo, S.A.</w:t>
      </w:r>
      <w:r w:rsidRPr="00740D7E">
        <w:rPr>
          <w:rFonts w:ascii="ITC Avant Garde" w:eastAsia="Times New Roman" w:hAnsi="ITC Avant Garde"/>
          <w:bCs/>
          <w:kern w:val="1"/>
          <w:lang w:eastAsia="ar-SA"/>
        </w:rPr>
        <w:t xml:space="preserve"> el contenido de la presente Resolución, así como las nuevas </w:t>
      </w:r>
      <w:r w:rsidRPr="00740D7E">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740D7E">
        <w:rPr>
          <w:rFonts w:ascii="ITC Avant Garde" w:eastAsia="Times New Roman" w:hAnsi="ITC Avant Garde"/>
          <w:b/>
          <w:kern w:val="1"/>
          <w:lang w:val="es-ES" w:eastAsia="ar-SA"/>
        </w:rPr>
        <w:t>Anexos 1 y 2</w:t>
      </w:r>
      <w:r w:rsidRPr="00740D7E">
        <w:rPr>
          <w:rFonts w:ascii="ITC Avant Garde" w:eastAsia="Times New Roman" w:hAnsi="ITC Avant Garde"/>
          <w:kern w:val="1"/>
          <w:lang w:val="es-ES" w:eastAsia="ar-SA"/>
        </w:rPr>
        <w:t>, a efecto de recabar de dicho concesionario su aceptación expresa e indubitable de las nuevas condiciones, en un plazo no mayor a 30 (treinta) días hábiles contados a partir del día siguiente a aquel en que haya surtido efectos la notificación respectiva,</w:t>
      </w:r>
      <w:r w:rsidRPr="00740D7E">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r w:rsidRPr="00740D7E">
        <w:rPr>
          <w:rFonts w:ascii="ITC Avant Garde" w:eastAsia="Times New Roman" w:hAnsi="ITC Avant Garde"/>
          <w:kern w:val="1"/>
          <w:lang w:val="es-ES" w:eastAsia="ar-SA"/>
        </w:rPr>
        <w:t>.</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kern w:val="1"/>
          <w:lang w:val="es-ES" w:eastAsia="ar-SA"/>
        </w:rPr>
        <w:t xml:space="preserve">Asimismo, se deberá anexar, como parte integrante de la presente Resolución, el oficio de opinión de la contraprestación emitido por la </w:t>
      </w:r>
      <w:r w:rsidRPr="00740D7E">
        <w:rPr>
          <w:rFonts w:ascii="ITC Avant Garde" w:eastAsia="Times New Roman" w:hAnsi="ITC Avant Garde"/>
          <w:bCs/>
          <w:kern w:val="1"/>
          <w:lang w:eastAsia="ar-SA"/>
        </w:rPr>
        <w:t>Secretaría de Hacienda y Crédito Público, descrito en el cuerpo de la Resolución.</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b/>
          <w:kern w:val="1"/>
          <w:lang w:val="es-ES" w:eastAsia="ar-SA"/>
        </w:rPr>
        <w:t>CUARTO</w:t>
      </w:r>
      <w:r w:rsidRPr="00740D7E">
        <w:rPr>
          <w:rFonts w:ascii="ITC Avant Garde" w:eastAsia="Times New Roman" w:hAnsi="ITC Avant Garde"/>
          <w:kern w:val="1"/>
          <w:lang w:val="es-ES" w:eastAsia="ar-SA"/>
        </w:rPr>
        <w:t>.- Una vez aceptadas las condiciones y términos de los títulos de concesión bajo lo determinado en el Resolutivo Tercero</w:t>
      </w:r>
      <w:r w:rsidR="000E6F7F" w:rsidRPr="000E6F7F">
        <w:rPr>
          <w:rFonts w:ascii="ITC Avant Garde" w:eastAsia="Times New Roman" w:hAnsi="ITC Avant Garde"/>
          <w:b/>
          <w:bCs/>
          <w:kern w:val="1"/>
          <w:lang w:eastAsia="ar-SA"/>
        </w:rPr>
        <w:t xml:space="preserve"> El Heraldo Fronterizo, S.A.</w:t>
      </w:r>
      <w:r w:rsidR="000E6F7F">
        <w:rPr>
          <w:rFonts w:ascii="ITC Avant Garde" w:eastAsia="Times New Roman" w:hAnsi="ITC Avant Garde"/>
          <w:b/>
          <w:bCs/>
          <w:kern w:val="1"/>
          <w:lang w:eastAsia="ar-SA"/>
        </w:rPr>
        <w:t xml:space="preserve"> </w:t>
      </w:r>
      <w:r w:rsidRPr="00740D7E">
        <w:rPr>
          <w:rFonts w:ascii="ITC Avant Garde" w:eastAsia="Times New Roman" w:hAnsi="ITC Avant Garde"/>
          <w:bCs/>
          <w:kern w:val="1"/>
          <w:lang w:eastAsia="ar-SA"/>
        </w:rPr>
        <w:t xml:space="preserve">deberá exhibir el comprobante de pago del aprovechamiento fijado por este Órgano Autónomo, por el monto de </w:t>
      </w:r>
      <w:r w:rsidRPr="00740D7E">
        <w:rPr>
          <w:rFonts w:ascii="ITC Avant Garde" w:eastAsia="Times New Roman" w:hAnsi="ITC Avant Garde"/>
          <w:kern w:val="1"/>
          <w:lang w:val="es-ES" w:eastAsia="ar-SA"/>
        </w:rPr>
        <w:t>$</w:t>
      </w:r>
      <w:r w:rsidR="00AE0136">
        <w:rPr>
          <w:rFonts w:ascii="ITC Avant Garde" w:eastAsia="Times New Roman" w:hAnsi="ITC Avant Garde"/>
          <w:kern w:val="1"/>
          <w:lang w:val="es-ES" w:eastAsia="ar-SA"/>
        </w:rPr>
        <w:t>40</w:t>
      </w:r>
      <w:r w:rsidRPr="00740D7E">
        <w:rPr>
          <w:rFonts w:ascii="ITC Avant Garde" w:eastAsia="Times New Roman" w:hAnsi="ITC Avant Garde"/>
          <w:kern w:val="1"/>
          <w:lang w:val="es-ES" w:eastAsia="ar-SA"/>
        </w:rPr>
        <w:t>,</w:t>
      </w:r>
      <w:r w:rsidR="00AE0136">
        <w:rPr>
          <w:rFonts w:ascii="ITC Avant Garde" w:eastAsia="Times New Roman" w:hAnsi="ITC Avant Garde"/>
          <w:kern w:val="1"/>
          <w:lang w:val="es-ES" w:eastAsia="ar-SA"/>
        </w:rPr>
        <w:t>648</w:t>
      </w:r>
      <w:r w:rsidRPr="00740D7E">
        <w:rPr>
          <w:rFonts w:ascii="ITC Avant Garde" w:eastAsia="Times New Roman" w:hAnsi="ITC Avant Garde"/>
          <w:kern w:val="1"/>
          <w:lang w:val="es-ES" w:eastAsia="ar-SA"/>
        </w:rPr>
        <w:t>.00 (</w:t>
      </w:r>
      <w:r w:rsidR="00AE0136">
        <w:rPr>
          <w:rFonts w:ascii="ITC Avant Garde" w:eastAsia="Times New Roman" w:hAnsi="ITC Avant Garde"/>
          <w:kern w:val="1"/>
          <w:lang w:val="es-ES" w:eastAsia="ar-SA"/>
        </w:rPr>
        <w:t>cuarenta mil seiscientos cuarenta y ocho</w:t>
      </w:r>
      <w:r w:rsidRPr="00740D7E">
        <w:rPr>
          <w:rFonts w:ascii="ITC Avant Garde" w:eastAsia="Times New Roman" w:hAnsi="ITC Avant Garde"/>
          <w:kern w:val="1"/>
          <w:lang w:val="es-ES" w:eastAsia="ar-SA"/>
        </w:rPr>
        <w:t xml:space="preserve"> pesos 00/100 M.N</w:t>
      </w:r>
      <w:r w:rsidR="00FC2AD3">
        <w:rPr>
          <w:rFonts w:ascii="ITC Avant Garde" w:eastAsia="Times New Roman" w:hAnsi="ITC Avant Garde"/>
          <w:kern w:val="1"/>
          <w:lang w:val="es-ES" w:eastAsia="ar-SA"/>
        </w:rPr>
        <w:t>.</w:t>
      </w:r>
      <w:r w:rsidRPr="00740D7E">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Séptimo de la presente; plazo </w:t>
      </w:r>
      <w:r w:rsidRPr="00740D7E">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740D7E">
        <w:rPr>
          <w:rFonts w:ascii="ITC Avant Garde" w:eastAsia="Times New Roman" w:hAnsi="ITC Avant Garde"/>
          <w:kern w:val="1"/>
          <w:lang w:val="es-ES" w:eastAsia="ar-SA"/>
        </w:rPr>
        <w:t>.</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b/>
          <w:kern w:val="1"/>
          <w:lang w:val="es-ES" w:eastAsia="ar-SA"/>
        </w:rPr>
        <w:t>QUINTO</w:t>
      </w:r>
      <w:r w:rsidRPr="00740D7E">
        <w:rPr>
          <w:rFonts w:ascii="ITC Avant Garde" w:eastAsia="Times New Roman" w:hAnsi="ITC Avant Garde"/>
          <w:kern w:val="1"/>
          <w:lang w:val="es-ES" w:eastAsia="ar-SA"/>
        </w:rPr>
        <w:t xml:space="preserve">.- En caso de que </w:t>
      </w:r>
      <w:r w:rsidR="000E6F7F" w:rsidRPr="000E6F7F">
        <w:rPr>
          <w:rFonts w:ascii="ITC Avant Garde" w:eastAsia="Times New Roman" w:hAnsi="ITC Avant Garde"/>
          <w:b/>
          <w:bCs/>
          <w:kern w:val="1"/>
          <w:lang w:eastAsia="ar-SA"/>
        </w:rPr>
        <w:t>El Heraldo Fronterizo, S.A.</w:t>
      </w:r>
      <w:r w:rsidR="000E6F7F">
        <w:rPr>
          <w:rFonts w:ascii="ITC Avant Garde" w:eastAsia="Times New Roman" w:hAnsi="ITC Avant Garde"/>
          <w:b/>
          <w:bCs/>
          <w:kern w:val="1"/>
          <w:lang w:eastAsia="ar-SA"/>
        </w:rPr>
        <w:t xml:space="preserve"> </w:t>
      </w:r>
      <w:r w:rsidRPr="00740D7E">
        <w:rPr>
          <w:rFonts w:ascii="ITC Avant Garde" w:eastAsia="Times New Roman" w:hAnsi="ITC Avant Garde"/>
          <w:bCs/>
          <w:kern w:val="1"/>
          <w:lang w:eastAsia="ar-SA"/>
        </w:rPr>
        <w:t xml:space="preserve">no dé cumplimiento a lo señalado en el Resolutivo Tercero y Cuarto, la Prórroga correspondiente quedará sin efectos y la frecuencia que le fue asignada se revertirá a favor de la Nación, sin perjuicio de las obligaciones para el uso, aprovechamiento y explotación del espectro radioeléctrico y con independencia de que </w:t>
      </w:r>
      <w:r w:rsidRPr="00740D7E">
        <w:rPr>
          <w:rFonts w:ascii="ITC Avant Garde" w:eastAsia="Times New Roman" w:hAnsi="ITC Avant Garde"/>
          <w:bCs/>
          <w:kern w:val="1"/>
          <w:lang w:eastAsia="ar-SA"/>
        </w:rPr>
        <w:lastRenderedPageBreak/>
        <w:t>el Instituto Federal de Telecomunicaciones pueda ejercer las atribuciones de verificación, supervisión y, en su caso, sanción que correspondan.</w:t>
      </w:r>
    </w:p>
    <w:p w:rsidR="00945733" w:rsidRDefault="00740D7E" w:rsidP="00945733">
      <w:pPr>
        <w:suppressAutoHyphens/>
        <w:spacing w:before="240" w:line="276" w:lineRule="auto"/>
        <w:ind w:right="-62"/>
        <w:jc w:val="both"/>
        <w:rPr>
          <w:rFonts w:ascii="ITC Avant Garde" w:eastAsia="Times New Roman" w:hAnsi="ITC Avant Garde"/>
          <w:kern w:val="1"/>
          <w:lang w:val="es-ES" w:eastAsia="ar-SA"/>
        </w:rPr>
      </w:pPr>
      <w:r w:rsidRPr="00740D7E">
        <w:rPr>
          <w:rFonts w:ascii="ITC Avant Garde" w:eastAsia="Times New Roman" w:hAnsi="ITC Avant Garde"/>
          <w:b/>
          <w:kern w:val="1"/>
          <w:lang w:val="es-ES" w:eastAsia="ar-SA"/>
        </w:rPr>
        <w:t>SEXTO</w:t>
      </w:r>
      <w:r w:rsidRPr="00740D7E">
        <w:rPr>
          <w:rFonts w:ascii="ITC Avant Garde" w:eastAsia="Times New Roman" w:hAnsi="ITC Avant Garde"/>
          <w:kern w:val="1"/>
          <w:lang w:val="es-ES" w:eastAsia="ar-SA"/>
        </w:rPr>
        <w:t>.- Una vez satisfecho lo establecido en los Resolutivos Tercero y Cuarto, el</w:t>
      </w:r>
      <w:r w:rsidRPr="00740D7E">
        <w:rPr>
          <w:rFonts w:ascii="ITC Avant Garde" w:eastAsia="Times New Roman" w:hAnsi="ITC Avant Garde"/>
          <w:bCs/>
          <w:kern w:val="1"/>
          <w:lang w:eastAsia="ar-SA"/>
        </w:rPr>
        <w:t xml:space="preserve"> Comisionado Presidente del Instituto, con base en las facultades que le confiere el artículo 14 fracción X del </w:t>
      </w:r>
      <w:r w:rsidRPr="00740D7E">
        <w:rPr>
          <w:rFonts w:ascii="ITC Avant Garde" w:eastAsia="Times New Roman" w:hAnsi="ITC Avant Garde"/>
          <w:lang w:eastAsia="es-ES"/>
        </w:rPr>
        <w:t>Estatuto Orgánico del Instituto Federal de Telecomunicaciones</w:t>
      </w:r>
      <w:r w:rsidRPr="00740D7E">
        <w:rPr>
          <w:rFonts w:ascii="ITC Avant Garde" w:eastAsia="Times New Roman" w:hAnsi="ITC Avant Garde"/>
          <w:bCs/>
          <w:kern w:val="1"/>
          <w:lang w:eastAsia="ar-SA"/>
        </w:rPr>
        <w:t xml:space="preserve">, suscribirá los títulos de Concesión </w:t>
      </w:r>
      <w:r w:rsidRPr="00740D7E">
        <w:rPr>
          <w:rFonts w:ascii="ITC Avant Garde" w:eastAsia="Times New Roman" w:hAnsi="ITC Avant Garde"/>
          <w:bCs/>
          <w:kern w:val="1"/>
          <w:lang w:val="es-ES_tradnl" w:eastAsia="ar-SA"/>
        </w:rPr>
        <w:t>para usar, aprovechar y explotar bandas de frecuencia d</w:t>
      </w:r>
      <w:r w:rsidRPr="00740D7E">
        <w:rPr>
          <w:rFonts w:ascii="ITC Avant Garde" w:eastAsia="Times New Roman" w:hAnsi="ITC Avant Garde"/>
          <w:lang w:val="es-ES_tradnl" w:eastAsia="es-ES"/>
        </w:rPr>
        <w:t>el espectro radioeléctrico para uso comercial</w:t>
      </w:r>
      <w:r w:rsidRPr="00740D7E">
        <w:rPr>
          <w:rFonts w:ascii="ITC Avant Garde" w:hAnsi="ITC Avant Garde"/>
          <w:bCs/>
          <w:lang w:eastAsia="es-MX"/>
        </w:rPr>
        <w:t xml:space="preserve"> y de Concesión Única</w:t>
      </w:r>
      <w:r w:rsidRPr="00740D7E">
        <w:rPr>
          <w:rFonts w:ascii="ITC Avant Garde" w:eastAsia="Times New Roman" w:hAnsi="ITC Avant Garde"/>
          <w:bCs/>
          <w:kern w:val="1"/>
          <w:lang w:eastAsia="ar-SA"/>
        </w:rPr>
        <w:t xml:space="preserve"> correspondiente, que se otorguen con motivo de la presente Resolución.</w:t>
      </w:r>
    </w:p>
    <w:p w:rsidR="00945733" w:rsidRDefault="00740D7E" w:rsidP="00945733">
      <w:pPr>
        <w:suppressAutoHyphens/>
        <w:spacing w:before="240" w:line="276" w:lineRule="auto"/>
        <w:ind w:right="-62"/>
        <w:jc w:val="both"/>
        <w:rPr>
          <w:rFonts w:ascii="ITC Avant Garde" w:eastAsia="Times New Roman" w:hAnsi="ITC Avant Garde"/>
          <w:bCs/>
          <w:kern w:val="1"/>
          <w:lang w:eastAsia="ar-SA"/>
        </w:rPr>
      </w:pPr>
      <w:r w:rsidRPr="00740D7E">
        <w:rPr>
          <w:rFonts w:ascii="ITC Avant Garde" w:eastAsia="Times New Roman" w:hAnsi="ITC Avant Garde"/>
          <w:b/>
          <w:bCs/>
          <w:kern w:val="1"/>
          <w:lang w:eastAsia="ar-SA"/>
        </w:rPr>
        <w:t>SÉPTIMO</w:t>
      </w:r>
      <w:r w:rsidRPr="00740D7E">
        <w:rPr>
          <w:rFonts w:ascii="ITC Avant Garde" w:eastAsia="Times New Roman" w:hAnsi="ITC Avant Garde"/>
          <w:bCs/>
          <w:kern w:val="1"/>
          <w:lang w:eastAsia="ar-SA"/>
        </w:rPr>
        <w:t xml:space="preserve">.- Se instruye a la Unidad de Concesiones y Servicios a realizar la entrega de los títulos de </w:t>
      </w:r>
      <w:r w:rsidRPr="00740D7E">
        <w:rPr>
          <w:rFonts w:ascii="ITC Avant Garde" w:hAnsi="ITC Avant Garde"/>
          <w:bCs/>
          <w:lang w:eastAsia="es-MX"/>
        </w:rPr>
        <w:t xml:space="preserve">Concesión </w:t>
      </w:r>
      <w:r w:rsidRPr="00740D7E">
        <w:rPr>
          <w:rFonts w:ascii="ITC Avant Garde" w:eastAsia="Times New Roman" w:hAnsi="ITC Avant Garde"/>
          <w:lang w:val="es-ES_tradnl" w:eastAsia="es-ES"/>
        </w:rPr>
        <w:t>para usar, aprovechar y explotar bandas de frecuencia del espectro radioeléctrico</w:t>
      </w:r>
      <w:r w:rsidRPr="00740D7E">
        <w:rPr>
          <w:rFonts w:ascii="ITC Avant Garde" w:hAnsi="ITC Avant Garde"/>
          <w:bCs/>
          <w:lang w:eastAsia="es-MX"/>
        </w:rPr>
        <w:t xml:space="preserve"> y de Concesión Única </w:t>
      </w:r>
      <w:r w:rsidRPr="00740D7E">
        <w:rPr>
          <w:rFonts w:ascii="ITC Avant Garde" w:eastAsia="Times New Roman" w:hAnsi="ITC Avant Garde"/>
          <w:bCs/>
          <w:kern w:val="1"/>
          <w:lang w:eastAsia="ar-SA"/>
        </w:rPr>
        <w:t>que se otorguen con motivo de la presente Resolución.</w:t>
      </w:r>
    </w:p>
    <w:p w:rsidR="00945733" w:rsidRDefault="00740D7E" w:rsidP="00945733">
      <w:pPr>
        <w:suppressAutoHyphens/>
        <w:spacing w:before="240" w:line="276" w:lineRule="auto"/>
        <w:ind w:right="-62"/>
        <w:jc w:val="both"/>
        <w:rPr>
          <w:rFonts w:ascii="ITC Avant Garde" w:eastAsia="Times New Roman" w:hAnsi="ITC Avant Garde"/>
          <w:b/>
          <w:bCs/>
          <w:kern w:val="2"/>
          <w:lang w:eastAsia="ar-SA"/>
        </w:rPr>
      </w:pPr>
      <w:r w:rsidRPr="00740D7E">
        <w:rPr>
          <w:rFonts w:ascii="ITC Avant Garde" w:eastAsia="Times New Roman" w:hAnsi="ITC Avant Garde"/>
          <w:b/>
          <w:bCs/>
          <w:kern w:val="2"/>
          <w:lang w:eastAsia="ar-SA"/>
        </w:rPr>
        <w:t xml:space="preserve">OCTAVO.- </w:t>
      </w:r>
      <w:r w:rsidR="000E6F7F" w:rsidRPr="000E6F7F">
        <w:rPr>
          <w:rFonts w:ascii="ITC Avant Garde" w:eastAsia="Times New Roman" w:hAnsi="ITC Avant Garde"/>
          <w:b/>
          <w:bCs/>
          <w:kern w:val="1"/>
          <w:lang w:eastAsia="ar-SA"/>
        </w:rPr>
        <w:t>El Heraldo Fronterizo, S.A.</w:t>
      </w:r>
      <w:r w:rsidR="000E6F7F">
        <w:rPr>
          <w:rFonts w:ascii="ITC Avant Garde" w:eastAsia="Times New Roman" w:hAnsi="ITC Avant Garde"/>
          <w:b/>
          <w:bCs/>
          <w:kern w:val="1"/>
          <w:lang w:eastAsia="ar-SA"/>
        </w:rPr>
        <w:t xml:space="preserve"> </w:t>
      </w:r>
      <w:r w:rsidRPr="00740D7E">
        <w:rPr>
          <w:rFonts w:ascii="ITC Avant Garde" w:eastAsia="Times New Roman" w:hAnsi="ITC Avant Garde"/>
          <w:bCs/>
          <w:kern w:val="2"/>
          <w:lang w:eastAsia="ar-SA"/>
        </w:rPr>
        <w:t>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rsidR="00945733" w:rsidRDefault="00740D7E" w:rsidP="00945733">
      <w:pPr>
        <w:suppressAutoHyphens/>
        <w:spacing w:before="240" w:line="276" w:lineRule="auto"/>
        <w:ind w:right="-62"/>
        <w:jc w:val="both"/>
        <w:rPr>
          <w:rFonts w:ascii="ITC Avant Garde" w:eastAsia="Times New Roman" w:hAnsi="ITC Avant Garde"/>
          <w:bCs/>
          <w:kern w:val="2"/>
          <w:lang w:val="es-ES_tradnl" w:eastAsia="ar-SA"/>
        </w:rPr>
      </w:pPr>
      <w:r w:rsidRPr="00740D7E">
        <w:rPr>
          <w:rFonts w:ascii="ITC Avant Garde" w:eastAsia="Times New Roman" w:hAnsi="ITC Avant Garde"/>
          <w:b/>
          <w:bCs/>
          <w:kern w:val="2"/>
          <w:lang w:eastAsia="ar-SA"/>
        </w:rPr>
        <w:t xml:space="preserve">NOVENO.- </w:t>
      </w:r>
      <w:r w:rsidRPr="00740D7E">
        <w:rPr>
          <w:rFonts w:ascii="ITC Avant Garde" w:eastAsia="Times New Roman" w:hAnsi="ITC Avant Garde"/>
          <w:bCs/>
          <w:kern w:val="2"/>
          <w:lang w:val="es-ES_tradnl" w:eastAsia="ar-SA"/>
        </w:rPr>
        <w:t xml:space="preserve">Inscríbanse en el Registro Público de Concesiones el </w:t>
      </w:r>
      <w:r w:rsidRPr="00740D7E">
        <w:rPr>
          <w:rFonts w:ascii="ITC Avant Garde" w:eastAsia="Times New Roman" w:hAnsi="ITC Avant Garde"/>
          <w:bCs/>
          <w:kern w:val="2"/>
          <w:lang w:eastAsia="ar-SA"/>
        </w:rPr>
        <w:t xml:space="preserve">título de </w:t>
      </w:r>
      <w:r w:rsidRPr="00740D7E">
        <w:rPr>
          <w:rFonts w:ascii="ITC Avant Garde" w:eastAsia="Times New Roman" w:hAnsi="ITC Avant Garde"/>
          <w:bCs/>
          <w:kern w:val="2"/>
          <w:lang w:val="es-ES" w:eastAsia="ar-SA"/>
        </w:rPr>
        <w:t>Concesión</w:t>
      </w:r>
      <w:r w:rsidRPr="00740D7E">
        <w:rPr>
          <w:rFonts w:ascii="ITC Avant Garde" w:eastAsia="Times New Roman" w:hAnsi="ITC Avant Garde"/>
          <w:bCs/>
          <w:kern w:val="2"/>
          <w:lang w:eastAsia="ar-SA"/>
        </w:rPr>
        <w:t xml:space="preserve"> Única para uso comercial</w:t>
      </w:r>
      <w:r w:rsidRPr="00740D7E">
        <w:rPr>
          <w:rFonts w:ascii="ITC Avant Garde" w:eastAsia="Times New Roman" w:hAnsi="ITC Avant Garde"/>
          <w:bCs/>
          <w:kern w:val="2"/>
          <w:lang w:val="es-ES_tradnl" w:eastAsia="ar-SA"/>
        </w:rPr>
        <w:t xml:space="preserve">, así como el título de concesión para usar, aprovechar y explotar bandas de frecuencias del espectro radioeléctrico para uso comercial a que se refiere la presente Resolución, una vez que sea debidamente notificado y entregado al interesado. </w:t>
      </w:r>
    </w:p>
    <w:p w:rsidR="00740D7E" w:rsidRPr="00740D7E" w:rsidRDefault="00740D7E" w:rsidP="00945733">
      <w:pPr>
        <w:suppressAutoHyphens/>
        <w:spacing w:before="240" w:line="276" w:lineRule="auto"/>
        <w:ind w:right="-62"/>
        <w:jc w:val="both"/>
        <w:rPr>
          <w:rFonts w:ascii="ITC Avant Garde" w:eastAsia="Times New Roman" w:hAnsi="ITC Avant Garde"/>
          <w:bCs/>
          <w:kern w:val="2"/>
          <w:lang w:val="es-ES_tradnl" w:eastAsia="ar-SA"/>
        </w:rPr>
      </w:pPr>
      <w:r w:rsidRPr="00740D7E">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3B4226" w:rsidRDefault="00F44974" w:rsidP="003B4226">
      <w:pPr>
        <w:spacing w:before="240"/>
        <w:jc w:val="both"/>
        <w:rPr>
          <w:rFonts w:ascii="ITC Avant Garde" w:hAnsi="ITC Avant Garde"/>
          <w:bCs/>
          <w:sz w:val="13"/>
          <w:szCs w:val="13"/>
        </w:rPr>
        <w:sectPr w:rsidR="003B4226" w:rsidSect="00947573">
          <w:headerReference w:type="even" r:id="rId9"/>
          <w:footerReference w:type="default" r:id="rId10"/>
          <w:headerReference w:type="first" r:id="rId11"/>
          <w:pgSz w:w="12240" w:h="15840"/>
          <w:pgMar w:top="1985" w:right="1134" w:bottom="567" w:left="1134" w:header="709" w:footer="709" w:gutter="0"/>
          <w:cols w:space="708"/>
          <w:docGrid w:linePitch="360"/>
        </w:sectPr>
      </w:pPr>
      <w:r w:rsidRPr="00F44974">
        <w:rPr>
          <w:rFonts w:ascii="ITC Avant Garde" w:hAnsi="ITC Avant Garde"/>
          <w:sz w:val="13"/>
          <w:szCs w:val="13"/>
        </w:rPr>
        <w:t xml:space="preserve">La presente Resolución fue aprobada por el Pleno del Instituto Federal de Telecomunicaciones en su XXVIII Sesión Ordinaria celebrada el 5 de julio de 2017, </w:t>
      </w:r>
      <w:r w:rsidRPr="00F44974">
        <w:rPr>
          <w:rFonts w:ascii="ITC Avant Garde" w:hAnsi="ITC Avant Garde"/>
          <w:bCs/>
          <w:sz w:val="13"/>
          <w:szCs w:val="13"/>
        </w:rPr>
        <w:t xml:space="preserve">por mayoría </w:t>
      </w:r>
      <w:r w:rsidRPr="00F44974">
        <w:rPr>
          <w:rFonts w:ascii="ITC Avant Garde" w:hAnsi="ITC Avant Garde"/>
          <w:sz w:val="13"/>
          <w:szCs w:val="13"/>
        </w:rPr>
        <w:t xml:space="preserve">de votos de los Comisionados Gabriel Oswaldo Contreras Saldívar, Mario Germán </w:t>
      </w:r>
      <w:proofErr w:type="spellStart"/>
      <w:r w:rsidRPr="00F44974">
        <w:rPr>
          <w:rFonts w:ascii="ITC Avant Garde" w:hAnsi="ITC Avant Garde"/>
          <w:sz w:val="13"/>
          <w:szCs w:val="13"/>
        </w:rPr>
        <w:t>Fromow</w:t>
      </w:r>
      <w:proofErr w:type="spellEnd"/>
      <w:r w:rsidRPr="00F44974">
        <w:rPr>
          <w:rFonts w:ascii="ITC Avant Garde" w:hAnsi="ITC Avant Garde"/>
          <w:sz w:val="13"/>
          <w:szCs w:val="13"/>
        </w:rPr>
        <w:t xml:space="preserve"> Rangel, Javier Juárez Mojica y Arturo Robles </w:t>
      </w:r>
      <w:proofErr w:type="spellStart"/>
      <w:r w:rsidRPr="00F44974">
        <w:rPr>
          <w:rFonts w:ascii="ITC Avant Garde" w:hAnsi="ITC Avant Garde"/>
          <w:sz w:val="13"/>
          <w:szCs w:val="13"/>
        </w:rPr>
        <w:t>Rovalo</w:t>
      </w:r>
      <w:proofErr w:type="spellEnd"/>
      <w:r w:rsidRPr="00F44974">
        <w:rPr>
          <w:rFonts w:ascii="ITC Avant Garde" w:hAnsi="ITC Avant Garde"/>
          <w:sz w:val="13"/>
          <w:szCs w:val="13"/>
        </w:rPr>
        <w:t xml:space="preserve">; y con el </w:t>
      </w:r>
      <w:r w:rsidRPr="00F44974">
        <w:rPr>
          <w:rFonts w:ascii="ITC Avant Garde" w:hAnsi="ITC Avant Garde"/>
          <w:bCs/>
          <w:sz w:val="13"/>
          <w:szCs w:val="13"/>
        </w:rPr>
        <w:t xml:space="preserve">voto en contra de las Comisionadas Adriana Sofía </w:t>
      </w:r>
      <w:proofErr w:type="spellStart"/>
      <w:r w:rsidRPr="00F44974">
        <w:rPr>
          <w:rFonts w:ascii="ITC Avant Garde" w:hAnsi="ITC Avant Garde"/>
          <w:bCs/>
          <w:sz w:val="13"/>
          <w:szCs w:val="13"/>
        </w:rPr>
        <w:t>Labardini</w:t>
      </w:r>
      <w:proofErr w:type="spellEnd"/>
      <w:r w:rsidRPr="00F44974">
        <w:rPr>
          <w:rFonts w:ascii="ITC Avant Garde" w:hAnsi="ITC Avant Garde"/>
          <w:bCs/>
          <w:sz w:val="13"/>
          <w:szCs w:val="13"/>
        </w:rPr>
        <w:t xml:space="preserve"> </w:t>
      </w:r>
      <w:proofErr w:type="spellStart"/>
      <w:r w:rsidRPr="00F44974">
        <w:rPr>
          <w:rFonts w:ascii="ITC Avant Garde" w:hAnsi="ITC Avant Garde"/>
          <w:bCs/>
          <w:sz w:val="13"/>
          <w:szCs w:val="13"/>
        </w:rPr>
        <w:t>Inzunza</w:t>
      </w:r>
      <w:proofErr w:type="spellEnd"/>
      <w:r w:rsidRPr="00F44974">
        <w:rPr>
          <w:rFonts w:ascii="ITC Avant Garde" w:hAnsi="ITC Avant Garde"/>
          <w:bCs/>
          <w:sz w:val="13"/>
          <w:szCs w:val="13"/>
        </w:rPr>
        <w:t xml:space="preserve"> y</w:t>
      </w:r>
      <w:r w:rsidRPr="00F44974">
        <w:rPr>
          <w:rFonts w:ascii="ITC Avant Garde" w:hAnsi="ITC Avant Garde"/>
          <w:sz w:val="13"/>
          <w:szCs w:val="13"/>
        </w:rPr>
        <w:t xml:space="preserve"> </w:t>
      </w:r>
      <w:r w:rsidRPr="00F44974">
        <w:rPr>
          <w:rFonts w:ascii="ITC Avant Garde" w:hAnsi="ITC Avant Garde"/>
          <w:bCs/>
          <w:sz w:val="13"/>
          <w:szCs w:val="13"/>
        </w:rPr>
        <w:t xml:space="preserve">María Elena </w:t>
      </w:r>
      <w:proofErr w:type="spellStart"/>
      <w:r w:rsidRPr="00F44974">
        <w:rPr>
          <w:rFonts w:ascii="ITC Avant Garde" w:hAnsi="ITC Avant Garde"/>
          <w:bCs/>
          <w:sz w:val="13"/>
          <w:szCs w:val="13"/>
        </w:rPr>
        <w:t>Estavillo</w:t>
      </w:r>
      <w:proofErr w:type="spellEnd"/>
      <w:r w:rsidRPr="00F44974">
        <w:rPr>
          <w:rFonts w:ascii="ITC Avant Garde" w:hAnsi="ITC Avant Garde"/>
          <w:bCs/>
          <w:sz w:val="13"/>
          <w:szCs w:val="13"/>
        </w:rPr>
        <w:t xml:space="preserve"> Flores</w:t>
      </w:r>
      <w:r w:rsidRPr="00F44974">
        <w:rPr>
          <w:rFonts w:ascii="ITC Avant Garde" w:hAnsi="ITC Avant Garde"/>
          <w:sz w:val="13"/>
          <w:szCs w:val="13"/>
        </w:rPr>
        <w:t xml:space="preserve">, </w:t>
      </w:r>
      <w:r w:rsidRPr="00F44974">
        <w:rPr>
          <w:rFonts w:ascii="ITC Avant Garde" w:hAnsi="ITC Avant Garde"/>
          <w:bCs/>
          <w:sz w:val="13"/>
          <w:szCs w:val="13"/>
        </w:rPr>
        <w:t>y</w:t>
      </w:r>
      <w:r w:rsidRPr="00F44974">
        <w:rPr>
          <w:rFonts w:ascii="ITC Avant Garde" w:hAnsi="ITC Avant Garde"/>
          <w:sz w:val="13"/>
          <w:szCs w:val="13"/>
        </w:rPr>
        <w:t xml:space="preserve"> </w:t>
      </w:r>
      <w:r w:rsidRPr="00F44974">
        <w:rPr>
          <w:rFonts w:ascii="ITC Avant Garde" w:hAnsi="ITC Avant Garde"/>
          <w:bCs/>
          <w:sz w:val="13"/>
          <w:szCs w:val="13"/>
        </w:rPr>
        <w:t>del Comisionado Adolfo Cuevas Teja</w:t>
      </w:r>
      <w:r w:rsidRPr="00F44974">
        <w:rPr>
          <w:rFonts w:ascii="ITC Avant Garde" w:hAnsi="ITC Avant Garde"/>
          <w:sz w:val="13"/>
          <w:szCs w:val="13"/>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F44974">
        <w:rPr>
          <w:rFonts w:ascii="ITC Avant Garde" w:hAnsi="ITC Avant Garde"/>
          <w:bCs/>
          <w:sz w:val="13"/>
          <w:szCs w:val="13"/>
        </w:rPr>
        <w:t>P/IFT/050717/386.</w:t>
      </w:r>
    </w:p>
    <w:p w:rsidR="005F1FF5" w:rsidRPr="005F1FF5" w:rsidRDefault="005F1FF5" w:rsidP="005F1FF5">
      <w:pPr>
        <w:pStyle w:val="Ttulo1"/>
        <w:jc w:val="center"/>
        <w:rPr>
          <w:rFonts w:ascii="ITC Avant Garde" w:eastAsia="Times New Roman" w:hAnsi="ITC Avant Garde"/>
          <w:b/>
          <w:color w:val="auto"/>
          <w:sz w:val="22"/>
          <w:lang w:eastAsia="es-MX"/>
        </w:rPr>
      </w:pPr>
      <w:r w:rsidRPr="005F1FF5">
        <w:rPr>
          <w:rFonts w:ascii="ITC Avant Garde" w:eastAsia="Times New Roman" w:hAnsi="ITC Avant Garde"/>
          <w:b/>
          <w:color w:val="auto"/>
          <w:sz w:val="22"/>
          <w:lang w:eastAsia="es-MX"/>
        </w:rPr>
        <w:lastRenderedPageBreak/>
        <w:t>ANEXO 1</w:t>
      </w:r>
    </w:p>
    <w:p w:rsidR="005F1FF5" w:rsidRDefault="00B60DD8" w:rsidP="005F1FF5">
      <w:pPr>
        <w:pStyle w:val="Ttulo2"/>
        <w:spacing w:after="240"/>
        <w:jc w:val="both"/>
        <w:rPr>
          <w:rFonts w:ascii="ITC Avant Garde" w:hAnsi="ITC Avant Garde"/>
          <w:b/>
          <w:color w:val="auto"/>
          <w:sz w:val="22"/>
        </w:rPr>
      </w:pPr>
      <w:r w:rsidRPr="00B60DD8">
        <w:rPr>
          <w:rFonts w:ascii="ITC Avant Garde" w:hAnsi="ITC Avant Garde"/>
          <w:b/>
          <w:color w:val="auto"/>
          <w:sz w:val="22"/>
        </w:rPr>
        <w:t>TÍTULO DE CONCESIÓN PARA USAR, APROVECHAR Y EXPLOTAR BANDAS DE FRECUENCIAS DEL ESPECTRO RADIOELÉCTRICO PARA USO COMERCIAL QUE OTORGA EL INSTITUTO FEDERAL DE TELECOMUNICACIONES, A FAVOR DE EL HERALDO FRONTERIZO, S.A., DE CONFORMIDAD CON LOS SIGUIENTES:</w:t>
      </w:r>
    </w:p>
    <w:p w:rsidR="005F1FF5" w:rsidRDefault="00B60DD8" w:rsidP="005F1FF5">
      <w:pPr>
        <w:pStyle w:val="Ttulo3"/>
        <w:spacing w:after="240"/>
        <w:jc w:val="center"/>
        <w:rPr>
          <w:rFonts w:ascii="ITC Avant Garde" w:hAnsi="ITC Avant Garde"/>
          <w:b/>
          <w:color w:val="auto"/>
          <w:sz w:val="22"/>
        </w:rPr>
      </w:pPr>
      <w:r w:rsidRPr="00B60DD8">
        <w:rPr>
          <w:rFonts w:ascii="ITC Avant Garde" w:hAnsi="ITC Avant Garde"/>
          <w:b/>
          <w:color w:val="auto"/>
          <w:sz w:val="22"/>
        </w:rPr>
        <w:t>ANTECEDENTES</w:t>
      </w:r>
    </w:p>
    <w:p w:rsidR="005F1FF5" w:rsidRDefault="00B60DD8" w:rsidP="005F1FF5">
      <w:pPr>
        <w:numPr>
          <w:ilvl w:val="0"/>
          <w:numId w:val="10"/>
        </w:numPr>
        <w:spacing w:after="240" w:line="276" w:lineRule="auto"/>
        <w:ind w:left="567" w:hanging="567"/>
        <w:jc w:val="both"/>
        <w:rPr>
          <w:rFonts w:ascii="ITC Avant Garde" w:eastAsia="Times New Roman" w:hAnsi="ITC Avant Garde" w:cs="Times New Roman"/>
          <w:lang w:eastAsia="es-MX"/>
        </w:rPr>
      </w:pPr>
      <w:r w:rsidRPr="00B60DD8">
        <w:rPr>
          <w:rFonts w:ascii="ITC Avant Garde" w:eastAsia="Times New Roman" w:hAnsi="ITC Avant Garde" w:cs="Times New Roman"/>
          <w:lang w:eastAsia="es-MX"/>
        </w:rPr>
        <w:t>Mediante escrito presentado el</w:t>
      </w:r>
      <w:r w:rsidRPr="00B60DD8">
        <w:rPr>
          <w:rFonts w:ascii="ITC Avant Garde" w:eastAsia="Times New Roman" w:hAnsi="ITC Avant Garde" w:cs="Times New Roman"/>
          <w:bCs/>
          <w:lang w:eastAsia="es-MX"/>
        </w:rPr>
        <w:t xml:space="preserve"> 16 de mayo de 2014, solicitó la prórroga del título de concesión para continuar explotando comercialmente la frecuencia </w:t>
      </w:r>
      <w:r w:rsidRPr="00B60DD8">
        <w:rPr>
          <w:rFonts w:ascii="ITC Avant Garde" w:eastAsia="Times New Roman" w:hAnsi="ITC Avant Garde" w:cs="Times New Roman"/>
          <w:lang w:eastAsia="es-MX"/>
        </w:rPr>
        <w:t>1430 kHz</w:t>
      </w:r>
      <w:r w:rsidRPr="00B60DD8">
        <w:rPr>
          <w:rFonts w:ascii="ITC Avant Garde" w:eastAsia="Times New Roman" w:hAnsi="ITC Avant Garde" w:cs="Times New Roman"/>
          <w:bCs/>
          <w:lang w:eastAsia="es-MX"/>
        </w:rPr>
        <w:t xml:space="preserve"> a través de la estación con distintivo de llamada </w:t>
      </w:r>
      <w:r w:rsidRPr="00B60DD8">
        <w:rPr>
          <w:rFonts w:ascii="ITC Avant Garde" w:eastAsia="Times New Roman" w:hAnsi="ITC Avant Garde" w:cs="Times New Roman"/>
          <w:lang w:eastAsia="es-MX"/>
        </w:rPr>
        <w:t>XEWD-AM, en Cd. Miguel Alemán, Tamaulipas</w:t>
      </w:r>
      <w:r w:rsidRPr="00B60DD8">
        <w:rPr>
          <w:rFonts w:ascii="ITC Avant Garde" w:eastAsia="Times New Roman" w:hAnsi="ITC Avant Garde" w:cs="Times New Roman"/>
          <w:bCs/>
          <w:lang w:eastAsia="es-MX"/>
        </w:rPr>
        <w:t xml:space="preserve">; que le fue otorgado en fecha 8 de octubre de 2003 </w:t>
      </w:r>
      <w:r w:rsidRPr="00B60DD8">
        <w:rPr>
          <w:rFonts w:ascii="ITC Avant Garde" w:eastAsia="Times New Roman" w:hAnsi="ITC Avant Garde" w:cs="Times New Roman"/>
          <w:lang w:eastAsia="es-MX"/>
        </w:rPr>
        <w:t>con vigencia de 12 (doce) años, contados a partir del día 24 de enero de 2003 y vencimiento el 23 de enero de 2015.</w:t>
      </w:r>
    </w:p>
    <w:p w:rsidR="005F1FF5" w:rsidRDefault="00B60DD8" w:rsidP="005F1FF5">
      <w:pPr>
        <w:numPr>
          <w:ilvl w:val="0"/>
          <w:numId w:val="10"/>
        </w:numPr>
        <w:spacing w:after="240" w:line="276" w:lineRule="auto"/>
        <w:ind w:left="567" w:hanging="567"/>
        <w:jc w:val="both"/>
        <w:rPr>
          <w:rFonts w:ascii="ITC Avant Garde" w:eastAsia="Times New Roman" w:hAnsi="ITC Avant Garde" w:cs="Times New Roman"/>
          <w:b/>
          <w:lang w:val="es-ES_tradnl" w:eastAsia="es-MX"/>
        </w:rPr>
      </w:pPr>
      <w:r w:rsidRPr="00B60DD8">
        <w:rPr>
          <w:rFonts w:ascii="ITC Avant Garde" w:eastAsia="Times New Roman" w:hAnsi="ITC Avant Garde" w:cs="Times New Roman"/>
          <w:lang w:eastAsia="es-ES"/>
        </w:rPr>
        <w:t>El Pleno del Instituto Federal de Telecomunicaciones, mediante Acuerdo P/IFT/</w:t>
      </w:r>
      <w:r w:rsidR="005F1FF5" w:rsidRPr="00294C77">
        <w:rPr>
          <w:rFonts w:ascii="ITC Avant Garde" w:eastAsia="Arial" w:hAnsi="ITC Avant Garde"/>
          <w:b/>
          <w:color w:val="0000FF"/>
        </w:rPr>
        <w:t>(…)</w:t>
      </w:r>
      <w:r w:rsidRPr="00B60DD8">
        <w:rPr>
          <w:rFonts w:ascii="ITC Avant Garde" w:eastAsia="Times New Roman" w:hAnsi="ITC Avant Garde" w:cs="Times New Roman"/>
          <w:lang w:eastAsia="es-ES"/>
        </w:rPr>
        <w:t>/</w:t>
      </w:r>
      <w:r w:rsidR="005F1FF5" w:rsidRPr="00294C77">
        <w:rPr>
          <w:rFonts w:ascii="ITC Avant Garde" w:eastAsia="Arial" w:hAnsi="ITC Avant Garde"/>
          <w:b/>
          <w:color w:val="0000FF"/>
        </w:rPr>
        <w:t xml:space="preserve">(…) </w:t>
      </w:r>
      <w:r w:rsidRPr="00B60DD8">
        <w:rPr>
          <w:rFonts w:ascii="ITC Avant Garde" w:eastAsia="Times New Roman" w:hAnsi="ITC Avant Garde" w:cs="Times New Roman"/>
          <w:lang w:eastAsia="es-ES"/>
        </w:rPr>
        <w:t xml:space="preserve"> de fecha </w:t>
      </w:r>
      <w:r w:rsidR="005F1FF5" w:rsidRPr="00294C77">
        <w:rPr>
          <w:rFonts w:ascii="ITC Avant Garde" w:eastAsia="Arial" w:hAnsi="ITC Avant Garde"/>
          <w:b/>
          <w:color w:val="0000FF"/>
        </w:rPr>
        <w:t xml:space="preserve">(…) </w:t>
      </w:r>
      <w:r w:rsidRPr="00B60DD8">
        <w:rPr>
          <w:rFonts w:ascii="ITC Avant Garde" w:eastAsia="Times New Roman" w:hAnsi="ITC Avant Garde" w:cs="Times New Roman"/>
          <w:lang w:eastAsia="es-ES"/>
        </w:rPr>
        <w:t xml:space="preserve">de </w:t>
      </w:r>
      <w:r w:rsidR="005F1FF5" w:rsidRPr="00294C77">
        <w:rPr>
          <w:rFonts w:ascii="ITC Avant Garde" w:eastAsia="Arial" w:hAnsi="ITC Avant Garde"/>
          <w:b/>
          <w:color w:val="0000FF"/>
        </w:rPr>
        <w:t xml:space="preserve">(…) </w:t>
      </w:r>
      <w:r w:rsidRPr="00B60DD8">
        <w:rPr>
          <w:rFonts w:ascii="ITC Avant Garde" w:eastAsia="Times New Roman" w:hAnsi="ITC Avant Garde" w:cs="Times New Roman"/>
          <w:lang w:eastAsia="es-ES"/>
        </w:rPr>
        <w:t xml:space="preserve">de 2017, </w:t>
      </w:r>
      <w:r w:rsidRPr="00B60DD8">
        <w:rPr>
          <w:rFonts w:ascii="ITC Avant Garde" w:eastAsia="Times New Roman" w:hAnsi="ITC Avant Garde" w:cs="Times New Roman"/>
          <w:lang w:val="es-ES_tradnl" w:eastAsia="es-ES"/>
        </w:rPr>
        <w:t>resolvió procedente la solicitud de prórroga de la Concesión referida en el Antecedente I</w:t>
      </w:r>
      <w:r w:rsidRPr="00B60DD8">
        <w:rPr>
          <w:rFonts w:ascii="ITC Avant Garde" w:eastAsia="Times New Roman" w:hAnsi="ITC Avant Garde" w:cs="Times New Roman"/>
          <w:lang w:eastAsia="es-ES"/>
        </w:rPr>
        <w:t xml:space="preserve"> y como consecuencia otorgar una Concesión </w:t>
      </w:r>
      <w:r w:rsidRPr="00B60DD8">
        <w:rPr>
          <w:rFonts w:ascii="ITC Avant Garde" w:eastAsia="Times New Roman" w:hAnsi="ITC Avant Garde" w:cs="Times New Roman"/>
          <w:bCs/>
          <w:lang w:eastAsia="es-ES"/>
        </w:rPr>
        <w:t xml:space="preserve">para usar, aprovechar y explotar bandas de frecuencias </w:t>
      </w:r>
      <w:r w:rsidRPr="00B60DD8">
        <w:rPr>
          <w:rFonts w:ascii="ITC Avant Garde" w:eastAsia="Times New Roman" w:hAnsi="ITC Avant Garde" w:cs="Times New Roman"/>
          <w:lang w:eastAsia="es-ES"/>
        </w:rPr>
        <w:t xml:space="preserve">del espectro radioeléctrico para uso comercial, </w:t>
      </w:r>
      <w:r w:rsidRPr="00B60DD8">
        <w:rPr>
          <w:rFonts w:ascii="ITC Avant Garde" w:eastAsia="Times New Roman" w:hAnsi="ITC Avant Garde" w:cs="Times New Roman"/>
          <w:lang w:val="es-ES_tradnl" w:eastAsia="es-ES"/>
        </w:rPr>
        <w:t xml:space="preserve">a favor de </w:t>
      </w:r>
      <w:r w:rsidRPr="00B60DD8">
        <w:rPr>
          <w:rFonts w:ascii="ITC Avant Garde" w:eastAsia="Calibri" w:hAnsi="ITC Avant Garde" w:cs="Times New Roman"/>
          <w:b/>
          <w:lang w:val="es-ES_tradnl" w:eastAsia="es-ES"/>
        </w:rPr>
        <w:t>EL HERALDO FRONTERIZO, S.A.</w:t>
      </w:r>
    </w:p>
    <w:p w:rsidR="005F1FF5" w:rsidRDefault="00B60DD8" w:rsidP="005F1FF5">
      <w:pPr>
        <w:spacing w:after="240" w:line="276" w:lineRule="auto"/>
        <w:jc w:val="both"/>
        <w:rPr>
          <w:rFonts w:ascii="ITC Avant Garde" w:eastAsia="Calibri" w:hAnsi="ITC Avant Garde" w:cs="Times New Roman"/>
          <w:bCs/>
          <w:lang w:eastAsia="es-MX"/>
        </w:rPr>
      </w:pPr>
      <w:r w:rsidRPr="00B60DD8">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y 134 de la Constitución Política de los Estados Unidos Mexicanos;</w:t>
      </w:r>
      <w:r w:rsidRPr="00B60DD8">
        <w:rPr>
          <w:rFonts w:ascii="ITC Avant Garde" w:eastAsia="Calibri" w:hAnsi="ITC Avant Garde" w:cs="Times New Roman"/>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5F1FF5" w:rsidRDefault="00B60DD8" w:rsidP="005F1FF5">
      <w:pPr>
        <w:pStyle w:val="Ttulo3"/>
        <w:spacing w:after="240"/>
        <w:jc w:val="center"/>
        <w:rPr>
          <w:rFonts w:ascii="ITC Avant Garde" w:hAnsi="ITC Avant Garde"/>
          <w:b/>
          <w:color w:val="auto"/>
          <w:sz w:val="22"/>
        </w:rPr>
      </w:pPr>
      <w:r w:rsidRPr="00B60DD8">
        <w:rPr>
          <w:rFonts w:ascii="ITC Avant Garde" w:hAnsi="ITC Avant Garde"/>
          <w:b/>
          <w:color w:val="auto"/>
          <w:sz w:val="22"/>
        </w:rPr>
        <w:t>CONDICIONES</w:t>
      </w:r>
    </w:p>
    <w:p w:rsidR="005F1FF5" w:rsidRDefault="00B60DD8" w:rsidP="005F1FF5">
      <w:pPr>
        <w:pStyle w:val="Ttulo4"/>
        <w:spacing w:after="240"/>
        <w:jc w:val="center"/>
        <w:rPr>
          <w:rFonts w:ascii="ITC Avant Garde" w:hAnsi="ITC Avant Garde"/>
          <w:b/>
          <w:i w:val="0"/>
          <w:color w:val="auto"/>
        </w:rPr>
      </w:pPr>
      <w:r w:rsidRPr="00B60DD8">
        <w:rPr>
          <w:rFonts w:ascii="ITC Avant Garde" w:hAnsi="ITC Avant Garde"/>
          <w:b/>
          <w:i w:val="0"/>
          <w:color w:val="auto"/>
        </w:rPr>
        <w:t>Disposiciones Generales</w:t>
      </w:r>
    </w:p>
    <w:p w:rsidR="005F1FF5" w:rsidRDefault="00B60DD8" w:rsidP="005F1FF5">
      <w:pPr>
        <w:numPr>
          <w:ilvl w:val="0"/>
          <w:numId w:val="12"/>
        </w:numPr>
        <w:spacing w:after="240" w:line="276" w:lineRule="auto"/>
        <w:jc w:val="both"/>
        <w:rPr>
          <w:rFonts w:ascii="ITC Avant Garde" w:eastAsia="Calibri" w:hAnsi="ITC Avant Garde" w:cs="Times New Roman"/>
        </w:rPr>
      </w:pPr>
      <w:r w:rsidRPr="00B60DD8">
        <w:rPr>
          <w:rFonts w:ascii="ITC Avant Garde" w:eastAsia="Calibri" w:hAnsi="ITC Avant Garde" w:cs="Times New Roman"/>
          <w:b/>
          <w:bCs/>
        </w:rPr>
        <w:t xml:space="preserve">Definición de términos. </w:t>
      </w:r>
      <w:r w:rsidRPr="00B60DD8">
        <w:rPr>
          <w:rFonts w:ascii="ITC Avant Garde" w:eastAsia="Calibri" w:hAnsi="ITC Avant Garde" w:cs="Times New Roman"/>
          <w:bCs/>
        </w:rPr>
        <w:t>Para los efectos del presente título, se entenderá por:</w:t>
      </w:r>
    </w:p>
    <w:p w:rsidR="005F1FF5" w:rsidRDefault="00B60DD8" w:rsidP="005F1FF5">
      <w:pPr>
        <w:numPr>
          <w:ilvl w:val="0"/>
          <w:numId w:val="13"/>
        </w:numPr>
        <w:tabs>
          <w:tab w:val="num" w:pos="851"/>
        </w:tabs>
        <w:spacing w:after="240" w:line="276" w:lineRule="auto"/>
        <w:ind w:left="851" w:hanging="425"/>
        <w:jc w:val="both"/>
        <w:rPr>
          <w:rFonts w:ascii="ITC Avant Garde" w:eastAsia="Times New Roman" w:hAnsi="ITC Avant Garde" w:cs="Times New Roman"/>
          <w:lang w:val="es-ES_tradnl" w:eastAsia="es-ES"/>
        </w:rPr>
      </w:pPr>
      <w:r w:rsidRPr="00B60DD8">
        <w:rPr>
          <w:rFonts w:ascii="ITC Avant Garde" w:eastAsia="Times New Roman" w:hAnsi="ITC Avant Garde" w:cs="Times New Roman"/>
          <w:b/>
          <w:lang w:val="es-ES_tradnl" w:eastAsia="es-ES"/>
        </w:rPr>
        <w:lastRenderedPageBreak/>
        <w:t>Concesión de espectro radioeléctrico:</w:t>
      </w:r>
      <w:r w:rsidRPr="00B60DD8">
        <w:rPr>
          <w:rFonts w:ascii="ITC Avant Garde" w:eastAsia="Times New Roman" w:hAnsi="ITC Avant Garde" w:cs="Times New Roman"/>
          <w:lang w:val="es-ES_tradnl" w:eastAsia="es-ES"/>
        </w:rPr>
        <w:t xml:space="preserve"> La presente concesión que confiere el derecho para usar, aprovechar y explotar  bandas de frecuencias del espectro radioeléctrico para uso comercial que otorga el Instituto.</w:t>
      </w:r>
    </w:p>
    <w:p w:rsidR="005F1FF5" w:rsidRDefault="00B60DD8" w:rsidP="005F1FF5">
      <w:pPr>
        <w:numPr>
          <w:ilvl w:val="0"/>
          <w:numId w:val="13"/>
        </w:numPr>
        <w:tabs>
          <w:tab w:val="num" w:pos="851"/>
        </w:tabs>
        <w:spacing w:after="240" w:line="276" w:lineRule="auto"/>
        <w:ind w:left="851" w:hanging="425"/>
        <w:jc w:val="both"/>
        <w:rPr>
          <w:rFonts w:ascii="ITC Avant Garde" w:eastAsia="Times New Roman" w:hAnsi="ITC Avant Garde" w:cs="Times New Roman"/>
          <w:lang w:val="es-ES_tradnl" w:eastAsia="es-ES"/>
        </w:rPr>
      </w:pPr>
      <w:r w:rsidRPr="00B60DD8">
        <w:rPr>
          <w:rFonts w:ascii="ITC Avant Garde" w:eastAsia="Times New Roman" w:hAnsi="ITC Avant Garde" w:cs="Times New Roman"/>
          <w:b/>
          <w:lang w:val="es-ES_tradnl" w:eastAsia="es-ES"/>
        </w:rPr>
        <w:t>Concesionario:</w:t>
      </w:r>
      <w:r w:rsidRPr="00B60DD8">
        <w:rPr>
          <w:rFonts w:ascii="ITC Avant Garde" w:eastAsia="Times New Roman" w:hAnsi="ITC Avant Garde" w:cs="Times New Roman"/>
          <w:lang w:val="es-ES_tradnl" w:eastAsia="es-ES"/>
        </w:rPr>
        <w:t xml:space="preserve"> </w:t>
      </w:r>
      <w:r w:rsidRPr="00B60DD8">
        <w:rPr>
          <w:rFonts w:ascii="ITC Avant Garde" w:eastAsia="Times New Roman" w:hAnsi="ITC Avant Garde" w:cs="Times New Roman"/>
          <w:bCs/>
          <w:lang w:val="es-ES_tradnl" w:eastAsia="es-ES"/>
        </w:rPr>
        <w:t>El titular de la Concesión de espectro radioeléctrico;</w:t>
      </w:r>
    </w:p>
    <w:p w:rsidR="005F1FF5" w:rsidRDefault="00B60DD8" w:rsidP="005F1FF5">
      <w:pPr>
        <w:numPr>
          <w:ilvl w:val="0"/>
          <w:numId w:val="13"/>
        </w:numPr>
        <w:tabs>
          <w:tab w:val="num" w:pos="851"/>
        </w:tabs>
        <w:spacing w:after="240" w:line="276" w:lineRule="auto"/>
        <w:ind w:left="851" w:hanging="425"/>
        <w:jc w:val="both"/>
        <w:rPr>
          <w:rFonts w:ascii="ITC Avant Garde" w:eastAsia="Times New Roman" w:hAnsi="ITC Avant Garde" w:cs="Times New Roman"/>
          <w:lang w:val="es-ES_tradnl" w:eastAsia="es-ES"/>
        </w:rPr>
      </w:pPr>
      <w:r w:rsidRPr="00B60DD8">
        <w:rPr>
          <w:rFonts w:ascii="ITC Avant Garde" w:eastAsia="Times New Roman" w:hAnsi="ITC Avant Garde" w:cs="Times New Roman"/>
          <w:b/>
          <w:lang w:val="es-ES_tradnl" w:eastAsia="es-ES"/>
        </w:rPr>
        <w:t>Instituto:</w:t>
      </w:r>
      <w:r w:rsidRPr="00B60DD8">
        <w:rPr>
          <w:rFonts w:ascii="ITC Avant Garde" w:eastAsia="Times New Roman" w:hAnsi="ITC Avant Garde" w:cs="Times New Roman"/>
          <w:lang w:val="es-ES_tradnl" w:eastAsia="es-ES"/>
        </w:rPr>
        <w:t xml:space="preserve"> </w:t>
      </w:r>
      <w:r w:rsidRPr="00B60DD8">
        <w:rPr>
          <w:rFonts w:ascii="ITC Avant Garde" w:eastAsia="Times New Roman" w:hAnsi="ITC Avant Garde" w:cs="Times New Roman"/>
          <w:bCs/>
          <w:lang w:val="es-ES_tradnl" w:eastAsia="es-ES"/>
        </w:rPr>
        <w:t>El Instituto Federal de Telecomunicaciones;</w:t>
      </w:r>
    </w:p>
    <w:p w:rsidR="005F1FF5" w:rsidRDefault="00B60DD8" w:rsidP="005F1FF5">
      <w:pPr>
        <w:numPr>
          <w:ilvl w:val="0"/>
          <w:numId w:val="13"/>
        </w:numPr>
        <w:tabs>
          <w:tab w:val="num" w:pos="851"/>
        </w:tabs>
        <w:spacing w:after="240" w:line="276" w:lineRule="auto"/>
        <w:ind w:left="851" w:hanging="425"/>
        <w:jc w:val="both"/>
        <w:rPr>
          <w:rFonts w:ascii="ITC Avant Garde" w:eastAsia="Calibri" w:hAnsi="ITC Avant Garde" w:cs="Times New Roman"/>
        </w:rPr>
      </w:pPr>
      <w:r w:rsidRPr="00B60DD8">
        <w:rPr>
          <w:rFonts w:ascii="ITC Avant Garde" w:eastAsia="Calibri" w:hAnsi="ITC Avant Garde" w:cs="Times New Roman"/>
          <w:b/>
        </w:rPr>
        <w:t>Ley:</w:t>
      </w:r>
      <w:r w:rsidRPr="00B60DD8">
        <w:rPr>
          <w:rFonts w:ascii="ITC Avant Garde" w:eastAsia="Calibri" w:hAnsi="ITC Avant Garde" w:cs="Times New Roman"/>
        </w:rPr>
        <w:t xml:space="preserve"> Ley Federal de Telecomunicaciones y Radiodifusión;</w:t>
      </w:r>
    </w:p>
    <w:p w:rsidR="005F1FF5" w:rsidRDefault="00B60DD8" w:rsidP="005F1FF5">
      <w:pPr>
        <w:numPr>
          <w:ilvl w:val="0"/>
          <w:numId w:val="13"/>
        </w:numPr>
        <w:spacing w:after="240" w:line="276" w:lineRule="auto"/>
        <w:ind w:left="851" w:hanging="425"/>
        <w:jc w:val="both"/>
        <w:rPr>
          <w:rFonts w:ascii="ITC Avant Garde" w:eastAsia="Calibri" w:hAnsi="ITC Avant Garde" w:cs="Times New Roman"/>
        </w:rPr>
      </w:pPr>
      <w:r w:rsidRPr="00B60DD8">
        <w:rPr>
          <w:rFonts w:ascii="ITC Avant Garde" w:eastAsia="Calibri" w:hAnsi="ITC Avant Garde" w:cs="Times New Roman"/>
          <w:b/>
        </w:rPr>
        <w:t>Servicio público de radiodifusión sonora:</w:t>
      </w:r>
      <w:r w:rsidRPr="00B60DD8">
        <w:rPr>
          <w:rFonts w:ascii="ITC Avant Garde" w:eastAsia="Calibri" w:hAnsi="ITC Avant Garde" w:cs="Times New Roman"/>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5F1FF5" w:rsidRDefault="00B60DD8" w:rsidP="005F1FF5">
      <w:pPr>
        <w:numPr>
          <w:ilvl w:val="0"/>
          <w:numId w:val="12"/>
        </w:numPr>
        <w:spacing w:after="240" w:line="276" w:lineRule="auto"/>
        <w:jc w:val="both"/>
        <w:rPr>
          <w:rFonts w:ascii="ITC Avant Garde" w:eastAsia="Calibri" w:hAnsi="ITC Avant Garde" w:cs="Times New Roman"/>
          <w:bCs/>
        </w:rPr>
      </w:pPr>
      <w:r w:rsidRPr="00B60DD8">
        <w:rPr>
          <w:rFonts w:ascii="ITC Avant Garde" w:eastAsia="Calibri" w:hAnsi="ITC Avant Garde" w:cs="Times New Roman"/>
          <w:b/>
        </w:rPr>
        <w:t xml:space="preserve">Modalidad de uso de la Concesión de espectro radioeléctrico. </w:t>
      </w:r>
      <w:r w:rsidRPr="00B60DD8">
        <w:rPr>
          <w:rFonts w:ascii="ITC Avant Garde" w:eastAsia="Calibri" w:hAnsi="ITC Avant Garde" w:cs="Times New Roman"/>
        </w:rPr>
        <w:t>Con la Concesión de espectro radioeléctrico se otorga el uso, aprovechamiento y explotación de las bandas de frecuencias del espectro para uso comercial.</w:t>
      </w:r>
    </w:p>
    <w:p w:rsidR="005F1FF5" w:rsidRDefault="00B60DD8" w:rsidP="005F1FF5">
      <w:pPr>
        <w:spacing w:after="240" w:line="276" w:lineRule="auto"/>
        <w:ind w:left="510"/>
        <w:jc w:val="both"/>
        <w:rPr>
          <w:rFonts w:ascii="ITC Avant Garde" w:eastAsia="Calibri" w:hAnsi="ITC Avant Garde" w:cs="Times New Roman"/>
        </w:rPr>
      </w:pPr>
      <w:r w:rsidRPr="00B60DD8">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5F1FF5" w:rsidRDefault="00B60DD8" w:rsidP="005F1FF5">
      <w:pPr>
        <w:spacing w:after="240" w:line="276" w:lineRule="auto"/>
        <w:ind w:left="510"/>
        <w:jc w:val="both"/>
        <w:rPr>
          <w:rFonts w:ascii="ITC Avant Garde" w:eastAsia="Calibri" w:hAnsi="ITC Avant Garde" w:cs="Times New Roman"/>
          <w:lang w:val="es-ES_tradnl"/>
        </w:rPr>
      </w:pPr>
      <w:r w:rsidRPr="00B60DD8">
        <w:rPr>
          <w:rFonts w:ascii="ITC Avant Garde" w:eastAsia="Calibri" w:hAnsi="ITC Avant Garde" w:cs="Times New Roman"/>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5F1FF5" w:rsidRDefault="00B60DD8" w:rsidP="005F1FF5">
      <w:pPr>
        <w:numPr>
          <w:ilvl w:val="0"/>
          <w:numId w:val="12"/>
        </w:numPr>
        <w:spacing w:after="240" w:line="276" w:lineRule="auto"/>
        <w:jc w:val="both"/>
        <w:rPr>
          <w:rFonts w:ascii="ITC Avant Garde" w:eastAsia="Times New Roman" w:hAnsi="ITC Avant Garde" w:cs="Times New Roman"/>
          <w:bCs/>
          <w:color w:val="000000"/>
          <w:lang w:eastAsia="es-MX"/>
        </w:rPr>
      </w:pPr>
      <w:r w:rsidRPr="00B60DD8">
        <w:rPr>
          <w:rFonts w:ascii="ITC Avant Garde" w:eastAsia="Times New Roman" w:hAnsi="ITC Avant Garde" w:cs="Times New Roman"/>
          <w:b/>
          <w:bCs/>
          <w:lang w:eastAsia="es-MX"/>
        </w:rPr>
        <w:t xml:space="preserve">Domicilio convencional. </w:t>
      </w:r>
      <w:r w:rsidRPr="00B60DD8">
        <w:rPr>
          <w:rFonts w:ascii="ITC Avant Garde" w:eastAsia="Times New Roman" w:hAnsi="ITC Avant Garde" w:cs="Times New Roman"/>
          <w:bCs/>
          <w:lang w:eastAsia="es-MX"/>
        </w:rPr>
        <w:t>El Concesionario</w:t>
      </w:r>
      <w:r w:rsidRPr="00B60DD8">
        <w:rPr>
          <w:rFonts w:ascii="ITC Avant Garde" w:eastAsia="Times New Roman" w:hAnsi="ITC Avant Garde" w:cs="Times New Roman"/>
          <w:b/>
          <w:bCs/>
          <w:lang w:eastAsia="es-MX"/>
        </w:rPr>
        <w:t xml:space="preserve"> </w:t>
      </w:r>
      <w:r w:rsidRPr="00B60DD8">
        <w:rPr>
          <w:rFonts w:ascii="ITC Avant Garde" w:eastAsia="Times New Roman" w:hAnsi="ITC Avant Garde" w:cs="Times New Roman"/>
          <w:bCs/>
          <w:lang w:eastAsia="es-MX"/>
        </w:rPr>
        <w:t>señaló como domicilio para oír y recibir todo tipo de notificaciones y documentos, el ubicado en: Lago Victoria, No. 78, Colonia Granada, Delegación Miguel Hidalgo, Código Postal 11520, Ciudad de México.</w:t>
      </w:r>
    </w:p>
    <w:p w:rsidR="005F1FF5" w:rsidRDefault="00B60DD8" w:rsidP="005F1FF5">
      <w:pPr>
        <w:spacing w:after="240" w:line="276" w:lineRule="auto"/>
        <w:ind w:left="510"/>
        <w:jc w:val="both"/>
        <w:rPr>
          <w:rFonts w:ascii="ITC Avant Garde" w:eastAsia="Times New Roman" w:hAnsi="ITC Avant Garde" w:cs="Times New Roman"/>
          <w:bCs/>
          <w:lang w:eastAsia="es-MX"/>
        </w:rPr>
      </w:pPr>
      <w:r w:rsidRPr="00B60DD8">
        <w:rPr>
          <w:rFonts w:ascii="ITC Avant Garde" w:eastAsia="Times New Roman" w:hAnsi="ITC Avant Garde" w:cs="Times New Roman"/>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B60DD8" w:rsidDel="000C0E5E">
        <w:rPr>
          <w:rFonts w:ascii="ITC Avant Garde" w:eastAsia="Times New Roman" w:hAnsi="ITC Avant Garde" w:cs="Times New Roman"/>
          <w:bCs/>
          <w:lang w:eastAsia="es-MX"/>
        </w:rPr>
        <w:t xml:space="preserve"> </w:t>
      </w:r>
    </w:p>
    <w:p w:rsidR="00B60DD8" w:rsidRPr="00B60DD8" w:rsidRDefault="00B60DD8" w:rsidP="005F1FF5">
      <w:pPr>
        <w:numPr>
          <w:ilvl w:val="0"/>
          <w:numId w:val="12"/>
        </w:numPr>
        <w:spacing w:after="240" w:line="276" w:lineRule="auto"/>
        <w:jc w:val="both"/>
        <w:rPr>
          <w:rFonts w:ascii="ITC Avant Garde" w:eastAsia="Times New Roman" w:hAnsi="ITC Avant Garde" w:cs="Times New Roman"/>
          <w:bCs/>
          <w:lang w:eastAsia="es-MX"/>
        </w:rPr>
      </w:pPr>
      <w:r w:rsidRPr="00B60DD8">
        <w:rPr>
          <w:rFonts w:ascii="ITC Avant Garde" w:eastAsia="Times New Roman" w:hAnsi="ITC Avant Garde" w:cs="Times New Roman"/>
          <w:b/>
          <w:lang w:val="es-ES_tradnl" w:eastAsia="es-ES"/>
        </w:rPr>
        <w:t xml:space="preserve">Condiciones del uso de la banda de frecuencias. </w:t>
      </w:r>
      <w:r w:rsidRPr="00B60DD8">
        <w:rPr>
          <w:rFonts w:ascii="ITC Avant Garde" w:eastAsia="Times New Roman" w:hAnsi="ITC Avant Garde" w:cs="Times New Roman"/>
          <w:bCs/>
          <w:lang w:eastAsia="es-MX"/>
        </w:rPr>
        <w:t>El Concesionario podrá usar, aprovechar y explotar las bandas de frecuencias del espectro radioeléctrico de radiodifusión bajo los parámetros y características técnicas siguientes:</w:t>
      </w:r>
    </w:p>
    <w:tbl>
      <w:tblPr>
        <w:tblStyle w:val="Cuadrculadetablaclara"/>
        <w:tblW w:w="8789" w:type="dxa"/>
        <w:jc w:val="center"/>
        <w:tblLook w:val="04A0" w:firstRow="1" w:lastRow="0" w:firstColumn="1" w:lastColumn="0" w:noHBand="0" w:noVBand="1"/>
        <w:tblCaption w:val="Tabla"/>
        <w:tblDescription w:val="Condiciones de banda de frecuencia"/>
      </w:tblPr>
      <w:tblGrid>
        <w:gridCol w:w="4697"/>
        <w:gridCol w:w="4092"/>
      </w:tblGrid>
      <w:tr w:rsidR="00B60DD8" w:rsidRPr="00B60DD8" w:rsidTr="005F1FF5">
        <w:trPr>
          <w:tblHeader/>
          <w:jc w:val="center"/>
        </w:trPr>
        <w:tc>
          <w:tcPr>
            <w:tcW w:w="4697"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b/>
              </w:rPr>
            </w:pPr>
            <w:r w:rsidRPr="00B60DD8">
              <w:rPr>
                <w:rFonts w:ascii="ITC Avant Garde" w:eastAsia="Arial" w:hAnsi="ITC Avant Garde" w:cs="Times New Roman"/>
                <w:b/>
              </w:rPr>
              <w:t>1. Frecuencia:</w:t>
            </w:r>
          </w:p>
        </w:tc>
        <w:tc>
          <w:tcPr>
            <w:tcW w:w="4092"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b/>
                <w:u w:val="single"/>
              </w:rPr>
            </w:pPr>
            <w:r w:rsidRPr="00B60DD8">
              <w:rPr>
                <w:rFonts w:ascii="ITC Avant Garde" w:eastAsia="Arial" w:hAnsi="ITC Avant Garde" w:cs="Times New Roman"/>
              </w:rPr>
              <w:t>1430 kHz</w:t>
            </w:r>
          </w:p>
        </w:tc>
      </w:tr>
      <w:tr w:rsidR="00B60DD8" w:rsidRPr="00B60DD8" w:rsidTr="005F1FF5">
        <w:trPr>
          <w:jc w:val="center"/>
        </w:trPr>
        <w:tc>
          <w:tcPr>
            <w:tcW w:w="4697"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b/>
              </w:rPr>
            </w:pPr>
            <w:r w:rsidRPr="00B60DD8">
              <w:rPr>
                <w:rFonts w:ascii="ITC Avant Garde" w:eastAsia="Arial" w:hAnsi="ITC Avant Garde" w:cs="Times New Roman"/>
                <w:b/>
              </w:rPr>
              <w:t>2. Distintivo de Llamada:</w:t>
            </w:r>
          </w:p>
        </w:tc>
        <w:tc>
          <w:tcPr>
            <w:tcW w:w="4092"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rPr>
            </w:pPr>
            <w:r w:rsidRPr="00B60DD8">
              <w:rPr>
                <w:rFonts w:ascii="ITC Avant Garde" w:eastAsia="Arial" w:hAnsi="ITC Avant Garde" w:cs="Times New Roman"/>
              </w:rPr>
              <w:t>XEWD-AM</w:t>
            </w:r>
          </w:p>
        </w:tc>
      </w:tr>
      <w:tr w:rsidR="00B60DD8" w:rsidRPr="00B60DD8" w:rsidTr="005F1FF5">
        <w:trPr>
          <w:jc w:val="center"/>
        </w:trPr>
        <w:tc>
          <w:tcPr>
            <w:tcW w:w="4697"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b/>
              </w:rPr>
            </w:pPr>
            <w:r w:rsidRPr="00B60DD8">
              <w:rPr>
                <w:rFonts w:ascii="ITC Avant Garde" w:eastAsia="Arial" w:hAnsi="ITC Avant Garde" w:cs="Times New Roman"/>
                <w:b/>
              </w:rPr>
              <w:t>3. Población principal a servir:</w:t>
            </w:r>
          </w:p>
        </w:tc>
        <w:tc>
          <w:tcPr>
            <w:tcW w:w="4092"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rPr>
            </w:pPr>
            <w:r w:rsidRPr="00B60DD8">
              <w:rPr>
                <w:rFonts w:ascii="ITC Avant Garde" w:eastAsia="Calibri" w:hAnsi="ITC Avant Garde" w:cs="Times New Roman"/>
              </w:rPr>
              <w:t>Cd. Miguel Alemán, Tamaulipas</w:t>
            </w:r>
          </w:p>
        </w:tc>
      </w:tr>
      <w:tr w:rsidR="00B60DD8" w:rsidRPr="00B60DD8" w:rsidTr="005F1FF5">
        <w:trPr>
          <w:jc w:val="center"/>
        </w:trPr>
        <w:tc>
          <w:tcPr>
            <w:tcW w:w="4697"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b/>
              </w:rPr>
            </w:pPr>
            <w:r w:rsidRPr="00B60DD8">
              <w:rPr>
                <w:rFonts w:ascii="ITC Avant Garde" w:eastAsia="Arial" w:hAnsi="ITC Avant Garde" w:cs="Times New Roman"/>
                <w:b/>
              </w:rPr>
              <w:t>4. Clase de Estación:</w:t>
            </w:r>
          </w:p>
        </w:tc>
        <w:tc>
          <w:tcPr>
            <w:tcW w:w="4092"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rPr>
            </w:pPr>
            <w:r w:rsidRPr="00B60DD8">
              <w:rPr>
                <w:rFonts w:ascii="ITC Avant Garde" w:eastAsia="Arial" w:hAnsi="ITC Avant Garde" w:cs="Times New Roman"/>
              </w:rPr>
              <w:t>B</w:t>
            </w:r>
          </w:p>
        </w:tc>
      </w:tr>
      <w:tr w:rsidR="00B60DD8" w:rsidRPr="00B60DD8" w:rsidTr="005F1FF5">
        <w:trPr>
          <w:jc w:val="center"/>
        </w:trPr>
        <w:tc>
          <w:tcPr>
            <w:tcW w:w="4697"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b/>
              </w:rPr>
            </w:pPr>
            <w:r w:rsidRPr="00B60DD8">
              <w:rPr>
                <w:rFonts w:ascii="ITC Avant Garde" w:eastAsia="Arial" w:hAnsi="ITC Avant Garde" w:cs="Times New Roman"/>
                <w:b/>
              </w:rPr>
              <w:t>5. Coordenadas de referencia de la Población Principal a Servir:</w:t>
            </w:r>
          </w:p>
        </w:tc>
        <w:tc>
          <w:tcPr>
            <w:tcW w:w="4092" w:type="dxa"/>
            <w:vAlign w:val="center"/>
          </w:tcPr>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rPr>
            </w:pPr>
            <w:r w:rsidRPr="00B60DD8">
              <w:rPr>
                <w:rFonts w:ascii="ITC Avant Garde" w:eastAsia="Arial" w:hAnsi="ITC Avant Garde" w:cs="Times New Roman"/>
              </w:rPr>
              <w:t>L.N. 26°24'01''</w:t>
            </w:r>
          </w:p>
          <w:p w:rsidR="00B60DD8" w:rsidRPr="00B60DD8" w:rsidRDefault="00B60DD8" w:rsidP="005F1FF5">
            <w:pPr>
              <w:autoSpaceDE w:val="0"/>
              <w:autoSpaceDN w:val="0"/>
              <w:adjustRightInd w:val="0"/>
              <w:spacing w:after="240" w:line="276" w:lineRule="auto"/>
              <w:jc w:val="both"/>
              <w:outlineLvl w:val="0"/>
              <w:rPr>
                <w:rFonts w:ascii="ITC Avant Garde" w:eastAsia="Arial" w:hAnsi="ITC Avant Garde" w:cs="Times New Roman"/>
                <w:highlight w:val="yellow"/>
              </w:rPr>
            </w:pPr>
            <w:r w:rsidRPr="00B60DD8">
              <w:rPr>
                <w:rFonts w:ascii="ITC Avant Garde" w:eastAsia="Arial" w:hAnsi="ITC Avant Garde" w:cs="Times New Roman"/>
              </w:rPr>
              <w:t>L.W. 99°01'31''</w:t>
            </w:r>
          </w:p>
        </w:tc>
      </w:tr>
    </w:tbl>
    <w:p w:rsidR="005F1FF5" w:rsidRPr="00CE5E68" w:rsidRDefault="00B60DD8" w:rsidP="00CE5E68">
      <w:pPr>
        <w:spacing w:before="240" w:after="240" w:line="276" w:lineRule="auto"/>
        <w:ind w:left="510"/>
        <w:jc w:val="both"/>
        <w:rPr>
          <w:rFonts w:ascii="ITC Avant Garde" w:eastAsia="Times New Roman" w:hAnsi="ITC Avant Garde" w:cs="Times New Roman"/>
          <w:bCs/>
          <w:lang w:eastAsia="es-MX"/>
        </w:rPr>
      </w:pPr>
      <w:r w:rsidRPr="00B60DD8">
        <w:rPr>
          <w:rFonts w:ascii="ITC Avant Garde" w:eastAsia="Calibri" w:hAnsi="ITC Avant Garde" w:cs="Times New Roman"/>
          <w:bCs/>
        </w:rPr>
        <w:t xml:space="preserve">El objeto de la concesión es el uso, aprovechamiento y explotación de bandas de frecuencia del espectro radioeléctrico para la prestación del servicio de </w:t>
      </w:r>
      <w:r w:rsidRPr="00CE5E68">
        <w:rPr>
          <w:rFonts w:ascii="ITC Avant Garde" w:eastAsia="Times New Roman" w:hAnsi="ITC Avant Garde" w:cs="Times New Roman"/>
          <w:bCs/>
          <w:lang w:eastAsia="es-MX"/>
        </w:rPr>
        <w:t>radiodifusión señalado, por lo que, en ningún caso, podrán utilizarse las bandas de frecuencias establecidas en el presente título para fines distintos.</w:t>
      </w:r>
    </w:p>
    <w:p w:rsidR="00B60DD8" w:rsidRPr="00CE5E68" w:rsidRDefault="00B60DD8" w:rsidP="00CE5E68">
      <w:pPr>
        <w:spacing w:after="240" w:line="276" w:lineRule="auto"/>
        <w:ind w:left="510"/>
        <w:jc w:val="both"/>
        <w:rPr>
          <w:rFonts w:ascii="ITC Avant Garde" w:eastAsia="Calibri" w:hAnsi="ITC Avant Garde" w:cs="Times New Roman"/>
          <w:bCs/>
        </w:rPr>
      </w:pPr>
      <w:r w:rsidRPr="00CE5E68">
        <w:rPr>
          <w:rFonts w:ascii="ITC Avant Garde" w:eastAsia="Times New Roman" w:hAnsi="ITC Avant Garde" w:cs="Times New Roman"/>
          <w:bCs/>
          <w:lang w:eastAsia="es-MX"/>
        </w:rPr>
        <w:t>Las demás características, condiciones y parámetros técnicos autorizados hasta el momento, relacionados con la concesión objeto de prórroga que no se señalen en el presente</w:t>
      </w:r>
      <w:r w:rsidRPr="00B60DD8">
        <w:rPr>
          <w:rFonts w:ascii="ITC Avant Garde" w:eastAsia="Calibri" w:hAnsi="ITC Avant Garde" w:cs="Times New Roman"/>
          <w:bCs/>
        </w:rPr>
        <w:t xml:space="preserve"> título se mantienen en los términos autorizados hasta en tanto no sean modificadas.</w:t>
      </w:r>
    </w:p>
    <w:p w:rsidR="00B60DD8" w:rsidRPr="00CE5E68" w:rsidRDefault="00B60DD8" w:rsidP="00CE5E68">
      <w:pPr>
        <w:numPr>
          <w:ilvl w:val="0"/>
          <w:numId w:val="12"/>
        </w:numPr>
        <w:spacing w:after="240" w:line="276" w:lineRule="auto"/>
        <w:jc w:val="both"/>
        <w:rPr>
          <w:rFonts w:ascii="ITC Avant Garde" w:eastAsia="Calibri" w:hAnsi="ITC Avant Garde" w:cs="Times New Roman"/>
          <w:bCs/>
        </w:rPr>
      </w:pPr>
      <w:r w:rsidRPr="00B60DD8">
        <w:rPr>
          <w:rFonts w:ascii="ITC Avant Garde" w:eastAsia="Calibri" w:hAnsi="ITC Avant Garde" w:cs="Times New Roman"/>
          <w:b/>
        </w:rPr>
        <w:t>Cobertura.</w:t>
      </w:r>
      <w:r w:rsidRPr="00B60DD8">
        <w:rPr>
          <w:rFonts w:ascii="ITC Avant Garde" w:eastAsia="Calibri" w:hAnsi="ITC Avant Garde" w:cs="Times New Roman"/>
        </w:rPr>
        <w:t xml:space="preserve"> </w:t>
      </w:r>
      <w:r w:rsidRPr="00B60DD8">
        <w:rPr>
          <w:rFonts w:ascii="ITC Avant Garde" w:eastAsia="Calibri" w:hAnsi="ITC Avant Garde" w:cs="Times New Roman"/>
          <w:bCs/>
        </w:rPr>
        <w:t>El Concesionario deberá usar, aprovechar y explotar las frecuencias radioeléctricas para prestar el servicio público de radiodifusión sonora con las características técnicas señaladas en:</w:t>
      </w:r>
    </w:p>
    <w:tbl>
      <w:tblPr>
        <w:tblStyle w:val="Tablaconcuadrcula"/>
        <w:tblpPr w:leftFromText="141" w:rightFromText="141" w:vertAnchor="text" w:horzAnchor="margin" w:tblpXSpec="right" w:tblpY="41"/>
        <w:tblW w:w="8919" w:type="dxa"/>
        <w:tblLook w:val="04A0" w:firstRow="1" w:lastRow="0" w:firstColumn="1" w:lastColumn="0" w:noHBand="0" w:noVBand="1"/>
        <w:tblCaption w:val="Tabla"/>
        <w:tblDescription w:val="Cobertura"/>
      </w:tblPr>
      <w:tblGrid>
        <w:gridCol w:w="8919"/>
      </w:tblGrid>
      <w:tr w:rsidR="00B60DD8" w:rsidRPr="00B60DD8" w:rsidTr="00AA3FFE">
        <w:trPr>
          <w:trHeight w:val="527"/>
          <w:tblHeader/>
        </w:trPr>
        <w:tc>
          <w:tcPr>
            <w:tcW w:w="8919" w:type="dxa"/>
          </w:tcPr>
          <w:p w:rsidR="00B60DD8" w:rsidRPr="00B60DD8" w:rsidRDefault="00B60DD8" w:rsidP="005F1FF5">
            <w:pPr>
              <w:spacing w:after="240" w:line="276" w:lineRule="auto"/>
              <w:jc w:val="center"/>
              <w:rPr>
                <w:rFonts w:ascii="ITC Avant Garde" w:eastAsia="Calibri" w:hAnsi="ITC Avant Garde" w:cs="Times New Roman"/>
                <w:b/>
                <w:bCs/>
              </w:rPr>
            </w:pPr>
            <w:r w:rsidRPr="00B60DD8">
              <w:rPr>
                <w:rFonts w:ascii="ITC Avant Garde" w:eastAsia="Calibri" w:hAnsi="ITC Avant Garde" w:cs="Times New Roman"/>
                <w:b/>
                <w:bCs/>
              </w:rPr>
              <w:t>Población principal a servir / Estado(s).</w:t>
            </w:r>
          </w:p>
        </w:tc>
      </w:tr>
      <w:tr w:rsidR="00B60DD8" w:rsidRPr="00B60DD8" w:rsidTr="005F1FF5">
        <w:trPr>
          <w:trHeight w:val="331"/>
        </w:trPr>
        <w:tc>
          <w:tcPr>
            <w:tcW w:w="8919" w:type="dxa"/>
          </w:tcPr>
          <w:p w:rsidR="00B60DD8" w:rsidRPr="00B60DD8" w:rsidRDefault="00B60DD8" w:rsidP="005F1FF5">
            <w:pPr>
              <w:spacing w:after="240" w:line="276" w:lineRule="auto"/>
              <w:ind w:left="510"/>
              <w:jc w:val="center"/>
              <w:rPr>
                <w:rFonts w:ascii="ITC Avant Garde" w:eastAsia="Calibri" w:hAnsi="ITC Avant Garde" w:cs="Times New Roman"/>
                <w:b/>
                <w:bCs/>
              </w:rPr>
            </w:pPr>
            <w:r w:rsidRPr="00B60DD8">
              <w:rPr>
                <w:rFonts w:ascii="ITC Avant Garde" w:eastAsia="Calibri" w:hAnsi="ITC Avant Garde" w:cs="Times New Roman"/>
                <w:b/>
                <w:bCs/>
              </w:rPr>
              <w:t>Cd. Miguel Alemán, Tamaulipas</w:t>
            </w:r>
          </w:p>
        </w:tc>
      </w:tr>
    </w:tbl>
    <w:p w:rsidR="005F1FF5" w:rsidRDefault="00B60DD8" w:rsidP="00CE5E68">
      <w:pPr>
        <w:numPr>
          <w:ilvl w:val="0"/>
          <w:numId w:val="12"/>
        </w:numPr>
        <w:spacing w:after="240" w:line="276" w:lineRule="auto"/>
        <w:jc w:val="both"/>
        <w:rPr>
          <w:rFonts w:ascii="ITC Avant Garde" w:eastAsia="Times New Roman" w:hAnsi="ITC Avant Garde" w:cs="Times New Roman"/>
          <w:bCs/>
          <w:lang w:val="es-ES_tradnl" w:eastAsia="es-ES"/>
        </w:rPr>
      </w:pPr>
      <w:r w:rsidRPr="00B60DD8">
        <w:rPr>
          <w:rFonts w:ascii="ITC Avant Garde" w:eastAsia="Times New Roman" w:hAnsi="ITC Avant Garde" w:cs="Times New Roman"/>
          <w:b/>
          <w:lang w:val="es-ES_tradnl" w:eastAsia="es-ES"/>
        </w:rPr>
        <w:lastRenderedPageBreak/>
        <w:t>Vigencia de la Concesión.</w:t>
      </w:r>
      <w:r w:rsidRPr="00B60DD8">
        <w:rPr>
          <w:rFonts w:ascii="ITC Avant Garde" w:eastAsia="Times New Roman" w:hAnsi="ITC Avant Garde" w:cs="Times New Roman"/>
          <w:lang w:val="es-ES_tradnl" w:eastAsia="es-ES"/>
        </w:rPr>
        <w:t xml:space="preserve"> La Concesión de espectro radioeléctrico para uso comercial tendrá una vigencia de 20 (veinte) años, </w:t>
      </w:r>
      <w:r w:rsidRPr="00B60DD8">
        <w:rPr>
          <w:rFonts w:ascii="ITC Avant Garde" w:eastAsia="Times New Roman" w:hAnsi="ITC Avant Garde" w:cs="Times New Roman"/>
          <w:bCs/>
          <w:color w:val="000000"/>
          <w:lang w:val="es-ES_tradnl" w:eastAsia="es-ES"/>
        </w:rPr>
        <w:t xml:space="preserve">contados a partir del 24 de enero de 2015 </w:t>
      </w:r>
      <w:r w:rsidRPr="00B60DD8">
        <w:rPr>
          <w:rFonts w:ascii="ITC Avant Garde" w:eastAsia="Times New Roman" w:hAnsi="ITC Avant Garde" w:cs="Times New Roman"/>
          <w:lang w:val="es-ES_tradnl" w:eastAsia="es-ES"/>
        </w:rPr>
        <w:t xml:space="preserve">y vencimiento al 24 de enero de 2035 y </w:t>
      </w:r>
      <w:r w:rsidRPr="00B60DD8">
        <w:rPr>
          <w:rFonts w:ascii="ITC Avant Garde" w:eastAsia="Times New Roman" w:hAnsi="ITC Avant Garde" w:cs="Times New Roman"/>
          <w:bCs/>
          <w:lang w:val="es-ES_tradnl" w:eastAsia="es-ES"/>
        </w:rPr>
        <w:t>podrá ser prorrogada conforme a lo dispuesto en la Ley.</w:t>
      </w:r>
    </w:p>
    <w:p w:rsidR="005F1FF5" w:rsidRDefault="00B60DD8" w:rsidP="00CE5E68">
      <w:pPr>
        <w:numPr>
          <w:ilvl w:val="0"/>
          <w:numId w:val="12"/>
        </w:numPr>
        <w:spacing w:after="240" w:line="276" w:lineRule="auto"/>
        <w:jc w:val="both"/>
        <w:rPr>
          <w:rFonts w:ascii="ITC Avant Garde" w:eastAsia="Times New Roman" w:hAnsi="ITC Avant Garde" w:cs="Times New Roman"/>
          <w:bCs/>
          <w:lang w:val="es-ES_tradnl" w:eastAsia="es-ES"/>
        </w:rPr>
      </w:pPr>
      <w:r w:rsidRPr="00CE5E68">
        <w:rPr>
          <w:rFonts w:ascii="ITC Avant Garde" w:eastAsia="Times New Roman" w:hAnsi="ITC Avant Garde" w:cs="Times New Roman"/>
          <w:b/>
          <w:lang w:val="es-ES_tradnl" w:eastAsia="es-ES"/>
        </w:rPr>
        <w:t>Compromisos</w:t>
      </w:r>
      <w:r w:rsidRPr="00B60DD8">
        <w:rPr>
          <w:rFonts w:ascii="ITC Avant Garde" w:eastAsia="Times New Roman" w:hAnsi="ITC Avant Garde" w:cs="Times New Roman"/>
          <w:b/>
          <w:bCs/>
          <w:lang w:val="es-ES_tradnl" w:eastAsia="es-ES"/>
        </w:rPr>
        <w:t xml:space="preserve"> de inversión.</w:t>
      </w:r>
      <w:r w:rsidRPr="00B60DD8">
        <w:rPr>
          <w:rFonts w:ascii="ITC Avant Garde" w:eastAsia="Times New Roman" w:hAnsi="ITC Avant Garde" w:cs="Times New Roman"/>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rsidR="005F1FF5" w:rsidRDefault="00B60DD8" w:rsidP="00CE5E68">
      <w:pPr>
        <w:numPr>
          <w:ilvl w:val="0"/>
          <w:numId w:val="12"/>
        </w:numPr>
        <w:spacing w:after="240" w:line="276" w:lineRule="auto"/>
        <w:jc w:val="both"/>
        <w:rPr>
          <w:rFonts w:ascii="ITC Avant Garde" w:eastAsia="Times New Roman" w:hAnsi="ITC Avant Garde" w:cs="Times New Roman"/>
          <w:bCs/>
          <w:lang w:val="es-ES_tradnl" w:eastAsia="es-ES"/>
        </w:rPr>
      </w:pPr>
      <w:r w:rsidRPr="00CE5E68">
        <w:rPr>
          <w:rFonts w:ascii="ITC Avant Garde" w:eastAsia="Times New Roman" w:hAnsi="ITC Avant Garde" w:cs="Times New Roman"/>
          <w:b/>
          <w:lang w:val="es-ES_tradnl" w:eastAsia="es-ES"/>
        </w:rPr>
        <w:t>Poderes</w:t>
      </w:r>
      <w:r w:rsidRPr="00B60DD8">
        <w:rPr>
          <w:rFonts w:ascii="ITC Avant Garde" w:eastAsia="Times New Roman" w:hAnsi="ITC Avant Garde" w:cs="Times New Roman"/>
          <w:b/>
          <w:bCs/>
          <w:lang w:val="es-ES_tradnl" w:eastAsia="es-ES"/>
        </w:rPr>
        <w:t>.</w:t>
      </w:r>
      <w:r w:rsidRPr="00B60DD8">
        <w:rPr>
          <w:rFonts w:ascii="ITC Avant Garde" w:eastAsia="Times New Roman" w:hAnsi="ITC Avant Garde" w:cs="Times New Roman"/>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5F1FF5" w:rsidRDefault="00B60DD8" w:rsidP="005F1FF5">
      <w:pPr>
        <w:numPr>
          <w:ilvl w:val="0"/>
          <w:numId w:val="12"/>
        </w:numPr>
        <w:spacing w:after="240" w:line="276" w:lineRule="auto"/>
        <w:jc w:val="both"/>
        <w:rPr>
          <w:rFonts w:ascii="ITC Avant Garde" w:eastAsia="Times New Roman" w:hAnsi="ITC Avant Garde" w:cs="Times New Roman"/>
          <w:bCs/>
          <w:color w:val="000000"/>
          <w:lang w:eastAsia="es-MX"/>
        </w:rPr>
      </w:pPr>
      <w:r w:rsidRPr="00CE5E68">
        <w:rPr>
          <w:rFonts w:ascii="ITC Avant Garde" w:eastAsia="Times New Roman" w:hAnsi="ITC Avant Garde" w:cs="Times New Roman"/>
          <w:b/>
          <w:lang w:val="es-ES_tradnl" w:eastAsia="es-ES"/>
        </w:rPr>
        <w:t>Gravámenes</w:t>
      </w:r>
      <w:r w:rsidRPr="00B60DD8">
        <w:rPr>
          <w:rFonts w:ascii="ITC Avant Garde" w:eastAsia="Times New Roman" w:hAnsi="ITC Avant Garde" w:cs="Times New Roman"/>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5F1FF5" w:rsidRDefault="00B60DD8" w:rsidP="00CE5E68">
      <w:pPr>
        <w:spacing w:after="240" w:line="276" w:lineRule="auto"/>
        <w:ind w:left="510"/>
        <w:jc w:val="both"/>
        <w:rPr>
          <w:rFonts w:ascii="ITC Avant Garde" w:eastAsia="Times New Roman" w:hAnsi="ITC Avant Garde" w:cs="Times New Roman"/>
          <w:bCs/>
          <w:lang w:val="es-ES_tradnl" w:eastAsia="es-ES"/>
        </w:rPr>
      </w:pPr>
      <w:r w:rsidRPr="00B60DD8">
        <w:rPr>
          <w:rFonts w:ascii="ITC Avant Garde" w:eastAsia="Times New Roman" w:hAnsi="ITC Avant Garde" w:cs="Times New Roman"/>
          <w:bCs/>
          <w:color w:val="000000"/>
          <w:lang w:val="es-ES_tradnl" w:eastAsia="es-ES"/>
        </w:rPr>
        <w:t xml:space="preserve">Asimismo, el instrumento público en el que conste el gravamen deberá establecer expresamente que la ejecución del mismo, en ningún caso, otorgará el carácter de </w:t>
      </w:r>
      <w:r w:rsidRPr="00CE5E68">
        <w:rPr>
          <w:rFonts w:ascii="ITC Avant Garde" w:eastAsia="Times New Roman" w:hAnsi="ITC Avant Garde" w:cs="Times New Roman"/>
          <w:bCs/>
          <w:lang w:eastAsia="es-MX"/>
        </w:rPr>
        <w:t>concesionario</w:t>
      </w:r>
      <w:r w:rsidRPr="00B60DD8">
        <w:rPr>
          <w:rFonts w:ascii="ITC Avant Garde" w:eastAsia="Times New Roman" w:hAnsi="ITC Avant Garde" w:cs="Times New Roman"/>
          <w:bCs/>
          <w:color w:val="000000"/>
          <w:lang w:val="es-ES_tradnl" w:eastAsia="es-ES"/>
        </w:rPr>
        <w:t xml:space="preserve"> al acreedor y/o a un tercero, por lo que se requerirá que el Instituto autorice la cesión de derechos en los términos que disponga la Ley, para que la Concesión de espectro radioeléctrico le sea adjudicada, en su caso, al acreedor y/o a un tercero.</w:t>
      </w:r>
    </w:p>
    <w:p w:rsidR="005F1FF5" w:rsidRDefault="00B60DD8" w:rsidP="005F1FF5">
      <w:pPr>
        <w:pStyle w:val="Ttulo4"/>
        <w:spacing w:after="240"/>
        <w:jc w:val="center"/>
        <w:rPr>
          <w:rFonts w:ascii="ITC Avant Garde" w:hAnsi="ITC Avant Garde"/>
          <w:b/>
          <w:i w:val="0"/>
          <w:color w:val="auto"/>
        </w:rPr>
      </w:pPr>
      <w:r w:rsidRPr="00B60DD8">
        <w:rPr>
          <w:rFonts w:ascii="ITC Avant Garde" w:hAnsi="ITC Avant Garde"/>
          <w:b/>
          <w:i w:val="0"/>
          <w:color w:val="auto"/>
        </w:rPr>
        <w:t>Derechos y obligaciones</w:t>
      </w:r>
    </w:p>
    <w:p w:rsidR="005F1FF5" w:rsidRDefault="00B60DD8" w:rsidP="005F1FF5">
      <w:pPr>
        <w:numPr>
          <w:ilvl w:val="0"/>
          <w:numId w:val="12"/>
        </w:numPr>
        <w:spacing w:after="240" w:line="276" w:lineRule="auto"/>
        <w:jc w:val="both"/>
        <w:rPr>
          <w:rFonts w:ascii="ITC Avant Garde" w:eastAsia="Calibri" w:hAnsi="ITC Avant Garde" w:cs="Times New Roman"/>
        </w:rPr>
      </w:pPr>
      <w:r w:rsidRPr="00B60DD8">
        <w:rPr>
          <w:rFonts w:ascii="ITC Avant Garde" w:eastAsia="Calibri" w:hAnsi="ITC Avant Garde" w:cs="Times New Roman"/>
          <w:b/>
        </w:rPr>
        <w:t>Calidad de la operación.</w:t>
      </w:r>
      <w:r w:rsidRPr="00B60DD8">
        <w:rPr>
          <w:rFonts w:ascii="ITC Avant Garde" w:eastAsia="Calibri" w:hAnsi="ITC Avant Garde" w:cs="Times New Roman"/>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5F1FF5" w:rsidRDefault="00B60DD8" w:rsidP="005F1FF5">
      <w:pPr>
        <w:numPr>
          <w:ilvl w:val="0"/>
          <w:numId w:val="12"/>
        </w:numPr>
        <w:spacing w:after="240" w:line="276" w:lineRule="auto"/>
        <w:jc w:val="both"/>
        <w:rPr>
          <w:rFonts w:ascii="ITC Avant Garde" w:eastAsia="Calibri" w:hAnsi="ITC Avant Garde" w:cs="Times New Roman"/>
        </w:rPr>
      </w:pPr>
      <w:r w:rsidRPr="00B60DD8">
        <w:rPr>
          <w:rFonts w:ascii="ITC Avant Garde" w:eastAsia="Calibri" w:hAnsi="ITC Avant Garde" w:cs="Times New Roman"/>
          <w:b/>
        </w:rPr>
        <w:t xml:space="preserve">Interferencias Perjudiciales. </w:t>
      </w:r>
      <w:r w:rsidRPr="00B60DD8">
        <w:rPr>
          <w:rFonts w:ascii="ITC Avant Garde" w:eastAsia="Calibri" w:hAnsi="ITC Avant Garde" w:cs="Times New Roman"/>
        </w:rPr>
        <w:t xml:space="preserve">El Concesionario deberá realizar las acciones necesarias para eliminar las interferencias perjudiciales que pudieran presentarse con otros servicios autorizados para hacer uso del espectro radioeléctrico, siempre y cuando </w:t>
      </w:r>
      <w:r w:rsidRPr="00B60DD8">
        <w:rPr>
          <w:rFonts w:ascii="ITC Avant Garde" w:eastAsia="Calibri" w:hAnsi="ITC Avant Garde" w:cs="Times New Roman"/>
        </w:rPr>
        <w:lastRenderedPageBreak/>
        <w:t>dichas interferencias perjudiciales sean debidamente comprobables y atribuidas al Concesionario.</w:t>
      </w:r>
    </w:p>
    <w:p w:rsidR="005F1FF5" w:rsidRDefault="00B60DD8" w:rsidP="005F1FF5">
      <w:pPr>
        <w:spacing w:after="240" w:line="276" w:lineRule="auto"/>
        <w:ind w:left="510"/>
        <w:jc w:val="both"/>
        <w:rPr>
          <w:rFonts w:ascii="ITC Avant Garde" w:eastAsia="Calibri" w:hAnsi="ITC Avant Garde" w:cs="Times New Roman"/>
        </w:rPr>
      </w:pPr>
      <w:r w:rsidRPr="00B60DD8">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5F1FF5" w:rsidRDefault="00B60DD8" w:rsidP="005F1FF5">
      <w:pPr>
        <w:numPr>
          <w:ilvl w:val="0"/>
          <w:numId w:val="12"/>
        </w:numPr>
        <w:spacing w:after="240" w:line="276" w:lineRule="auto"/>
        <w:jc w:val="both"/>
        <w:rPr>
          <w:rFonts w:ascii="ITC Avant Garde" w:eastAsia="Calibri" w:hAnsi="ITC Avant Garde" w:cs="Times New Roman"/>
          <w:b/>
        </w:rPr>
      </w:pPr>
      <w:r w:rsidRPr="00B60DD8">
        <w:rPr>
          <w:rFonts w:ascii="ITC Avant Garde" w:eastAsia="Calibri" w:hAnsi="ITC Avant Garde" w:cs="Times New Roman"/>
          <w:b/>
        </w:rPr>
        <w:t>Modificaciones Técnicas.</w:t>
      </w:r>
      <w:r w:rsidRPr="00B60DD8">
        <w:rPr>
          <w:rFonts w:ascii="ITC Avant Garde" w:eastAsia="Calibri" w:hAnsi="ITC Avant Garde" w:cs="Times New Roman"/>
        </w:rPr>
        <w:t xml:space="preserve"> </w:t>
      </w:r>
      <w:r w:rsidRPr="00B60DD8">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5F1FF5" w:rsidRDefault="00B60DD8" w:rsidP="005F1FF5">
      <w:pPr>
        <w:numPr>
          <w:ilvl w:val="0"/>
          <w:numId w:val="12"/>
        </w:numPr>
        <w:spacing w:after="240" w:line="276" w:lineRule="auto"/>
        <w:jc w:val="both"/>
        <w:rPr>
          <w:rFonts w:ascii="ITC Avant Garde" w:eastAsia="Times New Roman" w:hAnsi="ITC Avant Garde" w:cs="Times New Roman"/>
          <w:lang w:val="es-ES_tradnl" w:eastAsia="es-ES"/>
        </w:rPr>
      </w:pPr>
      <w:r w:rsidRPr="00B60DD8">
        <w:rPr>
          <w:rFonts w:ascii="ITC Avant Garde" w:eastAsia="Times New Roman" w:hAnsi="ITC Avant Garde" w:cs="Times New Roman"/>
          <w:b/>
          <w:lang w:eastAsia="es-ES"/>
        </w:rPr>
        <w:t>Multiprogramación.</w:t>
      </w:r>
      <w:r w:rsidRPr="00B60DD8">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5F1FF5" w:rsidRDefault="00B60DD8" w:rsidP="005F1FF5">
      <w:pPr>
        <w:numPr>
          <w:ilvl w:val="0"/>
          <w:numId w:val="12"/>
        </w:numPr>
        <w:spacing w:after="240" w:line="276" w:lineRule="auto"/>
        <w:jc w:val="both"/>
        <w:rPr>
          <w:rFonts w:ascii="ITC Avant Garde" w:eastAsia="Times New Roman" w:hAnsi="ITC Avant Garde" w:cs="Times New Roman"/>
          <w:lang w:val="es-ES_tradnl" w:eastAsia="es-ES"/>
        </w:rPr>
      </w:pPr>
      <w:r w:rsidRPr="00B60DD8">
        <w:rPr>
          <w:rFonts w:ascii="ITC Avant Garde" w:eastAsia="Times New Roman" w:hAnsi="ITC Avant Garde" w:cs="Times New Roman"/>
          <w:b/>
          <w:lang w:val="es-ES_tradnl" w:eastAsia="es-ES"/>
        </w:rPr>
        <w:t>Contraprestaciones.</w:t>
      </w:r>
      <w:r w:rsidRPr="00B60DD8">
        <w:rPr>
          <w:rFonts w:ascii="ITC Avant Garde" w:eastAsia="Times New Roman" w:hAnsi="ITC Avant Garde" w:cs="Times New Roman"/>
          <w:lang w:val="es-ES_tradnl" w:eastAsia="es-ES"/>
        </w:rPr>
        <w:t xml:space="preserve"> </w:t>
      </w:r>
      <w:r w:rsidRPr="00B60DD8">
        <w:rPr>
          <w:rFonts w:ascii="ITC Avant Garde" w:eastAsia="Times New Roman" w:hAnsi="ITC Avant Garde" w:cs="Times New Roman"/>
          <w:lang w:eastAsia="es-ES"/>
        </w:rPr>
        <w:t>El Concesionario enteró a la Tesorería de la Federación la cantidad $</w:t>
      </w:r>
      <w:r w:rsidRPr="00294C77">
        <w:rPr>
          <w:rFonts w:ascii="ITC Avant Garde" w:eastAsia="Arial" w:hAnsi="ITC Avant Garde"/>
          <w:b/>
          <w:color w:val="0000FF"/>
        </w:rPr>
        <w:t xml:space="preserve">(…) (…) </w:t>
      </w:r>
      <w:r w:rsidRPr="00B60DD8">
        <w:rPr>
          <w:rFonts w:ascii="ITC Avant Garde" w:eastAsia="Times New Roman" w:hAnsi="ITC Avant Garde" w:cs="Times New Roman"/>
          <w:kern w:val="1"/>
          <w:lang w:val="es-ES" w:eastAsia="ar-SA"/>
        </w:rPr>
        <w:t xml:space="preserve"> pesos </w:t>
      </w:r>
      <w:r>
        <w:rPr>
          <w:rFonts w:ascii="ITC Avant Garde" w:eastAsia="Arial" w:hAnsi="ITC Avant Garde"/>
          <w:b/>
          <w:color w:val="0000FF"/>
        </w:rPr>
        <w:t>(…)</w:t>
      </w:r>
      <w:r w:rsidRPr="00B60DD8">
        <w:rPr>
          <w:rFonts w:ascii="ITC Avant Garde" w:eastAsia="Times New Roman" w:hAnsi="ITC Avant Garde" w:cs="Times New Roman"/>
          <w:kern w:val="1"/>
          <w:lang w:val="es-ES" w:eastAsia="ar-SA"/>
        </w:rPr>
        <w:t>/100 M.N.)</w:t>
      </w:r>
      <w:r w:rsidRPr="00B60DD8">
        <w:rPr>
          <w:rFonts w:ascii="ITC Avant Garde" w:eastAsia="Calibri" w:hAnsi="ITC Avant Garde" w:cs="Times New Roman"/>
          <w:lang w:eastAsia="es-MX"/>
        </w:rPr>
        <w:t xml:space="preserve">, </w:t>
      </w:r>
      <w:r w:rsidRPr="00B60DD8">
        <w:rPr>
          <w:rFonts w:ascii="ITC Avant Garde" w:eastAsia="Times New Roman" w:hAnsi="ITC Avant Garde" w:cs="Times New Roman"/>
          <w:lang w:eastAsia="es-ES"/>
        </w:rPr>
        <w:t>por concepto de pago de contraprestación por el otorgamiento de la Concesión de espectro radioeléctrico. Asimismo, el Concesionario queda obligado a pagar todas las contribuciones que al efecto establezcan las disposiciones aplicables en la materia.</w:t>
      </w:r>
    </w:p>
    <w:p w:rsidR="005F1FF5" w:rsidRDefault="00B60DD8" w:rsidP="005F1FF5">
      <w:pPr>
        <w:pStyle w:val="Ttulo4"/>
        <w:spacing w:after="240"/>
        <w:jc w:val="center"/>
        <w:rPr>
          <w:rFonts w:ascii="ITC Avant Garde" w:hAnsi="ITC Avant Garde"/>
          <w:b/>
          <w:i w:val="0"/>
          <w:color w:val="auto"/>
        </w:rPr>
      </w:pPr>
      <w:r w:rsidRPr="00B60DD8">
        <w:rPr>
          <w:rFonts w:ascii="ITC Avant Garde" w:hAnsi="ITC Avant Garde"/>
          <w:b/>
          <w:i w:val="0"/>
          <w:color w:val="auto"/>
        </w:rPr>
        <w:t>Jurisdicción y competencia</w:t>
      </w:r>
    </w:p>
    <w:p w:rsidR="005F1FF5" w:rsidRDefault="00B60DD8" w:rsidP="005F1FF5">
      <w:pPr>
        <w:numPr>
          <w:ilvl w:val="0"/>
          <w:numId w:val="12"/>
        </w:numPr>
        <w:spacing w:after="240" w:line="276" w:lineRule="auto"/>
        <w:jc w:val="both"/>
        <w:rPr>
          <w:rFonts w:ascii="ITC Avant Garde" w:eastAsia="Calibri" w:hAnsi="ITC Avant Garde" w:cs="Times New Roman"/>
        </w:rPr>
      </w:pPr>
      <w:r w:rsidRPr="00B60DD8">
        <w:rPr>
          <w:rFonts w:ascii="ITC Avant Garde" w:eastAsia="Calibri" w:hAnsi="ITC Avant Garde" w:cs="Times New Roman"/>
          <w:b/>
          <w:bCs/>
        </w:rPr>
        <w:t xml:space="preserve">Jurisdicción y competencia. </w:t>
      </w:r>
      <w:r w:rsidRPr="00B60DD8">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B60DD8">
        <w:rPr>
          <w:rFonts w:ascii="ITC Avant Garde" w:eastAsia="Calibri" w:hAnsi="ITC Avant Garde" w:cs="Times New Roman"/>
        </w:rPr>
        <w:t xml:space="preserve"> </w:t>
      </w:r>
    </w:p>
    <w:p w:rsidR="005F1FF5" w:rsidRDefault="00B60DD8" w:rsidP="005F1FF5">
      <w:pPr>
        <w:spacing w:after="240" w:line="276" w:lineRule="auto"/>
        <w:jc w:val="both"/>
        <w:rPr>
          <w:rFonts w:ascii="ITC Avant Garde" w:eastAsia="Times New Roman" w:hAnsi="ITC Avant Garde" w:cs="Times New Roman"/>
          <w:b/>
          <w:bCs/>
          <w:lang w:eastAsia="es-MX"/>
        </w:rPr>
      </w:pPr>
      <w:r w:rsidRPr="00B60DD8">
        <w:rPr>
          <w:rFonts w:ascii="ITC Avant Garde" w:eastAsia="Times New Roman" w:hAnsi="ITC Avant Garde" w:cs="Times New Roman"/>
          <w:b/>
          <w:bCs/>
          <w:lang w:eastAsia="es-MX"/>
        </w:rPr>
        <w:lastRenderedPageBreak/>
        <w:t>Ciudad de México, a</w:t>
      </w:r>
      <w:r>
        <w:rPr>
          <w:rFonts w:ascii="ITC Avant Garde" w:eastAsia="Times New Roman" w:hAnsi="ITC Avant Garde" w:cs="Times New Roman"/>
          <w:b/>
          <w:bCs/>
          <w:lang w:eastAsia="es-MX"/>
        </w:rPr>
        <w:t xml:space="preserve"> </w:t>
      </w:r>
      <w:r w:rsidRPr="00294C77">
        <w:rPr>
          <w:rFonts w:ascii="ITC Avant Garde" w:eastAsia="Arial" w:hAnsi="ITC Avant Garde"/>
          <w:b/>
          <w:color w:val="0000FF"/>
        </w:rPr>
        <w:t>(…)</w:t>
      </w:r>
    </w:p>
    <w:p w:rsidR="00B60DD8" w:rsidRPr="00B60DD8" w:rsidRDefault="00B60DD8" w:rsidP="005F1FF5">
      <w:pPr>
        <w:spacing w:after="240" w:line="276" w:lineRule="auto"/>
        <w:jc w:val="center"/>
        <w:rPr>
          <w:rFonts w:ascii="ITC Avant Garde" w:eastAsia="Times New Roman" w:hAnsi="ITC Avant Garde" w:cs="Times New Roman"/>
          <w:b/>
          <w:bCs/>
          <w:lang w:eastAsia="es-MX"/>
        </w:rPr>
      </w:pPr>
      <w:r w:rsidRPr="00B60DD8">
        <w:rPr>
          <w:rFonts w:ascii="ITC Avant Garde" w:eastAsia="Times New Roman" w:hAnsi="ITC Avant Garde" w:cs="Times New Roman"/>
          <w:b/>
          <w:bCs/>
          <w:lang w:eastAsia="es-MX"/>
        </w:rPr>
        <w:t>INSTITUTO FEDERAL DE TELECOMUNICACIONES</w:t>
      </w:r>
    </w:p>
    <w:p w:rsidR="00B60DD8" w:rsidRPr="00B60DD8" w:rsidRDefault="00B60DD8" w:rsidP="005F1FF5">
      <w:pPr>
        <w:spacing w:after="240" w:line="276" w:lineRule="auto"/>
        <w:jc w:val="center"/>
        <w:rPr>
          <w:rFonts w:ascii="ITC Avant Garde" w:eastAsia="Times New Roman" w:hAnsi="ITC Avant Garde" w:cs="Times New Roman"/>
          <w:b/>
          <w:bCs/>
          <w:lang w:eastAsia="es-MX"/>
        </w:rPr>
      </w:pPr>
      <w:r w:rsidRPr="00B60DD8">
        <w:rPr>
          <w:rFonts w:ascii="ITC Avant Garde" w:eastAsia="Times New Roman" w:hAnsi="ITC Avant Garde" w:cs="Times New Roman"/>
          <w:b/>
          <w:bCs/>
          <w:lang w:eastAsia="es-MX"/>
        </w:rPr>
        <w:t>EL COMISIONADO PRESIDENTE</w:t>
      </w:r>
    </w:p>
    <w:p w:rsidR="00B60DD8" w:rsidRPr="00B60DD8" w:rsidRDefault="00B60DD8" w:rsidP="005F1FF5">
      <w:pPr>
        <w:spacing w:after="240" w:line="276" w:lineRule="auto"/>
        <w:jc w:val="center"/>
        <w:rPr>
          <w:rFonts w:ascii="ITC Avant Garde" w:eastAsia="Times New Roman" w:hAnsi="ITC Avant Garde" w:cs="Times New Roman"/>
          <w:b/>
          <w:bCs/>
          <w:lang w:eastAsia="es-MX"/>
        </w:rPr>
      </w:pPr>
      <w:r w:rsidRPr="00B60DD8">
        <w:rPr>
          <w:rFonts w:ascii="ITC Avant Garde" w:eastAsia="Times New Roman" w:hAnsi="ITC Avant Garde" w:cs="Times New Roman"/>
          <w:b/>
          <w:bCs/>
          <w:lang w:eastAsia="es-MX"/>
        </w:rPr>
        <w:t>GABRIEL OSWALDO CONTRERAS SALDÍVAR</w:t>
      </w:r>
    </w:p>
    <w:p w:rsidR="00B60DD8" w:rsidRPr="00B60DD8" w:rsidRDefault="00B60DD8" w:rsidP="005F1FF5">
      <w:pPr>
        <w:spacing w:after="240" w:line="276" w:lineRule="auto"/>
        <w:jc w:val="center"/>
        <w:rPr>
          <w:rFonts w:ascii="ITC Avant Garde" w:eastAsia="Times New Roman" w:hAnsi="ITC Avant Garde" w:cs="Times New Roman"/>
          <w:b/>
          <w:bCs/>
          <w:color w:val="000000"/>
          <w:lang w:eastAsia="es-MX"/>
        </w:rPr>
      </w:pPr>
      <w:r w:rsidRPr="00B60DD8">
        <w:rPr>
          <w:rFonts w:ascii="ITC Avant Garde" w:eastAsia="Times New Roman" w:hAnsi="ITC Avant Garde" w:cs="Times New Roman"/>
          <w:b/>
          <w:bCs/>
          <w:color w:val="000000"/>
          <w:lang w:eastAsia="es-MX"/>
        </w:rPr>
        <w:t>EL CONCESIONARIO</w:t>
      </w:r>
    </w:p>
    <w:p w:rsidR="00B60DD8" w:rsidRPr="00B60DD8" w:rsidRDefault="00B60DD8" w:rsidP="005F1FF5">
      <w:pPr>
        <w:spacing w:after="240" w:line="276" w:lineRule="auto"/>
        <w:jc w:val="center"/>
        <w:rPr>
          <w:rFonts w:ascii="ITC Avant Garde" w:eastAsia="Times New Roman" w:hAnsi="ITC Avant Garde" w:cs="Times New Roman"/>
          <w:b/>
          <w:bCs/>
          <w:color w:val="000000"/>
          <w:lang w:eastAsia="es-MX"/>
        </w:rPr>
      </w:pPr>
      <w:r w:rsidRPr="00B60DD8">
        <w:rPr>
          <w:rFonts w:ascii="ITC Avant Garde" w:eastAsia="Times New Roman" w:hAnsi="ITC Avant Garde" w:cs="Times New Roman"/>
          <w:b/>
          <w:bCs/>
          <w:lang w:val="es-ES_tradnl" w:eastAsia="es-MX"/>
        </w:rPr>
        <w:t>EL HERALDO FRONTERIZO, S.A.</w:t>
      </w:r>
    </w:p>
    <w:p w:rsidR="00B60DD8" w:rsidRPr="00B60DD8" w:rsidRDefault="00B60DD8" w:rsidP="005F1FF5">
      <w:pPr>
        <w:spacing w:after="240" w:line="276" w:lineRule="auto"/>
        <w:jc w:val="center"/>
        <w:rPr>
          <w:rFonts w:ascii="ITC Avant Garde" w:eastAsia="Times New Roman" w:hAnsi="ITC Avant Garde" w:cs="Times New Roman"/>
          <w:b/>
          <w:bCs/>
          <w:lang w:eastAsia="es-MX"/>
        </w:rPr>
        <w:sectPr w:rsidR="00B60DD8" w:rsidRPr="00B60DD8" w:rsidSect="008B0465">
          <w:headerReference w:type="even" r:id="rId12"/>
          <w:headerReference w:type="default" r:id="rId13"/>
          <w:footerReference w:type="default" r:id="rId14"/>
          <w:headerReference w:type="first" r:id="rId15"/>
          <w:footerReference w:type="first" r:id="rId16"/>
          <w:pgSz w:w="12240" w:h="15840"/>
          <w:pgMar w:top="1985" w:right="1418" w:bottom="1418" w:left="1418" w:header="709" w:footer="709" w:gutter="0"/>
          <w:pgNumType w:start="1"/>
          <w:cols w:space="708"/>
          <w:titlePg/>
          <w:docGrid w:linePitch="360"/>
        </w:sectPr>
      </w:pPr>
      <w:r w:rsidRPr="00B60DD8">
        <w:rPr>
          <w:rFonts w:ascii="ITC Avant Garde" w:eastAsia="Times New Roman" w:hAnsi="ITC Avant Garde" w:cs="Times New Roman"/>
          <w:b/>
          <w:bCs/>
          <w:lang w:eastAsia="es-MX"/>
        </w:rPr>
        <w:t>REPRESENTANTE LEGAL</w:t>
      </w:r>
    </w:p>
    <w:p w:rsidR="00475843" w:rsidRPr="00475843" w:rsidRDefault="00475843" w:rsidP="00475843">
      <w:pPr>
        <w:pStyle w:val="Ttulo1"/>
        <w:jc w:val="center"/>
        <w:rPr>
          <w:rFonts w:ascii="ITC Avant Garde" w:eastAsia="Times New Roman" w:hAnsi="ITC Avant Garde"/>
          <w:b/>
          <w:color w:val="auto"/>
          <w:sz w:val="22"/>
          <w:lang w:eastAsia="es-MX"/>
        </w:rPr>
      </w:pPr>
      <w:r w:rsidRPr="00475843">
        <w:rPr>
          <w:rFonts w:ascii="ITC Avant Garde" w:eastAsia="Times New Roman" w:hAnsi="ITC Avant Garde"/>
          <w:b/>
          <w:color w:val="auto"/>
          <w:sz w:val="22"/>
          <w:lang w:eastAsia="es-MX"/>
        </w:rPr>
        <w:lastRenderedPageBreak/>
        <w:t>ANEXO 2</w:t>
      </w:r>
    </w:p>
    <w:p w:rsidR="005F1FF5" w:rsidRDefault="00475843" w:rsidP="00475843">
      <w:pPr>
        <w:pStyle w:val="Ttulo2"/>
        <w:jc w:val="both"/>
        <w:rPr>
          <w:rFonts w:ascii="ITC Avant Garde" w:hAnsi="ITC Avant Garde"/>
          <w:b/>
          <w:color w:val="auto"/>
          <w:sz w:val="22"/>
        </w:rPr>
      </w:pPr>
      <w:r w:rsidRPr="00475843">
        <w:rPr>
          <w:rFonts w:ascii="ITC Avant Garde" w:hAnsi="ITC Avant Garde"/>
          <w:b/>
          <w:color w:val="auto"/>
          <w:sz w:val="22"/>
        </w:rPr>
        <w:t>MODELO DE TÍTULO DE CONCESIÓN ÚNICA PARA USO COMERCIAL, QUE OTORGA EL INSTITUTO FEDERAL DE TELECOMUNICACIONES PARA PRESTAR SERVICIOS PÚBLICOS DE TELECOMUNICACIONES Y RADIODIFUSIÓN, A FAVOR DE EL HERALDO FRONTERIZO, S.A., DE CONFORMIDAD CON LOS SIGUIENTES:</w:t>
      </w:r>
    </w:p>
    <w:p w:rsidR="00475843" w:rsidRPr="00475843" w:rsidRDefault="00475843" w:rsidP="00475843">
      <w:pPr>
        <w:pStyle w:val="Ttulo3"/>
        <w:jc w:val="center"/>
        <w:rPr>
          <w:rFonts w:ascii="ITC Avant Garde" w:hAnsi="ITC Avant Garde"/>
          <w:b/>
          <w:color w:val="auto"/>
          <w:sz w:val="22"/>
        </w:rPr>
      </w:pPr>
      <w:r w:rsidRPr="00475843">
        <w:rPr>
          <w:rFonts w:ascii="ITC Avant Garde" w:hAnsi="ITC Avant Garde"/>
          <w:b/>
          <w:color w:val="auto"/>
          <w:sz w:val="22"/>
        </w:rPr>
        <w:t>ANTECEDENTES</w:t>
      </w:r>
    </w:p>
    <w:p w:rsidR="00475843" w:rsidRPr="00475843" w:rsidRDefault="00475843" w:rsidP="00475843">
      <w:pPr>
        <w:numPr>
          <w:ilvl w:val="0"/>
          <w:numId w:val="10"/>
        </w:numPr>
        <w:spacing w:before="240" w:after="240" w:line="276" w:lineRule="auto"/>
        <w:ind w:left="567" w:hanging="567"/>
        <w:jc w:val="both"/>
        <w:rPr>
          <w:rFonts w:ascii="ITC Avant Garde" w:eastAsia="Times New Roman" w:hAnsi="ITC Avant Garde" w:cs="Times New Roman"/>
          <w:lang w:eastAsia="es-MX"/>
        </w:rPr>
      </w:pPr>
      <w:r w:rsidRPr="00475843">
        <w:rPr>
          <w:rFonts w:ascii="ITC Avant Garde" w:eastAsia="Times New Roman" w:hAnsi="ITC Avant Garde" w:cs="Times New Roman"/>
          <w:lang w:eastAsia="es-MX"/>
        </w:rPr>
        <w:t>Mediante escrito presentado con fecha 16 de mayo de 2014,</w:t>
      </w:r>
      <w:r w:rsidRPr="00475843">
        <w:rPr>
          <w:rFonts w:ascii="ITC Avant Garde" w:eastAsia="Times New Roman" w:hAnsi="ITC Avant Garde" w:cs="Times New Roman"/>
          <w:bCs/>
          <w:lang w:eastAsia="es-MX"/>
        </w:rPr>
        <w:t xml:space="preserve"> El Heraldo Fronterizo, S.A. solicitó la prórroga del título de concesión para continuar explotando comercialmente la frecuencia </w:t>
      </w:r>
      <w:r w:rsidRPr="00475843">
        <w:rPr>
          <w:rFonts w:ascii="ITC Avant Garde" w:eastAsia="Times New Roman" w:hAnsi="ITC Avant Garde" w:cs="Times New Roman"/>
          <w:lang w:eastAsia="es-MX"/>
        </w:rPr>
        <w:t xml:space="preserve">1430 kHz </w:t>
      </w:r>
      <w:r w:rsidRPr="00475843">
        <w:rPr>
          <w:rFonts w:ascii="ITC Avant Garde" w:eastAsia="Times New Roman" w:hAnsi="ITC Avant Garde" w:cs="Times New Roman"/>
          <w:bCs/>
          <w:lang w:eastAsia="es-MX"/>
        </w:rPr>
        <w:t>a través de la estación con distintivo de llamada</w:t>
      </w:r>
      <w:r w:rsidRPr="00475843">
        <w:rPr>
          <w:rFonts w:ascii="ITC Avant Garde" w:eastAsia="Times New Roman" w:hAnsi="ITC Avant Garde" w:cs="Times New Roman"/>
          <w:lang w:eastAsia="es-MX"/>
        </w:rPr>
        <w:t xml:space="preserve"> XEWD-AM en Cd. Miguel Alemán, </w:t>
      </w:r>
      <w:proofErr w:type="spellStart"/>
      <w:r w:rsidRPr="00475843">
        <w:rPr>
          <w:rFonts w:ascii="ITC Avant Garde" w:eastAsia="Times New Roman" w:hAnsi="ITC Avant Garde" w:cs="Times New Roman"/>
          <w:lang w:eastAsia="es-MX"/>
        </w:rPr>
        <w:t>Tamps</w:t>
      </w:r>
      <w:proofErr w:type="spellEnd"/>
      <w:r w:rsidRPr="00475843">
        <w:rPr>
          <w:rFonts w:ascii="ITC Avant Garde" w:eastAsia="Times New Roman" w:hAnsi="ITC Avant Garde" w:cs="Times New Roman"/>
          <w:lang w:eastAsia="es-MX"/>
        </w:rPr>
        <w:t xml:space="preserve">., </w:t>
      </w:r>
      <w:r w:rsidRPr="00475843">
        <w:rPr>
          <w:rFonts w:ascii="ITC Avant Garde" w:eastAsia="Times New Roman" w:hAnsi="ITC Avant Garde" w:cs="Times New Roman"/>
          <w:bCs/>
          <w:lang w:eastAsia="es-MX"/>
        </w:rPr>
        <w:t xml:space="preserve">que le fue otorgado en fecha 8 de octubre de 2013 </w:t>
      </w:r>
      <w:r w:rsidRPr="00475843">
        <w:rPr>
          <w:rFonts w:ascii="ITC Avant Garde" w:eastAsia="Times New Roman" w:hAnsi="ITC Avant Garde" w:cs="Times New Roman"/>
          <w:lang w:eastAsia="es-MX"/>
        </w:rPr>
        <w:t>con vigencia de 12 años, contados a partir del día 24 de enero de 2003  y vencimiento al día 23 de enero de 2015.</w:t>
      </w:r>
    </w:p>
    <w:p w:rsidR="00475843" w:rsidRPr="00475843" w:rsidRDefault="00475843" w:rsidP="00475843">
      <w:pPr>
        <w:numPr>
          <w:ilvl w:val="0"/>
          <w:numId w:val="10"/>
        </w:numPr>
        <w:spacing w:before="240" w:after="240" w:line="276" w:lineRule="auto"/>
        <w:ind w:left="567" w:hanging="567"/>
        <w:jc w:val="both"/>
        <w:rPr>
          <w:rFonts w:ascii="ITC Avant Garde" w:eastAsia="Times New Roman" w:hAnsi="ITC Avant Garde" w:cs="Times New Roman"/>
          <w:lang w:val="es-ES_tradnl" w:eastAsia="es-MX"/>
        </w:rPr>
      </w:pPr>
      <w:r w:rsidRPr="00475843">
        <w:rPr>
          <w:rFonts w:ascii="ITC Avant Garde" w:eastAsia="Times New Roman" w:hAnsi="ITC Avant Garde" w:cs="Times New Roman"/>
          <w:lang w:eastAsia="es-ES"/>
        </w:rPr>
        <w:t xml:space="preserve">El Pleno del Instituto Federal de Telecomunicaciones, mediante resolución </w:t>
      </w:r>
      <w:r w:rsidR="007E6739" w:rsidRPr="00294C77">
        <w:rPr>
          <w:rFonts w:ascii="ITC Avant Garde" w:eastAsia="Arial" w:hAnsi="ITC Avant Garde"/>
          <w:b/>
          <w:color w:val="0000FF"/>
        </w:rPr>
        <w:t xml:space="preserve">(…) </w:t>
      </w:r>
      <w:r w:rsidRPr="00475843">
        <w:rPr>
          <w:rFonts w:ascii="ITC Avant Garde" w:eastAsia="Times New Roman" w:hAnsi="ITC Avant Garde" w:cs="Times New Roman"/>
          <w:lang w:eastAsia="es-ES"/>
        </w:rPr>
        <w:t xml:space="preserve">de fecha </w:t>
      </w:r>
      <w:r w:rsidR="007E6739" w:rsidRPr="00294C77">
        <w:rPr>
          <w:rFonts w:ascii="ITC Avant Garde" w:eastAsia="Arial" w:hAnsi="ITC Avant Garde"/>
          <w:b/>
          <w:color w:val="0000FF"/>
        </w:rPr>
        <w:t>(…</w:t>
      </w:r>
      <w:proofErr w:type="gramStart"/>
      <w:r w:rsidR="007E6739" w:rsidRPr="00294C77">
        <w:rPr>
          <w:rFonts w:ascii="ITC Avant Garde" w:eastAsia="Arial" w:hAnsi="ITC Avant Garde"/>
          <w:b/>
          <w:color w:val="0000FF"/>
        </w:rPr>
        <w:t xml:space="preserve">) </w:t>
      </w:r>
      <w:r w:rsidRPr="00475843">
        <w:rPr>
          <w:rFonts w:ascii="ITC Avant Garde" w:eastAsia="Times New Roman" w:hAnsi="ITC Avant Garde" w:cs="Times New Roman"/>
          <w:lang w:eastAsia="es-ES"/>
        </w:rPr>
        <w:t>,</w:t>
      </w:r>
      <w:proofErr w:type="gramEnd"/>
      <w:r w:rsidRPr="00475843">
        <w:rPr>
          <w:rFonts w:ascii="ITC Avant Garde" w:eastAsia="Times New Roman" w:hAnsi="ITC Avant Garde" w:cs="Times New Roman"/>
          <w:lang w:eastAsia="es-ES"/>
        </w:rPr>
        <w:t xml:space="preserve"> </w:t>
      </w:r>
      <w:r w:rsidRPr="00475843">
        <w:rPr>
          <w:rFonts w:ascii="ITC Avant Garde" w:eastAsia="Times New Roman" w:hAnsi="ITC Avant Garde" w:cs="Times New Roman"/>
          <w:lang w:val="es-ES_tradnl" w:eastAsia="es-ES"/>
        </w:rPr>
        <w:t>resolvió otorgar</w:t>
      </w:r>
      <w:r w:rsidRPr="00475843">
        <w:rPr>
          <w:rFonts w:ascii="ITC Avant Garde" w:eastAsia="Times New Roman" w:hAnsi="ITC Avant Garde" w:cs="Times New Roman"/>
          <w:lang w:eastAsia="es-ES"/>
        </w:rPr>
        <w:t xml:space="preserve"> una Concesión única para uso comercial, a favor de</w:t>
      </w:r>
      <w:r w:rsidRPr="00475843">
        <w:rPr>
          <w:rFonts w:ascii="ITC Avant Garde" w:eastAsia="Times New Roman" w:hAnsi="ITC Avant Garde" w:cs="Times New Roman"/>
          <w:bCs/>
          <w:lang w:val="es-ES_tradnl" w:eastAsia="es-ES"/>
        </w:rPr>
        <w:t xml:space="preserve"> El Heraldo Fronterizo, S.A.</w:t>
      </w:r>
    </w:p>
    <w:p w:rsidR="00475843" w:rsidRPr="00475843" w:rsidRDefault="00475843" w:rsidP="00475843">
      <w:pPr>
        <w:spacing w:before="240" w:after="240" w:line="276" w:lineRule="auto"/>
        <w:jc w:val="both"/>
        <w:rPr>
          <w:rFonts w:ascii="ITC Avant Garde" w:eastAsia="Times New Roman" w:hAnsi="ITC Avant Garde"/>
          <w:lang w:eastAsia="es-MX"/>
        </w:rPr>
      </w:pPr>
      <w:r w:rsidRPr="00475843">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475843">
        <w:rPr>
          <w:rFonts w:ascii="ITC Avant Garde" w:eastAsia="Times New Roman" w:hAnsi="ITC Avant Garde"/>
          <w:bCs/>
          <w:lang w:eastAsia="es-MX"/>
        </w:rPr>
        <w:t xml:space="preserve"> </w:t>
      </w:r>
      <w:r w:rsidRPr="00475843">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475843" w:rsidRPr="00475843" w:rsidRDefault="00475843" w:rsidP="00475843">
      <w:pPr>
        <w:pStyle w:val="Ttulo3"/>
        <w:jc w:val="center"/>
        <w:rPr>
          <w:rFonts w:ascii="ITC Avant Garde" w:hAnsi="ITC Avant Garde"/>
          <w:b/>
          <w:color w:val="auto"/>
          <w:sz w:val="22"/>
        </w:rPr>
      </w:pPr>
      <w:r w:rsidRPr="00475843">
        <w:rPr>
          <w:rFonts w:ascii="ITC Avant Garde" w:hAnsi="ITC Avant Garde"/>
          <w:b/>
          <w:color w:val="auto"/>
          <w:sz w:val="22"/>
        </w:rPr>
        <w:t>CONDICIONES</w:t>
      </w:r>
    </w:p>
    <w:p w:rsidR="00475843" w:rsidRPr="00475843" w:rsidRDefault="00475843" w:rsidP="00475843">
      <w:pPr>
        <w:pStyle w:val="Ttulo4"/>
        <w:jc w:val="center"/>
        <w:rPr>
          <w:rFonts w:ascii="ITC Avant Garde" w:hAnsi="ITC Avant Garde"/>
          <w:b/>
          <w:i w:val="0"/>
          <w:color w:val="auto"/>
        </w:rPr>
      </w:pPr>
      <w:r w:rsidRPr="00475843">
        <w:rPr>
          <w:rFonts w:ascii="ITC Avant Garde" w:hAnsi="ITC Avant Garde"/>
          <w:b/>
          <w:i w:val="0"/>
          <w:color w:val="auto"/>
        </w:rPr>
        <w:t>Disposiciones Generales</w:t>
      </w:r>
    </w:p>
    <w:p w:rsidR="00475843" w:rsidRPr="00475843" w:rsidRDefault="00475843" w:rsidP="00475843">
      <w:pPr>
        <w:numPr>
          <w:ilvl w:val="0"/>
          <w:numId w:val="9"/>
        </w:numPr>
        <w:spacing w:before="240" w:after="240" w:line="276" w:lineRule="auto"/>
        <w:ind w:left="567" w:hanging="425"/>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Definición de términos. </w:t>
      </w:r>
      <w:r w:rsidRPr="00475843">
        <w:rPr>
          <w:rFonts w:ascii="ITC Avant Garde" w:eastAsia="Times New Roman" w:hAnsi="ITC Avant Garde" w:cs="Times New Roman"/>
          <w:bCs/>
          <w:color w:val="000000"/>
          <w:lang w:eastAsia="es-MX"/>
        </w:rPr>
        <w:t>Para los efectos del presente título, además de los conceptos establecidos en la Ley Federal de Telecomunicaciones y Radiodifusión, se entenderá por:</w:t>
      </w:r>
    </w:p>
    <w:p w:rsidR="00475843" w:rsidRPr="00475843" w:rsidRDefault="00475843" w:rsidP="00475843">
      <w:pPr>
        <w:numPr>
          <w:ilvl w:val="1"/>
          <w:numId w:val="11"/>
        </w:numPr>
        <w:spacing w:before="240" w:after="240" w:line="276" w:lineRule="auto"/>
        <w:ind w:left="1276"/>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Concesión única: </w:t>
      </w:r>
      <w:r w:rsidRPr="00475843">
        <w:rPr>
          <w:rFonts w:ascii="ITC Avant Garde" w:eastAsia="Times New Roman" w:hAnsi="ITC Avant Garde" w:cs="Times New Roman"/>
          <w:bCs/>
          <w:color w:val="000000"/>
          <w:lang w:eastAsia="es-MX"/>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475843" w:rsidRPr="00475843" w:rsidRDefault="00475843" w:rsidP="00475843">
      <w:pPr>
        <w:numPr>
          <w:ilvl w:val="1"/>
          <w:numId w:val="11"/>
        </w:numPr>
        <w:spacing w:before="240" w:after="240" w:line="276" w:lineRule="auto"/>
        <w:ind w:left="1276"/>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Concesionario:</w:t>
      </w:r>
      <w:r w:rsidRPr="00475843">
        <w:rPr>
          <w:rFonts w:ascii="ITC Avant Garde" w:eastAsia="Times New Roman" w:hAnsi="ITC Avant Garde" w:cs="Times New Roman"/>
          <w:bCs/>
          <w:color w:val="000000"/>
          <w:lang w:eastAsia="es-MX"/>
        </w:rPr>
        <w:t xml:space="preserve"> La persona física o moral, titular de la Concesión única.</w:t>
      </w:r>
    </w:p>
    <w:p w:rsidR="00475843" w:rsidRPr="00475843" w:rsidRDefault="00475843" w:rsidP="00475843">
      <w:pPr>
        <w:numPr>
          <w:ilvl w:val="1"/>
          <w:numId w:val="11"/>
        </w:numPr>
        <w:spacing w:before="240" w:after="240" w:line="276" w:lineRule="auto"/>
        <w:ind w:left="1276"/>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Instituto: </w:t>
      </w:r>
      <w:r w:rsidRPr="00475843">
        <w:rPr>
          <w:rFonts w:ascii="ITC Avant Garde" w:eastAsia="Times New Roman" w:hAnsi="ITC Avant Garde" w:cs="Times New Roman"/>
          <w:bCs/>
          <w:color w:val="000000"/>
          <w:lang w:eastAsia="es-MX"/>
        </w:rPr>
        <w:t>El Instituto Federal de Telecomunicaciones, y</w:t>
      </w:r>
    </w:p>
    <w:p w:rsidR="00475843" w:rsidRPr="00475843" w:rsidRDefault="00475843" w:rsidP="00475843">
      <w:pPr>
        <w:numPr>
          <w:ilvl w:val="1"/>
          <w:numId w:val="11"/>
        </w:numPr>
        <w:spacing w:before="240" w:after="240" w:line="276" w:lineRule="auto"/>
        <w:ind w:left="1276"/>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lastRenderedPageBreak/>
        <w:t xml:space="preserve">Ley: </w:t>
      </w:r>
      <w:r w:rsidRPr="00475843">
        <w:rPr>
          <w:rFonts w:ascii="ITC Avant Garde" w:eastAsia="Times New Roman" w:hAnsi="ITC Avant Garde" w:cs="Times New Roman"/>
          <w:bCs/>
          <w:color w:val="000000"/>
          <w:lang w:eastAsia="es-MX"/>
        </w:rPr>
        <w:t>La Ley Federal de Telecomunicaciones y Radiodifusión.</w:t>
      </w:r>
    </w:p>
    <w:p w:rsidR="00475843" w:rsidRPr="00475843" w:rsidRDefault="00475843" w:rsidP="00475843">
      <w:pPr>
        <w:numPr>
          <w:ilvl w:val="0"/>
          <w:numId w:val="9"/>
        </w:numPr>
        <w:spacing w:before="240" w:after="240" w:line="276" w:lineRule="auto"/>
        <w:ind w:left="705" w:hanging="705"/>
        <w:jc w:val="both"/>
        <w:rPr>
          <w:rFonts w:ascii="ITC Avant Garde" w:eastAsia="Times New Roman" w:hAnsi="ITC Avant Garde" w:cs="Times New Roman"/>
          <w:b/>
          <w:bCs/>
          <w:color w:val="000000"/>
          <w:lang w:eastAsia="es-MX"/>
        </w:rPr>
      </w:pPr>
      <w:r w:rsidRPr="00475843">
        <w:rPr>
          <w:rFonts w:ascii="ITC Avant Garde" w:eastAsia="Times New Roman" w:hAnsi="ITC Avant Garde" w:cs="Times New Roman"/>
          <w:b/>
          <w:bCs/>
          <w:color w:val="000000"/>
          <w:lang w:eastAsia="es-MX"/>
        </w:rPr>
        <w:t xml:space="preserve">Domicilio convencional. </w:t>
      </w:r>
      <w:r w:rsidRPr="00475843">
        <w:rPr>
          <w:rFonts w:ascii="ITC Avant Garde" w:eastAsia="Times New Roman" w:hAnsi="ITC Avant Garde" w:cs="Times New Roman"/>
          <w:bCs/>
          <w:color w:val="000000"/>
          <w:lang w:eastAsia="es-MX"/>
        </w:rPr>
        <w:t xml:space="preserve">El Concesionario señaló como domicilio para oír y recibir todo tipo de notificaciones y documentos, el ubicado en: </w:t>
      </w:r>
      <w:r w:rsidRPr="00475843">
        <w:rPr>
          <w:rFonts w:ascii="ITC Avant Garde" w:eastAsia="Times New Roman" w:hAnsi="ITC Avant Garde" w:cs="Times New Roman"/>
          <w:bCs/>
          <w:lang w:eastAsia="es-MX"/>
        </w:rPr>
        <w:t>Lago Victoria, 78, Col. Granada, Del. Miguel Hidalgo, C.P. 11520, Ciudad de México.</w:t>
      </w:r>
    </w:p>
    <w:p w:rsidR="00475843" w:rsidRPr="00475843" w:rsidRDefault="00475843" w:rsidP="00475843">
      <w:pPr>
        <w:spacing w:before="240" w:after="240" w:line="276" w:lineRule="auto"/>
        <w:ind w:left="709"/>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475843" w:rsidDel="000C0E5E">
        <w:rPr>
          <w:rFonts w:ascii="ITC Avant Garde" w:eastAsia="Times New Roman" w:hAnsi="ITC Avant Garde" w:cs="Times New Roman"/>
          <w:bCs/>
          <w:color w:val="000000"/>
          <w:lang w:eastAsia="es-MX"/>
        </w:rPr>
        <w:t xml:space="preserve"> </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Uso de la Concesión única. </w:t>
      </w:r>
      <w:r w:rsidRPr="00475843">
        <w:rPr>
          <w:rFonts w:ascii="ITC Avant Garde" w:eastAsia="Times New Roman" w:hAnsi="ITC Avant Garde" w:cs="Times New Roman"/>
          <w:bCs/>
          <w:color w:val="000000"/>
          <w:lang w:eastAsia="es-MX"/>
        </w:rPr>
        <w:t>La Concesión única se otorga para uso comercial y confiere el derecho para prestar todo tipo de servicios públicos de telecomunicaciones y radiodifusión que sean técnicamente factibles</w:t>
      </w:r>
      <w:r w:rsidRPr="00475843">
        <w:rPr>
          <w:rFonts w:ascii="ITC Avant Garde" w:eastAsia="Times New Roman" w:hAnsi="ITC Avant Garde" w:cs="Times New Roman"/>
          <w:lang w:eastAsia="es-MX"/>
        </w:rPr>
        <w:t xml:space="preserve"> con fines de lucro</w:t>
      </w:r>
      <w:r w:rsidRPr="00475843">
        <w:rPr>
          <w:rFonts w:ascii="ITC Avant Garde" w:eastAsia="Times New Roman" w:hAnsi="ITC Avant Garde" w:cs="Times New Roman"/>
          <w:bCs/>
          <w:color w:val="000000"/>
          <w:lang w:eastAsia="es-MX"/>
        </w:rPr>
        <w:t>, a través de la infraestructura asociada a una red de telecomunicaciones, o estaciones de radiodifusión, en los términos y condiciones que se describen en el presente título.</w:t>
      </w:r>
    </w:p>
    <w:p w:rsidR="00475843" w:rsidRPr="00475843" w:rsidRDefault="00475843" w:rsidP="007E6739">
      <w:pPr>
        <w:spacing w:before="240" w:after="240" w:line="276" w:lineRule="auto"/>
        <w:ind w:left="709"/>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475843" w:rsidRPr="00475843" w:rsidRDefault="00475843" w:rsidP="00475843">
      <w:pPr>
        <w:tabs>
          <w:tab w:val="left" w:pos="709"/>
        </w:tabs>
        <w:spacing w:before="240" w:after="240" w:line="276" w:lineRule="auto"/>
        <w:ind w:left="709"/>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Registro de servicios. </w:t>
      </w:r>
      <w:r w:rsidRPr="00475843">
        <w:rPr>
          <w:rFonts w:ascii="ITC Avant Garde" w:eastAsia="Times New Roman" w:hAnsi="ITC Avant Garde" w:cs="Times New Roman"/>
          <w:bCs/>
          <w:color w:val="000000"/>
          <w:lang w:eastAsia="es-MX"/>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475843" w:rsidRPr="00475843" w:rsidRDefault="00475843" w:rsidP="00475843">
      <w:pPr>
        <w:spacing w:before="240" w:after="240" w:line="276" w:lineRule="auto"/>
        <w:ind w:left="708"/>
        <w:jc w:val="both"/>
        <w:rPr>
          <w:rFonts w:ascii="ITC Avant Garde" w:eastAsia="Times New Roman" w:hAnsi="ITC Avant Garde" w:cs="Times New Roman"/>
          <w:bCs/>
          <w:color w:val="000000"/>
          <w:lang w:val="es-ES_tradnl" w:eastAsia="es-ES"/>
        </w:rPr>
      </w:pPr>
      <w:r w:rsidRPr="00475843">
        <w:rPr>
          <w:rFonts w:ascii="ITC Avant Garde" w:eastAsia="Times New Roman" w:hAnsi="ITC Avant Garde" w:cs="Times New Roman"/>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475843" w:rsidRDefault="00475843" w:rsidP="009C1278">
      <w:pPr>
        <w:numPr>
          <w:ilvl w:val="0"/>
          <w:numId w:val="9"/>
        </w:numPr>
        <w:spacing w:before="240" w:after="240" w:line="276" w:lineRule="auto"/>
        <w:ind w:left="708"/>
        <w:jc w:val="both"/>
      </w:pPr>
      <w:r w:rsidRPr="00475843">
        <w:rPr>
          <w:rFonts w:ascii="ITC Avant Garde" w:eastAsia="Times New Roman" w:hAnsi="ITC Avant Garde" w:cs="Times New Roman"/>
          <w:b/>
          <w:bCs/>
          <w:color w:val="000000"/>
          <w:lang w:eastAsia="es-MX"/>
        </w:rPr>
        <w:t xml:space="preserve">Vigencia de la Concesión. </w:t>
      </w:r>
      <w:r w:rsidRPr="00475843">
        <w:rPr>
          <w:rFonts w:ascii="ITC Avant Garde" w:eastAsia="Times New Roman" w:hAnsi="ITC Avant Garde" w:cs="Times New Roman"/>
          <w:bCs/>
          <w:color w:val="000000"/>
          <w:lang w:val="es-ES_tradnl" w:eastAsia="es-ES"/>
        </w:rPr>
        <w:t>La Concesión única para uso comercial tendrá una vigencia de 30 (treinta) años, contados a partir del 24 de enero de 2015 y vencimiento al 24 de enero de 2045 y podrá ser prorrogada hasta por plazos iguales conforme a lo dispuesto en la Ley</w:t>
      </w:r>
      <w:r w:rsidRPr="00475843">
        <w:rPr>
          <w:rFonts w:ascii="ITC Avant Garde" w:eastAsia="Times New Roman" w:hAnsi="ITC Avant Garde" w:cs="Times New Roman"/>
          <w:bCs/>
          <w:color w:val="000000"/>
          <w:lang w:eastAsia="es-MX"/>
        </w:rPr>
        <w:t>.</w:t>
      </w:r>
    </w:p>
    <w:p w:rsidR="00475843" w:rsidRPr="00475843" w:rsidRDefault="00475843" w:rsidP="00475843">
      <w:pPr>
        <w:spacing w:before="240" w:after="240" w:line="276" w:lineRule="auto"/>
        <w:ind w:left="708"/>
        <w:jc w:val="both"/>
        <w:rPr>
          <w:rFonts w:ascii="ITC Avant Garde" w:eastAsia="Times New Roman" w:hAnsi="ITC Avant Garde" w:cs="Times New Roman"/>
          <w:b/>
          <w:bCs/>
          <w:color w:val="000000"/>
          <w:lang w:eastAsia="es-MX"/>
        </w:rPr>
      </w:pPr>
      <w:r w:rsidRPr="00475843">
        <w:rPr>
          <w:rFonts w:ascii="ITC Avant Garde" w:eastAsia="Times New Roman" w:hAnsi="ITC Avant Garde" w:cs="Times New Roman"/>
          <w:bCs/>
          <w:color w:val="000000"/>
          <w:lang w:eastAsia="es-MX"/>
        </w:rPr>
        <w:t>La Concesión única podrá ser prorrogada hasta por plazos iguales conforme a lo dispuesto en la Ley.</w:t>
      </w:r>
    </w:p>
    <w:p w:rsidR="00475843" w:rsidRPr="00475843" w:rsidRDefault="00475843" w:rsidP="00475843">
      <w:pPr>
        <w:numPr>
          <w:ilvl w:val="0"/>
          <w:numId w:val="9"/>
        </w:numPr>
        <w:spacing w:before="240" w:after="240" w:line="276" w:lineRule="auto"/>
        <w:ind w:left="708"/>
        <w:jc w:val="both"/>
        <w:rPr>
          <w:rFonts w:ascii="ITC Avant Garde" w:eastAsia="Arial" w:hAnsi="ITC Avant Garde" w:cs="Times New Roman"/>
          <w:b/>
          <w:color w:val="000000"/>
          <w:u w:val="single"/>
          <w:lang w:eastAsia="es-MX"/>
        </w:rPr>
      </w:pPr>
      <w:r w:rsidRPr="00475843">
        <w:rPr>
          <w:rFonts w:ascii="ITC Avant Garde" w:eastAsia="Times New Roman" w:hAnsi="ITC Avant Garde" w:cs="Times New Roman"/>
          <w:b/>
          <w:bCs/>
          <w:color w:val="000000"/>
          <w:lang w:eastAsia="es-MX"/>
        </w:rPr>
        <w:t xml:space="preserve">Características Generales del Proyecto. </w:t>
      </w:r>
      <w:r w:rsidRPr="00475843">
        <w:rPr>
          <w:rFonts w:ascii="ITC Avant Garde" w:eastAsia="Times New Roman" w:hAnsi="ITC Avant Garde" w:cs="Times New Roman"/>
          <w:bCs/>
          <w:color w:val="000000"/>
          <w:lang w:eastAsia="es-MX"/>
        </w:rPr>
        <w:t>El servicio que inicialmente prestará al amparo de la Concesión, consiste en</w:t>
      </w:r>
      <w:r w:rsidRPr="00475843">
        <w:rPr>
          <w:rFonts w:ascii="ITC Avant Garde" w:eastAsia="Calibri" w:hAnsi="ITC Avant Garde" w:cs="Times New Roman"/>
        </w:rPr>
        <w:t xml:space="preserve"> </w:t>
      </w:r>
      <w:r w:rsidRPr="00475843">
        <w:rPr>
          <w:rFonts w:ascii="ITC Avant Garde" w:eastAsia="Times New Roman" w:hAnsi="ITC Avant Garde" w:cs="Times New Roman"/>
          <w:bCs/>
          <w:color w:val="000000"/>
          <w:lang w:eastAsia="es-MX"/>
        </w:rPr>
        <w:t>radiodifusión sonora.</w:t>
      </w:r>
    </w:p>
    <w:p w:rsidR="00475843" w:rsidRPr="00475843" w:rsidRDefault="00475843" w:rsidP="00475843">
      <w:pPr>
        <w:spacing w:before="240" w:after="240" w:line="276" w:lineRule="auto"/>
        <w:ind w:left="708"/>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475843" w:rsidRPr="00475843" w:rsidRDefault="00475843" w:rsidP="00475843">
      <w:pPr>
        <w:spacing w:before="240" w:after="240" w:line="276" w:lineRule="auto"/>
        <w:ind w:left="708"/>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 xml:space="preserve">El Concesionario deberá presentar para inscripción en el Sistema Nacional de Información de Infraestructura, la información relativa a la infraestructura activa, </w:t>
      </w:r>
      <w:r w:rsidRPr="00475843">
        <w:rPr>
          <w:rFonts w:ascii="ITC Avant Garde" w:eastAsia="Times New Roman" w:hAnsi="ITC Avant Garde" w:cs="Times New Roman"/>
          <w:bCs/>
          <w:color w:val="000000"/>
          <w:lang w:eastAsia="es-MX"/>
        </w:rPr>
        <w:lastRenderedPageBreak/>
        <w:t xml:space="preserve">infraestructura pasiva, medios de transmisión, derechos de vía y demás características de las redes de telecomunicaciones y/o de las estaciones de radiodifusión que utilice para la prestación de los servicios públicos respectivos. </w:t>
      </w:r>
    </w:p>
    <w:p w:rsidR="00475843" w:rsidRPr="00475843" w:rsidRDefault="00475843" w:rsidP="00475843">
      <w:pPr>
        <w:spacing w:before="240" w:after="240" w:line="276" w:lineRule="auto"/>
        <w:ind w:left="708"/>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Programas y compromisos de calidad, de cobertura geográfica, poblacional o social, de conectividad de sitios públicos y de contribución a la cobertura universal. </w:t>
      </w:r>
      <w:r w:rsidRPr="00475843">
        <w:rPr>
          <w:rFonts w:ascii="ITC Avant Garde" w:eastAsia="Times New Roman" w:hAnsi="ITC Avant Garde" w:cs="Times New Roman"/>
          <w:bCs/>
          <w:color w:val="000000"/>
          <w:lang w:eastAsia="es-MX"/>
        </w:rPr>
        <w:t>El Concesionario deberá cumplir con los siguientes:</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7.1. Compromisos de Cobertura.</w:t>
      </w:r>
      <w:r w:rsidRPr="00475843">
        <w:rPr>
          <w:rFonts w:ascii="ITC Avant Garde" w:eastAsia="Times New Roman" w:hAnsi="ITC Avant Garde" w:cs="Times New Roman"/>
          <w:bCs/>
          <w:color w:val="000000"/>
          <w:lang w:eastAsia="es-MX"/>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475843">
        <w:rPr>
          <w:rFonts w:ascii="ITC Avant Garde" w:eastAsia="Times New Roman" w:hAnsi="ITC Avant Garde" w:cs="Times New Roman"/>
          <w:lang w:eastAsia="es-MX"/>
        </w:rPr>
        <w:t>.</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7.2. Compromisos de Inversión.</w:t>
      </w:r>
      <w:r w:rsidRPr="00475843">
        <w:rPr>
          <w:rFonts w:ascii="ITC Avant Garde" w:eastAsia="Times New Roman" w:hAnsi="ITC Avant Garde" w:cs="Times New Roman"/>
          <w:bCs/>
          <w:color w:val="000000"/>
          <w:lang w:eastAsia="es-MX"/>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7.3. Compromisos de Calidad.</w:t>
      </w:r>
      <w:r w:rsidRPr="00475843">
        <w:rPr>
          <w:rFonts w:ascii="ITC Avant Garde" w:eastAsia="Times New Roman" w:hAnsi="ITC Avant Garde" w:cs="Times New Roman"/>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lastRenderedPageBreak/>
        <w:t>7.4. Programas de cobertura social, poblacional, conectividad en sitios públicos y contribución a la cobertura universal.</w:t>
      </w:r>
      <w:r w:rsidRPr="00475843">
        <w:rPr>
          <w:rFonts w:ascii="ITC Avant Garde" w:eastAsia="Times New Roman" w:hAnsi="ITC Avant Garde" w:cs="Times New Roman"/>
          <w:bCs/>
          <w:color w:val="000000"/>
          <w:lang w:eastAsia="es-MX"/>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 xml:space="preserve">No discriminación. </w:t>
      </w:r>
      <w:r w:rsidRPr="00475843">
        <w:rPr>
          <w:rFonts w:ascii="ITC Avant Garde" w:eastAsia="Times New Roman" w:hAnsi="ITC Avant Garde" w:cs="Times New Roman"/>
          <w:bCs/>
          <w:color w:val="000000"/>
          <w:lang w:eastAsia="es-MX"/>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Programación dirigida a niñas, niños y adolescentes.</w:t>
      </w:r>
      <w:r w:rsidRPr="00475843">
        <w:rPr>
          <w:rFonts w:ascii="ITC Avant Garde" w:eastAsia="Times New Roman" w:hAnsi="ITC Avant Garde" w:cs="Times New Roman"/>
          <w:bCs/>
          <w:color w:val="000000"/>
          <w:lang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Prestación de los servicios públicos a través de afiliadas, filiales o subsidiarias del Concesionario</w:t>
      </w:r>
      <w:r w:rsidRPr="00475843">
        <w:rPr>
          <w:rFonts w:ascii="ITC Avant Garde" w:eastAsia="Times New Roman" w:hAnsi="ITC Avant Garde" w:cs="Times New Roman"/>
          <w:bCs/>
          <w:color w:val="000000"/>
          <w:lang w:eastAsia="es-MX"/>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Lo anterior sin perjuicio de que los usuarios, suscriptores o audiencias puedan exigir responsabilidad o el debido cumplimiento a quienes conforman el agente económico respecto a la prestación de los servicios públicos concesionados.</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lastRenderedPageBreak/>
        <w:t>Asimismo, el Concesionario no podrá evadir ninguna obligación relacionada con el presente título, como consecuencia de la prestación de servicios a través de quienes conforme el agente económico de quien forme parte.</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Poderes</w:t>
      </w:r>
      <w:r w:rsidRPr="00475843">
        <w:rPr>
          <w:rFonts w:ascii="ITC Avant Garde" w:eastAsia="Times New Roman" w:hAnsi="ITC Avant Garde" w:cs="Times New Roman"/>
          <w:bCs/>
          <w:color w:val="000000"/>
          <w:lang w:eastAsia="es-MX"/>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Gravámenes</w:t>
      </w:r>
      <w:r w:rsidRPr="00475843">
        <w:rPr>
          <w:rFonts w:ascii="ITC Avant Garde" w:eastAsia="Times New Roman" w:hAnsi="ITC Avant Garde" w:cs="Times New Roman"/>
          <w:bCs/>
          <w:color w:val="000000"/>
          <w:lang w:eastAsia="es-MX"/>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475843" w:rsidRPr="00475843" w:rsidRDefault="00475843" w:rsidP="00475843">
      <w:pPr>
        <w:pStyle w:val="Ttulo4"/>
        <w:jc w:val="center"/>
        <w:rPr>
          <w:rFonts w:ascii="ITC Avant Garde" w:hAnsi="ITC Avant Garde"/>
          <w:b/>
          <w:i w:val="0"/>
          <w:color w:val="auto"/>
        </w:rPr>
      </w:pPr>
      <w:r w:rsidRPr="00475843">
        <w:rPr>
          <w:rFonts w:ascii="ITC Avant Garde" w:hAnsi="ITC Avant Garde"/>
          <w:b/>
          <w:i w:val="0"/>
          <w:color w:val="auto"/>
        </w:rPr>
        <w:t>Verificación y Vigilancia</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Información.</w:t>
      </w:r>
      <w:r w:rsidRPr="00475843">
        <w:rPr>
          <w:rFonts w:ascii="ITC Avant Garde" w:eastAsia="Times New Roman" w:hAnsi="ITC Avant Garde" w:cs="Times New Roman"/>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475843" w:rsidRPr="00475843" w:rsidRDefault="00475843" w:rsidP="00475843">
      <w:pPr>
        <w:spacing w:before="240" w:after="240" w:line="276" w:lineRule="auto"/>
        <w:ind w:left="720"/>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 xml:space="preserve">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w:t>
      </w:r>
      <w:r w:rsidRPr="00475843">
        <w:rPr>
          <w:rFonts w:ascii="ITC Avant Garde" w:eastAsia="Times New Roman" w:hAnsi="ITC Avant Garde" w:cs="Times New Roman"/>
          <w:bCs/>
          <w:color w:val="000000"/>
          <w:lang w:eastAsia="es-MX"/>
        </w:rPr>
        <w:lastRenderedPageBreak/>
        <w:t>características y ubicación de los elementos que las conforman o toda aquella información que le permita al Instituto conocer la operación, producción y explotación de los servicios de telecomunicaciones y de radiodifusión.</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color w:val="000000"/>
          <w:lang w:eastAsia="es-MX"/>
        </w:rPr>
        <w:t>Información Financiera</w:t>
      </w:r>
      <w:r w:rsidRPr="00475843">
        <w:rPr>
          <w:rFonts w:ascii="ITC Avant Garde" w:eastAsia="Times New Roman" w:hAnsi="ITC Avant Garde" w:cs="Times New Roman"/>
          <w:bCs/>
          <w:color w:val="000000"/>
          <w:lang w:eastAsia="es-MX"/>
        </w:rPr>
        <w:t>. El Concesionario deberá:</w:t>
      </w:r>
    </w:p>
    <w:p w:rsidR="00475843" w:rsidRPr="00475843" w:rsidRDefault="00475843" w:rsidP="00475843">
      <w:pPr>
        <w:numPr>
          <w:ilvl w:val="1"/>
          <w:numId w:val="9"/>
        </w:numPr>
        <w:spacing w:before="240" w:after="240" w:line="276" w:lineRule="auto"/>
        <w:ind w:left="709" w:hanging="283"/>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5F1FF5" w:rsidRDefault="00475843" w:rsidP="00475843">
      <w:pPr>
        <w:numPr>
          <w:ilvl w:val="1"/>
          <w:numId w:val="9"/>
        </w:numPr>
        <w:spacing w:before="240" w:after="240" w:line="276" w:lineRule="auto"/>
        <w:ind w:left="709" w:hanging="283"/>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Cs/>
          <w:color w:val="000000"/>
          <w:lang w:eastAsia="es-MX"/>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475843" w:rsidRPr="00475843" w:rsidRDefault="00475843" w:rsidP="00475843">
      <w:pPr>
        <w:pStyle w:val="Ttulo4"/>
        <w:jc w:val="center"/>
        <w:rPr>
          <w:rFonts w:ascii="ITC Avant Garde" w:hAnsi="ITC Avant Garde"/>
          <w:b/>
          <w:i w:val="0"/>
          <w:color w:val="auto"/>
        </w:rPr>
      </w:pPr>
      <w:r w:rsidRPr="00475843">
        <w:rPr>
          <w:rFonts w:ascii="ITC Avant Garde" w:hAnsi="ITC Avant Garde"/>
          <w:b/>
          <w:i w:val="0"/>
          <w:color w:val="auto"/>
        </w:rPr>
        <w:t>Jurisdicción y competencia</w:t>
      </w:r>
    </w:p>
    <w:p w:rsidR="00475843" w:rsidRPr="00475843" w:rsidRDefault="00475843" w:rsidP="00475843">
      <w:pPr>
        <w:numPr>
          <w:ilvl w:val="0"/>
          <w:numId w:val="9"/>
        </w:numPr>
        <w:spacing w:before="240" w:after="240" w:line="276" w:lineRule="auto"/>
        <w:jc w:val="both"/>
        <w:rPr>
          <w:rFonts w:ascii="ITC Avant Garde" w:eastAsia="Times New Roman" w:hAnsi="ITC Avant Garde" w:cs="Times New Roman"/>
          <w:bCs/>
          <w:color w:val="000000"/>
          <w:lang w:eastAsia="es-MX"/>
        </w:rPr>
      </w:pPr>
      <w:r w:rsidRPr="00475843">
        <w:rPr>
          <w:rFonts w:ascii="ITC Avant Garde" w:eastAsia="Times New Roman" w:hAnsi="ITC Avant Garde" w:cs="Times New Roman"/>
          <w:b/>
          <w:bCs/>
          <w:lang w:eastAsia="es-MX"/>
        </w:rPr>
        <w:t xml:space="preserve">Jurisdicción y competencia. </w:t>
      </w:r>
      <w:r w:rsidRPr="00475843">
        <w:rPr>
          <w:rFonts w:ascii="ITC Avant Garde" w:eastAsia="Times New Roman" w:hAnsi="ITC Avant Garde" w:cs="Times New Roman"/>
          <w:bCs/>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5F1FF5" w:rsidRDefault="00475843" w:rsidP="00475843">
      <w:pPr>
        <w:spacing w:before="240" w:after="240" w:line="276" w:lineRule="auto"/>
        <w:jc w:val="both"/>
        <w:rPr>
          <w:rFonts w:ascii="ITC Avant Garde" w:eastAsia="Times New Roman" w:hAnsi="ITC Avant Garde" w:cs="Times New Roman"/>
          <w:b/>
          <w:bCs/>
          <w:color w:val="000000"/>
          <w:lang w:eastAsia="es-MX"/>
        </w:rPr>
      </w:pPr>
      <w:r w:rsidRPr="00475843">
        <w:rPr>
          <w:rFonts w:ascii="ITC Avant Garde" w:eastAsia="Times New Roman" w:hAnsi="ITC Avant Garde" w:cs="Times New Roman"/>
          <w:b/>
          <w:bCs/>
          <w:color w:val="000000"/>
          <w:lang w:eastAsia="es-MX"/>
        </w:rPr>
        <w:t xml:space="preserve">Ciudad de México, a </w:t>
      </w:r>
      <w:r w:rsidR="007E6739" w:rsidRPr="00294C77">
        <w:rPr>
          <w:rFonts w:ascii="ITC Avant Garde" w:eastAsia="Arial" w:hAnsi="ITC Avant Garde"/>
          <w:b/>
          <w:color w:val="0000FF"/>
        </w:rPr>
        <w:t>(…)</w:t>
      </w:r>
    </w:p>
    <w:p w:rsidR="00475843" w:rsidRPr="00475843" w:rsidRDefault="00475843" w:rsidP="00475843">
      <w:pPr>
        <w:spacing w:before="240" w:after="240" w:line="276" w:lineRule="auto"/>
        <w:jc w:val="center"/>
        <w:rPr>
          <w:rFonts w:ascii="ITC Avant Garde" w:eastAsia="Times New Roman" w:hAnsi="ITC Avant Garde" w:cs="Times New Roman"/>
          <w:b/>
          <w:bCs/>
          <w:color w:val="000000"/>
          <w:lang w:eastAsia="es-MX"/>
        </w:rPr>
      </w:pPr>
      <w:r w:rsidRPr="00475843">
        <w:rPr>
          <w:rFonts w:ascii="ITC Avant Garde" w:eastAsia="Times New Roman" w:hAnsi="ITC Avant Garde" w:cs="Times New Roman"/>
          <w:b/>
          <w:bCs/>
          <w:color w:val="000000"/>
          <w:lang w:eastAsia="es-MX"/>
        </w:rPr>
        <w:t>INSTITUTO FEDERAL DE TELECOMUNICACIONES</w:t>
      </w:r>
    </w:p>
    <w:p w:rsidR="00475843" w:rsidRPr="00475843" w:rsidRDefault="00475843" w:rsidP="00475843">
      <w:pPr>
        <w:spacing w:before="240" w:after="240" w:line="276" w:lineRule="auto"/>
        <w:jc w:val="center"/>
        <w:rPr>
          <w:rFonts w:ascii="ITC Avant Garde" w:eastAsia="Times New Roman" w:hAnsi="ITC Avant Garde" w:cs="Times New Roman"/>
          <w:b/>
          <w:bCs/>
          <w:color w:val="000000"/>
          <w:lang w:eastAsia="es-MX"/>
        </w:rPr>
      </w:pPr>
      <w:r w:rsidRPr="00475843">
        <w:rPr>
          <w:rFonts w:ascii="ITC Avant Garde" w:eastAsia="Times New Roman" w:hAnsi="ITC Avant Garde" w:cs="Times New Roman"/>
          <w:b/>
          <w:bCs/>
          <w:color w:val="000000"/>
          <w:lang w:eastAsia="es-MX"/>
        </w:rPr>
        <w:t>EL COMISIONADO PRESIDENTE</w:t>
      </w:r>
    </w:p>
    <w:p w:rsidR="00475843" w:rsidRPr="00475843" w:rsidRDefault="00475843" w:rsidP="00475843">
      <w:pPr>
        <w:spacing w:before="240" w:after="240" w:line="276" w:lineRule="auto"/>
        <w:jc w:val="center"/>
        <w:rPr>
          <w:rFonts w:ascii="ITC Avant Garde" w:eastAsia="Times New Roman" w:hAnsi="ITC Avant Garde" w:cs="Times New Roman"/>
          <w:b/>
          <w:bCs/>
          <w:color w:val="000000"/>
          <w:lang w:eastAsia="es-MX"/>
        </w:rPr>
      </w:pPr>
      <w:r w:rsidRPr="00475843">
        <w:rPr>
          <w:rFonts w:ascii="ITC Avant Garde" w:eastAsia="Times New Roman" w:hAnsi="ITC Avant Garde" w:cs="Times New Roman"/>
          <w:b/>
          <w:bCs/>
          <w:color w:val="000000"/>
          <w:lang w:eastAsia="es-MX"/>
        </w:rPr>
        <w:t>EL CONCESIONARIO</w:t>
      </w:r>
    </w:p>
    <w:p w:rsidR="001C25A9" w:rsidRDefault="00475843" w:rsidP="00475843">
      <w:pPr>
        <w:spacing w:before="240" w:after="240" w:line="276" w:lineRule="auto"/>
        <w:jc w:val="center"/>
      </w:pPr>
      <w:r w:rsidRPr="00475843">
        <w:rPr>
          <w:rFonts w:ascii="ITC Avant Garde" w:eastAsia="Times New Roman" w:hAnsi="ITC Avant Garde" w:cs="Times New Roman"/>
          <w:b/>
          <w:bCs/>
          <w:lang w:eastAsia="es-MX"/>
        </w:rPr>
        <w:t>El Heraldo Fronterizo, S.A.</w:t>
      </w:r>
    </w:p>
    <w:sectPr w:rsidR="001C25A9" w:rsidSect="00CE5E68">
      <w:headerReference w:type="even" r:id="rId17"/>
      <w:headerReference w:type="default" r:id="rId18"/>
      <w:footerReference w:type="default" r:id="rId19"/>
      <w:headerReference w:type="first" r:id="rId20"/>
      <w:footerReference w:type="first" r:id="rId21"/>
      <w:pgSz w:w="12240" w:h="15840"/>
      <w:pgMar w:top="2269" w:right="1418" w:bottom="1702"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EA" w:rsidRDefault="006A14EA" w:rsidP="00740D7E">
      <w:pPr>
        <w:spacing w:after="0" w:line="240" w:lineRule="auto"/>
      </w:pPr>
      <w:r>
        <w:separator/>
      </w:r>
    </w:p>
  </w:endnote>
  <w:endnote w:type="continuationSeparator" w:id="0">
    <w:p w:rsidR="006A14EA" w:rsidRDefault="006A14EA" w:rsidP="0074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7E" w:rsidRPr="00CE5E68" w:rsidRDefault="00740D7E" w:rsidP="00CE5E68">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CE5E68">
      <w:rPr>
        <w:rFonts w:ascii="ITC Avant Garde" w:hAnsi="ITC Avant Garde"/>
        <w:noProof/>
        <w:sz w:val="14"/>
        <w:szCs w:val="14"/>
      </w:rPr>
      <w:t>2</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00CE5E68">
      <w:rPr>
        <w:rFonts w:ascii="ITC Avant Garde" w:hAnsi="ITC Avant Garde"/>
        <w:sz w:val="14"/>
        <w:szCs w:val="14"/>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717542"/>
      <w:docPartObj>
        <w:docPartGallery w:val="Page Numbers (Bottom of Page)"/>
        <w:docPartUnique/>
      </w:docPartObj>
    </w:sdtPr>
    <w:sdtEndPr>
      <w:rPr>
        <w:rFonts w:ascii="ITC Avant Garde" w:hAnsi="ITC Avant Garde"/>
        <w:sz w:val="20"/>
      </w:rPr>
    </w:sdtEndPr>
    <w:sdtContent>
      <w:p w:rsidR="00B60DD8" w:rsidRPr="00CE5E68" w:rsidRDefault="00B60DD8" w:rsidP="00CE5E68">
        <w:pPr>
          <w:pStyle w:val="Piedepgina"/>
          <w:jc w:val="right"/>
          <w:rPr>
            <w:rFonts w:ascii="ITC Avant Garde" w:hAnsi="ITC Avant Garde"/>
            <w:sz w:val="20"/>
          </w:rPr>
        </w:pPr>
        <w:r w:rsidRPr="008B0465">
          <w:rPr>
            <w:rFonts w:ascii="ITC Avant Garde" w:hAnsi="ITC Avant Garde"/>
            <w:sz w:val="20"/>
          </w:rPr>
          <w:fldChar w:fldCharType="begin"/>
        </w:r>
        <w:r w:rsidRPr="008B0465">
          <w:rPr>
            <w:rFonts w:ascii="ITC Avant Garde" w:hAnsi="ITC Avant Garde"/>
            <w:sz w:val="20"/>
          </w:rPr>
          <w:instrText>PAGE   \* MERGEFORMAT</w:instrText>
        </w:r>
        <w:r w:rsidRPr="008B0465">
          <w:rPr>
            <w:rFonts w:ascii="ITC Avant Garde" w:hAnsi="ITC Avant Garde"/>
            <w:sz w:val="20"/>
          </w:rPr>
          <w:fldChar w:fldCharType="separate"/>
        </w:r>
        <w:r w:rsidR="00CE5E68" w:rsidRPr="00CE5E68">
          <w:rPr>
            <w:rFonts w:ascii="ITC Avant Garde" w:hAnsi="ITC Avant Garde"/>
            <w:noProof/>
            <w:sz w:val="20"/>
            <w:lang w:val="es-ES"/>
          </w:rPr>
          <w:t>6</w:t>
        </w:r>
        <w:r w:rsidRPr="008B0465">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8443"/>
      <w:docPartObj>
        <w:docPartGallery w:val="Page Numbers (Bottom of Page)"/>
        <w:docPartUnique/>
      </w:docPartObj>
    </w:sdtPr>
    <w:sdtEndPr>
      <w:rPr>
        <w:rFonts w:ascii="ITC Avant Garde" w:hAnsi="ITC Avant Garde"/>
        <w:sz w:val="20"/>
      </w:rPr>
    </w:sdtEndPr>
    <w:sdtContent>
      <w:p w:rsidR="00B60DD8" w:rsidRPr="00CE5E68" w:rsidRDefault="00B60DD8" w:rsidP="00CE5E68">
        <w:pPr>
          <w:pStyle w:val="Piedepgina"/>
          <w:jc w:val="right"/>
          <w:rPr>
            <w:rFonts w:ascii="ITC Avant Garde" w:hAnsi="ITC Avant Garde"/>
            <w:sz w:val="20"/>
          </w:rPr>
        </w:pPr>
        <w:r w:rsidRPr="008B0465">
          <w:rPr>
            <w:rFonts w:ascii="ITC Avant Garde" w:hAnsi="ITC Avant Garde"/>
            <w:sz w:val="20"/>
          </w:rPr>
          <w:fldChar w:fldCharType="begin"/>
        </w:r>
        <w:r w:rsidRPr="008B0465">
          <w:rPr>
            <w:rFonts w:ascii="ITC Avant Garde" w:hAnsi="ITC Avant Garde"/>
            <w:sz w:val="20"/>
          </w:rPr>
          <w:instrText>PAGE   \* MERGEFORMAT</w:instrText>
        </w:r>
        <w:r w:rsidRPr="008B0465">
          <w:rPr>
            <w:rFonts w:ascii="ITC Avant Garde" w:hAnsi="ITC Avant Garde"/>
            <w:sz w:val="20"/>
          </w:rPr>
          <w:fldChar w:fldCharType="separate"/>
        </w:r>
        <w:r w:rsidR="00CE5E68" w:rsidRPr="00CE5E68">
          <w:rPr>
            <w:rFonts w:ascii="ITC Avant Garde" w:hAnsi="ITC Avant Garde"/>
            <w:noProof/>
            <w:sz w:val="20"/>
            <w:lang w:val="es-ES"/>
          </w:rPr>
          <w:t>1</w:t>
        </w:r>
        <w:r w:rsidRPr="008B0465">
          <w:rPr>
            <w:rFonts w:ascii="ITC Avant Garde" w:hAnsi="ITC Avant Garde"/>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079263"/>
      <w:docPartObj>
        <w:docPartGallery w:val="Page Numbers (Bottom of Page)"/>
        <w:docPartUnique/>
      </w:docPartObj>
    </w:sdtPr>
    <w:sdtEndPr/>
    <w:sdtContent>
      <w:p w:rsidR="007970DD" w:rsidRPr="00CE5E68" w:rsidRDefault="00171FA4" w:rsidP="00CE5E68">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CE5E68">
          <w:rPr>
            <w:rFonts w:ascii="ITC Avant Garde" w:hAnsi="ITC Avant Garde" w:cs="Calibri"/>
            <w:noProof/>
            <w:sz w:val="18"/>
            <w:szCs w:val="18"/>
          </w:rPr>
          <w:t>3</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CE5E68">
          <w:rPr>
            <w:rFonts w:ascii="ITC Avant Garde" w:hAnsi="ITC Avant Garde" w:cs="Calibri"/>
            <w:sz w:val="18"/>
            <w:szCs w:val="18"/>
          </w:rPr>
          <w:t>7</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93095"/>
      <w:docPartObj>
        <w:docPartGallery w:val="Page Numbers (Bottom of Page)"/>
        <w:docPartUnique/>
      </w:docPartObj>
    </w:sdtPr>
    <w:sdtEndPr/>
    <w:sdtContent>
      <w:p w:rsidR="007970DD" w:rsidRPr="00CE5E68" w:rsidRDefault="00171FA4" w:rsidP="00CE5E68">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CE5E6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CE5E68">
          <w:rPr>
            <w:rFonts w:ascii="ITC Avant Garde" w:hAnsi="ITC Avant Garde" w:cs="Calibri"/>
            <w:sz w:val="18"/>
            <w:szCs w:val="18"/>
          </w:rP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EA" w:rsidRDefault="006A14EA" w:rsidP="00740D7E">
      <w:pPr>
        <w:spacing w:after="0" w:line="240" w:lineRule="auto"/>
      </w:pPr>
      <w:r>
        <w:separator/>
      </w:r>
    </w:p>
  </w:footnote>
  <w:footnote w:type="continuationSeparator" w:id="0">
    <w:p w:rsidR="006A14EA" w:rsidRDefault="006A14EA" w:rsidP="00740D7E">
      <w:pPr>
        <w:spacing w:after="0" w:line="240" w:lineRule="auto"/>
      </w:pPr>
      <w:r>
        <w:continuationSeparator/>
      </w:r>
    </w:p>
  </w:footnote>
  <w:footnote w:id="1">
    <w:p w:rsidR="00740D7E" w:rsidRPr="006056A1" w:rsidRDefault="00740D7E" w:rsidP="00740D7E">
      <w:pPr>
        <w:pStyle w:val="Textonotapie"/>
        <w:jc w:val="both"/>
        <w:rPr>
          <w:rFonts w:ascii="ITC Avant Garde" w:hAnsi="ITC Avant Garde"/>
          <w:sz w:val="16"/>
          <w:szCs w:val="16"/>
        </w:rPr>
      </w:pPr>
      <w:r w:rsidRPr="006056A1">
        <w:rPr>
          <w:rStyle w:val="Refdenotaalpie"/>
          <w:rFonts w:ascii="ITC Avant Garde" w:hAnsi="ITC Avant Garde"/>
          <w:sz w:val="16"/>
          <w:szCs w:val="16"/>
        </w:rPr>
        <w:footnoteRef/>
      </w:r>
      <w:r w:rsidRPr="006056A1">
        <w:rPr>
          <w:rFonts w:ascii="ITC Avant Garde" w:hAnsi="ITC Avant Garde"/>
          <w:sz w:val="16"/>
          <w:szCs w:val="16"/>
        </w:rPr>
        <w:t xml:space="preserve"> Tesis de Jurisprudencia P</w:t>
      </w:r>
      <w:proofErr w:type="gramStart"/>
      <w:r w:rsidRPr="006056A1">
        <w:rPr>
          <w:rFonts w:ascii="ITC Avant Garde" w:hAnsi="ITC Avant Garde"/>
          <w:sz w:val="16"/>
          <w:szCs w:val="16"/>
        </w:rPr>
        <w:t>./</w:t>
      </w:r>
      <w:proofErr w:type="gramEnd"/>
      <w:r w:rsidRPr="006056A1">
        <w:rPr>
          <w:rFonts w:ascii="ITC Avant Garde" w:hAnsi="ITC Avant Garde"/>
          <w:sz w:val="16"/>
          <w:szCs w:val="16"/>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740D7E" w:rsidRPr="006056A1" w:rsidRDefault="00740D7E" w:rsidP="00740D7E">
      <w:pPr>
        <w:pStyle w:val="Textonotapie"/>
        <w:rPr>
          <w:rFonts w:ascii="ITC Avant Garde" w:hAnsi="ITC Avant Garde"/>
          <w:sz w:val="16"/>
          <w:szCs w:val="16"/>
        </w:rPr>
      </w:pPr>
      <w:r w:rsidRPr="006056A1">
        <w:rPr>
          <w:rStyle w:val="Refdenotaalpie"/>
          <w:rFonts w:ascii="ITC Avant Garde" w:hAnsi="ITC Avant Garde"/>
          <w:sz w:val="16"/>
          <w:szCs w:val="16"/>
        </w:rPr>
        <w:footnoteRef/>
      </w:r>
      <w:r w:rsidRPr="006056A1">
        <w:rPr>
          <w:rFonts w:ascii="ITC Avant Garde" w:hAnsi="ITC Avant Garde"/>
          <w:sz w:val="16"/>
          <w:szCs w:val="16"/>
        </w:rPr>
        <w:t xml:space="preserve"> http://lema.rae.es/drae/?val=otorgamiento</w:t>
      </w:r>
    </w:p>
  </w:footnote>
  <w:footnote w:id="3">
    <w:p w:rsidR="006056A1" w:rsidRPr="006056A1" w:rsidRDefault="006056A1">
      <w:pPr>
        <w:pStyle w:val="Textonotapie"/>
        <w:rPr>
          <w:rFonts w:ascii="ITC Avant Garde" w:hAnsi="ITC Avant Garde"/>
          <w:sz w:val="16"/>
          <w:szCs w:val="16"/>
        </w:rPr>
      </w:pPr>
      <w:r w:rsidRPr="006056A1">
        <w:rPr>
          <w:rStyle w:val="Refdenotaalpie"/>
          <w:rFonts w:ascii="ITC Avant Garde" w:hAnsi="ITC Avant Garde"/>
          <w:sz w:val="16"/>
          <w:szCs w:val="16"/>
        </w:rPr>
        <w:footnoteRef/>
      </w:r>
      <w:r w:rsidRPr="006056A1">
        <w:rPr>
          <w:rFonts w:ascii="ITC Avant Garde" w:hAnsi="ITC Avant Garde"/>
          <w:sz w:val="16"/>
          <w:szCs w:val="16"/>
        </w:rPr>
        <w:t xml:space="preserve"> Tesis de Jurisprudencia 72/2007 del Pleno de la Suprema Corte de Justicia de la Nación.</w:t>
      </w:r>
    </w:p>
  </w:footnote>
  <w:footnote w:id="4">
    <w:p w:rsidR="006056A1" w:rsidRPr="006056A1" w:rsidRDefault="006056A1">
      <w:pPr>
        <w:pStyle w:val="Textonotapie"/>
        <w:rPr>
          <w:rFonts w:ascii="ITC Avant Garde" w:hAnsi="ITC Avant Garde"/>
          <w:i/>
          <w:sz w:val="16"/>
          <w:szCs w:val="16"/>
          <w:lang w:val="en-US"/>
        </w:rPr>
      </w:pPr>
      <w:r w:rsidRPr="006056A1">
        <w:rPr>
          <w:rStyle w:val="Refdenotaalpie"/>
          <w:rFonts w:ascii="ITC Avant Garde" w:hAnsi="ITC Avant Garde"/>
          <w:sz w:val="16"/>
          <w:szCs w:val="16"/>
        </w:rPr>
        <w:footnoteRef/>
      </w:r>
      <w:r w:rsidRPr="006056A1">
        <w:rPr>
          <w:rFonts w:ascii="ITC Avant Garde" w:hAnsi="ITC Avant Garde"/>
          <w:sz w:val="16"/>
          <w:szCs w:val="16"/>
          <w:lang w:val="en-US"/>
        </w:rPr>
        <w:t xml:space="preserve"> OECD (2005), </w:t>
      </w:r>
      <w:r w:rsidRPr="006056A1">
        <w:rPr>
          <w:rFonts w:ascii="ITC Avant Garde" w:hAnsi="ITC Avant Garde"/>
          <w:i/>
          <w:sz w:val="16"/>
          <w:szCs w:val="16"/>
          <w:lang w:val="en-US"/>
        </w:rPr>
        <w:t xml:space="preserve">Secondary Markets for Spectrum: Policy Issues </w:t>
      </w:r>
      <w:r w:rsidRPr="006056A1">
        <w:rPr>
          <w:rFonts w:ascii="ITC Avant Garde" w:hAnsi="ITC Avant Garde"/>
          <w:sz w:val="16"/>
          <w:szCs w:val="16"/>
          <w:lang w:val="en-US"/>
        </w:rPr>
        <w:t xml:space="preserve">y </w:t>
      </w:r>
      <w:proofErr w:type="spellStart"/>
      <w:r w:rsidRPr="006056A1">
        <w:rPr>
          <w:rFonts w:ascii="ITC Avant Garde" w:hAnsi="ITC Avant Garde"/>
          <w:sz w:val="16"/>
          <w:szCs w:val="16"/>
          <w:lang w:val="en-US"/>
        </w:rPr>
        <w:t>Ofcom</w:t>
      </w:r>
      <w:proofErr w:type="spellEnd"/>
      <w:r w:rsidRPr="006056A1">
        <w:rPr>
          <w:rFonts w:ascii="ITC Avant Garde" w:hAnsi="ITC Avant Garde"/>
          <w:sz w:val="16"/>
          <w:szCs w:val="16"/>
          <w:lang w:val="en-US"/>
        </w:rPr>
        <w:t xml:space="preserve"> (2013), </w:t>
      </w:r>
      <w:r w:rsidRPr="006056A1">
        <w:rPr>
          <w:rFonts w:ascii="ITC Avant Garde" w:hAnsi="ITC Avant Garde"/>
          <w:i/>
          <w:sz w:val="16"/>
          <w:szCs w:val="16"/>
          <w:lang w:val="en-US"/>
        </w:rPr>
        <w:t xml:space="preserve">Annual license fees for 900 MHz and 1800 MHz </w:t>
      </w:r>
      <w:proofErr w:type="spellStart"/>
      <w:r w:rsidRPr="006056A1">
        <w:rPr>
          <w:rFonts w:ascii="ITC Avant Garde" w:hAnsi="ITC Avant Garde"/>
          <w:i/>
          <w:sz w:val="16"/>
          <w:szCs w:val="16"/>
          <w:lang w:val="en-US"/>
        </w:rPr>
        <w:t>sprectrum</w:t>
      </w:r>
      <w:proofErr w:type="spellEnd"/>
      <w:r w:rsidRPr="006056A1">
        <w:rPr>
          <w:rFonts w:ascii="ITC Avant Garde" w:hAnsi="ITC Avant Garde"/>
          <w:i/>
          <w:sz w:val="16"/>
          <w:szCs w:val="16"/>
          <w:lang w:val="en-US"/>
        </w:rPr>
        <w:t>. 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7E" w:rsidRDefault="006A14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7E" w:rsidRDefault="006A14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D8" w:rsidRDefault="00B60DD8">
    <w:pPr>
      <w:pStyle w:val="Encabezado"/>
    </w:pPr>
  </w:p>
  <w:p w:rsidR="00B60DD8" w:rsidRDefault="00B60D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D8" w:rsidRDefault="00B60DD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D8" w:rsidRPr="005F1FF5" w:rsidRDefault="00B60DD8" w:rsidP="005F1FF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DD" w:rsidRDefault="006A14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4144;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DD" w:rsidRDefault="006A14EA" w:rsidP="000A6077">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DD" w:rsidRPr="00A9470B" w:rsidRDefault="006A14EA" w:rsidP="00A9470B">
    <w:pPr>
      <w:ind w:left="4395" w:right="49"/>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3pt;height:59.25pt" o:bullet="t">
        <v:imagedata r:id="rId1" o:title="bullet"/>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2"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585140"/>
    <w:multiLevelType w:val="hybridMultilevel"/>
    <w:tmpl w:val="94ECB770"/>
    <w:lvl w:ilvl="0" w:tplc="E86AAAE8">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2E8C6D3C"/>
    <w:multiLevelType w:val="hybridMultilevel"/>
    <w:tmpl w:val="E05CC92C"/>
    <w:lvl w:ilvl="0" w:tplc="D51C0B30">
      <w:start w:val="1"/>
      <w:numFmt w:val="upperRoman"/>
      <w:lvlText w:val="%1."/>
      <w:lvlJc w:val="left"/>
      <w:pPr>
        <w:ind w:left="502"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7623B1"/>
    <w:multiLevelType w:val="hybridMultilevel"/>
    <w:tmpl w:val="E9CCF7F2"/>
    <w:lvl w:ilvl="0" w:tplc="080A0001">
      <w:start w:val="1"/>
      <w:numFmt w:val="bullet"/>
      <w:lvlText w:val=""/>
      <w:lvlJc w:val="left"/>
      <w:pPr>
        <w:ind w:left="1211" w:hanging="360"/>
      </w:pPr>
      <w:rPr>
        <w:rFonts w:ascii="Symbol" w:hAnsi="Symbol"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C146B58"/>
    <w:multiLevelType w:val="hybridMultilevel"/>
    <w:tmpl w:val="3F0E4F8C"/>
    <w:lvl w:ilvl="0" w:tplc="080A000F">
      <w:start w:val="1"/>
      <w:numFmt w:val="decimal"/>
      <w:lvlText w:val="%1."/>
      <w:lvlJc w:val="left"/>
      <w:pPr>
        <w:ind w:left="1211"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E872EA"/>
    <w:multiLevelType w:val="hybridMultilevel"/>
    <w:tmpl w:val="AFF26452"/>
    <w:lvl w:ilvl="0" w:tplc="B9CEB9B4">
      <w:numFmt w:val="bullet"/>
      <w:lvlText w:val="-"/>
      <w:lvlJc w:val="left"/>
      <w:pPr>
        <w:ind w:left="720" w:hanging="360"/>
      </w:pPr>
      <w:rPr>
        <w:rFonts w:ascii="ITC Avant Garde" w:eastAsia="Calibri" w:hAnsi="ITC Avant Garde" w:cs="Times New Roman" w:hint="default"/>
      </w:rPr>
    </w:lvl>
    <w:lvl w:ilvl="1" w:tplc="B64E6A76">
      <w:start w:val="1"/>
      <w:numFmt w:val="bullet"/>
      <w:lvlText w:val=""/>
      <w:lvlPicBulletId w:val="0"/>
      <w:lvlJc w:val="left"/>
      <w:pPr>
        <w:ind w:left="928" w:hanging="360"/>
      </w:pPr>
      <w:rPr>
        <w:rFonts w:ascii="Symbol" w:hAnsi="Symbol" w:hint="default"/>
        <w:color w:va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1E58A5"/>
    <w:multiLevelType w:val="hybridMultilevel"/>
    <w:tmpl w:val="A16895E0"/>
    <w:lvl w:ilvl="0" w:tplc="4BAC5454">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2"/>
  </w:num>
  <w:num w:numId="5">
    <w:abstractNumId w:val="8"/>
  </w:num>
  <w:num w:numId="6">
    <w:abstractNumId w:val="9"/>
  </w:num>
  <w:num w:numId="7">
    <w:abstractNumId w:val="7"/>
  </w:num>
  <w:num w:numId="8">
    <w:abstractNumId w:val="5"/>
  </w:num>
  <w:num w:numId="9">
    <w:abstractNumId w:val="11"/>
  </w:num>
  <w:num w:numId="10">
    <w:abstractNumId w:val="2"/>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7E"/>
    <w:rsid w:val="000D2E2E"/>
    <w:rsid w:val="000E6F7F"/>
    <w:rsid w:val="00134CE7"/>
    <w:rsid w:val="0014395C"/>
    <w:rsid w:val="00171FA4"/>
    <w:rsid w:val="00186A96"/>
    <w:rsid w:val="001963B5"/>
    <w:rsid w:val="001C25A9"/>
    <w:rsid w:val="001E381A"/>
    <w:rsid w:val="001F3678"/>
    <w:rsid w:val="00230F49"/>
    <w:rsid w:val="00244495"/>
    <w:rsid w:val="00292B44"/>
    <w:rsid w:val="00296002"/>
    <w:rsid w:val="00337D87"/>
    <w:rsid w:val="00351307"/>
    <w:rsid w:val="003B4226"/>
    <w:rsid w:val="003C35D6"/>
    <w:rsid w:val="00475843"/>
    <w:rsid w:val="004B4FF5"/>
    <w:rsid w:val="00506C35"/>
    <w:rsid w:val="005220B0"/>
    <w:rsid w:val="00537841"/>
    <w:rsid w:val="005D0EB6"/>
    <w:rsid w:val="005D1418"/>
    <w:rsid w:val="005F1FF5"/>
    <w:rsid w:val="006056A1"/>
    <w:rsid w:val="00640E73"/>
    <w:rsid w:val="006A14EA"/>
    <w:rsid w:val="006C281A"/>
    <w:rsid w:val="006D191A"/>
    <w:rsid w:val="00731794"/>
    <w:rsid w:val="00740D7E"/>
    <w:rsid w:val="0076200A"/>
    <w:rsid w:val="007835AC"/>
    <w:rsid w:val="007E6739"/>
    <w:rsid w:val="00836519"/>
    <w:rsid w:val="008712ED"/>
    <w:rsid w:val="00945733"/>
    <w:rsid w:val="00947573"/>
    <w:rsid w:val="00A4236B"/>
    <w:rsid w:val="00A92308"/>
    <w:rsid w:val="00AA3FFE"/>
    <w:rsid w:val="00AA7B0E"/>
    <w:rsid w:val="00AC6E86"/>
    <w:rsid w:val="00AE0136"/>
    <w:rsid w:val="00AF078C"/>
    <w:rsid w:val="00B14BE3"/>
    <w:rsid w:val="00B42211"/>
    <w:rsid w:val="00B60DD8"/>
    <w:rsid w:val="00CE5E68"/>
    <w:rsid w:val="00D20DB0"/>
    <w:rsid w:val="00D24743"/>
    <w:rsid w:val="00DB3D7C"/>
    <w:rsid w:val="00E03188"/>
    <w:rsid w:val="00E06499"/>
    <w:rsid w:val="00EB575E"/>
    <w:rsid w:val="00EC1346"/>
    <w:rsid w:val="00ED60E2"/>
    <w:rsid w:val="00F07A86"/>
    <w:rsid w:val="00F357A9"/>
    <w:rsid w:val="00F44974"/>
    <w:rsid w:val="00FA21D2"/>
    <w:rsid w:val="00FC2AD3"/>
    <w:rsid w:val="00FD57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006583-1441-4928-A5DE-5C5F8EEE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C2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2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758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758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40D7E"/>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740D7E"/>
    <w:rPr>
      <w:rFonts w:ascii="Calibri" w:eastAsia="Calibri" w:hAnsi="Calibri" w:cs="Times New Roman"/>
    </w:rPr>
  </w:style>
  <w:style w:type="paragraph" w:styleId="Piedepgina">
    <w:name w:val="footer"/>
    <w:basedOn w:val="Normal"/>
    <w:link w:val="PiedepginaCar"/>
    <w:uiPriority w:val="99"/>
    <w:unhideWhenUsed/>
    <w:rsid w:val="00740D7E"/>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740D7E"/>
    <w:rPr>
      <w:rFonts w:ascii="Calibri" w:eastAsia="Calibri" w:hAnsi="Calibri" w:cs="Times New Roman"/>
    </w:rPr>
  </w:style>
  <w:style w:type="paragraph" w:styleId="Textonotapie">
    <w:name w:val="footnote text"/>
    <w:basedOn w:val="Normal"/>
    <w:link w:val="TextonotapieCar"/>
    <w:uiPriority w:val="99"/>
    <w:unhideWhenUsed/>
    <w:rsid w:val="00740D7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40D7E"/>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740D7E"/>
    <w:rPr>
      <w:vertAlign w:val="superscript"/>
    </w:rPr>
  </w:style>
  <w:style w:type="paragraph" w:styleId="Prrafodelista">
    <w:name w:val="List Paragraph"/>
    <w:basedOn w:val="Normal"/>
    <w:uiPriority w:val="34"/>
    <w:qFormat/>
    <w:rsid w:val="00292B44"/>
    <w:pPr>
      <w:ind w:left="720"/>
      <w:contextualSpacing/>
    </w:pPr>
  </w:style>
  <w:style w:type="table" w:customStyle="1" w:styleId="Tablaconcuadrcula1">
    <w:name w:val="Tabla con cuadrícula1"/>
    <w:basedOn w:val="Tablanormal"/>
    <w:next w:val="Tablaconcuadrcula"/>
    <w:uiPriority w:val="39"/>
    <w:rsid w:val="0078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8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81A"/>
    <w:rPr>
      <w:rFonts w:ascii="Segoe UI" w:hAnsi="Segoe UI" w:cs="Segoe UI"/>
      <w:sz w:val="18"/>
      <w:szCs w:val="18"/>
    </w:rPr>
  </w:style>
  <w:style w:type="paragraph" w:styleId="Textoindependiente">
    <w:name w:val="Body Text"/>
    <w:basedOn w:val="Normal"/>
    <w:link w:val="TextoindependienteCar"/>
    <w:semiHidden/>
    <w:unhideWhenUsed/>
    <w:rsid w:val="00947573"/>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semiHidden/>
    <w:rsid w:val="00947573"/>
    <w:rPr>
      <w:rFonts w:ascii="Calibri" w:eastAsia="Calibri" w:hAnsi="Calibri" w:cs="Times New Roman"/>
    </w:rPr>
  </w:style>
  <w:style w:type="character" w:customStyle="1" w:styleId="Ttulo1Car">
    <w:name w:val="Título 1 Car"/>
    <w:basedOn w:val="Fuentedeprrafopredeter"/>
    <w:link w:val="Ttulo1"/>
    <w:uiPriority w:val="9"/>
    <w:rsid w:val="001C25A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C25A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7584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75843"/>
    <w:rPr>
      <w:rFonts w:asciiTheme="majorHAnsi" w:eastAsiaTheme="majorEastAsia" w:hAnsiTheme="majorHAnsi" w:cstheme="majorBidi"/>
      <w:i/>
      <w:iCs/>
      <w:color w:val="2E74B5" w:themeColor="accent1" w:themeShade="BF"/>
    </w:rPr>
  </w:style>
  <w:style w:type="table" w:styleId="Cuadrculadetablaclara">
    <w:name w:val="Grid Table Light"/>
    <w:basedOn w:val="Tablanormal"/>
    <w:uiPriority w:val="40"/>
    <w:rsid w:val="005F1F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942634">
      <w:bodyDiv w:val="1"/>
      <w:marLeft w:val="0"/>
      <w:marRight w:val="0"/>
      <w:marTop w:val="0"/>
      <w:marBottom w:val="0"/>
      <w:divBdr>
        <w:top w:val="none" w:sz="0" w:space="0" w:color="auto"/>
        <w:left w:val="none" w:sz="0" w:space="0" w:color="auto"/>
        <w:bottom w:val="none" w:sz="0" w:space="0" w:color="auto"/>
        <w:right w:val="none" w:sz="0" w:space="0" w:color="auto"/>
      </w:divBdr>
    </w:div>
    <w:div w:id="16020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92F5-788B-4F8D-8D6E-AA4BBABD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13396</Words>
  <Characters>73683</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15</cp:revision>
  <cp:lastPrinted>2017-08-23T20:20:00Z</cp:lastPrinted>
  <dcterms:created xsi:type="dcterms:W3CDTF">2017-08-18T20:13:00Z</dcterms:created>
  <dcterms:modified xsi:type="dcterms:W3CDTF">2017-12-29T00:10:00Z</dcterms:modified>
</cp:coreProperties>
</file>