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270" w:rsidRPr="00296E2B" w:rsidRDefault="00B85BF9" w:rsidP="00296E2B">
      <w:pPr>
        <w:pStyle w:val="Ttulo1"/>
        <w:spacing w:after="240"/>
        <w:jc w:val="both"/>
        <w:rPr>
          <w:rFonts w:ascii="ITC Avant Garde Demi" w:hAnsi="ITC Avant Garde Demi"/>
          <w:color w:val="auto"/>
          <w:sz w:val="22"/>
          <w:szCs w:val="22"/>
        </w:rPr>
      </w:pPr>
      <w:r w:rsidRPr="00296E2B">
        <w:rPr>
          <w:rFonts w:ascii="ITC Avant Garde Demi" w:hAnsi="ITC Avant Garde Demi"/>
          <w:color w:val="auto"/>
          <w:sz w:val="22"/>
          <w:szCs w:val="22"/>
        </w:rPr>
        <w:t xml:space="preserve">ACUERDO MEDIANTE EL CUAL EL PLENO DEL INSTITUTO FEDERAL DE TELECOMUNICACIONES </w:t>
      </w:r>
      <w:r w:rsidR="000D3673" w:rsidRPr="00296E2B">
        <w:rPr>
          <w:rFonts w:ascii="ITC Avant Garde Demi" w:hAnsi="ITC Avant Garde Demi"/>
          <w:color w:val="auto"/>
          <w:sz w:val="22"/>
          <w:szCs w:val="22"/>
        </w:rPr>
        <w:t xml:space="preserve">DETERMINA SOMETER A CONSULTA PÚBLICA EL </w:t>
      </w:r>
      <w:r w:rsidR="00294BF4" w:rsidRPr="00296E2B">
        <w:rPr>
          <w:rFonts w:ascii="ITC Avant Garde Demi" w:hAnsi="ITC Avant Garde Demi"/>
          <w:color w:val="auto"/>
          <w:sz w:val="22"/>
          <w:szCs w:val="22"/>
        </w:rPr>
        <w:t>ANTE</w:t>
      </w:r>
      <w:r w:rsidR="000D3673" w:rsidRPr="00296E2B">
        <w:rPr>
          <w:rFonts w:ascii="ITC Avant Garde Demi" w:hAnsi="ITC Avant Garde Demi"/>
          <w:color w:val="auto"/>
          <w:sz w:val="22"/>
          <w:szCs w:val="22"/>
        </w:rPr>
        <w:t>PROYECTO DE</w:t>
      </w:r>
      <w:r w:rsidRPr="00296E2B">
        <w:rPr>
          <w:rFonts w:ascii="ITC Avant Garde Demi" w:hAnsi="ITC Avant Garde Demi"/>
          <w:color w:val="auto"/>
          <w:sz w:val="22"/>
          <w:szCs w:val="22"/>
        </w:rPr>
        <w:t xml:space="preserve"> LINEAMIENTOS PARA EL OTORGAMIENTO DE LA CONSTANCIA DE AUTORIZACIÓN RESPECTO AL USO Y APROVECHAMIENTO DE BANDAS DE FRECUENCIAS DEL ESPECTRO RADIOELÉCTRICO PARA USO SECUNDARIO, </w:t>
      </w:r>
      <w:r w:rsidR="000D3673" w:rsidRPr="00296E2B">
        <w:rPr>
          <w:rFonts w:ascii="ITC Avant Garde Demi" w:hAnsi="ITC Avant Garde Demi"/>
          <w:color w:val="auto"/>
          <w:sz w:val="22"/>
          <w:szCs w:val="22"/>
        </w:rPr>
        <w:t xml:space="preserve">Y </w:t>
      </w:r>
      <w:r w:rsidR="008A6587" w:rsidRPr="00296E2B">
        <w:rPr>
          <w:rFonts w:ascii="ITC Avant Garde Demi" w:hAnsi="ITC Avant Garde Demi"/>
          <w:color w:val="auto"/>
          <w:sz w:val="22"/>
          <w:szCs w:val="22"/>
        </w:rPr>
        <w:t xml:space="preserve">PERMITE QUE LOS </w:t>
      </w:r>
      <w:r w:rsidR="000D3673" w:rsidRPr="00296E2B">
        <w:rPr>
          <w:rFonts w:ascii="ITC Avant Garde Demi" w:hAnsi="ITC Avant Garde Demi"/>
          <w:color w:val="auto"/>
          <w:sz w:val="22"/>
          <w:szCs w:val="22"/>
        </w:rPr>
        <w:t xml:space="preserve">DISPOSITIVOS DE </w:t>
      </w:r>
      <w:r w:rsidR="00936D82" w:rsidRPr="00296E2B">
        <w:rPr>
          <w:rFonts w:ascii="ITC Avant Garde Demi" w:hAnsi="ITC Avant Garde Demi"/>
          <w:color w:val="auto"/>
          <w:sz w:val="22"/>
          <w:szCs w:val="22"/>
        </w:rPr>
        <w:t>RADIOCOMUNICACIÓN DE</w:t>
      </w:r>
      <w:r w:rsidR="000D3673" w:rsidRPr="00296E2B">
        <w:rPr>
          <w:rFonts w:ascii="ITC Avant Garde Demi" w:hAnsi="ITC Avant Garde Demi"/>
          <w:color w:val="auto"/>
          <w:sz w:val="22"/>
          <w:szCs w:val="22"/>
        </w:rPr>
        <w:t xml:space="preserve"> CORTO ALCANCE</w:t>
      </w:r>
      <w:r w:rsidR="008A6587" w:rsidRPr="00296E2B">
        <w:rPr>
          <w:rFonts w:ascii="ITC Avant Garde Demi" w:hAnsi="ITC Avant Garde Demi"/>
          <w:color w:val="auto"/>
          <w:sz w:val="22"/>
          <w:szCs w:val="22"/>
        </w:rPr>
        <w:t xml:space="preserve"> HAGAN USO DE BANDAS DE FRECU</w:t>
      </w:r>
      <w:r w:rsidR="00C34A4F" w:rsidRPr="00296E2B">
        <w:rPr>
          <w:rFonts w:ascii="ITC Avant Garde Demi" w:hAnsi="ITC Avant Garde Demi"/>
          <w:color w:val="auto"/>
          <w:sz w:val="22"/>
          <w:szCs w:val="22"/>
        </w:rPr>
        <w:t>E</w:t>
      </w:r>
      <w:r w:rsidR="008A6587" w:rsidRPr="00296E2B">
        <w:rPr>
          <w:rFonts w:ascii="ITC Avant Garde Demi" w:hAnsi="ITC Avant Garde Demi"/>
          <w:color w:val="auto"/>
          <w:sz w:val="22"/>
          <w:szCs w:val="22"/>
        </w:rPr>
        <w:t>NCIAS DEL ESPECTRO RADIOELÉCTRICO</w:t>
      </w:r>
      <w:r w:rsidRPr="00296E2B">
        <w:rPr>
          <w:rFonts w:ascii="ITC Avant Garde Demi" w:hAnsi="ITC Avant Garde Demi"/>
          <w:color w:val="auto"/>
          <w:sz w:val="22"/>
          <w:szCs w:val="22"/>
        </w:rPr>
        <w:t>.</w:t>
      </w:r>
    </w:p>
    <w:p w:rsidR="00296E2B" w:rsidRPr="00296E2B" w:rsidRDefault="000F7270" w:rsidP="00296E2B">
      <w:pPr>
        <w:pStyle w:val="Ttulo2"/>
        <w:spacing w:after="240"/>
        <w:jc w:val="center"/>
        <w:rPr>
          <w:rFonts w:ascii="ITC Avant Garde Demi" w:hAnsi="ITC Avant Garde Demi"/>
          <w:color w:val="auto"/>
          <w:sz w:val="24"/>
          <w:szCs w:val="24"/>
        </w:rPr>
      </w:pPr>
      <w:r w:rsidRPr="00296E2B">
        <w:rPr>
          <w:rFonts w:ascii="ITC Avant Garde Demi" w:hAnsi="ITC Avant Garde Demi"/>
          <w:color w:val="auto"/>
          <w:sz w:val="24"/>
          <w:szCs w:val="24"/>
        </w:rPr>
        <w:t>ANTECEDENTES</w:t>
      </w:r>
    </w:p>
    <w:p w:rsidR="00296E2B" w:rsidRPr="00296E2B" w:rsidRDefault="00C6784B" w:rsidP="00296E2B">
      <w:pPr>
        <w:pStyle w:val="Texto"/>
        <w:numPr>
          <w:ilvl w:val="0"/>
          <w:numId w:val="23"/>
        </w:numPr>
        <w:spacing w:after="240" w:line="276" w:lineRule="auto"/>
        <w:rPr>
          <w:rFonts w:ascii="ITC Avant Garde" w:hAnsi="ITC Avant Garde"/>
          <w:color w:val="000000"/>
          <w:sz w:val="22"/>
          <w:szCs w:val="22"/>
        </w:rPr>
      </w:pPr>
      <w:r w:rsidRPr="00296E2B">
        <w:rPr>
          <w:rFonts w:ascii="ITC Avant Garde" w:hAnsi="ITC Avant Garde"/>
          <w:color w:val="000000"/>
          <w:sz w:val="22"/>
          <w:szCs w:val="22"/>
        </w:rPr>
        <w:t>El 11 de junio de 2013, se publicó en el</w:t>
      </w:r>
      <w:r w:rsidR="00AA13AE" w:rsidRPr="00296E2B">
        <w:rPr>
          <w:rFonts w:ascii="ITC Avant Garde" w:hAnsi="ITC Avant Garde"/>
          <w:color w:val="000000"/>
          <w:sz w:val="22"/>
          <w:szCs w:val="22"/>
        </w:rPr>
        <w:t xml:space="preserve"> </w:t>
      </w:r>
      <w:r w:rsidR="00834F32" w:rsidRPr="00296E2B">
        <w:rPr>
          <w:rFonts w:ascii="ITC Avant Garde" w:hAnsi="ITC Avant Garde"/>
          <w:color w:val="000000"/>
          <w:sz w:val="22"/>
          <w:szCs w:val="22"/>
        </w:rPr>
        <w:t xml:space="preserve">Diario Oficial de la Federación (en lo sucesivo “DOF”), </w:t>
      </w:r>
      <w:r w:rsidR="00AA13AE" w:rsidRPr="00296E2B">
        <w:rPr>
          <w:rFonts w:ascii="ITC Avant Garde" w:hAnsi="ITC Avant Garde"/>
          <w:color w:val="000000"/>
          <w:sz w:val="22"/>
          <w:szCs w:val="22"/>
        </w:rPr>
        <w:t xml:space="preserve">el </w:t>
      </w:r>
      <w:r w:rsidRPr="00296E2B">
        <w:rPr>
          <w:rFonts w:ascii="ITC Avant Garde" w:hAnsi="ITC Avant Garde"/>
          <w:color w:val="000000"/>
          <w:sz w:val="22"/>
          <w:szCs w:val="22"/>
        </w:rPr>
        <w:t>“Decreto por el que se reforman y adicionan diversas disposiciones de los artículos 6o., 7o., 27, 28, 73, 78, 94 y 105 de la Constitución Política de los Estados Unidos Mexicanos, en materia de telecomunicaciones” (en lo sucesivo, “Decreto de Reforma Constitucional”), mediante el cual se creó al Instituto Federal de Telecomunicaciones (en lo sucesivo, “Instituto”) como un órgano autónomo, con personalid</w:t>
      </w:r>
      <w:r w:rsidR="00F85B22" w:rsidRPr="00296E2B">
        <w:rPr>
          <w:rFonts w:ascii="ITC Avant Garde" w:hAnsi="ITC Avant Garde"/>
          <w:color w:val="000000"/>
          <w:sz w:val="22"/>
          <w:szCs w:val="22"/>
        </w:rPr>
        <w:t>ad jurídica y patrimonio propio</w:t>
      </w:r>
      <w:r w:rsidRPr="00296E2B">
        <w:rPr>
          <w:rFonts w:ascii="ITC Avant Garde" w:hAnsi="ITC Avant Garde"/>
          <w:color w:val="000000"/>
          <w:sz w:val="22"/>
          <w:szCs w:val="22"/>
        </w:rPr>
        <w:t>.</w:t>
      </w:r>
    </w:p>
    <w:p w:rsidR="00296E2B" w:rsidRPr="00296E2B" w:rsidRDefault="00B85400" w:rsidP="00296E2B">
      <w:pPr>
        <w:pStyle w:val="Texto"/>
        <w:numPr>
          <w:ilvl w:val="0"/>
          <w:numId w:val="23"/>
        </w:numPr>
        <w:spacing w:after="240" w:line="276" w:lineRule="auto"/>
        <w:rPr>
          <w:rFonts w:ascii="ITC Avant Garde" w:hAnsi="ITC Avant Garde"/>
          <w:color w:val="000000"/>
          <w:sz w:val="22"/>
          <w:szCs w:val="22"/>
        </w:rPr>
      </w:pPr>
      <w:r w:rsidRPr="00296E2B">
        <w:rPr>
          <w:rFonts w:ascii="ITC Avant Garde" w:hAnsi="ITC Avant Garde"/>
          <w:color w:val="000000"/>
          <w:sz w:val="22"/>
          <w:szCs w:val="22"/>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 lo sucesivo, “Decreto de Ley”), mismo que de conformidad con el artículo Primero Transitorio, entró en vigor 30 días naturales siguientes a su publicación, es decir, el 13 de agosto de 2014.</w:t>
      </w:r>
    </w:p>
    <w:p w:rsidR="00296E2B" w:rsidRPr="00296E2B" w:rsidRDefault="008449EE" w:rsidP="00296E2B">
      <w:pPr>
        <w:pStyle w:val="Texto"/>
        <w:numPr>
          <w:ilvl w:val="0"/>
          <w:numId w:val="23"/>
        </w:numPr>
        <w:spacing w:after="240" w:line="276" w:lineRule="auto"/>
        <w:rPr>
          <w:rFonts w:ascii="ITC Avant Garde" w:hAnsi="ITC Avant Garde"/>
          <w:color w:val="000000"/>
          <w:sz w:val="22"/>
          <w:szCs w:val="22"/>
        </w:rPr>
      </w:pPr>
      <w:r w:rsidRPr="00296E2B">
        <w:rPr>
          <w:rFonts w:ascii="ITC Avant Garde" w:hAnsi="ITC Avant Garde"/>
          <w:color w:val="000000"/>
          <w:sz w:val="22"/>
          <w:szCs w:val="22"/>
        </w:rPr>
        <w:t>El 4 de septiembre de 2014 se publicó en el DOF el Estatuto Orgánico del Instituto Federal de Telecomunicaciones</w:t>
      </w:r>
      <w:r w:rsidR="00F85B22" w:rsidRPr="00296E2B">
        <w:rPr>
          <w:rFonts w:ascii="ITC Avant Garde" w:hAnsi="ITC Avant Garde"/>
          <w:color w:val="000000"/>
          <w:sz w:val="22"/>
          <w:szCs w:val="22"/>
        </w:rPr>
        <w:t>,</w:t>
      </w:r>
      <w:r w:rsidRPr="00296E2B">
        <w:rPr>
          <w:rFonts w:ascii="ITC Avant Garde" w:hAnsi="ITC Avant Garde"/>
          <w:color w:val="000000"/>
          <w:sz w:val="22"/>
          <w:szCs w:val="22"/>
        </w:rPr>
        <w:t xml:space="preserve"> (</w:t>
      </w:r>
      <w:r w:rsidR="00F85B22" w:rsidRPr="00296E2B">
        <w:rPr>
          <w:rFonts w:ascii="ITC Avant Garde" w:hAnsi="ITC Avant Garde"/>
          <w:color w:val="000000"/>
          <w:sz w:val="22"/>
          <w:szCs w:val="22"/>
        </w:rPr>
        <w:t xml:space="preserve">en lo sucesivo, </w:t>
      </w:r>
      <w:r w:rsidRPr="00296E2B">
        <w:rPr>
          <w:rFonts w:ascii="ITC Avant Garde" w:hAnsi="ITC Avant Garde"/>
          <w:color w:val="000000"/>
          <w:sz w:val="22"/>
          <w:szCs w:val="22"/>
        </w:rPr>
        <w:t>Estatuto Orgánico), el cual entró en vigor el 26 de septiembre de 2014, y fue modificado mediante publicaciones en el medio de difusión citado, el 17 de octubre de 2014 y el 17 de octubre de 2016.</w:t>
      </w:r>
    </w:p>
    <w:p w:rsidR="00296E2B" w:rsidRPr="00296E2B" w:rsidRDefault="00CF2C0C" w:rsidP="00296E2B">
      <w:pPr>
        <w:pStyle w:val="Texto"/>
        <w:numPr>
          <w:ilvl w:val="0"/>
          <w:numId w:val="23"/>
        </w:numPr>
        <w:spacing w:after="240" w:line="276" w:lineRule="auto"/>
        <w:rPr>
          <w:rFonts w:ascii="ITC Avant Garde" w:hAnsi="ITC Avant Garde"/>
          <w:color w:val="000000"/>
          <w:sz w:val="22"/>
          <w:szCs w:val="22"/>
        </w:rPr>
      </w:pPr>
      <w:r w:rsidRPr="00296E2B">
        <w:rPr>
          <w:rFonts w:ascii="ITC Avant Garde" w:hAnsi="ITC Avant Garde"/>
          <w:color w:val="000000"/>
          <w:sz w:val="22"/>
          <w:szCs w:val="22"/>
        </w:rPr>
        <w:t xml:space="preserve">El artículo 51 de la </w:t>
      </w:r>
      <w:r w:rsidR="00F85B22" w:rsidRPr="00296E2B">
        <w:rPr>
          <w:rFonts w:ascii="ITC Avant Garde" w:hAnsi="ITC Avant Garde"/>
          <w:color w:val="000000"/>
          <w:sz w:val="22"/>
          <w:szCs w:val="22"/>
        </w:rPr>
        <w:t>Ley Federal de Telecomunicaciones y Radiodifusión (en lo sucesivo “LFTR”)</w:t>
      </w:r>
      <w:r w:rsidRPr="00296E2B">
        <w:rPr>
          <w:rFonts w:ascii="ITC Avant Garde" w:hAnsi="ITC Avant Garde"/>
          <w:color w:val="000000"/>
          <w:sz w:val="22"/>
          <w:szCs w:val="22"/>
        </w:rPr>
        <w:t xml:space="preserve"> determina que para la emisión y modificación de reglas, lineamientos o disposiciones de carácter general, así como en cualquier caso que determine el Pleno, el “Instituto” deberá realizar consultas públicas bajo los principios de transparencia y participación ciudadana, en los términos que determine el Pleno, salvo que la publicidad pudiera comprometer los efectos que se pretenden resolver o prevenir en una situación de emergencia.</w:t>
      </w:r>
    </w:p>
    <w:p w:rsidR="00296E2B" w:rsidRPr="00296E2B" w:rsidRDefault="00F52176" w:rsidP="00296E2B">
      <w:pPr>
        <w:pStyle w:val="Ttulo2"/>
        <w:spacing w:after="240"/>
        <w:jc w:val="center"/>
        <w:rPr>
          <w:rFonts w:ascii="ITC Avant Garde Demi" w:hAnsi="ITC Avant Garde Demi"/>
          <w:color w:val="auto"/>
          <w:sz w:val="24"/>
          <w:szCs w:val="24"/>
        </w:rPr>
      </w:pPr>
      <w:r w:rsidRPr="00296E2B">
        <w:rPr>
          <w:rFonts w:ascii="ITC Avant Garde Demi" w:hAnsi="ITC Avant Garde Demi"/>
          <w:color w:val="auto"/>
          <w:sz w:val="24"/>
          <w:szCs w:val="24"/>
        </w:rPr>
        <w:lastRenderedPageBreak/>
        <w:t>CONSIDERANDO</w:t>
      </w:r>
    </w:p>
    <w:p w:rsidR="00296E2B" w:rsidRPr="00296E2B" w:rsidRDefault="00385598" w:rsidP="00296E2B">
      <w:pPr>
        <w:pStyle w:val="Texto"/>
        <w:numPr>
          <w:ilvl w:val="0"/>
          <w:numId w:val="15"/>
        </w:numPr>
        <w:tabs>
          <w:tab w:val="left" w:pos="426"/>
          <w:tab w:val="left" w:pos="709"/>
          <w:tab w:val="left" w:pos="1134"/>
          <w:tab w:val="left" w:pos="1276"/>
        </w:tabs>
        <w:spacing w:after="240" w:line="276" w:lineRule="auto"/>
        <w:ind w:left="0" w:firstLine="0"/>
        <w:rPr>
          <w:rFonts w:ascii="ITC Avant Garde" w:hAnsi="ITC Avant Garde"/>
          <w:sz w:val="22"/>
          <w:szCs w:val="22"/>
        </w:rPr>
      </w:pPr>
      <w:r w:rsidRPr="00296E2B">
        <w:rPr>
          <w:rFonts w:ascii="ITC Avant Garde" w:hAnsi="ITC Avant Garde"/>
          <w:b/>
          <w:sz w:val="22"/>
          <w:szCs w:val="22"/>
        </w:rPr>
        <w:t>Competencia.</w:t>
      </w:r>
      <w:r w:rsidRPr="00296E2B">
        <w:rPr>
          <w:rFonts w:ascii="ITC Avant Garde" w:hAnsi="ITC Avant Garde"/>
          <w:sz w:val="22"/>
          <w:szCs w:val="22"/>
        </w:rPr>
        <w:t xml:space="preserve"> </w:t>
      </w:r>
      <w:r w:rsidR="00217A49" w:rsidRPr="00296E2B">
        <w:rPr>
          <w:rFonts w:ascii="ITC Avant Garde" w:hAnsi="ITC Avant Garde"/>
          <w:sz w:val="22"/>
          <w:szCs w:val="22"/>
        </w:rPr>
        <w:t xml:space="preserve">De conformidad con lo </w:t>
      </w:r>
      <w:r w:rsidR="00503A82" w:rsidRPr="00296E2B">
        <w:rPr>
          <w:rFonts w:ascii="ITC Avant Garde" w:hAnsi="ITC Avant Garde"/>
          <w:sz w:val="22"/>
          <w:szCs w:val="22"/>
        </w:rPr>
        <w:t>dispuesto</w:t>
      </w:r>
      <w:r w:rsidR="00217A49" w:rsidRPr="00296E2B">
        <w:rPr>
          <w:rFonts w:ascii="ITC Avant Garde" w:hAnsi="ITC Avant Garde"/>
          <w:sz w:val="22"/>
          <w:szCs w:val="22"/>
        </w:rPr>
        <w:t xml:space="preserve"> en los</w:t>
      </w:r>
      <w:r w:rsidR="00982C02" w:rsidRPr="00296E2B">
        <w:rPr>
          <w:rFonts w:ascii="ITC Avant Garde" w:hAnsi="ITC Avant Garde"/>
          <w:sz w:val="22"/>
          <w:szCs w:val="22"/>
        </w:rPr>
        <w:t xml:space="preserve"> </w:t>
      </w:r>
      <w:r w:rsidR="00217A49" w:rsidRPr="00296E2B">
        <w:rPr>
          <w:rFonts w:ascii="ITC Avant Garde" w:hAnsi="ITC Avant Garde"/>
          <w:sz w:val="22"/>
          <w:szCs w:val="22"/>
        </w:rPr>
        <w:t xml:space="preserve">artículos </w:t>
      </w:r>
      <w:r w:rsidR="00FA5183" w:rsidRPr="00296E2B">
        <w:rPr>
          <w:rFonts w:ascii="ITC Avant Garde" w:hAnsi="ITC Avant Garde"/>
          <w:sz w:val="22"/>
          <w:szCs w:val="22"/>
        </w:rPr>
        <w:t>6</w:t>
      </w:r>
      <w:r w:rsidR="00734D7D" w:rsidRPr="00296E2B">
        <w:rPr>
          <w:rFonts w:ascii="ITC Avant Garde" w:hAnsi="ITC Avant Garde"/>
          <w:sz w:val="22"/>
          <w:szCs w:val="22"/>
        </w:rPr>
        <w:t>o.</w:t>
      </w:r>
      <w:r w:rsidR="00FA5183" w:rsidRPr="00296E2B">
        <w:rPr>
          <w:rFonts w:ascii="ITC Avant Garde" w:hAnsi="ITC Avant Garde"/>
          <w:sz w:val="22"/>
          <w:szCs w:val="22"/>
        </w:rPr>
        <w:t xml:space="preserve">, </w:t>
      </w:r>
      <w:r w:rsidR="00217A49" w:rsidRPr="00296E2B">
        <w:rPr>
          <w:rFonts w:ascii="ITC Avant Garde" w:hAnsi="ITC Avant Garde"/>
          <w:sz w:val="22"/>
          <w:szCs w:val="22"/>
        </w:rPr>
        <w:t>28, párrafos décimo sexto</w:t>
      </w:r>
      <w:r w:rsidR="003A10AC" w:rsidRPr="00296E2B">
        <w:rPr>
          <w:rFonts w:ascii="ITC Avant Garde" w:hAnsi="ITC Avant Garde"/>
          <w:sz w:val="22"/>
          <w:szCs w:val="22"/>
        </w:rPr>
        <w:t>,</w:t>
      </w:r>
      <w:r w:rsidR="00982C02" w:rsidRPr="00296E2B">
        <w:rPr>
          <w:rFonts w:ascii="ITC Avant Garde" w:hAnsi="ITC Avant Garde"/>
          <w:sz w:val="22"/>
          <w:szCs w:val="22"/>
        </w:rPr>
        <w:t xml:space="preserve"> </w:t>
      </w:r>
      <w:r w:rsidR="00217A49" w:rsidRPr="00296E2B">
        <w:rPr>
          <w:rFonts w:ascii="ITC Avant Garde" w:hAnsi="ITC Avant Garde"/>
          <w:sz w:val="22"/>
          <w:szCs w:val="22"/>
        </w:rPr>
        <w:t xml:space="preserve"> décimo séptimo</w:t>
      </w:r>
      <w:r w:rsidR="0092576B" w:rsidRPr="00296E2B">
        <w:rPr>
          <w:rFonts w:ascii="ITC Avant Garde" w:hAnsi="ITC Avant Garde"/>
          <w:sz w:val="22"/>
          <w:szCs w:val="22"/>
        </w:rPr>
        <w:t>, décimo octavo</w:t>
      </w:r>
      <w:r w:rsidR="00217A49" w:rsidRPr="00296E2B">
        <w:rPr>
          <w:rFonts w:ascii="ITC Avant Garde" w:hAnsi="ITC Avant Garde"/>
          <w:sz w:val="22"/>
          <w:szCs w:val="22"/>
        </w:rPr>
        <w:t xml:space="preserve"> </w:t>
      </w:r>
      <w:r w:rsidR="003A10AC" w:rsidRPr="00296E2B">
        <w:rPr>
          <w:rFonts w:ascii="ITC Avant Garde" w:hAnsi="ITC Avant Garde"/>
          <w:sz w:val="22"/>
          <w:szCs w:val="22"/>
        </w:rPr>
        <w:t xml:space="preserve">y </w:t>
      </w:r>
      <w:r w:rsidR="00393A30" w:rsidRPr="00296E2B">
        <w:rPr>
          <w:rFonts w:ascii="ITC Avant Garde" w:hAnsi="ITC Avant Garde"/>
          <w:sz w:val="22"/>
          <w:szCs w:val="22"/>
        </w:rPr>
        <w:t xml:space="preserve">la fracción IV del párrafo vigésimo </w:t>
      </w:r>
      <w:r w:rsidR="0092576B" w:rsidRPr="00296E2B">
        <w:rPr>
          <w:rFonts w:ascii="ITC Avant Garde" w:hAnsi="ITC Avant Garde"/>
          <w:sz w:val="22"/>
          <w:szCs w:val="22"/>
        </w:rPr>
        <w:t xml:space="preserve">primero </w:t>
      </w:r>
      <w:r w:rsidR="00217A49" w:rsidRPr="00296E2B">
        <w:rPr>
          <w:rFonts w:ascii="ITC Avant Garde" w:hAnsi="ITC Avant Garde"/>
          <w:sz w:val="22"/>
          <w:szCs w:val="22"/>
        </w:rPr>
        <w:t>de la Constitución Política de los Estados Unidos Mexicanos</w:t>
      </w:r>
      <w:r w:rsidR="0023577D" w:rsidRPr="00296E2B">
        <w:rPr>
          <w:rFonts w:ascii="ITC Avant Garde" w:hAnsi="ITC Avant Garde"/>
          <w:sz w:val="22"/>
          <w:szCs w:val="22"/>
        </w:rPr>
        <w:t xml:space="preserve"> (en lo sucesivo, “CPEUM”)</w:t>
      </w:r>
      <w:r w:rsidR="00217A49" w:rsidRPr="00296E2B">
        <w:rPr>
          <w:rFonts w:ascii="ITC Avant Garde" w:hAnsi="ITC Avant Garde"/>
          <w:sz w:val="22"/>
          <w:szCs w:val="22"/>
        </w:rPr>
        <w:t>; 1</w:t>
      </w:r>
      <w:r w:rsidR="00215E7A" w:rsidRPr="00296E2B">
        <w:rPr>
          <w:rFonts w:ascii="ITC Avant Garde" w:hAnsi="ITC Avant Garde"/>
          <w:sz w:val="22"/>
          <w:szCs w:val="22"/>
        </w:rPr>
        <w:t>,</w:t>
      </w:r>
      <w:r w:rsidR="00217A49" w:rsidRPr="00296E2B">
        <w:rPr>
          <w:rFonts w:ascii="ITC Avant Garde" w:hAnsi="ITC Avant Garde"/>
          <w:sz w:val="22"/>
          <w:szCs w:val="22"/>
        </w:rPr>
        <w:t xml:space="preserve"> </w:t>
      </w:r>
      <w:r w:rsidR="00596B9B" w:rsidRPr="00296E2B">
        <w:rPr>
          <w:rFonts w:ascii="ITC Avant Garde" w:hAnsi="ITC Avant Garde"/>
          <w:sz w:val="22"/>
          <w:szCs w:val="22"/>
        </w:rPr>
        <w:t>2</w:t>
      </w:r>
      <w:r w:rsidR="00215E7A" w:rsidRPr="00296E2B">
        <w:rPr>
          <w:rFonts w:ascii="ITC Avant Garde" w:hAnsi="ITC Avant Garde"/>
          <w:sz w:val="22"/>
          <w:szCs w:val="22"/>
        </w:rPr>
        <w:t>,</w:t>
      </w:r>
      <w:r w:rsidR="00596B9B" w:rsidRPr="00296E2B">
        <w:rPr>
          <w:rFonts w:ascii="ITC Avant Garde" w:hAnsi="ITC Avant Garde"/>
          <w:sz w:val="22"/>
          <w:szCs w:val="22"/>
        </w:rPr>
        <w:t xml:space="preserve"> </w:t>
      </w:r>
      <w:r w:rsidR="00217A49" w:rsidRPr="00296E2B">
        <w:rPr>
          <w:rFonts w:ascii="ITC Avant Garde" w:hAnsi="ITC Avant Garde"/>
          <w:sz w:val="22"/>
          <w:szCs w:val="22"/>
        </w:rPr>
        <w:t>7</w:t>
      </w:r>
      <w:r w:rsidR="00215E7A" w:rsidRPr="00296E2B">
        <w:rPr>
          <w:rFonts w:ascii="ITC Avant Garde" w:hAnsi="ITC Avant Garde"/>
          <w:sz w:val="22"/>
          <w:szCs w:val="22"/>
        </w:rPr>
        <w:t>, 15, fraccio</w:t>
      </w:r>
      <w:r w:rsidR="00217A49" w:rsidRPr="00296E2B">
        <w:rPr>
          <w:rFonts w:ascii="ITC Avant Garde" w:hAnsi="ITC Avant Garde"/>
          <w:sz w:val="22"/>
          <w:szCs w:val="22"/>
        </w:rPr>
        <w:t>n</w:t>
      </w:r>
      <w:r w:rsidR="00215E7A" w:rsidRPr="00296E2B">
        <w:rPr>
          <w:rFonts w:ascii="ITC Avant Garde" w:hAnsi="ITC Avant Garde"/>
          <w:sz w:val="22"/>
          <w:szCs w:val="22"/>
        </w:rPr>
        <w:t>es</w:t>
      </w:r>
      <w:r w:rsidR="00217A49" w:rsidRPr="00296E2B">
        <w:rPr>
          <w:rFonts w:ascii="ITC Avant Garde" w:hAnsi="ITC Avant Garde"/>
          <w:sz w:val="22"/>
          <w:szCs w:val="22"/>
        </w:rPr>
        <w:t xml:space="preserve"> I</w:t>
      </w:r>
      <w:r w:rsidR="0092576B" w:rsidRPr="00296E2B">
        <w:rPr>
          <w:rFonts w:ascii="ITC Avant Garde" w:hAnsi="ITC Avant Garde"/>
          <w:sz w:val="22"/>
          <w:szCs w:val="22"/>
        </w:rPr>
        <w:t>,</w:t>
      </w:r>
      <w:r w:rsidR="00F358E1" w:rsidRPr="00296E2B">
        <w:rPr>
          <w:rFonts w:ascii="ITC Avant Garde" w:hAnsi="ITC Avant Garde"/>
          <w:sz w:val="22"/>
          <w:szCs w:val="22"/>
        </w:rPr>
        <w:t xml:space="preserve"> </w:t>
      </w:r>
      <w:r w:rsidR="0092576B" w:rsidRPr="00296E2B">
        <w:rPr>
          <w:rFonts w:ascii="ITC Avant Garde" w:hAnsi="ITC Avant Garde"/>
          <w:sz w:val="22"/>
          <w:szCs w:val="22"/>
        </w:rPr>
        <w:t xml:space="preserve">LVI, </w:t>
      </w:r>
      <w:r w:rsidR="00217A49" w:rsidRPr="00296E2B">
        <w:rPr>
          <w:rFonts w:ascii="ITC Avant Garde" w:hAnsi="ITC Avant Garde"/>
          <w:sz w:val="22"/>
          <w:szCs w:val="22"/>
        </w:rPr>
        <w:t>LV</w:t>
      </w:r>
      <w:r w:rsidR="00F358E1" w:rsidRPr="00296E2B">
        <w:rPr>
          <w:rFonts w:ascii="ITC Avant Garde" w:hAnsi="ITC Avant Garde"/>
          <w:sz w:val="22"/>
          <w:szCs w:val="22"/>
        </w:rPr>
        <w:t>I</w:t>
      </w:r>
      <w:r w:rsidR="0092576B" w:rsidRPr="00296E2B">
        <w:rPr>
          <w:rFonts w:ascii="ITC Avant Garde" w:hAnsi="ITC Avant Garde"/>
          <w:sz w:val="22"/>
          <w:szCs w:val="22"/>
        </w:rPr>
        <w:t>I</w:t>
      </w:r>
      <w:r w:rsidR="00215E7A" w:rsidRPr="00296E2B">
        <w:rPr>
          <w:rFonts w:ascii="ITC Avant Garde" w:hAnsi="ITC Avant Garde"/>
          <w:sz w:val="22"/>
          <w:szCs w:val="22"/>
        </w:rPr>
        <w:t>,</w:t>
      </w:r>
      <w:r w:rsidR="00217A49" w:rsidRPr="00296E2B">
        <w:rPr>
          <w:rFonts w:ascii="ITC Avant Garde" w:hAnsi="ITC Avant Garde"/>
          <w:sz w:val="22"/>
          <w:szCs w:val="22"/>
        </w:rPr>
        <w:t xml:space="preserve"> 17, fracción I,</w:t>
      </w:r>
      <w:r w:rsidR="00426390" w:rsidRPr="00296E2B">
        <w:rPr>
          <w:rFonts w:ascii="ITC Avant Garde" w:hAnsi="ITC Avant Garde"/>
          <w:sz w:val="22"/>
          <w:szCs w:val="22"/>
        </w:rPr>
        <w:t xml:space="preserve"> y 51</w:t>
      </w:r>
      <w:r w:rsidR="00217A49" w:rsidRPr="00296E2B">
        <w:rPr>
          <w:rFonts w:ascii="ITC Avant Garde" w:hAnsi="ITC Avant Garde"/>
          <w:sz w:val="22"/>
          <w:szCs w:val="22"/>
        </w:rPr>
        <w:t xml:space="preserve"> de la “LFTR”; 1, 4, fracción I, 6, fracciones I, XVIII y XXXVII</w:t>
      </w:r>
      <w:r w:rsidR="00AD643E" w:rsidRPr="00296E2B">
        <w:rPr>
          <w:rFonts w:ascii="ITC Avant Garde" w:hAnsi="ITC Avant Garde"/>
          <w:sz w:val="22"/>
          <w:szCs w:val="22"/>
        </w:rPr>
        <w:t>I</w:t>
      </w:r>
      <w:r w:rsidR="00217A49" w:rsidRPr="00296E2B">
        <w:rPr>
          <w:rFonts w:ascii="ITC Avant Garde" w:hAnsi="ITC Avant Garde"/>
          <w:sz w:val="22"/>
          <w:szCs w:val="22"/>
        </w:rPr>
        <w:t xml:space="preserve">, 8, 52 y 53, fracción IX del </w:t>
      </w:r>
      <w:r w:rsidR="00F85B22" w:rsidRPr="00296E2B">
        <w:rPr>
          <w:rFonts w:ascii="ITC Avant Garde" w:hAnsi="ITC Avant Garde"/>
          <w:sz w:val="22"/>
          <w:szCs w:val="22"/>
        </w:rPr>
        <w:t>“</w:t>
      </w:r>
      <w:r w:rsidR="00217A49" w:rsidRPr="00296E2B">
        <w:rPr>
          <w:rFonts w:ascii="ITC Avant Garde" w:hAnsi="ITC Avant Garde"/>
          <w:sz w:val="22"/>
          <w:szCs w:val="22"/>
        </w:rPr>
        <w:t>Estatuto Orgánico</w:t>
      </w:r>
      <w:r w:rsidR="00F85B22" w:rsidRPr="00296E2B">
        <w:rPr>
          <w:rFonts w:ascii="ITC Avant Garde" w:hAnsi="ITC Avant Garde"/>
          <w:sz w:val="22"/>
          <w:szCs w:val="22"/>
        </w:rPr>
        <w:t>”</w:t>
      </w:r>
      <w:r w:rsidR="00217A49" w:rsidRPr="00296E2B">
        <w:rPr>
          <w:rFonts w:ascii="ITC Avant Garde" w:hAnsi="ITC Avant Garde"/>
          <w:sz w:val="22"/>
          <w:szCs w:val="22"/>
        </w:rPr>
        <w:t>, el “</w:t>
      </w:r>
      <w:r w:rsidR="00AD643E" w:rsidRPr="00296E2B">
        <w:rPr>
          <w:rFonts w:ascii="ITC Avant Garde" w:hAnsi="ITC Avant Garde"/>
          <w:sz w:val="22"/>
          <w:szCs w:val="22"/>
        </w:rPr>
        <w:t>Instituto</w:t>
      </w:r>
      <w:r w:rsidR="00217A49" w:rsidRPr="00296E2B">
        <w:rPr>
          <w:rFonts w:ascii="ITC Avant Garde" w:hAnsi="ITC Avant Garde"/>
          <w:sz w:val="22"/>
          <w:szCs w:val="22"/>
        </w:rPr>
        <w:t>” es un órgano autónomo, con personalidad jurídica y patrimonio propio,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w:t>
      </w:r>
    </w:p>
    <w:p w:rsidR="00296E2B" w:rsidRPr="00296E2B" w:rsidRDefault="00217A49" w:rsidP="00296E2B">
      <w:pPr>
        <w:pStyle w:val="Texto"/>
        <w:spacing w:after="240" w:line="276" w:lineRule="auto"/>
        <w:ind w:firstLine="0"/>
        <w:rPr>
          <w:rFonts w:ascii="ITC Avant Garde" w:hAnsi="ITC Avant Garde"/>
          <w:sz w:val="22"/>
          <w:szCs w:val="22"/>
        </w:rPr>
      </w:pPr>
      <w:r w:rsidRPr="00296E2B">
        <w:rPr>
          <w:rFonts w:ascii="ITC Avant Garde" w:hAnsi="ITC Avant Garde"/>
          <w:sz w:val="22"/>
          <w:szCs w:val="22"/>
        </w:rPr>
        <w:t xml:space="preserve">Asimismo, el </w:t>
      </w:r>
      <w:r w:rsidR="00B20FC6" w:rsidRPr="00296E2B">
        <w:rPr>
          <w:rFonts w:ascii="ITC Avant Garde" w:hAnsi="ITC Avant Garde"/>
          <w:sz w:val="22"/>
          <w:szCs w:val="22"/>
        </w:rPr>
        <w:t>“</w:t>
      </w:r>
      <w:r w:rsidRPr="00296E2B">
        <w:rPr>
          <w:rFonts w:ascii="ITC Avant Garde" w:hAnsi="ITC Avant Garde"/>
          <w:sz w:val="22"/>
          <w:szCs w:val="22"/>
        </w:rPr>
        <w:t>Instituto</w:t>
      </w:r>
      <w:r w:rsidR="00B20FC6" w:rsidRPr="00296E2B">
        <w:rPr>
          <w:rFonts w:ascii="ITC Avant Garde" w:hAnsi="ITC Avant Garde"/>
          <w:sz w:val="22"/>
          <w:szCs w:val="22"/>
        </w:rPr>
        <w:t>”</w:t>
      </w:r>
      <w:r w:rsidRPr="00296E2B">
        <w:rPr>
          <w:rFonts w:ascii="ITC Avant Garde" w:hAnsi="ITC Avant Garde"/>
          <w:sz w:val="22"/>
          <w:szCs w:val="22"/>
        </w:rPr>
        <w:t xml:space="preserve"> es la autoridad en materia de competencia económica en los sectores de telecomunicaciones y radiodifusión, </w:t>
      </w:r>
      <w:r w:rsidR="005F47B9" w:rsidRPr="00296E2B">
        <w:rPr>
          <w:rFonts w:ascii="ITC Avant Garde" w:hAnsi="ITC Avant Garde"/>
          <w:sz w:val="22"/>
          <w:szCs w:val="22"/>
        </w:rPr>
        <w:t xml:space="preserve">en los que </w:t>
      </w:r>
      <w:r w:rsidRPr="00296E2B">
        <w:rPr>
          <w:rFonts w:ascii="ITC Avant Garde" w:hAnsi="ITC Avant Garde"/>
          <w:sz w:val="22"/>
          <w:szCs w:val="22"/>
        </w:rPr>
        <w:t>ejerce de forma exclusiva las facultades que el artículo 28 de la Constitución y las leyes establecen para la Comisión Federal de Competencia Económica.</w:t>
      </w:r>
    </w:p>
    <w:p w:rsidR="00296E2B" w:rsidRPr="00296E2B" w:rsidRDefault="007132F3" w:rsidP="00296E2B">
      <w:pPr>
        <w:pStyle w:val="Texto"/>
        <w:spacing w:after="240" w:line="276" w:lineRule="auto"/>
        <w:ind w:firstLine="0"/>
        <w:rPr>
          <w:rFonts w:ascii="ITC Avant Garde" w:hAnsi="ITC Avant Garde"/>
          <w:sz w:val="22"/>
          <w:szCs w:val="22"/>
        </w:rPr>
      </w:pPr>
      <w:r w:rsidRPr="00296E2B">
        <w:rPr>
          <w:rFonts w:ascii="ITC Avant Garde" w:hAnsi="ITC Avant Garde"/>
          <w:sz w:val="22"/>
          <w:szCs w:val="22"/>
        </w:rPr>
        <w:t>En ese</w:t>
      </w:r>
      <w:r w:rsidR="0074655F" w:rsidRPr="00296E2B">
        <w:rPr>
          <w:rFonts w:ascii="ITC Avant Garde" w:hAnsi="ITC Avant Garde"/>
          <w:sz w:val="22"/>
          <w:szCs w:val="22"/>
        </w:rPr>
        <w:t xml:space="preserve"> sentido, </w:t>
      </w:r>
      <w:r w:rsidRPr="00296E2B">
        <w:rPr>
          <w:rFonts w:ascii="ITC Avant Garde" w:hAnsi="ITC Avant Garde"/>
          <w:sz w:val="22"/>
          <w:szCs w:val="22"/>
        </w:rPr>
        <w:t xml:space="preserve">el “Instituto”, </w:t>
      </w:r>
      <w:r w:rsidR="00385598" w:rsidRPr="00296E2B">
        <w:rPr>
          <w:rFonts w:ascii="ITC Avant Garde" w:hAnsi="ITC Avant Garde"/>
          <w:sz w:val="22"/>
          <w:szCs w:val="22"/>
        </w:rPr>
        <w:t>está</w:t>
      </w:r>
      <w:r w:rsidR="00E02102" w:rsidRPr="00296E2B">
        <w:rPr>
          <w:rFonts w:ascii="ITC Avant Garde" w:hAnsi="ITC Avant Garde"/>
          <w:sz w:val="22"/>
          <w:szCs w:val="22"/>
        </w:rPr>
        <w:t xml:space="preserve"> facultado para emitir </w:t>
      </w:r>
      <w:r w:rsidRPr="00296E2B">
        <w:rPr>
          <w:rFonts w:ascii="ITC Avant Garde" w:hAnsi="ITC Avant Garde"/>
          <w:sz w:val="22"/>
          <w:szCs w:val="22"/>
        </w:rPr>
        <w:t xml:space="preserve">disposiciones administrativas de carácter general para el cumplimiento de su función </w:t>
      </w:r>
      <w:r w:rsidR="00E02102" w:rsidRPr="00296E2B">
        <w:rPr>
          <w:rFonts w:ascii="ITC Avant Garde" w:hAnsi="ITC Avant Garde"/>
          <w:sz w:val="22"/>
          <w:szCs w:val="22"/>
        </w:rPr>
        <w:t>de</w:t>
      </w:r>
      <w:r w:rsidRPr="00296E2B">
        <w:rPr>
          <w:rFonts w:ascii="ITC Avant Garde" w:hAnsi="ITC Avant Garde"/>
          <w:sz w:val="22"/>
          <w:szCs w:val="22"/>
        </w:rPr>
        <w:t xml:space="preserve"> regulación, promoción</w:t>
      </w:r>
      <w:r w:rsidR="00E02102" w:rsidRPr="00296E2B">
        <w:rPr>
          <w:rFonts w:ascii="ITC Avant Garde" w:hAnsi="ITC Avant Garde"/>
          <w:sz w:val="22"/>
          <w:szCs w:val="22"/>
        </w:rPr>
        <w:t>,</w:t>
      </w:r>
      <w:r w:rsidRPr="00296E2B">
        <w:rPr>
          <w:rFonts w:ascii="ITC Avant Garde" w:hAnsi="ITC Avant Garde"/>
          <w:sz w:val="22"/>
          <w:szCs w:val="22"/>
        </w:rPr>
        <w:t xml:space="preserve"> supervisión</w:t>
      </w:r>
      <w:r w:rsidR="00E02102" w:rsidRPr="00296E2B">
        <w:rPr>
          <w:rFonts w:ascii="ITC Avant Garde" w:hAnsi="ITC Avant Garde"/>
          <w:sz w:val="22"/>
          <w:szCs w:val="22"/>
        </w:rPr>
        <w:t xml:space="preserve"> y administración</w:t>
      </w:r>
      <w:r w:rsidRPr="00296E2B">
        <w:rPr>
          <w:rFonts w:ascii="ITC Avant Garde" w:hAnsi="ITC Avant Garde"/>
          <w:sz w:val="22"/>
          <w:szCs w:val="22"/>
        </w:rPr>
        <w:t xml:space="preserve"> del uso, aprovechamiento y explotación del espectro radioeléctrico</w:t>
      </w:r>
      <w:r w:rsidR="00385598" w:rsidRPr="00296E2B">
        <w:rPr>
          <w:rFonts w:ascii="ITC Avant Garde" w:hAnsi="ITC Avant Garde"/>
          <w:sz w:val="22"/>
          <w:szCs w:val="22"/>
        </w:rPr>
        <w:t>, p</w:t>
      </w:r>
      <w:r w:rsidR="00FD7614" w:rsidRPr="00296E2B">
        <w:rPr>
          <w:rFonts w:ascii="ITC Avant Garde" w:hAnsi="ITC Avant Garde"/>
          <w:sz w:val="22"/>
          <w:szCs w:val="22"/>
        </w:rPr>
        <w:t>revia consulta pública en atención a los</w:t>
      </w:r>
      <w:r w:rsidR="00E02102" w:rsidRPr="00296E2B">
        <w:rPr>
          <w:rFonts w:ascii="ITC Avant Garde" w:hAnsi="ITC Avant Garde"/>
          <w:sz w:val="22"/>
          <w:szCs w:val="22"/>
        </w:rPr>
        <w:t xml:space="preserve"> principios de </w:t>
      </w:r>
      <w:r w:rsidR="00FD7614" w:rsidRPr="00296E2B">
        <w:rPr>
          <w:rFonts w:ascii="ITC Avant Garde" w:hAnsi="ITC Avant Garde"/>
          <w:sz w:val="22"/>
          <w:szCs w:val="22"/>
        </w:rPr>
        <w:t>transparencia</w:t>
      </w:r>
      <w:r w:rsidR="00E02102" w:rsidRPr="00296E2B">
        <w:rPr>
          <w:rFonts w:ascii="ITC Avant Garde" w:hAnsi="ITC Avant Garde"/>
          <w:sz w:val="22"/>
          <w:szCs w:val="22"/>
        </w:rPr>
        <w:t xml:space="preserve"> y participación ciudadana</w:t>
      </w:r>
      <w:r w:rsidR="00FD7614" w:rsidRPr="00296E2B">
        <w:rPr>
          <w:rFonts w:ascii="ITC Avant Garde" w:hAnsi="ITC Avant Garde"/>
          <w:sz w:val="22"/>
          <w:szCs w:val="22"/>
        </w:rPr>
        <w:t>.</w:t>
      </w:r>
    </w:p>
    <w:p w:rsidR="00296E2B" w:rsidRPr="00296E2B" w:rsidRDefault="00745FAD" w:rsidP="00296E2B">
      <w:pPr>
        <w:pStyle w:val="Texto"/>
        <w:numPr>
          <w:ilvl w:val="0"/>
          <w:numId w:val="15"/>
        </w:numPr>
        <w:tabs>
          <w:tab w:val="left" w:pos="426"/>
          <w:tab w:val="left" w:pos="709"/>
          <w:tab w:val="left" w:pos="1134"/>
          <w:tab w:val="left" w:pos="1276"/>
        </w:tabs>
        <w:spacing w:after="240" w:line="276" w:lineRule="auto"/>
        <w:ind w:left="0" w:firstLine="0"/>
        <w:rPr>
          <w:rFonts w:ascii="ITC Avant Garde" w:hAnsi="ITC Avant Garde"/>
          <w:sz w:val="22"/>
          <w:szCs w:val="22"/>
        </w:rPr>
      </w:pPr>
      <w:r w:rsidRPr="00296E2B">
        <w:rPr>
          <w:rFonts w:ascii="ITC Avant Garde" w:hAnsi="ITC Avant Garde"/>
          <w:b/>
          <w:sz w:val="22"/>
          <w:szCs w:val="22"/>
        </w:rPr>
        <w:t xml:space="preserve">Requerimientos de bandas de frecuencias para eventos </w:t>
      </w:r>
      <w:r w:rsidR="005C08AF" w:rsidRPr="00296E2B">
        <w:rPr>
          <w:rFonts w:ascii="ITC Avant Garde" w:hAnsi="ITC Avant Garde"/>
          <w:b/>
          <w:sz w:val="22"/>
          <w:szCs w:val="22"/>
        </w:rPr>
        <w:t xml:space="preserve">especiales </w:t>
      </w:r>
      <w:r w:rsidRPr="00296E2B">
        <w:rPr>
          <w:rFonts w:ascii="ITC Avant Garde" w:hAnsi="ITC Avant Garde"/>
          <w:b/>
          <w:sz w:val="22"/>
          <w:szCs w:val="22"/>
        </w:rPr>
        <w:t xml:space="preserve">y actividades </w:t>
      </w:r>
      <w:r w:rsidR="005C08AF" w:rsidRPr="00296E2B">
        <w:rPr>
          <w:rFonts w:ascii="ITC Avant Garde" w:hAnsi="ITC Avant Garde"/>
          <w:b/>
          <w:sz w:val="22"/>
          <w:szCs w:val="22"/>
        </w:rPr>
        <w:t>comerciales e industriales</w:t>
      </w:r>
      <w:r w:rsidR="00385598" w:rsidRPr="00296E2B">
        <w:rPr>
          <w:rFonts w:ascii="ITC Avant Garde" w:hAnsi="ITC Avant Garde"/>
          <w:b/>
          <w:sz w:val="22"/>
          <w:szCs w:val="22"/>
        </w:rPr>
        <w:t>.</w:t>
      </w:r>
      <w:r w:rsidR="00FD7614" w:rsidRPr="00296E2B">
        <w:rPr>
          <w:rFonts w:ascii="ITC Avant Garde" w:hAnsi="ITC Avant Garde"/>
          <w:sz w:val="22"/>
          <w:szCs w:val="22"/>
        </w:rPr>
        <w:t xml:space="preserve"> Se han presentado ante el Instituto diversos </w:t>
      </w:r>
      <w:r w:rsidR="00522CE6" w:rsidRPr="00296E2B">
        <w:rPr>
          <w:rFonts w:ascii="ITC Avant Garde" w:hAnsi="ITC Avant Garde"/>
          <w:sz w:val="22"/>
          <w:szCs w:val="22"/>
        </w:rPr>
        <w:t xml:space="preserve"> requerimientos para usar bandas de frecuencias del espectro radioeléctrico en eventos </w:t>
      </w:r>
      <w:r w:rsidR="00FD7614" w:rsidRPr="00296E2B">
        <w:rPr>
          <w:rFonts w:ascii="ITC Avant Garde" w:hAnsi="ITC Avant Garde"/>
          <w:sz w:val="22"/>
          <w:szCs w:val="22"/>
        </w:rPr>
        <w:t>deportivos</w:t>
      </w:r>
      <w:r w:rsidR="00DD3D73" w:rsidRPr="00296E2B">
        <w:rPr>
          <w:rFonts w:ascii="ITC Avant Garde" w:hAnsi="ITC Avant Garde"/>
          <w:sz w:val="22"/>
          <w:szCs w:val="22"/>
        </w:rPr>
        <w:t>, o actividades comerciales o industriales</w:t>
      </w:r>
      <w:r w:rsidR="00FD7614" w:rsidRPr="00296E2B">
        <w:rPr>
          <w:rFonts w:ascii="ITC Avant Garde" w:hAnsi="ITC Avant Garde"/>
          <w:sz w:val="22"/>
          <w:szCs w:val="22"/>
        </w:rPr>
        <w:t xml:space="preserve"> que tienen la </w:t>
      </w:r>
      <w:r w:rsidR="00522CE6" w:rsidRPr="00296E2B">
        <w:rPr>
          <w:rFonts w:ascii="ITC Avant Garde" w:hAnsi="ITC Avant Garde"/>
          <w:sz w:val="22"/>
          <w:szCs w:val="22"/>
        </w:rPr>
        <w:t xml:space="preserve"> necesidad de emplear dicho recurso</w:t>
      </w:r>
      <w:r w:rsidR="00FD7614" w:rsidRPr="00296E2B">
        <w:rPr>
          <w:rFonts w:ascii="ITC Avant Garde" w:hAnsi="ITC Avant Garde"/>
          <w:sz w:val="22"/>
          <w:szCs w:val="22"/>
        </w:rPr>
        <w:t>,</w:t>
      </w:r>
      <w:r w:rsidR="00522CE6" w:rsidRPr="00296E2B">
        <w:rPr>
          <w:rFonts w:ascii="ITC Avant Garde" w:hAnsi="ITC Avant Garde"/>
          <w:sz w:val="22"/>
          <w:szCs w:val="22"/>
        </w:rPr>
        <w:t xml:space="preserve"> en la operación, organización y desarrollo de</w:t>
      </w:r>
      <w:r w:rsidR="00FD7614" w:rsidRPr="00296E2B">
        <w:rPr>
          <w:rFonts w:ascii="ITC Avant Garde" w:hAnsi="ITC Avant Garde"/>
          <w:sz w:val="22"/>
          <w:szCs w:val="22"/>
        </w:rPr>
        <w:t xml:space="preserve"> los eventos o actividades </w:t>
      </w:r>
      <w:r w:rsidR="007D797A" w:rsidRPr="00296E2B">
        <w:rPr>
          <w:rFonts w:ascii="ITC Avant Garde" w:hAnsi="ITC Avant Garde"/>
          <w:sz w:val="22"/>
          <w:szCs w:val="22"/>
        </w:rPr>
        <w:t xml:space="preserve"> por un periodo muy corto de tiempo</w:t>
      </w:r>
      <w:r w:rsidR="00522CE6" w:rsidRPr="00296E2B">
        <w:rPr>
          <w:rFonts w:ascii="ITC Avant Garde" w:hAnsi="ITC Avant Garde"/>
          <w:sz w:val="22"/>
          <w:szCs w:val="22"/>
        </w:rPr>
        <w:t xml:space="preserve"> </w:t>
      </w:r>
      <w:r w:rsidR="007D797A" w:rsidRPr="00296E2B">
        <w:rPr>
          <w:rFonts w:ascii="ITC Avant Garde" w:hAnsi="ITC Avant Garde"/>
          <w:sz w:val="22"/>
          <w:szCs w:val="22"/>
        </w:rPr>
        <w:t xml:space="preserve">en la mayoría de los casos, </w:t>
      </w:r>
      <w:r w:rsidR="00FC0188" w:rsidRPr="00296E2B">
        <w:rPr>
          <w:rFonts w:ascii="ITC Avant Garde" w:hAnsi="ITC Avant Garde"/>
          <w:sz w:val="22"/>
          <w:szCs w:val="22"/>
        </w:rPr>
        <w:t xml:space="preserve">es decir,  </w:t>
      </w:r>
      <w:r w:rsidR="00FD7614" w:rsidRPr="00296E2B">
        <w:rPr>
          <w:rFonts w:ascii="ITC Avant Garde" w:hAnsi="ITC Avant Garde"/>
          <w:sz w:val="22"/>
          <w:szCs w:val="22"/>
        </w:rPr>
        <w:t xml:space="preserve">el </w:t>
      </w:r>
      <w:r w:rsidR="00FC0188" w:rsidRPr="00296E2B">
        <w:rPr>
          <w:rFonts w:ascii="ITC Avant Garde" w:hAnsi="ITC Avant Garde"/>
          <w:sz w:val="22"/>
          <w:szCs w:val="22"/>
        </w:rPr>
        <w:t xml:space="preserve">uso </w:t>
      </w:r>
      <w:r w:rsidR="00FD7614" w:rsidRPr="00296E2B">
        <w:rPr>
          <w:rFonts w:ascii="ITC Avant Garde" w:hAnsi="ITC Avant Garde"/>
          <w:sz w:val="22"/>
          <w:szCs w:val="22"/>
        </w:rPr>
        <w:t xml:space="preserve">del espectro radioeléctrico </w:t>
      </w:r>
      <w:r w:rsidR="00747D1A" w:rsidRPr="00296E2B">
        <w:rPr>
          <w:rFonts w:ascii="ITC Avant Garde" w:hAnsi="ITC Avant Garde"/>
          <w:sz w:val="22"/>
          <w:szCs w:val="22"/>
        </w:rPr>
        <w:t xml:space="preserve">satisface las necesidades </w:t>
      </w:r>
      <w:r w:rsidR="00FD7614" w:rsidRPr="00296E2B">
        <w:rPr>
          <w:rFonts w:ascii="ITC Avant Garde" w:hAnsi="ITC Avant Garde"/>
          <w:sz w:val="22"/>
          <w:szCs w:val="22"/>
        </w:rPr>
        <w:t>de</w:t>
      </w:r>
      <w:r w:rsidR="00747D1A" w:rsidRPr="00296E2B">
        <w:rPr>
          <w:rFonts w:ascii="ITC Avant Garde" w:hAnsi="ITC Avant Garde"/>
          <w:sz w:val="22"/>
          <w:szCs w:val="22"/>
        </w:rPr>
        <w:t xml:space="preserve"> servicios de telecomunicaciones propias de dichas actividades</w:t>
      </w:r>
      <w:r w:rsidR="00044D0C" w:rsidRPr="00296E2B">
        <w:rPr>
          <w:rFonts w:ascii="ITC Avant Garde" w:hAnsi="ITC Avant Garde"/>
          <w:sz w:val="22"/>
          <w:szCs w:val="22"/>
        </w:rPr>
        <w:t xml:space="preserve">, </w:t>
      </w:r>
      <w:r w:rsidR="00747D1A" w:rsidRPr="00296E2B">
        <w:rPr>
          <w:rFonts w:ascii="ITC Avant Garde" w:hAnsi="ITC Avant Garde"/>
          <w:sz w:val="22"/>
          <w:szCs w:val="22"/>
        </w:rPr>
        <w:t>sin que ello, implique brindar</w:t>
      </w:r>
      <w:r w:rsidR="00522CE6" w:rsidRPr="00296E2B">
        <w:rPr>
          <w:rFonts w:ascii="ITC Avant Garde" w:hAnsi="ITC Avant Garde"/>
          <w:sz w:val="22"/>
          <w:szCs w:val="22"/>
        </w:rPr>
        <w:t xml:space="preserve"> la prestación de servicios públicos de interés general</w:t>
      </w:r>
      <w:r w:rsidR="00A04138" w:rsidRPr="00296E2B">
        <w:rPr>
          <w:rFonts w:ascii="ITC Avant Garde" w:hAnsi="ITC Avant Garde"/>
          <w:sz w:val="22"/>
          <w:szCs w:val="22"/>
        </w:rPr>
        <w:t xml:space="preserve"> de telecomunicaciones o de radiodifusión</w:t>
      </w:r>
      <w:r w:rsidR="00FD7614" w:rsidRPr="00296E2B">
        <w:rPr>
          <w:rFonts w:ascii="ITC Avant Garde" w:hAnsi="ITC Avant Garde"/>
          <w:sz w:val="22"/>
          <w:szCs w:val="22"/>
        </w:rPr>
        <w:t xml:space="preserve"> que son </w:t>
      </w:r>
      <w:proofErr w:type="spellStart"/>
      <w:r w:rsidR="00FD7614" w:rsidRPr="00296E2B">
        <w:rPr>
          <w:rFonts w:ascii="ITC Avant Garde" w:hAnsi="ITC Avant Garde"/>
          <w:sz w:val="22"/>
          <w:szCs w:val="22"/>
        </w:rPr>
        <w:t>concesionables</w:t>
      </w:r>
      <w:proofErr w:type="spellEnd"/>
      <w:r w:rsidR="00FD7614" w:rsidRPr="00296E2B">
        <w:rPr>
          <w:rFonts w:ascii="ITC Avant Garde" w:hAnsi="ITC Avant Garde"/>
          <w:sz w:val="22"/>
          <w:szCs w:val="22"/>
        </w:rPr>
        <w:t>.</w:t>
      </w:r>
    </w:p>
    <w:p w:rsidR="00296E2B" w:rsidRPr="00296E2B" w:rsidRDefault="001F21CC" w:rsidP="00296E2B">
      <w:pPr>
        <w:pStyle w:val="Texto"/>
        <w:spacing w:after="240" w:line="276" w:lineRule="auto"/>
        <w:ind w:firstLine="0"/>
        <w:rPr>
          <w:rFonts w:ascii="ITC Avant Garde" w:hAnsi="ITC Avant Garde"/>
          <w:sz w:val="22"/>
          <w:szCs w:val="22"/>
        </w:rPr>
      </w:pPr>
      <w:r w:rsidRPr="00296E2B">
        <w:rPr>
          <w:rFonts w:ascii="ITC Avant Garde" w:hAnsi="ITC Avant Garde"/>
          <w:sz w:val="22"/>
          <w:szCs w:val="22"/>
        </w:rPr>
        <w:t>L</w:t>
      </w:r>
      <w:r w:rsidR="0049192B" w:rsidRPr="00296E2B">
        <w:rPr>
          <w:rFonts w:ascii="ITC Avant Garde" w:hAnsi="ITC Avant Garde"/>
          <w:sz w:val="22"/>
          <w:szCs w:val="22"/>
        </w:rPr>
        <w:t xml:space="preserve">os requirentes </w:t>
      </w:r>
      <w:r w:rsidR="00FD7614" w:rsidRPr="00296E2B">
        <w:rPr>
          <w:rFonts w:ascii="ITC Avant Garde" w:hAnsi="ITC Avant Garde"/>
          <w:sz w:val="22"/>
          <w:szCs w:val="22"/>
        </w:rPr>
        <w:t xml:space="preserve">del uso </w:t>
      </w:r>
      <w:r w:rsidR="0049192B" w:rsidRPr="00296E2B">
        <w:rPr>
          <w:rFonts w:ascii="ITC Avant Garde" w:hAnsi="ITC Avant Garde"/>
          <w:sz w:val="22"/>
          <w:szCs w:val="22"/>
        </w:rPr>
        <w:t xml:space="preserve">de las bandas de frecuencias en los eventos especiales y las actividades comerciales o industriales, están imposibilitados </w:t>
      </w:r>
      <w:r w:rsidR="00FD7614" w:rsidRPr="00296E2B">
        <w:rPr>
          <w:rFonts w:ascii="ITC Avant Garde" w:hAnsi="ITC Avant Garde"/>
          <w:sz w:val="22"/>
          <w:szCs w:val="22"/>
        </w:rPr>
        <w:t xml:space="preserve">legalmente </w:t>
      </w:r>
      <w:r w:rsidR="0049192B" w:rsidRPr="00296E2B">
        <w:rPr>
          <w:rFonts w:ascii="ITC Avant Garde" w:hAnsi="ITC Avant Garde"/>
          <w:sz w:val="22"/>
          <w:szCs w:val="22"/>
        </w:rPr>
        <w:t xml:space="preserve">para arrendar bandas de frecuencias de espectro radioeléctrico de algún concesionario, en virtud de </w:t>
      </w:r>
      <w:r w:rsidR="0049192B" w:rsidRPr="00296E2B">
        <w:rPr>
          <w:rFonts w:ascii="ITC Avant Garde" w:hAnsi="ITC Avant Garde"/>
          <w:sz w:val="22"/>
          <w:szCs w:val="22"/>
        </w:rPr>
        <w:lastRenderedPageBreak/>
        <w:t xml:space="preserve">que no cuentan con concesión única, </w:t>
      </w:r>
      <w:r w:rsidR="001A6EBC" w:rsidRPr="00296E2B">
        <w:rPr>
          <w:rFonts w:ascii="ITC Avant Garde" w:hAnsi="ITC Avant Garde"/>
          <w:sz w:val="22"/>
          <w:szCs w:val="22"/>
        </w:rPr>
        <w:t xml:space="preserve">requisito previsto por el </w:t>
      </w:r>
      <w:r w:rsidR="00295A84" w:rsidRPr="00296E2B">
        <w:rPr>
          <w:rFonts w:ascii="ITC Avant Garde" w:hAnsi="ITC Avant Garde"/>
          <w:sz w:val="22"/>
          <w:szCs w:val="22"/>
        </w:rPr>
        <w:t>artículo</w:t>
      </w:r>
      <w:r w:rsidR="001A6EBC" w:rsidRPr="00296E2B">
        <w:rPr>
          <w:rFonts w:ascii="ITC Avant Garde" w:hAnsi="ITC Avant Garde"/>
          <w:sz w:val="22"/>
          <w:szCs w:val="22"/>
        </w:rPr>
        <w:t xml:space="preserve"> 104 fracción I de la LFTR.</w:t>
      </w:r>
    </w:p>
    <w:p w:rsidR="00296E2B" w:rsidRPr="00296E2B" w:rsidRDefault="001A6EBC" w:rsidP="00296E2B">
      <w:pPr>
        <w:pStyle w:val="Texto"/>
        <w:spacing w:after="240" w:line="276" w:lineRule="auto"/>
        <w:ind w:firstLine="0"/>
        <w:rPr>
          <w:rFonts w:ascii="ITC Avant Garde" w:hAnsi="ITC Avant Garde"/>
          <w:sz w:val="22"/>
          <w:szCs w:val="22"/>
        </w:rPr>
      </w:pPr>
      <w:r w:rsidRPr="00296E2B">
        <w:rPr>
          <w:rFonts w:ascii="ITC Avant Garde" w:hAnsi="ITC Avant Garde"/>
          <w:sz w:val="22"/>
          <w:szCs w:val="22"/>
        </w:rPr>
        <w:t xml:space="preserve">Por otra parte, es de tomarse en cuenta </w:t>
      </w:r>
      <w:r w:rsidR="00DD3D73" w:rsidRPr="00296E2B">
        <w:rPr>
          <w:rFonts w:ascii="ITC Avant Garde" w:hAnsi="ITC Avant Garde"/>
          <w:sz w:val="22"/>
          <w:szCs w:val="22"/>
        </w:rPr>
        <w:t xml:space="preserve">que </w:t>
      </w:r>
      <w:r w:rsidRPr="00296E2B">
        <w:rPr>
          <w:rFonts w:ascii="ITC Avant Garde" w:hAnsi="ITC Avant Garde"/>
          <w:sz w:val="22"/>
          <w:szCs w:val="22"/>
        </w:rPr>
        <w:t>el uso de las</w:t>
      </w:r>
      <w:r w:rsidR="0049192B" w:rsidRPr="00296E2B">
        <w:rPr>
          <w:rFonts w:ascii="ITC Avant Garde" w:hAnsi="ITC Avant Garde"/>
          <w:sz w:val="22"/>
          <w:szCs w:val="22"/>
        </w:rPr>
        <w:t xml:space="preserve"> bandas, </w:t>
      </w:r>
      <w:r w:rsidRPr="00296E2B">
        <w:rPr>
          <w:rFonts w:ascii="ITC Avant Garde" w:hAnsi="ITC Avant Garde"/>
          <w:sz w:val="22"/>
          <w:szCs w:val="22"/>
        </w:rPr>
        <w:t>se realiza generalmente</w:t>
      </w:r>
      <w:r w:rsidR="0049192B" w:rsidRPr="00296E2B">
        <w:rPr>
          <w:rFonts w:ascii="ITC Avant Garde" w:hAnsi="ITC Avant Garde"/>
          <w:sz w:val="22"/>
          <w:szCs w:val="22"/>
        </w:rPr>
        <w:t xml:space="preserve"> en espacios físicos determ</w:t>
      </w:r>
      <w:r w:rsidR="00044D0C" w:rsidRPr="00296E2B">
        <w:rPr>
          <w:rFonts w:ascii="ITC Avant Garde" w:hAnsi="ITC Avant Garde"/>
          <w:sz w:val="22"/>
          <w:szCs w:val="22"/>
        </w:rPr>
        <w:t>inados</w:t>
      </w:r>
      <w:r w:rsidR="001F21CC" w:rsidRPr="00296E2B">
        <w:rPr>
          <w:rFonts w:ascii="ITC Avant Garde" w:hAnsi="ITC Avant Garde"/>
          <w:sz w:val="22"/>
          <w:szCs w:val="22"/>
        </w:rPr>
        <w:t xml:space="preserve">, </w:t>
      </w:r>
      <w:r w:rsidRPr="00296E2B">
        <w:rPr>
          <w:rFonts w:ascii="ITC Avant Garde" w:hAnsi="ITC Avant Garde"/>
          <w:sz w:val="22"/>
          <w:szCs w:val="22"/>
        </w:rPr>
        <w:t>es decir,</w:t>
      </w:r>
      <w:r w:rsidR="001F21CC" w:rsidRPr="00296E2B">
        <w:rPr>
          <w:rFonts w:ascii="ITC Avant Garde" w:hAnsi="ITC Avant Garde"/>
          <w:sz w:val="22"/>
          <w:szCs w:val="22"/>
        </w:rPr>
        <w:t xml:space="preserve"> no </w:t>
      </w:r>
      <w:r w:rsidR="00773574" w:rsidRPr="00296E2B">
        <w:rPr>
          <w:rFonts w:ascii="ITC Avant Garde" w:hAnsi="ITC Avant Garde"/>
          <w:sz w:val="22"/>
          <w:szCs w:val="22"/>
        </w:rPr>
        <w:t>tienen obligaciones de cobertura de una red pública de telecomunicaciones</w:t>
      </w:r>
      <w:r w:rsidR="0049192B" w:rsidRPr="00296E2B">
        <w:rPr>
          <w:rFonts w:ascii="ITC Avant Garde" w:hAnsi="ITC Avant Garde"/>
          <w:sz w:val="22"/>
          <w:szCs w:val="22"/>
        </w:rPr>
        <w:t>.</w:t>
      </w:r>
    </w:p>
    <w:p w:rsidR="00296E2B" w:rsidRPr="00296E2B" w:rsidRDefault="00C73F3C" w:rsidP="00296E2B">
      <w:pPr>
        <w:pStyle w:val="Texto"/>
        <w:spacing w:after="240" w:line="276" w:lineRule="auto"/>
        <w:ind w:firstLine="0"/>
        <w:rPr>
          <w:rFonts w:ascii="ITC Avant Garde" w:hAnsi="ITC Avant Garde"/>
          <w:sz w:val="22"/>
          <w:szCs w:val="22"/>
        </w:rPr>
      </w:pPr>
      <w:r w:rsidRPr="00296E2B">
        <w:rPr>
          <w:rFonts w:ascii="ITC Avant Garde" w:hAnsi="ITC Avant Garde"/>
          <w:sz w:val="22"/>
          <w:szCs w:val="22"/>
        </w:rPr>
        <w:t>L</w:t>
      </w:r>
      <w:r w:rsidR="008C380B" w:rsidRPr="00296E2B">
        <w:rPr>
          <w:rFonts w:ascii="ITC Avant Garde" w:hAnsi="ITC Avant Garde"/>
          <w:sz w:val="22"/>
          <w:szCs w:val="22"/>
        </w:rPr>
        <w:t xml:space="preserve">os servicios públicos de interés general </w:t>
      </w:r>
      <w:r w:rsidR="009B169D" w:rsidRPr="00296E2B">
        <w:rPr>
          <w:rFonts w:ascii="ITC Avant Garde" w:hAnsi="ITC Avant Garde"/>
          <w:sz w:val="22"/>
          <w:szCs w:val="22"/>
        </w:rPr>
        <w:t xml:space="preserve">de telecomunicaciones </w:t>
      </w:r>
      <w:r w:rsidR="008C380B" w:rsidRPr="00296E2B">
        <w:rPr>
          <w:rFonts w:ascii="ITC Avant Garde" w:hAnsi="ITC Avant Garde"/>
          <w:sz w:val="22"/>
          <w:szCs w:val="22"/>
        </w:rPr>
        <w:t>que ofrecen los concesionarios o autorizados</w:t>
      </w:r>
      <w:r w:rsidR="007D2E74" w:rsidRPr="00296E2B">
        <w:rPr>
          <w:rFonts w:ascii="ITC Avant Garde" w:hAnsi="ITC Avant Garde"/>
          <w:sz w:val="22"/>
          <w:szCs w:val="22"/>
        </w:rPr>
        <w:t xml:space="preserve">, </w:t>
      </w:r>
      <w:r w:rsidR="001A6EBC" w:rsidRPr="00296E2B">
        <w:rPr>
          <w:rFonts w:ascii="ITC Avant Garde" w:hAnsi="ITC Avant Garde"/>
          <w:sz w:val="22"/>
          <w:szCs w:val="22"/>
        </w:rPr>
        <w:t>comercialmente</w:t>
      </w:r>
      <w:r w:rsidR="007D2E74" w:rsidRPr="00296E2B">
        <w:rPr>
          <w:rFonts w:ascii="ITC Avant Garde" w:hAnsi="ITC Avant Garde"/>
          <w:sz w:val="22"/>
          <w:szCs w:val="22"/>
        </w:rPr>
        <w:t xml:space="preserve"> </w:t>
      </w:r>
      <w:r w:rsidR="008C380B" w:rsidRPr="00296E2B">
        <w:rPr>
          <w:rFonts w:ascii="ITC Avant Garde" w:hAnsi="ITC Avant Garde"/>
          <w:sz w:val="22"/>
          <w:szCs w:val="22"/>
        </w:rPr>
        <w:t>no satisfa</w:t>
      </w:r>
      <w:r w:rsidR="003B3C85" w:rsidRPr="00296E2B">
        <w:rPr>
          <w:rFonts w:ascii="ITC Avant Garde" w:hAnsi="ITC Avant Garde"/>
          <w:sz w:val="22"/>
          <w:szCs w:val="22"/>
        </w:rPr>
        <w:t xml:space="preserve">cen </w:t>
      </w:r>
      <w:r w:rsidR="008C380B" w:rsidRPr="00296E2B">
        <w:rPr>
          <w:rFonts w:ascii="ITC Avant Garde" w:hAnsi="ITC Avant Garde"/>
          <w:sz w:val="22"/>
          <w:szCs w:val="22"/>
        </w:rPr>
        <w:t xml:space="preserve">las necesidades específicas </w:t>
      </w:r>
      <w:r w:rsidR="003B3C85" w:rsidRPr="00296E2B">
        <w:rPr>
          <w:rFonts w:ascii="ITC Avant Garde" w:hAnsi="ITC Avant Garde"/>
          <w:sz w:val="22"/>
          <w:szCs w:val="22"/>
        </w:rPr>
        <w:t xml:space="preserve">requeridas para los </w:t>
      </w:r>
      <w:r w:rsidR="008C380B" w:rsidRPr="00296E2B">
        <w:rPr>
          <w:rFonts w:ascii="ITC Avant Garde" w:hAnsi="ITC Avant Garde"/>
          <w:sz w:val="22"/>
          <w:szCs w:val="22"/>
        </w:rPr>
        <w:t>eventos y</w:t>
      </w:r>
      <w:r w:rsidR="003B3C85" w:rsidRPr="00296E2B">
        <w:rPr>
          <w:rFonts w:ascii="ITC Avant Garde" w:hAnsi="ITC Avant Garde"/>
          <w:sz w:val="22"/>
          <w:szCs w:val="22"/>
        </w:rPr>
        <w:t xml:space="preserve"> </w:t>
      </w:r>
      <w:r w:rsidR="008C380B" w:rsidRPr="00296E2B">
        <w:rPr>
          <w:rFonts w:ascii="ITC Avant Garde" w:hAnsi="ITC Avant Garde"/>
          <w:sz w:val="22"/>
          <w:szCs w:val="22"/>
        </w:rPr>
        <w:t>activi</w:t>
      </w:r>
      <w:r w:rsidR="007D2E74" w:rsidRPr="00296E2B">
        <w:rPr>
          <w:rFonts w:ascii="ITC Avant Garde" w:hAnsi="ITC Avant Garde"/>
          <w:sz w:val="22"/>
          <w:szCs w:val="22"/>
        </w:rPr>
        <w:t>dades productivas</w:t>
      </w:r>
      <w:r w:rsidR="008C380B" w:rsidRPr="00296E2B">
        <w:rPr>
          <w:rFonts w:ascii="ITC Avant Garde" w:hAnsi="ITC Avant Garde"/>
          <w:sz w:val="22"/>
          <w:szCs w:val="22"/>
        </w:rPr>
        <w:t xml:space="preserve">, en virtud de </w:t>
      </w:r>
      <w:r w:rsidR="001A6EBC" w:rsidRPr="00296E2B">
        <w:rPr>
          <w:rFonts w:ascii="ITC Avant Garde" w:hAnsi="ITC Avant Garde"/>
          <w:sz w:val="22"/>
          <w:szCs w:val="22"/>
        </w:rPr>
        <w:t>los dispositivos y equipos que se ocupan en</w:t>
      </w:r>
      <w:r w:rsidR="003B3C85" w:rsidRPr="00296E2B">
        <w:rPr>
          <w:rFonts w:ascii="ITC Avant Garde" w:hAnsi="ITC Avant Garde"/>
          <w:sz w:val="22"/>
          <w:szCs w:val="22"/>
        </w:rPr>
        <w:t xml:space="preserve"> el desarrollo y operación de las actividades que desarrollan o bien</w:t>
      </w:r>
      <w:r w:rsidR="00B37689" w:rsidRPr="00296E2B">
        <w:rPr>
          <w:rFonts w:ascii="ITC Avant Garde" w:hAnsi="ITC Avant Garde"/>
          <w:sz w:val="22"/>
          <w:szCs w:val="22"/>
        </w:rPr>
        <w:t>,</w:t>
      </w:r>
      <w:r w:rsidR="003B3C85" w:rsidRPr="00296E2B">
        <w:rPr>
          <w:rFonts w:ascii="ITC Avant Garde" w:hAnsi="ITC Avant Garde"/>
          <w:sz w:val="22"/>
          <w:szCs w:val="22"/>
        </w:rPr>
        <w:t xml:space="preserve"> </w:t>
      </w:r>
      <w:r w:rsidR="009E144E" w:rsidRPr="00296E2B">
        <w:rPr>
          <w:rFonts w:ascii="ITC Avant Garde" w:hAnsi="ITC Avant Garde"/>
          <w:sz w:val="22"/>
          <w:szCs w:val="22"/>
        </w:rPr>
        <w:t xml:space="preserve">por </w:t>
      </w:r>
      <w:r w:rsidR="00010F48" w:rsidRPr="00296E2B">
        <w:rPr>
          <w:rFonts w:ascii="ITC Avant Garde" w:hAnsi="ITC Avant Garde"/>
          <w:sz w:val="22"/>
          <w:szCs w:val="22"/>
        </w:rPr>
        <w:t xml:space="preserve">las condiciones </w:t>
      </w:r>
      <w:r w:rsidR="00E361E6" w:rsidRPr="00296E2B">
        <w:rPr>
          <w:rFonts w:ascii="ITC Avant Garde" w:hAnsi="ITC Avant Garde"/>
          <w:sz w:val="22"/>
          <w:szCs w:val="22"/>
        </w:rPr>
        <w:t>geográfi</w:t>
      </w:r>
      <w:r w:rsidR="00CF36F1" w:rsidRPr="00296E2B">
        <w:rPr>
          <w:rFonts w:ascii="ITC Avant Garde" w:hAnsi="ITC Avant Garde"/>
          <w:sz w:val="22"/>
          <w:szCs w:val="22"/>
        </w:rPr>
        <w:t>c</w:t>
      </w:r>
      <w:r w:rsidR="00010F48" w:rsidRPr="00296E2B">
        <w:rPr>
          <w:rFonts w:ascii="ITC Avant Garde" w:hAnsi="ITC Avant Garde"/>
          <w:sz w:val="22"/>
          <w:szCs w:val="22"/>
        </w:rPr>
        <w:t xml:space="preserve">as </w:t>
      </w:r>
      <w:r w:rsidR="001A6EBC" w:rsidRPr="00296E2B">
        <w:rPr>
          <w:rFonts w:ascii="ITC Avant Garde" w:hAnsi="ITC Avant Garde"/>
          <w:sz w:val="22"/>
          <w:szCs w:val="22"/>
        </w:rPr>
        <w:t xml:space="preserve">de las instalaciones </w:t>
      </w:r>
      <w:r w:rsidR="003B3C85" w:rsidRPr="00296E2B">
        <w:rPr>
          <w:rFonts w:ascii="ITC Avant Garde" w:hAnsi="ITC Avant Garde"/>
          <w:sz w:val="22"/>
          <w:szCs w:val="22"/>
        </w:rPr>
        <w:t xml:space="preserve">donde se </w:t>
      </w:r>
      <w:r w:rsidR="00DD3D73" w:rsidRPr="00296E2B">
        <w:rPr>
          <w:rFonts w:ascii="ITC Avant Garde" w:hAnsi="ITC Avant Garde"/>
          <w:sz w:val="22"/>
          <w:szCs w:val="22"/>
        </w:rPr>
        <w:t>realizan</w:t>
      </w:r>
      <w:r w:rsidR="001A6EBC" w:rsidRPr="00296E2B">
        <w:rPr>
          <w:rFonts w:ascii="ITC Avant Garde" w:hAnsi="ITC Avant Garde"/>
          <w:sz w:val="22"/>
          <w:szCs w:val="22"/>
        </w:rPr>
        <w:t xml:space="preserve"> los eventos o actividades.</w:t>
      </w:r>
    </w:p>
    <w:p w:rsidR="00296E2B" w:rsidRPr="00296E2B" w:rsidRDefault="004557EB" w:rsidP="00296E2B">
      <w:pPr>
        <w:pStyle w:val="Texto"/>
        <w:spacing w:after="240" w:line="276" w:lineRule="auto"/>
        <w:ind w:firstLine="0"/>
        <w:rPr>
          <w:rFonts w:ascii="ITC Avant Garde" w:hAnsi="ITC Avant Garde"/>
          <w:sz w:val="22"/>
          <w:szCs w:val="22"/>
        </w:rPr>
      </w:pPr>
      <w:r w:rsidRPr="00296E2B">
        <w:rPr>
          <w:rFonts w:ascii="ITC Avant Garde" w:hAnsi="ITC Avant Garde"/>
          <w:sz w:val="22"/>
          <w:szCs w:val="22"/>
        </w:rPr>
        <w:t xml:space="preserve">Por lo que hace, a satisfacer necesidades específicas de telecomunicaciones en actividades comerciales e industriales, estás se encuentran orientadas fundamentalmente a resolver problemas de aplicaciones de comunicación interna, soluciones portátiles, automatización y control de procesos industriales en áreas físicas específicamente delimitadas. </w:t>
      </w:r>
    </w:p>
    <w:p w:rsidR="00296E2B" w:rsidRPr="00296E2B" w:rsidRDefault="004557EB" w:rsidP="00296E2B">
      <w:pPr>
        <w:pStyle w:val="Texto"/>
        <w:spacing w:after="240" w:line="276" w:lineRule="auto"/>
        <w:ind w:firstLine="0"/>
        <w:rPr>
          <w:rFonts w:ascii="ITC Avant Garde" w:hAnsi="ITC Avant Garde"/>
          <w:sz w:val="22"/>
          <w:szCs w:val="22"/>
        </w:rPr>
      </w:pPr>
      <w:r w:rsidRPr="00296E2B">
        <w:rPr>
          <w:rFonts w:ascii="ITC Avant Garde" w:hAnsi="ITC Avant Garde"/>
          <w:sz w:val="22"/>
          <w:szCs w:val="22"/>
        </w:rPr>
        <w:t>Dichas aplicaciones, requieren entre otras cosas, contar con monitoreo en tiempo real para garantizar el funcionamiento correcto de los procesos productivos; e incluso llegan a salvaguardar la integridad física y vida de los trabajadores, tal es el caso del sector minero, donde en ocasiones los trabajos se realizan de manera subterránea en áreas geográficas de difícil acceso, para lo cual se requieren bandas de frecuencias del espectro radioeléctrico.</w:t>
      </w:r>
    </w:p>
    <w:p w:rsidR="00296E2B" w:rsidRPr="00296E2B" w:rsidRDefault="004557EB" w:rsidP="00296E2B">
      <w:pPr>
        <w:pStyle w:val="Texto"/>
        <w:spacing w:after="240" w:line="276" w:lineRule="auto"/>
        <w:ind w:firstLine="0"/>
        <w:rPr>
          <w:rFonts w:ascii="ITC Avant Garde" w:hAnsi="ITC Avant Garde"/>
          <w:sz w:val="22"/>
          <w:szCs w:val="22"/>
        </w:rPr>
      </w:pPr>
      <w:r w:rsidRPr="00296E2B">
        <w:rPr>
          <w:rFonts w:ascii="ITC Avant Garde" w:hAnsi="ITC Avant Garde"/>
          <w:sz w:val="22"/>
          <w:szCs w:val="22"/>
        </w:rPr>
        <w:t>Las actividades comerciales e industriales tienen la necesidad de implementar dentro de sus instalaciones, sistemas para el cumplimiento de sus fines comerciales o productivos. Dichos sistemas, necesariamente ocupan el espectro radioeléctrico para operar diversos dispositivos o equipos utilizados en cada proceso productivo.</w:t>
      </w:r>
    </w:p>
    <w:p w:rsidR="00296E2B" w:rsidRPr="00296E2B" w:rsidRDefault="00A9486E" w:rsidP="00296E2B">
      <w:pPr>
        <w:pStyle w:val="Texto"/>
        <w:spacing w:after="240" w:line="276" w:lineRule="auto"/>
        <w:ind w:firstLine="0"/>
        <w:rPr>
          <w:rFonts w:ascii="ITC Avant Garde" w:hAnsi="ITC Avant Garde"/>
          <w:sz w:val="22"/>
          <w:szCs w:val="22"/>
        </w:rPr>
      </w:pPr>
      <w:r w:rsidRPr="00296E2B">
        <w:rPr>
          <w:rFonts w:ascii="ITC Avant Garde" w:hAnsi="ITC Avant Garde"/>
          <w:sz w:val="22"/>
          <w:szCs w:val="22"/>
        </w:rPr>
        <w:t>De ahí la conveniencia de reglamentar mediante la figura jurídica de la autorización establecida en el artículo 79, fracción IV de la “LFTR”, el uso secundario de bandas de frecuencias del espectro radioeléctrico para este tipo de actividades.</w:t>
      </w:r>
    </w:p>
    <w:p w:rsidR="003117D9" w:rsidRPr="00296E2B" w:rsidRDefault="00F300FB" w:rsidP="00296E2B">
      <w:pPr>
        <w:pStyle w:val="Texto"/>
        <w:numPr>
          <w:ilvl w:val="0"/>
          <w:numId w:val="15"/>
        </w:numPr>
        <w:tabs>
          <w:tab w:val="left" w:pos="426"/>
          <w:tab w:val="left" w:pos="709"/>
          <w:tab w:val="left" w:pos="1134"/>
          <w:tab w:val="left" w:pos="1276"/>
        </w:tabs>
        <w:spacing w:after="240" w:line="276" w:lineRule="auto"/>
        <w:ind w:left="0" w:firstLine="0"/>
        <w:rPr>
          <w:rFonts w:ascii="ITC Avant Garde" w:hAnsi="ITC Avant Garde"/>
          <w:iCs/>
          <w:sz w:val="20"/>
          <w:lang w:val="es-MX"/>
        </w:rPr>
      </w:pPr>
      <w:r w:rsidRPr="00296E2B">
        <w:rPr>
          <w:rFonts w:ascii="ITC Avant Garde" w:hAnsi="ITC Avant Garde"/>
          <w:b/>
          <w:sz w:val="22"/>
          <w:szCs w:val="22"/>
        </w:rPr>
        <w:t xml:space="preserve">Autorización de uso secundario. </w:t>
      </w:r>
      <w:r w:rsidR="00CF2C0C" w:rsidRPr="00296E2B">
        <w:rPr>
          <w:rFonts w:ascii="ITC Avant Garde" w:hAnsi="ITC Avant Garde"/>
          <w:sz w:val="22"/>
          <w:szCs w:val="22"/>
        </w:rPr>
        <w:t>Tomando en cuenta que el</w:t>
      </w:r>
      <w:r w:rsidR="00524464" w:rsidRPr="00296E2B">
        <w:rPr>
          <w:rFonts w:ascii="ITC Avant Garde" w:hAnsi="ITC Avant Garde"/>
          <w:sz w:val="22"/>
          <w:szCs w:val="22"/>
        </w:rPr>
        <w:t xml:space="preserve"> artículo 79, fra</w:t>
      </w:r>
      <w:r w:rsidR="002658D3" w:rsidRPr="00296E2B">
        <w:rPr>
          <w:rFonts w:ascii="ITC Avant Garde" w:hAnsi="ITC Avant Garde"/>
          <w:sz w:val="22"/>
          <w:szCs w:val="22"/>
        </w:rPr>
        <w:t>cción IV de</w:t>
      </w:r>
      <w:r w:rsidR="000D2376" w:rsidRPr="00296E2B">
        <w:rPr>
          <w:rFonts w:ascii="ITC Avant Garde" w:hAnsi="ITC Avant Garde"/>
          <w:sz w:val="22"/>
          <w:szCs w:val="22"/>
        </w:rPr>
        <w:t xml:space="preserve"> </w:t>
      </w:r>
      <w:r w:rsidR="002658D3" w:rsidRPr="00296E2B">
        <w:rPr>
          <w:rFonts w:ascii="ITC Avant Garde" w:hAnsi="ITC Avant Garde"/>
          <w:sz w:val="22"/>
          <w:szCs w:val="22"/>
        </w:rPr>
        <w:t>l</w:t>
      </w:r>
      <w:r w:rsidR="000D2376" w:rsidRPr="00296E2B">
        <w:rPr>
          <w:rFonts w:ascii="ITC Avant Garde" w:hAnsi="ITC Avant Garde"/>
          <w:sz w:val="22"/>
          <w:szCs w:val="22"/>
        </w:rPr>
        <w:t>a “LFTR”,</w:t>
      </w:r>
      <w:r w:rsidR="002658D3" w:rsidRPr="00296E2B">
        <w:rPr>
          <w:rFonts w:ascii="ITC Avant Garde" w:hAnsi="ITC Avant Garde"/>
          <w:sz w:val="22"/>
          <w:szCs w:val="22"/>
        </w:rPr>
        <w:t xml:space="preserve"> </w:t>
      </w:r>
      <w:r w:rsidR="00627820" w:rsidRPr="00296E2B">
        <w:rPr>
          <w:rFonts w:ascii="ITC Avant Garde" w:hAnsi="ITC Avant Garde"/>
          <w:sz w:val="22"/>
          <w:szCs w:val="22"/>
        </w:rPr>
        <w:t xml:space="preserve"> </w:t>
      </w:r>
      <w:r w:rsidR="00BF0325" w:rsidRPr="00296E2B">
        <w:rPr>
          <w:rFonts w:ascii="ITC Avant Garde" w:hAnsi="ITC Avant Garde"/>
          <w:sz w:val="22"/>
          <w:szCs w:val="22"/>
        </w:rPr>
        <w:t>prevé</w:t>
      </w:r>
      <w:r w:rsidR="00540F67" w:rsidRPr="00296E2B">
        <w:rPr>
          <w:rFonts w:ascii="ITC Avant Garde" w:hAnsi="ITC Avant Garde"/>
          <w:sz w:val="22"/>
          <w:szCs w:val="22"/>
        </w:rPr>
        <w:t xml:space="preserve"> la posibilidad de que </w:t>
      </w:r>
      <w:r w:rsidR="00BF0325" w:rsidRPr="00296E2B">
        <w:rPr>
          <w:rFonts w:ascii="ITC Avant Garde" w:hAnsi="ITC Avant Garde"/>
          <w:sz w:val="22"/>
          <w:szCs w:val="22"/>
        </w:rPr>
        <w:t xml:space="preserve">se </w:t>
      </w:r>
      <w:r w:rsidR="00540F67" w:rsidRPr="00296E2B">
        <w:rPr>
          <w:rFonts w:ascii="ITC Avant Garde" w:hAnsi="ITC Avant Garde"/>
          <w:sz w:val="22"/>
          <w:szCs w:val="22"/>
        </w:rPr>
        <w:t>autorice el uso secundario de una banda de frecuencias del espectro radioeléctrico</w:t>
      </w:r>
      <w:r w:rsidR="00545484" w:rsidRPr="00296E2B">
        <w:rPr>
          <w:rFonts w:ascii="ITC Avant Garde" w:hAnsi="ITC Avant Garde"/>
          <w:sz w:val="22"/>
          <w:szCs w:val="22"/>
        </w:rPr>
        <w:t xml:space="preserve">, </w:t>
      </w:r>
      <w:r w:rsidR="00CF2C0C" w:rsidRPr="00296E2B">
        <w:rPr>
          <w:rFonts w:ascii="ITC Avant Garde" w:hAnsi="ITC Avant Garde"/>
          <w:sz w:val="22"/>
          <w:szCs w:val="22"/>
        </w:rPr>
        <w:t>al establecer:</w:t>
      </w:r>
    </w:p>
    <w:p w:rsidR="00507D9A" w:rsidRPr="00296E2B" w:rsidRDefault="00545484" w:rsidP="00296E2B">
      <w:pPr>
        <w:pStyle w:val="Texto"/>
        <w:tabs>
          <w:tab w:val="left" w:pos="426"/>
          <w:tab w:val="left" w:pos="709"/>
          <w:tab w:val="left" w:pos="1134"/>
          <w:tab w:val="left" w:pos="1276"/>
        </w:tabs>
        <w:spacing w:after="240" w:line="276" w:lineRule="auto"/>
        <w:ind w:left="1080" w:right="1484" w:firstLine="0"/>
        <w:rPr>
          <w:rFonts w:ascii="ITC Avant Garde" w:hAnsi="ITC Avant Garde"/>
          <w:sz w:val="20"/>
          <w:lang w:val="es-MX"/>
        </w:rPr>
      </w:pPr>
      <w:r w:rsidRPr="00296E2B">
        <w:rPr>
          <w:rFonts w:ascii="ITC Avant Garde" w:hAnsi="ITC Avant Garde"/>
          <w:iCs/>
          <w:sz w:val="20"/>
          <w:lang w:val="es-MX"/>
        </w:rPr>
        <w:t xml:space="preserve"> </w:t>
      </w:r>
      <w:r w:rsidR="00507D9A" w:rsidRPr="00296E2B">
        <w:rPr>
          <w:rFonts w:ascii="ITC Avant Garde" w:hAnsi="ITC Avant Garde"/>
          <w:iCs/>
          <w:sz w:val="20"/>
          <w:lang w:val="es-MX"/>
        </w:rPr>
        <w:t>“Artículo 79. ( … )</w:t>
      </w:r>
    </w:p>
    <w:p w:rsidR="00296E2B" w:rsidRPr="00296E2B" w:rsidRDefault="00507D9A" w:rsidP="00296E2B">
      <w:pPr>
        <w:pStyle w:val="Texto"/>
        <w:tabs>
          <w:tab w:val="left" w:pos="426"/>
          <w:tab w:val="left" w:pos="709"/>
          <w:tab w:val="left" w:pos="1134"/>
          <w:tab w:val="left" w:pos="1276"/>
        </w:tabs>
        <w:spacing w:after="240" w:line="276" w:lineRule="auto"/>
        <w:ind w:left="1080" w:right="1484" w:firstLine="0"/>
        <w:rPr>
          <w:rFonts w:ascii="ITC Avant Garde" w:hAnsi="ITC Avant Garde"/>
          <w:sz w:val="20"/>
          <w:lang w:val="es-MX"/>
        </w:rPr>
      </w:pPr>
      <w:r w:rsidRPr="00296E2B">
        <w:rPr>
          <w:rFonts w:ascii="ITC Avant Garde" w:hAnsi="ITC Avant Garde"/>
          <w:iCs/>
          <w:sz w:val="20"/>
          <w:lang w:val="es-MX"/>
        </w:rPr>
        <w:lastRenderedPageBreak/>
        <w:t xml:space="preserve">IV. Las bandas de frecuencias objeto de concesión; su modalidad de uso y zonas geográficas en que podrán ser utilizadas; y la potencia en el caso de radiodifusión. En su caso, </w:t>
      </w:r>
      <w:r w:rsidRPr="00296E2B">
        <w:rPr>
          <w:rFonts w:ascii="ITC Avant Garde" w:hAnsi="ITC Avant Garde"/>
          <w:b/>
          <w:bCs/>
          <w:iCs/>
          <w:sz w:val="20"/>
          <w:u w:val="single"/>
          <w:lang w:val="es-MX"/>
        </w:rPr>
        <w:t>la posibilidad de que el Instituto autorice el uso secundario de la banda de frecuencia en cuestión en términos de la presente Ley</w:t>
      </w:r>
      <w:r w:rsidRPr="00296E2B">
        <w:rPr>
          <w:rFonts w:ascii="ITC Avant Garde" w:hAnsi="ITC Avant Garde"/>
          <w:iCs/>
          <w:sz w:val="20"/>
          <w:lang w:val="es-MX"/>
        </w:rPr>
        <w:t>;</w:t>
      </w:r>
      <w:r w:rsidRPr="00296E2B">
        <w:rPr>
          <w:rFonts w:ascii="ITC Avant Garde" w:hAnsi="ITC Avant Garde"/>
          <w:sz w:val="20"/>
          <w:lang w:val="es-MX"/>
        </w:rPr>
        <w:t xml:space="preserve">” </w:t>
      </w:r>
    </w:p>
    <w:p w:rsidR="00296E2B" w:rsidRPr="00296E2B" w:rsidRDefault="00295A84" w:rsidP="00296E2B">
      <w:pPr>
        <w:pStyle w:val="Texto"/>
        <w:spacing w:after="240" w:line="276" w:lineRule="auto"/>
        <w:ind w:firstLine="0"/>
        <w:rPr>
          <w:rFonts w:ascii="ITC Avant Garde" w:hAnsi="ITC Avant Garde"/>
          <w:sz w:val="22"/>
          <w:szCs w:val="22"/>
          <w:lang w:val="es-MX"/>
        </w:rPr>
      </w:pPr>
      <w:r w:rsidRPr="00296E2B">
        <w:rPr>
          <w:rFonts w:ascii="ITC Avant Garde" w:hAnsi="ITC Avant Garde"/>
          <w:sz w:val="22"/>
          <w:szCs w:val="22"/>
        </w:rPr>
        <w:t>Q</w:t>
      </w:r>
      <w:r w:rsidR="00545484" w:rsidRPr="00296E2B">
        <w:rPr>
          <w:rFonts w:ascii="ITC Avant Garde" w:hAnsi="ITC Avant Garde"/>
          <w:sz w:val="22"/>
          <w:szCs w:val="22"/>
        </w:rPr>
        <w:t>ue e</w:t>
      </w:r>
      <w:r w:rsidR="00997DC1" w:rsidRPr="00296E2B">
        <w:rPr>
          <w:rFonts w:ascii="ITC Avant Garde" w:hAnsi="ITC Avant Garde"/>
          <w:sz w:val="22"/>
          <w:szCs w:val="22"/>
        </w:rPr>
        <w:t xml:space="preserve">l “Instituto” tiene </w:t>
      </w:r>
      <w:r w:rsidRPr="00296E2B">
        <w:rPr>
          <w:rFonts w:ascii="ITC Avant Garde" w:hAnsi="ITC Avant Garde"/>
          <w:sz w:val="22"/>
          <w:szCs w:val="22"/>
        </w:rPr>
        <w:t xml:space="preserve">a su cargo </w:t>
      </w:r>
      <w:r w:rsidR="00997DC1" w:rsidRPr="00296E2B">
        <w:rPr>
          <w:rFonts w:ascii="ITC Avant Garde" w:hAnsi="ITC Avant Garde"/>
          <w:sz w:val="22"/>
          <w:szCs w:val="22"/>
        </w:rPr>
        <w:t xml:space="preserve">la administración del espectro radioeléctrico como bien del dominio público de la Nación, ejerciendo sobre éste, las atribuciones de </w:t>
      </w:r>
      <w:r w:rsidR="004702D6" w:rsidRPr="00296E2B">
        <w:rPr>
          <w:rFonts w:ascii="ITC Avant Garde" w:hAnsi="ITC Avant Garde"/>
          <w:sz w:val="22"/>
          <w:szCs w:val="22"/>
          <w:lang w:val="es-MX"/>
        </w:rPr>
        <w:t xml:space="preserve">regulación, promoción </w:t>
      </w:r>
      <w:r w:rsidR="003A0578" w:rsidRPr="00296E2B">
        <w:rPr>
          <w:rFonts w:ascii="ITC Avant Garde" w:hAnsi="ITC Avant Garde"/>
          <w:sz w:val="22"/>
          <w:szCs w:val="22"/>
          <w:lang w:val="es-MX"/>
        </w:rPr>
        <w:t>y supervisión de</w:t>
      </w:r>
      <w:r w:rsidRPr="00296E2B">
        <w:rPr>
          <w:rFonts w:ascii="ITC Avant Garde" w:hAnsi="ITC Avant Garde"/>
          <w:sz w:val="22"/>
          <w:szCs w:val="22"/>
          <w:lang w:val="es-MX"/>
        </w:rPr>
        <w:t xml:space="preserve"> su</w:t>
      </w:r>
      <w:r w:rsidR="003A0578" w:rsidRPr="00296E2B">
        <w:rPr>
          <w:rFonts w:ascii="ITC Avant Garde" w:hAnsi="ITC Avant Garde"/>
          <w:sz w:val="22"/>
          <w:szCs w:val="22"/>
          <w:lang w:val="es-MX"/>
        </w:rPr>
        <w:t xml:space="preserve"> uso, aprovechamiento y explotación</w:t>
      </w:r>
      <w:r w:rsidRPr="00296E2B">
        <w:rPr>
          <w:rFonts w:ascii="ITC Avant Garde" w:hAnsi="ITC Avant Garde"/>
          <w:sz w:val="22"/>
          <w:szCs w:val="22"/>
          <w:lang w:val="es-MX"/>
        </w:rPr>
        <w:t>,</w:t>
      </w:r>
      <w:r w:rsidR="00FF04AE" w:rsidRPr="00296E2B">
        <w:rPr>
          <w:rFonts w:ascii="ITC Avant Garde" w:hAnsi="ITC Avant Garde"/>
          <w:sz w:val="22"/>
          <w:szCs w:val="22"/>
          <w:lang w:val="es-MX"/>
        </w:rPr>
        <w:t xml:space="preserve"> de </w:t>
      </w:r>
      <w:r w:rsidR="003A0578" w:rsidRPr="00296E2B">
        <w:rPr>
          <w:rFonts w:ascii="ITC Avant Garde" w:hAnsi="ITC Avant Garde"/>
          <w:sz w:val="22"/>
          <w:szCs w:val="22"/>
          <w:lang w:val="es-MX"/>
        </w:rPr>
        <w:t>conformidad con los artículos 7 y 56 de la “LFTR”</w:t>
      </w:r>
      <w:r w:rsidR="004639FF" w:rsidRPr="00296E2B">
        <w:rPr>
          <w:rFonts w:ascii="ITC Avant Garde" w:hAnsi="ITC Avant Garde"/>
          <w:sz w:val="22"/>
          <w:szCs w:val="22"/>
          <w:lang w:val="es-MX"/>
        </w:rPr>
        <w:t>.</w:t>
      </w:r>
    </w:p>
    <w:p w:rsidR="00296E2B" w:rsidRPr="00296E2B" w:rsidRDefault="004639FF" w:rsidP="00296E2B">
      <w:pPr>
        <w:pStyle w:val="Texto"/>
        <w:spacing w:after="240" w:line="276" w:lineRule="auto"/>
        <w:ind w:firstLine="0"/>
        <w:rPr>
          <w:rFonts w:ascii="ITC Avant Garde" w:hAnsi="ITC Avant Garde"/>
          <w:sz w:val="22"/>
          <w:szCs w:val="22"/>
        </w:rPr>
      </w:pPr>
      <w:r w:rsidRPr="00296E2B">
        <w:rPr>
          <w:rFonts w:ascii="ITC Avant Garde" w:hAnsi="ITC Avant Garde"/>
          <w:sz w:val="22"/>
          <w:szCs w:val="22"/>
        </w:rPr>
        <w:t xml:space="preserve">Que </w:t>
      </w:r>
      <w:r w:rsidR="00E06CD8" w:rsidRPr="00296E2B">
        <w:rPr>
          <w:rFonts w:ascii="ITC Avant Garde" w:hAnsi="ITC Avant Garde"/>
          <w:sz w:val="22"/>
          <w:szCs w:val="22"/>
        </w:rPr>
        <w:t>a</w:t>
      </w:r>
      <w:r w:rsidR="00BE1112" w:rsidRPr="00296E2B">
        <w:rPr>
          <w:rFonts w:ascii="ITC Avant Garde" w:hAnsi="ITC Avant Garde"/>
          <w:sz w:val="22"/>
          <w:szCs w:val="22"/>
        </w:rPr>
        <w:t>tendiendo a lo señalado por la S</w:t>
      </w:r>
      <w:r w:rsidR="003A0578" w:rsidRPr="00296E2B">
        <w:rPr>
          <w:rFonts w:ascii="ITC Avant Garde" w:hAnsi="ITC Avant Garde"/>
          <w:sz w:val="22"/>
          <w:szCs w:val="22"/>
        </w:rPr>
        <w:t xml:space="preserve">uprema </w:t>
      </w:r>
      <w:r w:rsidR="00BE1112" w:rsidRPr="00296E2B">
        <w:rPr>
          <w:rFonts w:ascii="ITC Avant Garde" w:hAnsi="ITC Avant Garde"/>
          <w:sz w:val="22"/>
          <w:szCs w:val="22"/>
        </w:rPr>
        <w:t>C</w:t>
      </w:r>
      <w:r w:rsidR="003A0578" w:rsidRPr="00296E2B">
        <w:rPr>
          <w:rFonts w:ascii="ITC Avant Garde" w:hAnsi="ITC Avant Garde"/>
          <w:sz w:val="22"/>
          <w:szCs w:val="22"/>
        </w:rPr>
        <w:t xml:space="preserve">orte de </w:t>
      </w:r>
      <w:r w:rsidR="00BE1112" w:rsidRPr="00296E2B">
        <w:rPr>
          <w:rFonts w:ascii="ITC Avant Garde" w:hAnsi="ITC Avant Garde"/>
          <w:sz w:val="22"/>
          <w:szCs w:val="22"/>
        </w:rPr>
        <w:t>J</w:t>
      </w:r>
      <w:r w:rsidR="003A0578" w:rsidRPr="00296E2B">
        <w:rPr>
          <w:rFonts w:ascii="ITC Avant Garde" w:hAnsi="ITC Avant Garde"/>
          <w:sz w:val="22"/>
          <w:szCs w:val="22"/>
        </w:rPr>
        <w:t xml:space="preserve">usticia de la </w:t>
      </w:r>
      <w:r w:rsidR="00BE1112" w:rsidRPr="00296E2B">
        <w:rPr>
          <w:rFonts w:ascii="ITC Avant Garde" w:hAnsi="ITC Avant Garde"/>
          <w:sz w:val="22"/>
          <w:szCs w:val="22"/>
        </w:rPr>
        <w:t>N</w:t>
      </w:r>
      <w:r w:rsidR="003A0578" w:rsidRPr="00296E2B">
        <w:rPr>
          <w:rFonts w:ascii="ITC Avant Garde" w:hAnsi="ITC Avant Garde"/>
          <w:sz w:val="22"/>
          <w:szCs w:val="22"/>
        </w:rPr>
        <w:t>ación</w:t>
      </w:r>
      <w:r w:rsidR="00BE1112" w:rsidRPr="00296E2B">
        <w:rPr>
          <w:rFonts w:ascii="ITC Avant Garde" w:hAnsi="ITC Avant Garde"/>
          <w:sz w:val="22"/>
          <w:szCs w:val="22"/>
        </w:rPr>
        <w:t xml:space="preserve"> en la controversia constitucional 117/2014, </w:t>
      </w:r>
      <w:r w:rsidRPr="00296E2B">
        <w:rPr>
          <w:rFonts w:ascii="ITC Avant Garde" w:hAnsi="ITC Avant Garde"/>
          <w:sz w:val="22"/>
          <w:szCs w:val="22"/>
        </w:rPr>
        <w:t>e</w:t>
      </w:r>
      <w:r w:rsidR="00BE1112" w:rsidRPr="00296E2B">
        <w:rPr>
          <w:rFonts w:ascii="ITC Avant Garde" w:hAnsi="ITC Avant Garde"/>
          <w:sz w:val="22"/>
          <w:szCs w:val="22"/>
        </w:rPr>
        <w:t>l artículo 28, párrafo veinte, fracción IV de la Constitución Federal establece que el I</w:t>
      </w:r>
      <w:r w:rsidRPr="00296E2B">
        <w:rPr>
          <w:rFonts w:ascii="ITC Avant Garde" w:hAnsi="ITC Avant Garde"/>
          <w:sz w:val="22"/>
          <w:szCs w:val="22"/>
        </w:rPr>
        <w:t>nstituto</w:t>
      </w:r>
      <w:r w:rsidR="00BE1112" w:rsidRPr="00296E2B">
        <w:rPr>
          <w:rFonts w:ascii="ITC Avant Garde" w:hAnsi="ITC Avant Garde"/>
          <w:sz w:val="22"/>
          <w:szCs w:val="22"/>
        </w:rPr>
        <w:t xml:space="preserve">, como órgano constitucional autónomo, tiene la facultad propia de “emitir disposiciones administrativas de carácter general </w:t>
      </w:r>
      <w:r w:rsidRPr="00296E2B">
        <w:rPr>
          <w:rFonts w:ascii="ITC Avant Garde" w:hAnsi="ITC Avant Garde"/>
          <w:sz w:val="22"/>
          <w:szCs w:val="22"/>
        </w:rPr>
        <w:t xml:space="preserve">exclusivamente </w:t>
      </w:r>
      <w:r w:rsidR="00BE1112" w:rsidRPr="00296E2B">
        <w:rPr>
          <w:rFonts w:ascii="ITC Avant Garde" w:hAnsi="ITC Avant Garde"/>
          <w:sz w:val="22"/>
          <w:szCs w:val="22"/>
        </w:rPr>
        <w:t>para el cumplimiento de su función regulatoria en el sector de su competencia</w:t>
      </w:r>
      <w:r w:rsidRPr="00296E2B">
        <w:rPr>
          <w:rFonts w:ascii="ITC Avant Garde" w:hAnsi="ITC Avant Garde"/>
          <w:sz w:val="22"/>
          <w:szCs w:val="22"/>
        </w:rPr>
        <w:t xml:space="preserve">”, el Instituto </w:t>
      </w:r>
      <w:r w:rsidR="00BE1112" w:rsidRPr="00296E2B">
        <w:rPr>
          <w:rFonts w:ascii="ITC Avant Garde" w:hAnsi="ITC Avant Garde"/>
          <w:sz w:val="22"/>
          <w:szCs w:val="22"/>
        </w:rPr>
        <w:t xml:space="preserve">tiene la facultad </w:t>
      </w:r>
      <w:proofErr w:type="spellStart"/>
      <w:r w:rsidR="00BE1112" w:rsidRPr="00296E2B">
        <w:rPr>
          <w:rFonts w:ascii="ITC Avant Garde" w:hAnsi="ITC Avant Garde"/>
          <w:sz w:val="22"/>
          <w:szCs w:val="22"/>
        </w:rPr>
        <w:t>quasi</w:t>
      </w:r>
      <w:proofErr w:type="spellEnd"/>
      <w:r w:rsidR="00BE1112" w:rsidRPr="00296E2B">
        <w:rPr>
          <w:rFonts w:ascii="ITC Avant Garde" w:hAnsi="ITC Avant Garde"/>
          <w:sz w:val="22"/>
          <w:szCs w:val="22"/>
        </w:rPr>
        <w:t>-legislativa necesaria para su fin institucional, la que ha denominado facultad regulatoria, por lo que, afirmó que el Instituto tiene asignada en el texto constitucional una facultad regulatoria que debe garantizarse en el margen necesario para cumplir sus fines institucionales</w:t>
      </w:r>
      <w:r w:rsidRPr="00296E2B">
        <w:rPr>
          <w:rFonts w:ascii="ITC Avant Garde" w:hAnsi="ITC Avant Garde"/>
          <w:sz w:val="22"/>
          <w:szCs w:val="22"/>
        </w:rPr>
        <w:t>.</w:t>
      </w:r>
    </w:p>
    <w:p w:rsidR="00296E2B" w:rsidRPr="00296E2B" w:rsidRDefault="00E06CD8" w:rsidP="00296E2B">
      <w:pPr>
        <w:pStyle w:val="Texto"/>
        <w:spacing w:after="240" w:line="276" w:lineRule="auto"/>
        <w:ind w:firstLine="0"/>
        <w:rPr>
          <w:rFonts w:ascii="ITC Avant Garde" w:hAnsi="ITC Avant Garde"/>
          <w:sz w:val="22"/>
          <w:szCs w:val="22"/>
        </w:rPr>
      </w:pPr>
      <w:r w:rsidRPr="00296E2B">
        <w:rPr>
          <w:rFonts w:ascii="ITC Avant Garde" w:hAnsi="ITC Avant Garde"/>
          <w:sz w:val="22"/>
          <w:szCs w:val="22"/>
        </w:rPr>
        <w:t xml:space="preserve">Por todo lo anterior, </w:t>
      </w:r>
      <w:r w:rsidR="004639FF" w:rsidRPr="00296E2B">
        <w:rPr>
          <w:rFonts w:ascii="ITC Avant Garde" w:hAnsi="ITC Avant Garde"/>
          <w:sz w:val="22"/>
          <w:szCs w:val="22"/>
        </w:rPr>
        <w:t>e</w:t>
      </w:r>
      <w:r w:rsidRPr="00296E2B">
        <w:rPr>
          <w:rFonts w:ascii="ITC Avant Garde" w:hAnsi="ITC Avant Garde"/>
          <w:sz w:val="22"/>
          <w:szCs w:val="22"/>
        </w:rPr>
        <w:t>l</w:t>
      </w:r>
      <w:r w:rsidR="006F22D3" w:rsidRPr="00296E2B">
        <w:rPr>
          <w:rFonts w:ascii="ITC Avant Garde" w:hAnsi="ITC Avant Garde"/>
          <w:sz w:val="22"/>
          <w:szCs w:val="22"/>
        </w:rPr>
        <w:t xml:space="preserve"> </w:t>
      </w:r>
      <w:r w:rsidR="00997DC1" w:rsidRPr="00296E2B">
        <w:rPr>
          <w:rFonts w:ascii="ITC Avant Garde" w:hAnsi="ITC Avant Garde"/>
          <w:sz w:val="22"/>
          <w:szCs w:val="22"/>
        </w:rPr>
        <w:t>“Instituto” en ejercicio de sus facultades de administración</w:t>
      </w:r>
      <w:r w:rsidR="00793347" w:rsidRPr="00296E2B">
        <w:rPr>
          <w:rFonts w:ascii="ITC Avant Garde" w:hAnsi="ITC Avant Garde"/>
          <w:sz w:val="22"/>
          <w:szCs w:val="22"/>
        </w:rPr>
        <w:t xml:space="preserve"> del espectro</w:t>
      </w:r>
      <w:r w:rsidR="00997DC1" w:rsidRPr="00296E2B">
        <w:rPr>
          <w:rFonts w:ascii="ITC Avant Garde" w:hAnsi="ITC Avant Garde"/>
          <w:sz w:val="22"/>
          <w:szCs w:val="22"/>
        </w:rPr>
        <w:t xml:space="preserve">, </w:t>
      </w:r>
      <w:r w:rsidR="004639FF" w:rsidRPr="00296E2B">
        <w:rPr>
          <w:rFonts w:ascii="ITC Avant Garde" w:hAnsi="ITC Avant Garde"/>
          <w:sz w:val="22"/>
          <w:szCs w:val="22"/>
        </w:rPr>
        <w:t xml:space="preserve">puede </w:t>
      </w:r>
      <w:r w:rsidRPr="00296E2B">
        <w:rPr>
          <w:rFonts w:ascii="ITC Avant Garde" w:hAnsi="ITC Avant Garde"/>
          <w:sz w:val="22"/>
          <w:szCs w:val="22"/>
        </w:rPr>
        <w:t xml:space="preserve">regular la forma y términos en que </w:t>
      </w:r>
      <w:r w:rsidR="00793347" w:rsidRPr="00296E2B">
        <w:rPr>
          <w:rFonts w:ascii="ITC Avant Garde" w:hAnsi="ITC Avant Garde"/>
          <w:sz w:val="22"/>
          <w:szCs w:val="22"/>
        </w:rPr>
        <w:t xml:space="preserve">el uso secundario </w:t>
      </w:r>
      <w:r w:rsidR="006D27AC" w:rsidRPr="00296E2B">
        <w:rPr>
          <w:rFonts w:ascii="ITC Avant Garde" w:hAnsi="ITC Avant Garde"/>
          <w:sz w:val="22"/>
          <w:szCs w:val="22"/>
        </w:rPr>
        <w:t>de las bandas de frecuencias</w:t>
      </w:r>
      <w:r w:rsidRPr="00296E2B">
        <w:rPr>
          <w:rFonts w:ascii="ITC Avant Garde" w:hAnsi="ITC Avant Garde"/>
          <w:sz w:val="22"/>
          <w:szCs w:val="22"/>
        </w:rPr>
        <w:t xml:space="preserve">, así como los </w:t>
      </w:r>
      <w:r w:rsidR="006D27AC" w:rsidRPr="00296E2B">
        <w:rPr>
          <w:rFonts w:ascii="ITC Avant Garde" w:hAnsi="ITC Avant Garde"/>
          <w:sz w:val="22"/>
          <w:szCs w:val="22"/>
        </w:rPr>
        <w:t xml:space="preserve">usos </w:t>
      </w:r>
      <w:r w:rsidRPr="00296E2B">
        <w:rPr>
          <w:rFonts w:ascii="ITC Avant Garde" w:hAnsi="ITC Avant Garde"/>
          <w:sz w:val="22"/>
          <w:szCs w:val="22"/>
        </w:rPr>
        <w:t>específicos de su aprovechamiento</w:t>
      </w:r>
      <w:r w:rsidR="00574C23" w:rsidRPr="00296E2B">
        <w:rPr>
          <w:rFonts w:ascii="ITC Avant Garde" w:hAnsi="ITC Avant Garde"/>
          <w:sz w:val="22"/>
          <w:szCs w:val="22"/>
        </w:rPr>
        <w:t xml:space="preserve"> pueden autorizarse, mediante la emisión de los</w:t>
      </w:r>
      <w:r w:rsidR="006D27AC" w:rsidRPr="00296E2B">
        <w:rPr>
          <w:rFonts w:ascii="ITC Avant Garde" w:hAnsi="ITC Avant Garde"/>
          <w:sz w:val="22"/>
          <w:szCs w:val="22"/>
        </w:rPr>
        <w:t xml:space="preserve"> lineamientos que se someten a consulta, toda vez que la LFTR no dispone </w:t>
      </w:r>
      <w:r w:rsidR="00793347" w:rsidRPr="00296E2B">
        <w:rPr>
          <w:rFonts w:ascii="ITC Avant Garde" w:hAnsi="ITC Avant Garde"/>
          <w:sz w:val="22"/>
          <w:szCs w:val="22"/>
        </w:rPr>
        <w:t xml:space="preserve">los términos, condiciones, y circunstancias para </w:t>
      </w:r>
      <w:r w:rsidR="00C54469" w:rsidRPr="00296E2B">
        <w:rPr>
          <w:rFonts w:ascii="ITC Avant Garde" w:hAnsi="ITC Avant Garde"/>
          <w:sz w:val="22"/>
          <w:szCs w:val="22"/>
        </w:rPr>
        <w:t>el</w:t>
      </w:r>
      <w:r w:rsidR="00793347" w:rsidRPr="00296E2B">
        <w:rPr>
          <w:rFonts w:ascii="ITC Avant Garde" w:hAnsi="ITC Avant Garde"/>
          <w:sz w:val="22"/>
          <w:szCs w:val="22"/>
        </w:rPr>
        <w:t xml:space="preserve"> otorgamiento</w:t>
      </w:r>
      <w:r w:rsidR="00C54469" w:rsidRPr="00296E2B">
        <w:rPr>
          <w:rFonts w:ascii="ITC Avant Garde" w:hAnsi="ITC Avant Garde"/>
          <w:sz w:val="22"/>
          <w:szCs w:val="22"/>
        </w:rPr>
        <w:t xml:space="preserve"> de la </w:t>
      </w:r>
      <w:r w:rsidR="00574C23" w:rsidRPr="00296E2B">
        <w:rPr>
          <w:rFonts w:ascii="ITC Avant Garde" w:hAnsi="ITC Avant Garde"/>
          <w:sz w:val="22"/>
          <w:szCs w:val="22"/>
        </w:rPr>
        <w:t>“</w:t>
      </w:r>
      <w:r w:rsidR="00C54469" w:rsidRPr="00296E2B">
        <w:rPr>
          <w:rFonts w:ascii="ITC Avant Garde" w:hAnsi="ITC Avant Garde"/>
          <w:sz w:val="22"/>
          <w:szCs w:val="22"/>
        </w:rPr>
        <w:t>autorización</w:t>
      </w:r>
      <w:r w:rsidR="00574C23" w:rsidRPr="00296E2B">
        <w:rPr>
          <w:rFonts w:ascii="ITC Avant Garde" w:hAnsi="ITC Avant Garde"/>
          <w:sz w:val="22"/>
          <w:szCs w:val="22"/>
        </w:rPr>
        <w:t xml:space="preserve"> de uso secundario”</w:t>
      </w:r>
      <w:r w:rsidR="00AB10C8" w:rsidRPr="00296E2B">
        <w:rPr>
          <w:rFonts w:ascii="ITC Avant Garde" w:hAnsi="ITC Avant Garde"/>
          <w:sz w:val="22"/>
          <w:szCs w:val="22"/>
        </w:rPr>
        <w:t>.</w:t>
      </w:r>
      <w:r w:rsidR="00982C02" w:rsidRPr="00296E2B">
        <w:rPr>
          <w:rFonts w:ascii="ITC Avant Garde" w:hAnsi="ITC Avant Garde"/>
          <w:sz w:val="22"/>
          <w:szCs w:val="22"/>
        </w:rPr>
        <w:t xml:space="preserve"> </w:t>
      </w:r>
    </w:p>
    <w:p w:rsidR="00296E2B" w:rsidRPr="00296E2B" w:rsidRDefault="00160256" w:rsidP="00296E2B">
      <w:pPr>
        <w:pStyle w:val="Texto"/>
        <w:numPr>
          <w:ilvl w:val="0"/>
          <w:numId w:val="15"/>
        </w:numPr>
        <w:tabs>
          <w:tab w:val="left" w:pos="426"/>
          <w:tab w:val="left" w:pos="709"/>
          <w:tab w:val="left" w:pos="1134"/>
          <w:tab w:val="left" w:pos="1276"/>
        </w:tabs>
        <w:spacing w:after="240" w:line="276" w:lineRule="auto"/>
        <w:ind w:left="0" w:firstLine="0"/>
        <w:rPr>
          <w:rFonts w:ascii="ITC Avant Garde" w:hAnsi="ITC Avant Garde"/>
          <w:sz w:val="22"/>
          <w:szCs w:val="22"/>
        </w:rPr>
      </w:pPr>
      <w:r w:rsidRPr="00296E2B">
        <w:rPr>
          <w:rFonts w:ascii="ITC Avant Garde" w:hAnsi="ITC Avant Garde"/>
          <w:b/>
          <w:sz w:val="22"/>
          <w:szCs w:val="22"/>
        </w:rPr>
        <w:t>D</w:t>
      </w:r>
      <w:r w:rsidR="00180090" w:rsidRPr="00296E2B">
        <w:rPr>
          <w:rFonts w:ascii="ITC Avant Garde" w:hAnsi="ITC Avant Garde"/>
          <w:b/>
          <w:sz w:val="22"/>
          <w:szCs w:val="22"/>
        </w:rPr>
        <w:t>ispositivos</w:t>
      </w:r>
      <w:r w:rsidR="004702D6" w:rsidRPr="00296E2B">
        <w:rPr>
          <w:rFonts w:ascii="ITC Avant Garde" w:hAnsi="ITC Avant Garde"/>
          <w:b/>
          <w:sz w:val="22"/>
          <w:szCs w:val="22"/>
        </w:rPr>
        <w:t xml:space="preserve"> </w:t>
      </w:r>
      <w:r w:rsidR="00936D82" w:rsidRPr="00296E2B">
        <w:rPr>
          <w:rFonts w:ascii="ITC Avant Garde" w:hAnsi="ITC Avant Garde"/>
          <w:b/>
          <w:sz w:val="22"/>
          <w:szCs w:val="22"/>
        </w:rPr>
        <w:t>de radiocomunicación de</w:t>
      </w:r>
      <w:r w:rsidR="00180090" w:rsidRPr="00296E2B">
        <w:rPr>
          <w:rFonts w:ascii="ITC Avant Garde" w:hAnsi="ITC Avant Garde"/>
          <w:b/>
          <w:sz w:val="22"/>
          <w:szCs w:val="22"/>
        </w:rPr>
        <w:t xml:space="preserve"> corto alcance.</w:t>
      </w:r>
      <w:r w:rsidR="00180090" w:rsidRPr="00296E2B">
        <w:rPr>
          <w:rFonts w:ascii="ITC Avant Garde" w:hAnsi="ITC Avant Garde"/>
          <w:sz w:val="22"/>
          <w:szCs w:val="22"/>
        </w:rPr>
        <w:t xml:space="preserve"> </w:t>
      </w:r>
      <w:r w:rsidR="005457AF" w:rsidRPr="00296E2B">
        <w:rPr>
          <w:rFonts w:ascii="ITC Avant Garde" w:hAnsi="ITC Avant Garde"/>
          <w:sz w:val="22"/>
          <w:szCs w:val="22"/>
        </w:rPr>
        <w:t>Por otro lado, e</w:t>
      </w:r>
      <w:r w:rsidR="00491FD2" w:rsidRPr="00296E2B">
        <w:rPr>
          <w:rFonts w:ascii="ITC Avant Garde" w:hAnsi="ITC Avant Garde"/>
          <w:sz w:val="22"/>
          <w:szCs w:val="22"/>
        </w:rPr>
        <w:t xml:space="preserve">n la actualidad operan diversos dispositivos </w:t>
      </w:r>
      <w:r w:rsidR="00936D82" w:rsidRPr="00296E2B">
        <w:rPr>
          <w:rFonts w:ascii="ITC Avant Garde" w:hAnsi="ITC Avant Garde"/>
          <w:sz w:val="22"/>
          <w:szCs w:val="22"/>
        </w:rPr>
        <w:t xml:space="preserve">de radiocomunicación de corto alcance </w:t>
      </w:r>
      <w:r w:rsidR="00491FD2" w:rsidRPr="00296E2B">
        <w:rPr>
          <w:rFonts w:ascii="ITC Avant Garde" w:hAnsi="ITC Avant Garde"/>
          <w:sz w:val="22"/>
          <w:szCs w:val="22"/>
        </w:rPr>
        <w:t xml:space="preserve">que hacen uso de bandas de frecuencias </w:t>
      </w:r>
      <w:r w:rsidR="00936D82" w:rsidRPr="00296E2B">
        <w:rPr>
          <w:rFonts w:ascii="ITC Avant Garde" w:hAnsi="ITC Avant Garde"/>
          <w:sz w:val="22"/>
          <w:szCs w:val="22"/>
        </w:rPr>
        <w:t>del espectro radioeléctrico</w:t>
      </w:r>
      <w:r w:rsidR="00491FD2" w:rsidRPr="00296E2B">
        <w:rPr>
          <w:rFonts w:ascii="ITC Avant Garde" w:hAnsi="ITC Avant Garde"/>
          <w:sz w:val="22"/>
          <w:szCs w:val="22"/>
        </w:rPr>
        <w:t xml:space="preserve">, mismos que </w:t>
      </w:r>
      <w:r w:rsidR="0088077F" w:rsidRPr="00296E2B">
        <w:rPr>
          <w:rFonts w:ascii="ITC Avant Garde" w:hAnsi="ITC Avant Garde"/>
          <w:sz w:val="22"/>
          <w:szCs w:val="22"/>
        </w:rPr>
        <w:t>ha definido la Unión Internacional de Telecomunicaciones en el Informe  UIT-R  SM.2153-5  (06/2015) denominado “Parámetros técnicos y de funcionamiento de los dispositivos de radiocomunicaciones de corto alcance y utilización del espectro por los mismos”</w:t>
      </w:r>
      <w:r w:rsidR="00345889" w:rsidRPr="00296E2B">
        <w:rPr>
          <w:rFonts w:ascii="ITC Avant Garde" w:hAnsi="ITC Avant Garde"/>
          <w:sz w:val="22"/>
          <w:szCs w:val="22"/>
        </w:rPr>
        <w:t>,</w:t>
      </w:r>
      <w:r w:rsidR="0088077F" w:rsidRPr="00296E2B">
        <w:rPr>
          <w:rFonts w:ascii="ITC Avant Garde" w:hAnsi="ITC Avant Garde"/>
          <w:sz w:val="22"/>
          <w:szCs w:val="22"/>
        </w:rPr>
        <w:t xml:space="preserve"> de </w:t>
      </w:r>
      <w:r w:rsidR="00491FD2" w:rsidRPr="00296E2B">
        <w:rPr>
          <w:rFonts w:ascii="ITC Avant Garde" w:hAnsi="ITC Avant Garde"/>
          <w:sz w:val="22"/>
          <w:szCs w:val="22"/>
        </w:rPr>
        <w:t>la siguiente manera:</w:t>
      </w:r>
    </w:p>
    <w:p w:rsidR="009773D3" w:rsidRPr="00296E2B" w:rsidRDefault="00491FD2" w:rsidP="00296E2B">
      <w:pPr>
        <w:pStyle w:val="Texto"/>
        <w:spacing w:after="240" w:line="276" w:lineRule="auto"/>
        <w:ind w:firstLine="0"/>
        <w:rPr>
          <w:rFonts w:ascii="ITC Avant Garde" w:hAnsi="ITC Avant Garde"/>
          <w:sz w:val="22"/>
          <w:szCs w:val="22"/>
          <w:lang w:val="es-MX"/>
        </w:rPr>
      </w:pPr>
      <w:r w:rsidRPr="00296E2B">
        <w:rPr>
          <w:rFonts w:ascii="ITC Avant Garde" w:hAnsi="ITC Avant Garde"/>
          <w:sz w:val="22"/>
          <w:szCs w:val="22"/>
          <w:lang w:val="es-MX"/>
        </w:rPr>
        <w:t>“</w:t>
      </w:r>
      <w:r w:rsidR="009773D3" w:rsidRPr="00296E2B">
        <w:rPr>
          <w:rFonts w:ascii="ITC Avant Garde" w:hAnsi="ITC Avant Garde"/>
          <w:sz w:val="22"/>
          <w:szCs w:val="22"/>
          <w:lang w:val="es-MX"/>
        </w:rPr>
        <w:t>Dispositivos de radiocomunicaciones de corto alcance incluye los transmisores radioeléctricos que proporcionan comunicaciones unidireccionales o bidireccionales y que tienen baja capacidad de producir interferencia a otros equipos radioeléctricos.”</w:t>
      </w:r>
    </w:p>
    <w:p w:rsidR="00296E2B" w:rsidRPr="00296E2B" w:rsidRDefault="00491FD2" w:rsidP="00296E2B">
      <w:pPr>
        <w:pStyle w:val="Texto"/>
        <w:spacing w:after="240" w:line="276" w:lineRule="auto"/>
        <w:ind w:firstLine="0"/>
        <w:rPr>
          <w:rFonts w:ascii="ITC Avant Garde" w:hAnsi="ITC Avant Garde"/>
          <w:sz w:val="22"/>
          <w:szCs w:val="22"/>
        </w:rPr>
      </w:pPr>
      <w:r w:rsidRPr="00296E2B">
        <w:rPr>
          <w:rFonts w:ascii="ITC Avant Garde" w:hAnsi="ITC Avant Garde"/>
          <w:sz w:val="22"/>
          <w:szCs w:val="22"/>
        </w:rPr>
        <w:lastRenderedPageBreak/>
        <w:t xml:space="preserve">Debido a las diversas aplicaciones que en la vida cotidiana se realizan con dispositivos </w:t>
      </w:r>
      <w:r w:rsidR="003D3EFA" w:rsidRPr="00296E2B">
        <w:rPr>
          <w:rFonts w:ascii="ITC Avant Garde" w:hAnsi="ITC Avant Garde"/>
          <w:sz w:val="22"/>
          <w:szCs w:val="22"/>
        </w:rPr>
        <w:t>de radiocomunicación de</w:t>
      </w:r>
      <w:r w:rsidRPr="00296E2B">
        <w:rPr>
          <w:rFonts w:ascii="ITC Avant Garde" w:hAnsi="ITC Avant Garde"/>
          <w:sz w:val="22"/>
          <w:szCs w:val="22"/>
        </w:rPr>
        <w:t xml:space="preserve"> corto alcance</w:t>
      </w:r>
      <w:r w:rsidR="00EA2976" w:rsidRPr="00296E2B">
        <w:rPr>
          <w:rFonts w:ascii="ITC Avant Garde" w:hAnsi="ITC Avant Garde"/>
          <w:sz w:val="22"/>
          <w:szCs w:val="22"/>
        </w:rPr>
        <w:t>, tales como telemando; telemedida; voz y video; entre otras</w:t>
      </w:r>
      <w:r w:rsidRPr="00296E2B">
        <w:rPr>
          <w:rFonts w:ascii="ITC Avant Garde" w:hAnsi="ITC Avant Garde"/>
          <w:sz w:val="22"/>
          <w:szCs w:val="22"/>
        </w:rPr>
        <w:t>, y la poca probabilidad de producir interferencias perjudiciales, resulta necesario establecer que el uso y aprovechamiento del espectro radioeléctrico con esos dispositivos no requiere del otorgamiento de una concesión o de una autorización, sin embargo, el Instituto para efecto de mejor proveer en la adecuada planeación, administración, control y gestión del espectro radioeléctrico, así como verificar su uso y aprovechamiento eficiente, requiere conocer con certeza en qu</w:t>
      </w:r>
      <w:r w:rsidR="005457AF" w:rsidRPr="00296E2B">
        <w:rPr>
          <w:rFonts w:ascii="ITC Avant Garde" w:hAnsi="ITC Avant Garde"/>
          <w:sz w:val="22"/>
          <w:szCs w:val="22"/>
        </w:rPr>
        <w:t>é</w:t>
      </w:r>
      <w:r w:rsidRPr="00296E2B">
        <w:rPr>
          <w:rFonts w:ascii="ITC Avant Garde" w:hAnsi="ITC Avant Garde"/>
          <w:sz w:val="22"/>
          <w:szCs w:val="22"/>
        </w:rPr>
        <w:t xml:space="preserve"> equipos y dispositivos se hace uso de las citadas bandas de frecuencias.</w:t>
      </w:r>
    </w:p>
    <w:p w:rsidR="00296E2B" w:rsidRPr="00296E2B" w:rsidRDefault="00491FD2" w:rsidP="00296E2B">
      <w:pPr>
        <w:pStyle w:val="Texto"/>
        <w:spacing w:after="240" w:line="276" w:lineRule="auto"/>
        <w:ind w:firstLine="0"/>
        <w:rPr>
          <w:rFonts w:ascii="ITC Avant Garde" w:hAnsi="ITC Avant Garde"/>
          <w:sz w:val="22"/>
          <w:szCs w:val="22"/>
        </w:rPr>
      </w:pPr>
      <w:r w:rsidRPr="00296E2B">
        <w:rPr>
          <w:rFonts w:ascii="ITC Avant Garde" w:hAnsi="ITC Avant Garde"/>
          <w:sz w:val="22"/>
          <w:szCs w:val="22"/>
        </w:rPr>
        <w:t xml:space="preserve">Tomando en cuenta que en términos de la </w:t>
      </w:r>
      <w:r w:rsidR="005C08AF" w:rsidRPr="00296E2B">
        <w:rPr>
          <w:rFonts w:ascii="ITC Avant Garde" w:hAnsi="ITC Avant Garde"/>
          <w:sz w:val="22"/>
          <w:szCs w:val="22"/>
        </w:rPr>
        <w:t>“LFTR”</w:t>
      </w:r>
      <w:r w:rsidRPr="00296E2B">
        <w:rPr>
          <w:rFonts w:ascii="ITC Avant Garde" w:hAnsi="ITC Avant Garde"/>
          <w:sz w:val="22"/>
          <w:szCs w:val="22"/>
        </w:rPr>
        <w:t xml:space="preserve"> todos los </w:t>
      </w:r>
      <w:r w:rsidRPr="00296E2B">
        <w:rPr>
          <w:rFonts w:ascii="ITC Avant Garde" w:hAnsi="ITC Avant Garde"/>
          <w:b/>
          <w:sz w:val="22"/>
          <w:szCs w:val="22"/>
        </w:rPr>
        <w:t>productos, equipos, dispositivos o aparatos</w:t>
      </w:r>
      <w:r w:rsidRPr="00296E2B">
        <w:rPr>
          <w:rFonts w:ascii="ITC Avant Garde" w:hAnsi="ITC Avant Garde"/>
          <w:sz w:val="22"/>
          <w:szCs w:val="22"/>
        </w:rPr>
        <w:t xml:space="preserve"> destinados a telecomunicaciones que puedan ser conectados a una red de telecomunicaciones o </w:t>
      </w:r>
      <w:r w:rsidRPr="00296E2B">
        <w:rPr>
          <w:rFonts w:ascii="ITC Avant Garde" w:hAnsi="ITC Avant Garde"/>
          <w:b/>
          <w:sz w:val="22"/>
          <w:szCs w:val="22"/>
        </w:rPr>
        <w:t>hacer uso del espectro radioeléctrico</w:t>
      </w:r>
      <w:r w:rsidRPr="00296E2B">
        <w:rPr>
          <w:rFonts w:ascii="ITC Avant Garde" w:hAnsi="ITC Avant Garde"/>
          <w:sz w:val="22"/>
          <w:szCs w:val="22"/>
        </w:rPr>
        <w:t>, deben ser homologados, el Instituto en la emisión del certificado de h</w:t>
      </w:r>
      <w:r w:rsidR="005457AF" w:rsidRPr="00296E2B">
        <w:rPr>
          <w:rFonts w:ascii="ITC Avant Garde" w:hAnsi="ITC Avant Garde"/>
          <w:sz w:val="22"/>
          <w:szCs w:val="22"/>
        </w:rPr>
        <w:t>omologación es cuando conoce cuá</w:t>
      </w:r>
      <w:r w:rsidRPr="00296E2B">
        <w:rPr>
          <w:rFonts w:ascii="ITC Avant Garde" w:hAnsi="ITC Avant Garde"/>
          <w:sz w:val="22"/>
          <w:szCs w:val="22"/>
        </w:rPr>
        <w:t xml:space="preserve">les son los dispositivos o equipos </w:t>
      </w:r>
      <w:r w:rsidR="003D3EFA" w:rsidRPr="00296E2B">
        <w:rPr>
          <w:rFonts w:ascii="ITC Avant Garde" w:hAnsi="ITC Avant Garde"/>
          <w:sz w:val="22"/>
          <w:szCs w:val="22"/>
        </w:rPr>
        <w:t xml:space="preserve">de radiocomunicación de </w:t>
      </w:r>
      <w:r w:rsidRPr="00296E2B">
        <w:rPr>
          <w:rFonts w:ascii="ITC Avant Garde" w:hAnsi="ITC Avant Garde"/>
          <w:sz w:val="22"/>
          <w:szCs w:val="22"/>
        </w:rPr>
        <w:t>corto alcance, que en términos de los lineamientos que se someten a consulta podrían hacer uso de dichas bandas de frecuencia.</w:t>
      </w:r>
    </w:p>
    <w:p w:rsidR="00296E2B" w:rsidRPr="00296E2B" w:rsidRDefault="00953B9A" w:rsidP="00296E2B">
      <w:pPr>
        <w:pStyle w:val="Texto"/>
        <w:spacing w:after="240" w:line="276" w:lineRule="auto"/>
        <w:ind w:firstLine="0"/>
        <w:rPr>
          <w:rFonts w:ascii="ITC Avant Garde" w:hAnsi="ITC Avant Garde"/>
          <w:sz w:val="22"/>
          <w:szCs w:val="22"/>
        </w:rPr>
      </w:pPr>
      <w:r w:rsidRPr="00296E2B">
        <w:rPr>
          <w:rFonts w:ascii="ITC Avant Garde" w:hAnsi="ITC Avant Garde"/>
          <w:sz w:val="22"/>
          <w:szCs w:val="22"/>
        </w:rPr>
        <w:t xml:space="preserve">Por otra parte, al operar los dispositivos de corto alcance en una amplia y creciente gama de frecuencias, no es posible ni deseable que, por ejemplo, únicamente utilicen bandas de espectro libre para su operación, lo cual es consistente con las mejores prácticas internacionales llevadas a cabo. </w:t>
      </w:r>
    </w:p>
    <w:p w:rsidR="00296E2B" w:rsidRPr="00296E2B" w:rsidRDefault="00491FD2" w:rsidP="00296E2B">
      <w:pPr>
        <w:pStyle w:val="Texto"/>
        <w:spacing w:after="240" w:line="276" w:lineRule="auto"/>
        <w:ind w:firstLine="0"/>
        <w:rPr>
          <w:rFonts w:ascii="ITC Avant Garde" w:hAnsi="ITC Avant Garde"/>
          <w:sz w:val="22"/>
          <w:szCs w:val="22"/>
        </w:rPr>
      </w:pPr>
      <w:r w:rsidRPr="00296E2B">
        <w:rPr>
          <w:rFonts w:ascii="ITC Avant Garde" w:hAnsi="ITC Avant Garde"/>
          <w:sz w:val="22"/>
          <w:szCs w:val="22"/>
        </w:rPr>
        <w:t xml:space="preserve">Para efectos de lo anterior, </w:t>
      </w:r>
      <w:r w:rsidR="00EE7A97" w:rsidRPr="00296E2B">
        <w:rPr>
          <w:rFonts w:ascii="ITC Avant Garde" w:hAnsi="ITC Avant Garde"/>
          <w:sz w:val="22"/>
          <w:szCs w:val="22"/>
        </w:rPr>
        <w:t>como parte del proceso de homologación de cualquier dispositivo o equipo, se establecen las características técnicas de los equipos y se lleva un registro puntual de los certificados de homologación emitidos para tal efecto, en ese sentido, bastaría que en dichos certificados se estableciera expresamente la autorización del uso de bandas de frecuencias de corto alcance para tales equipos y dispositivos, con la anotación correspondiente en dicho registro, dotando de certeza jurídica tanto a los comercializadores como a los usuarios de los equipos</w:t>
      </w:r>
    </w:p>
    <w:p w:rsidR="00296E2B" w:rsidRPr="00296E2B" w:rsidRDefault="006B1577" w:rsidP="00296E2B">
      <w:pPr>
        <w:pStyle w:val="Texto"/>
        <w:spacing w:after="240" w:line="276" w:lineRule="auto"/>
        <w:ind w:firstLine="0"/>
        <w:rPr>
          <w:rFonts w:ascii="ITC Avant Garde" w:hAnsi="ITC Avant Garde"/>
          <w:sz w:val="22"/>
          <w:szCs w:val="22"/>
        </w:rPr>
      </w:pPr>
      <w:r w:rsidRPr="00296E2B">
        <w:rPr>
          <w:rFonts w:ascii="ITC Avant Garde" w:hAnsi="ITC Avant Garde"/>
          <w:sz w:val="22"/>
          <w:szCs w:val="22"/>
        </w:rPr>
        <w:t xml:space="preserve">La obligación de registrar </w:t>
      </w:r>
      <w:r w:rsidR="00FF49C8" w:rsidRPr="00296E2B">
        <w:rPr>
          <w:rFonts w:ascii="ITC Avant Garde" w:hAnsi="ITC Avant Garde"/>
          <w:sz w:val="22"/>
          <w:szCs w:val="22"/>
        </w:rPr>
        <w:t xml:space="preserve">los productos, equipos, dispositivos o aparatos de </w:t>
      </w:r>
      <w:r w:rsidR="003D3EFA" w:rsidRPr="00296E2B">
        <w:rPr>
          <w:rFonts w:ascii="ITC Avant Garde" w:hAnsi="ITC Avant Garde"/>
          <w:sz w:val="22"/>
          <w:szCs w:val="22"/>
        </w:rPr>
        <w:t xml:space="preserve">radiocomunicación de </w:t>
      </w:r>
      <w:r w:rsidR="00FF49C8" w:rsidRPr="00296E2B">
        <w:rPr>
          <w:rFonts w:ascii="ITC Avant Garde" w:hAnsi="ITC Avant Garde"/>
          <w:sz w:val="22"/>
          <w:szCs w:val="22"/>
        </w:rPr>
        <w:t>corto alcance que hagan uso del espectro radioeléctrico, recae</w:t>
      </w:r>
      <w:r w:rsidR="00043E59" w:rsidRPr="00296E2B">
        <w:rPr>
          <w:rFonts w:ascii="ITC Avant Garde" w:hAnsi="ITC Avant Garde"/>
          <w:sz w:val="22"/>
          <w:szCs w:val="22"/>
        </w:rPr>
        <w:t>ría en el propio Instituto al otorgar el certificado de homologación a los promoventes</w:t>
      </w:r>
      <w:r w:rsidR="00AA0B3F" w:rsidRPr="00296E2B">
        <w:rPr>
          <w:rFonts w:ascii="ITC Avant Garde" w:hAnsi="ITC Avant Garde"/>
          <w:sz w:val="22"/>
          <w:szCs w:val="22"/>
        </w:rPr>
        <w:t>.</w:t>
      </w:r>
      <w:r w:rsidR="000B1812" w:rsidRPr="00296E2B">
        <w:rPr>
          <w:rFonts w:ascii="ITC Avant Garde" w:hAnsi="ITC Avant Garde"/>
          <w:sz w:val="22"/>
          <w:szCs w:val="22"/>
        </w:rPr>
        <w:t xml:space="preserve"> </w:t>
      </w:r>
    </w:p>
    <w:p w:rsidR="00953B9A" w:rsidRPr="00296E2B" w:rsidRDefault="00953B9A" w:rsidP="00296E2B">
      <w:pPr>
        <w:pStyle w:val="Texto"/>
        <w:spacing w:after="240" w:line="276" w:lineRule="auto"/>
        <w:ind w:firstLine="0"/>
        <w:rPr>
          <w:rFonts w:ascii="ITC Avant Garde" w:hAnsi="ITC Avant Garde"/>
          <w:sz w:val="22"/>
          <w:szCs w:val="22"/>
        </w:rPr>
      </w:pPr>
      <w:r w:rsidRPr="00296E2B">
        <w:rPr>
          <w:rFonts w:ascii="ITC Avant Garde" w:hAnsi="ITC Avant Garde"/>
          <w:sz w:val="22"/>
          <w:szCs w:val="22"/>
        </w:rPr>
        <w:t>Por último, la “LFTR” no contempla soluciones específicas para la habilitación del uso de bandas de frecuencias a través de dispositivos de corto alcance, ya que la emisión de una concesión o una autorización para cada usuario o incluso para cada fabricante resultaría impráctica y administrativamente compleja.</w:t>
      </w:r>
    </w:p>
    <w:p w:rsidR="00296E2B" w:rsidRPr="00296E2B" w:rsidRDefault="00180090" w:rsidP="00296E2B">
      <w:pPr>
        <w:pStyle w:val="Texto"/>
        <w:numPr>
          <w:ilvl w:val="0"/>
          <w:numId w:val="15"/>
        </w:numPr>
        <w:tabs>
          <w:tab w:val="left" w:pos="426"/>
          <w:tab w:val="left" w:pos="709"/>
          <w:tab w:val="left" w:pos="1134"/>
          <w:tab w:val="left" w:pos="1276"/>
        </w:tabs>
        <w:spacing w:after="240" w:line="276" w:lineRule="auto"/>
        <w:ind w:left="0" w:firstLine="0"/>
        <w:rPr>
          <w:rFonts w:ascii="ITC Avant Garde" w:hAnsi="ITC Avant Garde"/>
          <w:sz w:val="22"/>
          <w:szCs w:val="22"/>
        </w:rPr>
      </w:pPr>
      <w:r w:rsidRPr="00296E2B">
        <w:rPr>
          <w:rFonts w:ascii="ITC Avant Garde" w:hAnsi="ITC Avant Garde"/>
          <w:b/>
          <w:sz w:val="22"/>
          <w:szCs w:val="22"/>
        </w:rPr>
        <w:lastRenderedPageBreak/>
        <w:t xml:space="preserve">Consulta pública. </w:t>
      </w:r>
      <w:r w:rsidR="008C545C" w:rsidRPr="00296E2B">
        <w:rPr>
          <w:rFonts w:ascii="ITC Avant Garde" w:hAnsi="ITC Avant Garde"/>
          <w:sz w:val="22"/>
          <w:szCs w:val="22"/>
        </w:rPr>
        <w:t>A</w:t>
      </w:r>
      <w:r w:rsidR="001F42A1" w:rsidRPr="00296E2B">
        <w:rPr>
          <w:rFonts w:ascii="ITC Avant Garde" w:hAnsi="ITC Avant Garde"/>
          <w:sz w:val="22"/>
          <w:szCs w:val="22"/>
        </w:rPr>
        <w:t xml:space="preserve">l someter a consulta pública el Anteproyecto </w:t>
      </w:r>
      <w:r w:rsidR="008C545C" w:rsidRPr="00296E2B">
        <w:rPr>
          <w:rFonts w:ascii="ITC Avant Garde" w:hAnsi="ITC Avant Garde"/>
          <w:sz w:val="22"/>
          <w:szCs w:val="22"/>
        </w:rPr>
        <w:t>de lineamientos que más adelante se precisa</w:t>
      </w:r>
      <w:r w:rsidR="001F42A1" w:rsidRPr="00296E2B">
        <w:rPr>
          <w:rFonts w:ascii="ITC Avant Garde" w:hAnsi="ITC Avant Garde"/>
          <w:sz w:val="22"/>
          <w:szCs w:val="22"/>
        </w:rPr>
        <w:t>,</w:t>
      </w:r>
      <w:r w:rsidR="00B33979" w:rsidRPr="00296E2B">
        <w:rPr>
          <w:rFonts w:ascii="ITC Avant Garde" w:hAnsi="ITC Avant Garde"/>
          <w:sz w:val="22"/>
          <w:szCs w:val="22"/>
        </w:rPr>
        <w:t xml:space="preserve"> durante un plazo de </w:t>
      </w:r>
      <w:r w:rsidR="00FC71B8" w:rsidRPr="00296E2B">
        <w:rPr>
          <w:rFonts w:ascii="ITC Avant Garde" w:hAnsi="ITC Avant Garde"/>
          <w:sz w:val="22"/>
          <w:szCs w:val="22"/>
        </w:rPr>
        <w:t>3</w:t>
      </w:r>
      <w:r w:rsidR="00B33979" w:rsidRPr="00296E2B">
        <w:rPr>
          <w:rFonts w:ascii="ITC Avant Garde" w:hAnsi="ITC Avant Garde"/>
          <w:sz w:val="22"/>
          <w:szCs w:val="22"/>
        </w:rPr>
        <w:t xml:space="preserve">0 días hábiles </w:t>
      </w:r>
      <w:r w:rsidR="001F42A1" w:rsidRPr="00296E2B">
        <w:rPr>
          <w:rFonts w:ascii="ITC Avant Garde" w:hAnsi="ITC Avant Garde"/>
          <w:sz w:val="22"/>
          <w:szCs w:val="22"/>
        </w:rPr>
        <w:t>se busca</w:t>
      </w:r>
      <w:r w:rsidR="008C545C" w:rsidRPr="00296E2B">
        <w:rPr>
          <w:rFonts w:ascii="ITC Avant Garde" w:hAnsi="ITC Avant Garde"/>
          <w:sz w:val="22"/>
          <w:szCs w:val="22"/>
        </w:rPr>
        <w:t>n</w:t>
      </w:r>
      <w:r w:rsidR="001F42A1" w:rsidRPr="00296E2B">
        <w:rPr>
          <w:rFonts w:ascii="ITC Avant Garde" w:hAnsi="ITC Avant Garde"/>
          <w:sz w:val="22"/>
          <w:szCs w:val="22"/>
        </w:rPr>
        <w:t xml:space="preserve"> alcanzar los siguientes objetivos:</w:t>
      </w:r>
    </w:p>
    <w:p w:rsidR="00296E2B" w:rsidRPr="00296E2B" w:rsidRDefault="001F42A1" w:rsidP="00296E2B">
      <w:pPr>
        <w:pStyle w:val="Prrafodelista"/>
        <w:numPr>
          <w:ilvl w:val="0"/>
          <w:numId w:val="16"/>
        </w:numPr>
        <w:suppressAutoHyphens/>
        <w:spacing w:after="240" w:line="276" w:lineRule="auto"/>
        <w:ind w:right="-62"/>
        <w:jc w:val="both"/>
        <w:rPr>
          <w:rFonts w:ascii="ITC Avant Garde" w:hAnsi="ITC Avant Garde"/>
        </w:rPr>
      </w:pPr>
      <w:r w:rsidRPr="00296E2B">
        <w:rPr>
          <w:rFonts w:ascii="ITC Avant Garde" w:hAnsi="ITC Avant Garde"/>
        </w:rPr>
        <w:t>Generar un espacio abierto e incluyente, con la intención de involucrar al público y fomentar en la sociedad el conocimiento del uso del espectro radioeléctrico y sus atribuciones, fortaleciendo así, la relación entre ésta y el “Instituto”, y</w:t>
      </w:r>
    </w:p>
    <w:p w:rsidR="00296E2B" w:rsidRPr="00296E2B" w:rsidRDefault="001F42A1" w:rsidP="00296E2B">
      <w:pPr>
        <w:pStyle w:val="Prrafodelista"/>
        <w:numPr>
          <w:ilvl w:val="0"/>
          <w:numId w:val="16"/>
        </w:numPr>
        <w:suppressAutoHyphens/>
        <w:spacing w:after="240" w:line="276" w:lineRule="auto"/>
        <w:ind w:right="-62"/>
        <w:jc w:val="both"/>
        <w:rPr>
          <w:rFonts w:ascii="ITC Avant Garde" w:hAnsi="ITC Avant Garde"/>
        </w:rPr>
      </w:pPr>
      <w:r w:rsidRPr="00296E2B">
        <w:rPr>
          <w:rFonts w:ascii="ITC Avant Garde" w:hAnsi="ITC Avant Garde"/>
        </w:rPr>
        <w:t xml:space="preserve">Obtener la opinión de los interesados respecto </w:t>
      </w:r>
      <w:r w:rsidR="00F70468" w:rsidRPr="00296E2B">
        <w:rPr>
          <w:rFonts w:ascii="ITC Avant Garde" w:hAnsi="ITC Avant Garde"/>
        </w:rPr>
        <w:t>a</w:t>
      </w:r>
      <w:r w:rsidRPr="00296E2B">
        <w:rPr>
          <w:rFonts w:ascii="ITC Avant Garde" w:hAnsi="ITC Avant Garde"/>
        </w:rPr>
        <w:t xml:space="preserve"> la constancia de autorización respecto al uso y aprovechamiento de bandas de frecuencias del espectro radioeléctrico para uso secundario, que no impliquen explotación comercial, para satisfacer necesidades específicas de servicios de telecomunicaciones</w:t>
      </w:r>
      <w:r w:rsidR="001B43F7" w:rsidRPr="00296E2B">
        <w:rPr>
          <w:rFonts w:ascii="ITC Avant Garde" w:hAnsi="ITC Avant Garde"/>
        </w:rPr>
        <w:t>,</w:t>
      </w:r>
      <w:r w:rsidRPr="00296E2B">
        <w:rPr>
          <w:rFonts w:ascii="ITC Avant Garde" w:hAnsi="ITC Avant Garde"/>
        </w:rPr>
        <w:t xml:space="preserve"> y </w:t>
      </w:r>
    </w:p>
    <w:p w:rsidR="00296E2B" w:rsidRPr="00296E2B" w:rsidRDefault="00F70468" w:rsidP="00296E2B">
      <w:pPr>
        <w:pStyle w:val="Prrafodelista"/>
        <w:numPr>
          <w:ilvl w:val="0"/>
          <w:numId w:val="16"/>
        </w:numPr>
        <w:suppressAutoHyphens/>
        <w:spacing w:after="240" w:line="276" w:lineRule="auto"/>
        <w:ind w:right="-62"/>
        <w:jc w:val="both"/>
        <w:rPr>
          <w:rFonts w:ascii="ITC Avant Garde" w:hAnsi="ITC Avant Garde"/>
        </w:rPr>
      </w:pPr>
      <w:r w:rsidRPr="00296E2B">
        <w:rPr>
          <w:rFonts w:ascii="ITC Avant Garde" w:hAnsi="ITC Avant Garde"/>
        </w:rPr>
        <w:t>La conveniencia de</w:t>
      </w:r>
      <w:r w:rsidR="008A6587" w:rsidRPr="00296E2B">
        <w:rPr>
          <w:rFonts w:ascii="ITC Avant Garde" w:hAnsi="ITC Avant Garde"/>
        </w:rPr>
        <w:t xml:space="preserve"> permitir a los </w:t>
      </w:r>
      <w:r w:rsidR="001F42A1" w:rsidRPr="00296E2B">
        <w:rPr>
          <w:rFonts w:ascii="ITC Avant Garde" w:hAnsi="ITC Avant Garde"/>
        </w:rPr>
        <w:t xml:space="preserve">dispositivos de </w:t>
      </w:r>
      <w:r w:rsidR="003D3EFA" w:rsidRPr="00296E2B">
        <w:rPr>
          <w:rFonts w:ascii="ITC Avant Garde" w:hAnsi="ITC Avant Garde"/>
        </w:rPr>
        <w:t xml:space="preserve">radiocomunicación de </w:t>
      </w:r>
      <w:r w:rsidR="001F42A1" w:rsidRPr="00296E2B">
        <w:rPr>
          <w:rFonts w:ascii="ITC Avant Garde" w:hAnsi="ITC Avant Garde"/>
        </w:rPr>
        <w:t>corto alcance</w:t>
      </w:r>
      <w:r w:rsidR="001B43F7" w:rsidRPr="00296E2B">
        <w:rPr>
          <w:rFonts w:ascii="ITC Avant Garde" w:hAnsi="ITC Avant Garde"/>
        </w:rPr>
        <w:t xml:space="preserve">, que estén previamente homologados, </w:t>
      </w:r>
      <w:r w:rsidR="008A6587" w:rsidRPr="00296E2B">
        <w:rPr>
          <w:rFonts w:ascii="ITC Avant Garde" w:hAnsi="ITC Avant Garde"/>
        </w:rPr>
        <w:t>el</w:t>
      </w:r>
      <w:r w:rsidR="001B43F7" w:rsidRPr="00296E2B">
        <w:rPr>
          <w:rFonts w:ascii="ITC Avant Garde" w:hAnsi="ITC Avant Garde"/>
        </w:rPr>
        <w:t xml:space="preserve"> uso del espectro radioeléctrico sin necesidad de concesión o autorización.</w:t>
      </w:r>
    </w:p>
    <w:p w:rsidR="00296E2B" w:rsidRPr="00296E2B" w:rsidRDefault="001F42A1" w:rsidP="00296E2B">
      <w:pPr>
        <w:suppressAutoHyphens/>
        <w:spacing w:after="240" w:line="276" w:lineRule="auto"/>
        <w:ind w:right="-62"/>
        <w:contextualSpacing/>
        <w:jc w:val="both"/>
        <w:rPr>
          <w:rFonts w:ascii="ITC Avant Garde" w:hAnsi="ITC Avant Garde"/>
        </w:rPr>
      </w:pPr>
      <w:r w:rsidRPr="00296E2B">
        <w:rPr>
          <w:rFonts w:ascii="ITC Avant Garde" w:hAnsi="ITC Avant Garde"/>
        </w:rPr>
        <w:t>En tal virtud, el “Instituto” considera que esta consulta pública es una forma de participación enriquecedora e inclusiva, la cual coadyuvará a la mejora del instrumento regulatorio propuesto y al mismo tiempo promoverá una comunicación activa y transparente.</w:t>
      </w:r>
    </w:p>
    <w:p w:rsidR="00296E2B" w:rsidRPr="00296E2B" w:rsidRDefault="00820936" w:rsidP="00296E2B">
      <w:pPr>
        <w:pStyle w:val="Texto"/>
        <w:spacing w:after="240" w:line="276" w:lineRule="auto"/>
        <w:ind w:firstLine="0"/>
        <w:rPr>
          <w:rFonts w:ascii="ITC Avant Garde" w:hAnsi="ITC Avant Garde"/>
          <w:color w:val="000000"/>
          <w:sz w:val="22"/>
          <w:szCs w:val="22"/>
        </w:rPr>
      </w:pPr>
      <w:r w:rsidRPr="00296E2B">
        <w:rPr>
          <w:rFonts w:ascii="ITC Avant Garde" w:hAnsi="ITC Avant Garde" w:cs="TimesNewRomanPS-BoldMT"/>
          <w:bCs/>
          <w:sz w:val="22"/>
          <w:szCs w:val="22"/>
        </w:rPr>
        <w:t>Atento a</w:t>
      </w:r>
      <w:r w:rsidR="00F2509F" w:rsidRPr="00296E2B">
        <w:rPr>
          <w:rFonts w:ascii="ITC Avant Garde" w:hAnsi="ITC Avant Garde"/>
          <w:sz w:val="22"/>
          <w:szCs w:val="22"/>
        </w:rPr>
        <w:t xml:space="preserve"> lo anterior, con fundamento en lo dispuesto por los artículos 6o. y </w:t>
      </w:r>
      <w:r w:rsidR="00DA45E7" w:rsidRPr="00296E2B">
        <w:rPr>
          <w:rFonts w:ascii="ITC Avant Garde" w:hAnsi="ITC Avant Garde"/>
          <w:sz w:val="22"/>
          <w:szCs w:val="22"/>
        </w:rPr>
        <w:t>28, párrafos décimo sexto,  décimo séptimo, décimo octavo y la fracción IV del párrafo vigésimo primero de la Constitución Política de los Estados Unidos Mexicanos</w:t>
      </w:r>
      <w:r w:rsidR="00F2509F" w:rsidRPr="00296E2B">
        <w:rPr>
          <w:rFonts w:ascii="ITC Avant Garde" w:hAnsi="ITC Avant Garde"/>
          <w:sz w:val="22"/>
          <w:szCs w:val="22"/>
        </w:rPr>
        <w:t>; 1, 2, 3, fracciones LXV, y LXVIII, 7, 15 fracci</w:t>
      </w:r>
      <w:r w:rsidR="002C7B2E" w:rsidRPr="00296E2B">
        <w:rPr>
          <w:rFonts w:ascii="ITC Avant Garde" w:hAnsi="ITC Avant Garde"/>
          <w:sz w:val="22"/>
          <w:szCs w:val="22"/>
        </w:rPr>
        <w:t>ó</w:t>
      </w:r>
      <w:r w:rsidR="00F2509F" w:rsidRPr="00296E2B">
        <w:rPr>
          <w:rFonts w:ascii="ITC Avant Garde" w:hAnsi="ITC Avant Garde"/>
          <w:sz w:val="22"/>
          <w:szCs w:val="22"/>
        </w:rPr>
        <w:t xml:space="preserve">n I, </w:t>
      </w:r>
      <w:r w:rsidR="002C7B2E" w:rsidRPr="00296E2B" w:rsidDel="002C7B2E">
        <w:rPr>
          <w:rFonts w:ascii="ITC Avant Garde" w:hAnsi="ITC Avant Garde"/>
          <w:sz w:val="22"/>
          <w:szCs w:val="22"/>
        </w:rPr>
        <w:t xml:space="preserve"> </w:t>
      </w:r>
      <w:r w:rsidR="00F2509F" w:rsidRPr="00296E2B">
        <w:rPr>
          <w:rFonts w:ascii="ITC Avant Garde" w:hAnsi="ITC Avant Garde"/>
          <w:sz w:val="22"/>
          <w:szCs w:val="22"/>
        </w:rPr>
        <w:t xml:space="preserve">17, fracción I, </w:t>
      </w:r>
      <w:r w:rsidR="00984F55" w:rsidRPr="00296E2B">
        <w:rPr>
          <w:rFonts w:ascii="ITC Avant Garde" w:hAnsi="ITC Avant Garde"/>
          <w:sz w:val="22"/>
          <w:szCs w:val="22"/>
        </w:rPr>
        <w:t xml:space="preserve">51, </w:t>
      </w:r>
      <w:r w:rsidR="00F2509F" w:rsidRPr="00296E2B">
        <w:rPr>
          <w:rFonts w:ascii="ITC Avant Garde" w:hAnsi="ITC Avant Garde"/>
          <w:sz w:val="22"/>
          <w:szCs w:val="22"/>
        </w:rPr>
        <w:t xml:space="preserve">54, 55, 56, 57 fracciones I y II, 58, 76, 79 fracción IV, </w:t>
      </w:r>
      <w:r w:rsidR="00606E7C" w:rsidRPr="00296E2B">
        <w:rPr>
          <w:rFonts w:ascii="ITC Avant Garde" w:hAnsi="ITC Avant Garde"/>
          <w:sz w:val="22"/>
          <w:szCs w:val="22"/>
        </w:rPr>
        <w:t xml:space="preserve">y </w:t>
      </w:r>
      <w:r w:rsidR="00F2509F" w:rsidRPr="00296E2B">
        <w:rPr>
          <w:rFonts w:ascii="ITC Avant Garde" w:hAnsi="ITC Avant Garde"/>
          <w:sz w:val="22"/>
          <w:szCs w:val="22"/>
        </w:rPr>
        <w:t>104</w:t>
      </w:r>
      <w:r w:rsidR="00606E7C" w:rsidRPr="00296E2B" w:rsidDel="00606E7C">
        <w:rPr>
          <w:rFonts w:ascii="ITC Avant Garde" w:hAnsi="ITC Avant Garde"/>
          <w:sz w:val="22"/>
          <w:szCs w:val="22"/>
        </w:rPr>
        <w:t xml:space="preserve"> </w:t>
      </w:r>
      <w:r w:rsidR="00F2509F" w:rsidRPr="00296E2B">
        <w:rPr>
          <w:rFonts w:ascii="ITC Avant Garde" w:hAnsi="ITC Avant Garde"/>
          <w:sz w:val="22"/>
          <w:szCs w:val="22"/>
        </w:rPr>
        <w:t xml:space="preserve">de la </w:t>
      </w:r>
      <w:r w:rsidR="00EC0F5F" w:rsidRPr="00296E2B">
        <w:rPr>
          <w:rFonts w:ascii="ITC Avant Garde" w:hAnsi="ITC Avant Garde"/>
          <w:sz w:val="22"/>
          <w:szCs w:val="22"/>
        </w:rPr>
        <w:t>Ley Federal de Telecomunicaciones y Radiodifusión</w:t>
      </w:r>
      <w:r w:rsidR="00F2509F" w:rsidRPr="00296E2B">
        <w:rPr>
          <w:rFonts w:ascii="ITC Avant Garde" w:hAnsi="ITC Avant Garde"/>
          <w:sz w:val="22"/>
          <w:szCs w:val="22"/>
        </w:rPr>
        <w:t>; y 1, 4, fracción I y 6, fracciones I</w:t>
      </w:r>
      <w:r w:rsidR="003C7CBE" w:rsidRPr="00296E2B">
        <w:rPr>
          <w:rFonts w:ascii="ITC Avant Garde" w:hAnsi="ITC Avant Garde"/>
          <w:sz w:val="22"/>
          <w:szCs w:val="22"/>
        </w:rPr>
        <w:t>,</w:t>
      </w:r>
      <w:r w:rsidR="00F2509F" w:rsidRPr="00296E2B">
        <w:rPr>
          <w:rFonts w:ascii="ITC Avant Garde" w:hAnsi="ITC Avant Garde"/>
          <w:sz w:val="22"/>
          <w:szCs w:val="22"/>
        </w:rPr>
        <w:t xml:space="preserve"> XVIII</w:t>
      </w:r>
      <w:r w:rsidR="002C7B2E" w:rsidRPr="00296E2B">
        <w:rPr>
          <w:rFonts w:ascii="ITC Avant Garde" w:hAnsi="ITC Avant Garde"/>
          <w:sz w:val="22"/>
          <w:szCs w:val="22"/>
        </w:rPr>
        <w:t xml:space="preserve"> </w:t>
      </w:r>
      <w:r w:rsidR="00F2509F" w:rsidRPr="00296E2B">
        <w:rPr>
          <w:rFonts w:ascii="ITC Avant Garde" w:hAnsi="ITC Avant Garde"/>
          <w:sz w:val="22"/>
          <w:szCs w:val="22"/>
        </w:rPr>
        <w:t>y XXXVIII, 8, 52 y 53 fracción IX del “Estatuto Orgánico del Instituto Federal de Telecomunicaciones”,</w:t>
      </w:r>
      <w:r w:rsidR="008F7578" w:rsidRPr="00296E2B">
        <w:rPr>
          <w:rFonts w:ascii="ITC Avant Garde" w:hAnsi="ITC Avant Garde"/>
          <w:sz w:val="22"/>
          <w:szCs w:val="22"/>
        </w:rPr>
        <w:t xml:space="preserve"> </w:t>
      </w:r>
      <w:r w:rsidR="00606E7C" w:rsidRPr="00296E2B">
        <w:rPr>
          <w:rFonts w:ascii="ITC Avant Garde" w:hAnsi="ITC Avant Garde"/>
          <w:color w:val="000000"/>
          <w:sz w:val="22"/>
          <w:szCs w:val="22"/>
        </w:rPr>
        <w:t xml:space="preserve">el </w:t>
      </w:r>
      <w:r w:rsidR="00955E89" w:rsidRPr="00296E2B">
        <w:rPr>
          <w:rFonts w:ascii="ITC Avant Garde" w:hAnsi="ITC Avant Garde"/>
          <w:color w:val="000000"/>
          <w:sz w:val="22"/>
          <w:szCs w:val="22"/>
        </w:rPr>
        <w:t>Pleno del Instituto emite el siguiente:</w:t>
      </w:r>
    </w:p>
    <w:p w:rsidR="00296E2B" w:rsidRPr="00296E2B" w:rsidRDefault="001C0288" w:rsidP="00296E2B">
      <w:pPr>
        <w:pStyle w:val="Ttulo2"/>
        <w:spacing w:after="240"/>
        <w:jc w:val="center"/>
        <w:rPr>
          <w:rFonts w:ascii="ITC Avant Garde Demi" w:hAnsi="ITC Avant Garde Demi"/>
          <w:color w:val="auto"/>
          <w:sz w:val="24"/>
          <w:szCs w:val="24"/>
        </w:rPr>
      </w:pPr>
      <w:r w:rsidRPr="00296E2B">
        <w:rPr>
          <w:rFonts w:ascii="ITC Avant Garde Demi" w:hAnsi="ITC Avant Garde Demi"/>
          <w:color w:val="auto"/>
          <w:sz w:val="24"/>
          <w:szCs w:val="24"/>
        </w:rPr>
        <w:t>ACUERDO</w:t>
      </w:r>
    </w:p>
    <w:p w:rsidR="001C0288" w:rsidRPr="00296E2B" w:rsidRDefault="001C0288" w:rsidP="00296E2B">
      <w:pPr>
        <w:numPr>
          <w:ilvl w:val="0"/>
          <w:numId w:val="10"/>
        </w:numPr>
        <w:tabs>
          <w:tab w:val="left" w:pos="993"/>
          <w:tab w:val="left" w:pos="1134"/>
        </w:tabs>
        <w:suppressAutoHyphens/>
        <w:spacing w:after="240" w:line="276" w:lineRule="auto"/>
        <w:ind w:left="0" w:right="-62" w:firstLine="0"/>
        <w:jc w:val="both"/>
        <w:rPr>
          <w:rFonts w:ascii="ITC Avant Garde" w:hAnsi="ITC Avant Garde"/>
        </w:rPr>
      </w:pPr>
      <w:r w:rsidRPr="00296E2B">
        <w:rPr>
          <w:rFonts w:ascii="ITC Avant Garde" w:hAnsi="ITC Avant Garde"/>
        </w:rPr>
        <w:t xml:space="preserve">Se aprueba someter a consulta pública, por un plazo de </w:t>
      </w:r>
      <w:r w:rsidR="00FC71B8" w:rsidRPr="00296E2B">
        <w:rPr>
          <w:rFonts w:ascii="ITC Avant Garde" w:hAnsi="ITC Avant Garde"/>
        </w:rPr>
        <w:t>30</w:t>
      </w:r>
      <w:r w:rsidRPr="00296E2B">
        <w:rPr>
          <w:rFonts w:ascii="ITC Avant Garde" w:hAnsi="ITC Avant Garde"/>
        </w:rPr>
        <w:t xml:space="preserve"> (</w:t>
      </w:r>
      <w:r w:rsidR="00FC71B8" w:rsidRPr="00296E2B">
        <w:rPr>
          <w:rFonts w:ascii="ITC Avant Garde" w:hAnsi="ITC Avant Garde"/>
        </w:rPr>
        <w:t>treinta</w:t>
      </w:r>
      <w:r w:rsidRPr="00296E2B">
        <w:rPr>
          <w:rFonts w:ascii="ITC Avant Garde" w:hAnsi="ITC Avant Garde"/>
        </w:rPr>
        <w:t xml:space="preserve">) días hábiles contado a partir del día hábil siguiente al de su publicación en el portal de Internet del Instituto Federal de Telecomunicaciones, el </w:t>
      </w:r>
      <w:r w:rsidR="00B33979" w:rsidRPr="00296E2B">
        <w:rPr>
          <w:rFonts w:ascii="ITC Avant Garde" w:hAnsi="ITC Avant Garde"/>
        </w:rPr>
        <w:t xml:space="preserve">“ANTEPROYECTO DE LINEAMIENTOS PARA EL OTORGAMIENTO DE LA CONSTANCIA DE AUTORIZACIÓN RESPECTO AL USO Y APROVECHAMIENTO DE BANDAS DE FRECUENCIAS DEL ESPECTRO RADIOELÉCTRICO PARA USO SECUNDARIO,  </w:t>
      </w:r>
      <w:r w:rsidR="008A6587" w:rsidRPr="00296E2B">
        <w:rPr>
          <w:rFonts w:ascii="ITC Avant Garde" w:hAnsi="ITC Avant Garde"/>
        </w:rPr>
        <w:t>Y PERMITE QUE LOS DISPOSITIVOS DE RADIOCOMUNICACIÓN DE CORTO ALCANCE HAGAN USO DE BANDAS DE FRECU</w:t>
      </w:r>
      <w:r w:rsidR="00C34A4F" w:rsidRPr="00296E2B">
        <w:rPr>
          <w:rFonts w:ascii="ITC Avant Garde" w:hAnsi="ITC Avant Garde"/>
        </w:rPr>
        <w:t>E</w:t>
      </w:r>
      <w:r w:rsidR="008A6587" w:rsidRPr="00296E2B">
        <w:rPr>
          <w:rFonts w:ascii="ITC Avant Garde" w:hAnsi="ITC Avant Garde"/>
        </w:rPr>
        <w:t>NCIAS DEL ESPECTRO RADIOELÉCTRICO</w:t>
      </w:r>
      <w:r w:rsidR="00B33979" w:rsidRPr="00296E2B">
        <w:rPr>
          <w:rFonts w:ascii="ITC Avant Garde" w:hAnsi="ITC Avant Garde"/>
        </w:rPr>
        <w:t>.”</w:t>
      </w:r>
      <w:r w:rsidR="00B33979" w:rsidRPr="00296E2B" w:rsidDel="00B33979">
        <w:rPr>
          <w:rFonts w:ascii="ITC Avant Garde" w:hAnsi="ITC Avant Garde"/>
        </w:rPr>
        <w:t xml:space="preserve"> </w:t>
      </w:r>
      <w:r w:rsidRPr="00296E2B">
        <w:rPr>
          <w:rFonts w:ascii="ITC Avant Garde" w:hAnsi="ITC Avant Garde"/>
        </w:rPr>
        <w:t xml:space="preserve">, </w:t>
      </w:r>
      <w:r w:rsidR="00F71543" w:rsidRPr="00296E2B">
        <w:rPr>
          <w:rFonts w:ascii="ITC Avant Garde" w:hAnsi="ITC Avant Garde"/>
        </w:rPr>
        <w:t>que se acompaña como Anexo Único</w:t>
      </w:r>
      <w:r w:rsidRPr="00296E2B">
        <w:rPr>
          <w:rFonts w:ascii="ITC Avant Garde" w:hAnsi="ITC Avant Garde"/>
        </w:rPr>
        <w:t>.</w:t>
      </w:r>
    </w:p>
    <w:p w:rsidR="00296E2B" w:rsidRPr="00296E2B" w:rsidRDefault="001C0288" w:rsidP="00296E2B">
      <w:pPr>
        <w:numPr>
          <w:ilvl w:val="0"/>
          <w:numId w:val="10"/>
        </w:numPr>
        <w:tabs>
          <w:tab w:val="left" w:pos="1134"/>
          <w:tab w:val="left" w:pos="1276"/>
        </w:tabs>
        <w:suppressAutoHyphens/>
        <w:spacing w:after="240" w:line="276" w:lineRule="auto"/>
        <w:ind w:left="0" w:right="-62" w:firstLine="0"/>
        <w:jc w:val="both"/>
        <w:rPr>
          <w:rFonts w:ascii="ITC Avant Garde" w:hAnsi="ITC Avant Garde"/>
        </w:rPr>
      </w:pPr>
      <w:r w:rsidRPr="00296E2B">
        <w:rPr>
          <w:rFonts w:ascii="ITC Avant Garde" w:hAnsi="ITC Avant Garde"/>
        </w:rPr>
        <w:lastRenderedPageBreak/>
        <w:t xml:space="preserve">Se instruye a la Unidad de Asuntos Jurídicos, a recibir y dar la atención que corresponda a las opiniones </w:t>
      </w:r>
      <w:r w:rsidR="00F71543" w:rsidRPr="00296E2B">
        <w:rPr>
          <w:rFonts w:ascii="ITC Avant Garde" w:hAnsi="ITC Avant Garde"/>
        </w:rPr>
        <w:t xml:space="preserve">y comentarios al Anteproyecto, que por </w:t>
      </w:r>
      <w:r w:rsidRPr="00296E2B">
        <w:rPr>
          <w:rFonts w:ascii="ITC Avant Garde" w:hAnsi="ITC Avant Garde"/>
        </w:rPr>
        <w:t>virtud de la consulta pública</w:t>
      </w:r>
      <w:r w:rsidR="00F71543" w:rsidRPr="00296E2B">
        <w:rPr>
          <w:rFonts w:ascii="ITC Avant Garde" w:hAnsi="ITC Avant Garde"/>
        </w:rPr>
        <w:t xml:space="preserve"> se reciban en el Instituto</w:t>
      </w:r>
      <w:r w:rsidRPr="00296E2B">
        <w:rPr>
          <w:rFonts w:ascii="ITC Avant Garde" w:hAnsi="ITC Avant Garde"/>
        </w:rPr>
        <w:t xml:space="preserve">. </w:t>
      </w:r>
    </w:p>
    <w:p w:rsidR="00296E2B" w:rsidRPr="00296E2B" w:rsidRDefault="001C0288" w:rsidP="00296E2B">
      <w:pPr>
        <w:numPr>
          <w:ilvl w:val="0"/>
          <w:numId w:val="10"/>
        </w:numPr>
        <w:tabs>
          <w:tab w:val="left" w:pos="993"/>
          <w:tab w:val="left" w:pos="1134"/>
        </w:tabs>
        <w:suppressAutoHyphens/>
        <w:spacing w:after="240" w:line="276" w:lineRule="auto"/>
        <w:ind w:left="0" w:right="-62" w:firstLine="0"/>
        <w:jc w:val="both"/>
        <w:rPr>
          <w:rFonts w:ascii="ITC Avant Garde" w:hAnsi="ITC Avant Garde"/>
        </w:rPr>
      </w:pPr>
      <w:r w:rsidRPr="00296E2B">
        <w:rPr>
          <w:rFonts w:ascii="ITC Avant Garde" w:hAnsi="ITC Avant Garde"/>
        </w:rPr>
        <w:t>Publíquese en el portal de Internet del Instituto Federal de Telecomunicaciones.</w:t>
      </w:r>
    </w:p>
    <w:p w:rsidR="00296E2B" w:rsidRPr="00296E2B" w:rsidRDefault="0089294F" w:rsidP="00296E2B">
      <w:pPr>
        <w:pStyle w:val="Prrafodelista"/>
        <w:spacing w:after="240" w:line="240" w:lineRule="auto"/>
        <w:ind w:left="0"/>
        <w:jc w:val="both"/>
        <w:rPr>
          <w:rFonts w:ascii="ITC Avant Garde" w:hAnsi="ITC Avant Garde"/>
          <w:sz w:val="14"/>
          <w:szCs w:val="14"/>
        </w:rPr>
        <w:sectPr w:rsidR="00296E2B" w:rsidRPr="00296E2B" w:rsidSect="00BE1495">
          <w:footerReference w:type="default" r:id="rId12"/>
          <w:pgSz w:w="12240" w:h="15840"/>
          <w:pgMar w:top="1985" w:right="1418" w:bottom="1418" w:left="1418" w:header="624" w:footer="510" w:gutter="0"/>
          <w:cols w:space="708"/>
          <w:docGrid w:linePitch="360"/>
        </w:sectPr>
      </w:pPr>
      <w:bookmarkStart w:id="0" w:name="_GoBack"/>
      <w:bookmarkEnd w:id="0"/>
      <w:r w:rsidRPr="00296E2B">
        <w:rPr>
          <w:rFonts w:ascii="ITC Avant Garde" w:hAnsi="ITC Avant Garde"/>
          <w:sz w:val="14"/>
          <w:szCs w:val="14"/>
        </w:rPr>
        <w:t xml:space="preserve">El presente Acuerdo fue aprobado por el Pleno del Instituto Federal de Telecomunicaciones en su XIV Sesión Ordinaria celebrada el 5 de abril de 2017, </w:t>
      </w:r>
      <w:r w:rsidRPr="00296E2B">
        <w:rPr>
          <w:rFonts w:ascii="ITC Avant Garde" w:hAnsi="ITC Avant Garde"/>
          <w:bCs/>
          <w:sz w:val="14"/>
          <w:szCs w:val="14"/>
        </w:rPr>
        <w:t>por unanimidad</w:t>
      </w:r>
      <w:r w:rsidRPr="00296E2B">
        <w:rPr>
          <w:rFonts w:ascii="ITC Avant Garde" w:hAnsi="ITC Avant Garde"/>
          <w:sz w:val="14"/>
          <w:szCs w:val="14"/>
        </w:rPr>
        <w:t xml:space="preserve"> de votos de los Comisionados Gabriel Oswaldo Contreras Saldívar,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P/IFT/050417/174.</w:t>
      </w:r>
    </w:p>
    <w:p w:rsidR="00421F82" w:rsidRPr="00296E2B" w:rsidRDefault="004B6CED" w:rsidP="00296E2B">
      <w:pPr>
        <w:pStyle w:val="Ttulo1"/>
        <w:spacing w:after="240"/>
        <w:jc w:val="center"/>
        <w:rPr>
          <w:rFonts w:ascii="ITC Avant Garde Demi" w:hAnsi="ITC Avant Garde Demi"/>
          <w:color w:val="auto"/>
          <w:sz w:val="22"/>
          <w:szCs w:val="22"/>
        </w:rPr>
      </w:pPr>
      <w:r w:rsidRPr="00296E2B">
        <w:rPr>
          <w:rFonts w:ascii="ITC Avant Garde Demi" w:hAnsi="ITC Avant Garde Demi"/>
          <w:color w:val="auto"/>
          <w:sz w:val="22"/>
          <w:szCs w:val="22"/>
        </w:rPr>
        <w:lastRenderedPageBreak/>
        <w:t>Anexo Único</w:t>
      </w:r>
    </w:p>
    <w:p w:rsidR="00296E2B" w:rsidRPr="00296E2B" w:rsidRDefault="00421F82" w:rsidP="00296E2B">
      <w:pPr>
        <w:pStyle w:val="Texto"/>
        <w:spacing w:after="240" w:line="276" w:lineRule="auto"/>
        <w:ind w:firstLine="0"/>
        <w:rPr>
          <w:rFonts w:ascii="ITC Avant Garde" w:hAnsi="ITC Avant Garde"/>
          <w:b/>
          <w:color w:val="000000"/>
          <w:sz w:val="22"/>
          <w:szCs w:val="22"/>
        </w:rPr>
      </w:pPr>
      <w:r w:rsidRPr="00296E2B">
        <w:rPr>
          <w:rFonts w:ascii="ITC Avant Garde" w:hAnsi="ITC Avant Garde"/>
          <w:b/>
          <w:color w:val="000000"/>
          <w:sz w:val="22"/>
          <w:szCs w:val="22"/>
        </w:rPr>
        <w:t xml:space="preserve">ANTEPROYECTO DE LINEAMIENTOS PARA EL OTORGAMIENTO DE LA CONSTANCIA DE AUTORIZACIÓN RESPECTO AL USO Y APROVECHAMIENTO DE BANDAS DE FRECUENCIAS DEL ESPECTRO RADIOELÉCTRICO PARA USO SECUNDARIO, </w:t>
      </w:r>
      <w:r w:rsidR="008A6587" w:rsidRPr="00296E2B">
        <w:rPr>
          <w:rFonts w:ascii="ITC Avant Garde" w:hAnsi="ITC Avant Garde"/>
          <w:b/>
          <w:color w:val="000000"/>
          <w:sz w:val="22"/>
          <w:szCs w:val="22"/>
        </w:rPr>
        <w:t>Y PERMITE QUE LOS DISPOSITIVOS DE RADIOCOMUNICACIÓN DE CORTO ALCANCE HAGAN USO DE BANDAS DE FRECU</w:t>
      </w:r>
      <w:r w:rsidR="00C34A4F" w:rsidRPr="00296E2B">
        <w:rPr>
          <w:rFonts w:ascii="ITC Avant Garde" w:hAnsi="ITC Avant Garde"/>
          <w:b/>
          <w:color w:val="000000"/>
          <w:sz w:val="22"/>
          <w:szCs w:val="22"/>
        </w:rPr>
        <w:t>E</w:t>
      </w:r>
      <w:r w:rsidR="008A6587" w:rsidRPr="00296E2B">
        <w:rPr>
          <w:rFonts w:ascii="ITC Avant Garde" w:hAnsi="ITC Avant Garde"/>
          <w:b/>
          <w:color w:val="000000"/>
          <w:sz w:val="22"/>
          <w:szCs w:val="22"/>
        </w:rPr>
        <w:t>NCIAS DEL ESPECTRO RADIOELÉCTRICO</w:t>
      </w:r>
      <w:r w:rsidRPr="00296E2B">
        <w:rPr>
          <w:rFonts w:ascii="ITC Avant Garde" w:hAnsi="ITC Avant Garde"/>
          <w:b/>
          <w:color w:val="000000"/>
          <w:sz w:val="22"/>
          <w:szCs w:val="22"/>
        </w:rPr>
        <w:t>.</w:t>
      </w:r>
    </w:p>
    <w:p w:rsidR="00421F82" w:rsidRPr="00296E2B" w:rsidRDefault="00421F82" w:rsidP="00296E2B">
      <w:pPr>
        <w:pStyle w:val="Ttulo2"/>
        <w:spacing w:after="240"/>
        <w:jc w:val="center"/>
        <w:rPr>
          <w:rFonts w:ascii="ITC Avant Garde Demi" w:hAnsi="ITC Avant Garde Demi"/>
          <w:color w:val="auto"/>
          <w:sz w:val="24"/>
          <w:szCs w:val="24"/>
        </w:rPr>
      </w:pPr>
      <w:r w:rsidRPr="00296E2B">
        <w:rPr>
          <w:rFonts w:ascii="ITC Avant Garde Demi" w:hAnsi="ITC Avant Garde Demi"/>
          <w:color w:val="auto"/>
          <w:sz w:val="24"/>
          <w:szCs w:val="24"/>
        </w:rPr>
        <w:t>Capítulo I.</w:t>
      </w:r>
    </w:p>
    <w:p w:rsidR="00296E2B" w:rsidRPr="00296E2B" w:rsidRDefault="00421F82" w:rsidP="00296E2B">
      <w:pPr>
        <w:pStyle w:val="Texto"/>
        <w:spacing w:after="240" w:line="276" w:lineRule="auto"/>
        <w:ind w:firstLine="0"/>
        <w:jc w:val="center"/>
        <w:rPr>
          <w:rFonts w:ascii="ITC Avant Garde" w:hAnsi="ITC Avant Garde"/>
          <w:b/>
          <w:color w:val="000000"/>
          <w:sz w:val="22"/>
          <w:szCs w:val="22"/>
        </w:rPr>
      </w:pPr>
      <w:r w:rsidRPr="00296E2B">
        <w:rPr>
          <w:rFonts w:ascii="ITC Avant Garde" w:hAnsi="ITC Avant Garde"/>
          <w:b/>
          <w:color w:val="000000"/>
          <w:sz w:val="22"/>
          <w:szCs w:val="22"/>
        </w:rPr>
        <w:t>Disposiciones Generales</w:t>
      </w:r>
    </w:p>
    <w:p w:rsidR="00296E2B" w:rsidRPr="00296E2B" w:rsidRDefault="00421F82" w:rsidP="00296E2B">
      <w:pPr>
        <w:pStyle w:val="Texto"/>
        <w:numPr>
          <w:ilvl w:val="0"/>
          <w:numId w:val="12"/>
        </w:numPr>
        <w:spacing w:after="240" w:line="276" w:lineRule="auto"/>
        <w:ind w:left="0" w:firstLine="0"/>
        <w:rPr>
          <w:rFonts w:ascii="ITC Avant Garde" w:hAnsi="ITC Avant Garde"/>
          <w:color w:val="000000"/>
          <w:sz w:val="22"/>
          <w:szCs w:val="22"/>
        </w:rPr>
      </w:pPr>
      <w:r w:rsidRPr="00296E2B">
        <w:rPr>
          <w:rFonts w:ascii="ITC Avant Garde" w:hAnsi="ITC Avant Garde"/>
          <w:color w:val="000000"/>
          <w:sz w:val="22"/>
          <w:szCs w:val="22"/>
        </w:rPr>
        <w:t xml:space="preserve">Los presentes Lineamientos, tienen por objeto permitir bajo el régimen de autorización, el uso secundario de bandas de frecuencias del espectro radioeléctrico, destinadas a satisfacer necesidades específicas de telecomunicaciones que no impliquen explotación comercial de servicios públicos de interés general en los sectores de telecomunicaciones y de radiodifusión. </w:t>
      </w:r>
    </w:p>
    <w:p w:rsidR="00296E2B" w:rsidRPr="00296E2B" w:rsidRDefault="00421F82" w:rsidP="00296E2B">
      <w:pPr>
        <w:pStyle w:val="Texto"/>
        <w:spacing w:after="240" w:line="276" w:lineRule="auto"/>
        <w:ind w:firstLine="0"/>
        <w:rPr>
          <w:rFonts w:ascii="ITC Avant Garde" w:hAnsi="ITC Avant Garde"/>
          <w:color w:val="000000"/>
          <w:sz w:val="22"/>
          <w:szCs w:val="22"/>
        </w:rPr>
      </w:pPr>
      <w:r w:rsidRPr="00296E2B">
        <w:rPr>
          <w:rFonts w:ascii="ITC Avant Garde" w:hAnsi="ITC Avant Garde"/>
          <w:color w:val="000000"/>
          <w:sz w:val="22"/>
          <w:szCs w:val="22"/>
        </w:rPr>
        <w:t xml:space="preserve">Asimismo, permitir </w:t>
      </w:r>
      <w:r w:rsidR="00F03BE2" w:rsidRPr="00296E2B">
        <w:rPr>
          <w:rFonts w:ascii="ITC Avant Garde" w:hAnsi="ITC Avant Garde"/>
          <w:color w:val="000000"/>
          <w:sz w:val="22"/>
          <w:szCs w:val="22"/>
        </w:rPr>
        <w:t xml:space="preserve">a los Dispositivos de radiocomunicaciones de corto alcance </w:t>
      </w:r>
      <w:r w:rsidRPr="00296E2B">
        <w:rPr>
          <w:rFonts w:ascii="ITC Avant Garde" w:hAnsi="ITC Avant Garde"/>
          <w:color w:val="000000"/>
          <w:sz w:val="22"/>
          <w:szCs w:val="22"/>
        </w:rPr>
        <w:t xml:space="preserve">el uso de bandas de frecuencias </w:t>
      </w:r>
      <w:r w:rsidR="00F03BE2" w:rsidRPr="00296E2B">
        <w:rPr>
          <w:rFonts w:ascii="ITC Avant Garde" w:hAnsi="ITC Avant Garde"/>
          <w:color w:val="000000"/>
          <w:sz w:val="22"/>
          <w:szCs w:val="22"/>
        </w:rPr>
        <w:t>del espectro radioeléctrico</w:t>
      </w:r>
      <w:r w:rsidRPr="00296E2B">
        <w:rPr>
          <w:rFonts w:ascii="ITC Avant Garde" w:hAnsi="ITC Avant Garde"/>
          <w:color w:val="000000"/>
          <w:sz w:val="22"/>
          <w:szCs w:val="22"/>
        </w:rPr>
        <w:t>.</w:t>
      </w:r>
    </w:p>
    <w:p w:rsidR="00296E2B" w:rsidRPr="00296E2B" w:rsidRDefault="00421F82" w:rsidP="00296E2B">
      <w:pPr>
        <w:pStyle w:val="Texto"/>
        <w:numPr>
          <w:ilvl w:val="0"/>
          <w:numId w:val="12"/>
        </w:numPr>
        <w:spacing w:after="240" w:line="276" w:lineRule="auto"/>
        <w:ind w:left="0" w:firstLine="0"/>
        <w:rPr>
          <w:rFonts w:ascii="ITC Avant Garde" w:hAnsi="ITC Avant Garde"/>
          <w:color w:val="000000"/>
          <w:sz w:val="22"/>
          <w:szCs w:val="22"/>
        </w:rPr>
      </w:pPr>
      <w:r w:rsidRPr="00296E2B">
        <w:rPr>
          <w:rFonts w:ascii="ITC Avant Garde" w:hAnsi="ITC Avant Garde"/>
          <w:color w:val="000000"/>
          <w:sz w:val="22"/>
          <w:szCs w:val="22"/>
        </w:rPr>
        <w:t>Para los efectos de los presentes Lineamientos se entenderá por:</w:t>
      </w:r>
    </w:p>
    <w:p w:rsidR="00421F82" w:rsidRPr="00296E2B" w:rsidRDefault="00421F82" w:rsidP="00296E2B">
      <w:pPr>
        <w:pStyle w:val="Texto"/>
        <w:numPr>
          <w:ilvl w:val="0"/>
          <w:numId w:val="8"/>
        </w:numPr>
        <w:spacing w:after="240" w:line="276" w:lineRule="auto"/>
        <w:ind w:left="993" w:hanging="425"/>
        <w:rPr>
          <w:rFonts w:ascii="ITC Avant Garde" w:hAnsi="ITC Avant Garde"/>
          <w:b/>
          <w:sz w:val="22"/>
          <w:szCs w:val="22"/>
        </w:rPr>
      </w:pPr>
      <w:r w:rsidRPr="00296E2B">
        <w:rPr>
          <w:rFonts w:ascii="ITC Avant Garde" w:hAnsi="ITC Avant Garde"/>
          <w:b/>
          <w:sz w:val="22"/>
          <w:szCs w:val="22"/>
        </w:rPr>
        <w:t xml:space="preserve">Autorizado: </w:t>
      </w:r>
      <w:r w:rsidRPr="00296E2B">
        <w:rPr>
          <w:rFonts w:ascii="ITC Avant Garde" w:hAnsi="ITC Avant Garde"/>
          <w:color w:val="000000"/>
          <w:sz w:val="22"/>
          <w:szCs w:val="22"/>
          <w:lang w:val="es-MX"/>
        </w:rPr>
        <w:t>Persona física o moral que obtuvo la Constancia de Autorización objeto de los presentes Lineamientos;</w:t>
      </w:r>
      <w:r w:rsidRPr="00296E2B">
        <w:rPr>
          <w:rFonts w:ascii="ITC Avant Garde" w:hAnsi="ITC Avant Garde"/>
          <w:b/>
          <w:sz w:val="22"/>
          <w:szCs w:val="22"/>
        </w:rPr>
        <w:t xml:space="preserve"> </w:t>
      </w:r>
    </w:p>
    <w:p w:rsidR="00421F82" w:rsidRPr="00296E2B" w:rsidRDefault="00421F82" w:rsidP="00296E2B">
      <w:pPr>
        <w:pStyle w:val="Texto"/>
        <w:numPr>
          <w:ilvl w:val="0"/>
          <w:numId w:val="8"/>
        </w:numPr>
        <w:spacing w:after="240" w:line="276" w:lineRule="auto"/>
        <w:ind w:left="993" w:hanging="425"/>
        <w:rPr>
          <w:rFonts w:ascii="ITC Avant Garde" w:hAnsi="ITC Avant Garde"/>
          <w:sz w:val="22"/>
          <w:szCs w:val="22"/>
        </w:rPr>
      </w:pPr>
      <w:r w:rsidRPr="00296E2B">
        <w:rPr>
          <w:rFonts w:ascii="ITC Avant Garde" w:hAnsi="ITC Avant Garde"/>
          <w:b/>
          <w:sz w:val="22"/>
          <w:szCs w:val="22"/>
        </w:rPr>
        <w:t>Banda de Frecuencias:</w:t>
      </w:r>
      <w:r w:rsidRPr="00296E2B">
        <w:rPr>
          <w:rFonts w:ascii="ITC Avant Garde" w:hAnsi="ITC Avant Garde"/>
          <w:sz w:val="22"/>
          <w:szCs w:val="22"/>
        </w:rPr>
        <w:t xml:space="preserve"> Porción del espectro radioeléctrico comprendido entre dos frecuencias determinadas;</w:t>
      </w:r>
    </w:p>
    <w:p w:rsidR="00421F82" w:rsidRPr="00296E2B" w:rsidRDefault="00421F82" w:rsidP="00296E2B">
      <w:pPr>
        <w:pStyle w:val="Texto"/>
        <w:numPr>
          <w:ilvl w:val="0"/>
          <w:numId w:val="8"/>
        </w:numPr>
        <w:spacing w:after="240" w:line="276" w:lineRule="auto"/>
        <w:ind w:left="993" w:hanging="425"/>
        <w:rPr>
          <w:rFonts w:ascii="ITC Avant Garde" w:hAnsi="ITC Avant Garde"/>
          <w:sz w:val="22"/>
          <w:szCs w:val="22"/>
        </w:rPr>
      </w:pPr>
      <w:r w:rsidRPr="00296E2B">
        <w:rPr>
          <w:rFonts w:ascii="ITC Avant Garde" w:hAnsi="ITC Avant Garde"/>
          <w:b/>
          <w:color w:val="000000"/>
          <w:sz w:val="22"/>
          <w:szCs w:val="22"/>
          <w:lang w:val="es-MX"/>
        </w:rPr>
        <w:t xml:space="preserve">Constancia de Autorización: </w:t>
      </w:r>
      <w:r w:rsidRPr="00296E2B">
        <w:rPr>
          <w:rFonts w:ascii="ITC Avant Garde" w:hAnsi="ITC Avant Garde"/>
          <w:color w:val="000000"/>
          <w:sz w:val="22"/>
          <w:szCs w:val="22"/>
        </w:rPr>
        <w:t xml:space="preserve">Acto administrativo mediante el cual, el Instituto confiere el derecho de utilizar </w:t>
      </w:r>
      <w:r w:rsidRPr="00296E2B">
        <w:rPr>
          <w:rFonts w:ascii="ITC Avant Garde" w:hAnsi="ITC Avant Garde"/>
          <w:sz w:val="22"/>
          <w:szCs w:val="22"/>
        </w:rPr>
        <w:t>para uso secundario,</w:t>
      </w:r>
      <w:r w:rsidRPr="00296E2B">
        <w:rPr>
          <w:rFonts w:ascii="ITC Avant Garde" w:hAnsi="ITC Avant Garde"/>
          <w:color w:val="000000"/>
          <w:sz w:val="22"/>
          <w:szCs w:val="22"/>
        </w:rPr>
        <w:t xml:space="preserve"> las bandas de frecuencias del espectro radioeléctrico que el Instituto determine</w:t>
      </w:r>
      <w:r w:rsidRPr="00296E2B">
        <w:rPr>
          <w:rFonts w:ascii="ITC Avant Garde" w:hAnsi="ITC Avant Garde"/>
          <w:sz w:val="22"/>
          <w:szCs w:val="22"/>
        </w:rPr>
        <w:t>;</w:t>
      </w:r>
    </w:p>
    <w:p w:rsidR="00421F82" w:rsidRPr="00296E2B" w:rsidRDefault="00421F82" w:rsidP="00296E2B">
      <w:pPr>
        <w:pStyle w:val="Texto"/>
        <w:numPr>
          <w:ilvl w:val="0"/>
          <w:numId w:val="8"/>
        </w:numPr>
        <w:spacing w:after="240" w:line="276" w:lineRule="auto"/>
        <w:ind w:left="993" w:hanging="425"/>
        <w:rPr>
          <w:rFonts w:ascii="ITC Avant Garde" w:hAnsi="ITC Avant Garde"/>
          <w:b/>
          <w:color w:val="000000"/>
          <w:sz w:val="22"/>
          <w:szCs w:val="22"/>
          <w:lang w:val="es-MX"/>
        </w:rPr>
      </w:pPr>
      <w:r w:rsidRPr="00296E2B">
        <w:rPr>
          <w:rFonts w:ascii="ITC Avant Garde" w:hAnsi="ITC Avant Garde"/>
          <w:b/>
          <w:color w:val="000000"/>
          <w:sz w:val="22"/>
          <w:szCs w:val="22"/>
          <w:lang w:val="es-MX"/>
        </w:rPr>
        <w:t xml:space="preserve">Dispositivos de </w:t>
      </w:r>
      <w:r w:rsidR="00F64E40" w:rsidRPr="00296E2B">
        <w:rPr>
          <w:rFonts w:ascii="ITC Avant Garde" w:hAnsi="ITC Avant Garde"/>
          <w:b/>
          <w:color w:val="000000"/>
          <w:sz w:val="22"/>
          <w:szCs w:val="22"/>
          <w:lang w:val="es-MX"/>
        </w:rPr>
        <w:t>radiocomunicaciones</w:t>
      </w:r>
      <w:r w:rsidRPr="00296E2B">
        <w:rPr>
          <w:rFonts w:ascii="ITC Avant Garde" w:hAnsi="ITC Avant Garde"/>
          <w:b/>
          <w:color w:val="000000"/>
          <w:sz w:val="22"/>
          <w:szCs w:val="22"/>
          <w:lang w:val="es-MX"/>
        </w:rPr>
        <w:t xml:space="preserve"> de corto alcance:</w:t>
      </w:r>
      <w:r w:rsidRPr="00296E2B">
        <w:rPr>
          <w:rFonts w:ascii="ITC Avant Garde" w:hAnsi="ITC Avant Garde"/>
          <w:color w:val="000000"/>
          <w:sz w:val="22"/>
          <w:szCs w:val="22"/>
          <w:lang w:val="es-MX"/>
        </w:rPr>
        <w:t xml:space="preserve"> </w:t>
      </w:r>
      <w:r w:rsidR="00FC71B8" w:rsidRPr="00296E2B">
        <w:rPr>
          <w:rFonts w:ascii="ITC Avant Garde" w:hAnsi="ITC Avant Garde"/>
          <w:color w:val="000000"/>
          <w:sz w:val="22"/>
          <w:szCs w:val="22"/>
          <w:lang w:val="es-MX"/>
        </w:rPr>
        <w:t>Transmisores radioeléctricos que proporcionan comunicaciones unidireccionales o bidireccionales y que tienen baja capacidad de producir interferencia a otros equipos radioeléctricos</w:t>
      </w:r>
      <w:r w:rsidRPr="00296E2B">
        <w:rPr>
          <w:rFonts w:ascii="ITC Avant Garde" w:hAnsi="ITC Avant Garde"/>
          <w:color w:val="000000"/>
          <w:sz w:val="22"/>
          <w:szCs w:val="22"/>
          <w:lang w:val="es-MX"/>
        </w:rPr>
        <w:t>;</w:t>
      </w:r>
    </w:p>
    <w:p w:rsidR="00421F82" w:rsidRPr="00296E2B" w:rsidRDefault="00421F82" w:rsidP="00296E2B">
      <w:pPr>
        <w:pStyle w:val="Texto"/>
        <w:numPr>
          <w:ilvl w:val="0"/>
          <w:numId w:val="8"/>
        </w:numPr>
        <w:spacing w:after="240" w:line="276" w:lineRule="auto"/>
        <w:ind w:left="993" w:hanging="425"/>
        <w:rPr>
          <w:rFonts w:ascii="ITC Avant Garde" w:hAnsi="ITC Avant Garde"/>
          <w:color w:val="000000"/>
          <w:sz w:val="22"/>
          <w:szCs w:val="22"/>
          <w:lang w:val="es-MX"/>
        </w:rPr>
      </w:pPr>
      <w:r w:rsidRPr="00296E2B">
        <w:rPr>
          <w:rFonts w:ascii="ITC Avant Garde" w:hAnsi="ITC Avant Garde"/>
          <w:b/>
          <w:color w:val="000000"/>
          <w:sz w:val="22"/>
          <w:szCs w:val="22"/>
          <w:lang w:val="es-MX"/>
        </w:rPr>
        <w:t xml:space="preserve">Evento Especial: </w:t>
      </w:r>
      <w:r w:rsidRPr="00296E2B">
        <w:rPr>
          <w:rFonts w:ascii="ITC Avant Garde" w:hAnsi="ITC Avant Garde"/>
          <w:color w:val="000000"/>
          <w:sz w:val="22"/>
          <w:szCs w:val="22"/>
          <w:lang w:val="es-MX"/>
        </w:rPr>
        <w:t xml:space="preserve">Acontecimiento </w:t>
      </w:r>
      <w:r w:rsidR="00044B00" w:rsidRPr="00296E2B">
        <w:rPr>
          <w:rFonts w:ascii="ITC Avant Garde" w:hAnsi="ITC Avant Garde"/>
          <w:color w:val="000000"/>
          <w:sz w:val="22"/>
          <w:szCs w:val="22"/>
          <w:lang w:val="es-MX"/>
        </w:rPr>
        <w:t xml:space="preserve">dirigido al </w:t>
      </w:r>
      <w:r w:rsidRPr="00296E2B">
        <w:rPr>
          <w:rFonts w:ascii="ITC Avant Garde" w:hAnsi="ITC Avant Garde"/>
          <w:color w:val="000000"/>
          <w:sz w:val="22"/>
          <w:szCs w:val="22"/>
          <w:lang w:val="es-MX"/>
        </w:rPr>
        <w:t xml:space="preserve">público </w:t>
      </w:r>
      <w:r w:rsidR="00044B00" w:rsidRPr="00296E2B">
        <w:rPr>
          <w:rFonts w:ascii="ITC Avant Garde" w:hAnsi="ITC Avant Garde"/>
          <w:color w:val="000000"/>
          <w:sz w:val="22"/>
          <w:szCs w:val="22"/>
          <w:lang w:val="es-MX"/>
        </w:rPr>
        <w:t xml:space="preserve">en general de forma </w:t>
      </w:r>
      <w:r w:rsidRPr="00296E2B">
        <w:rPr>
          <w:rFonts w:ascii="ITC Avant Garde" w:hAnsi="ITC Avant Garde"/>
          <w:color w:val="000000"/>
          <w:sz w:val="22"/>
          <w:szCs w:val="22"/>
          <w:lang w:val="es-MX"/>
        </w:rPr>
        <w:t xml:space="preserve">temporal y programado de índole </w:t>
      </w:r>
      <w:r w:rsidRPr="00296E2B">
        <w:rPr>
          <w:rFonts w:ascii="ITC Avant Garde" w:hAnsi="ITC Avant Garde"/>
          <w:sz w:val="22"/>
          <w:szCs w:val="22"/>
        </w:rPr>
        <w:t xml:space="preserve">artístico, cultural, deportivo y social, entre otros, que para su operación, organización y desarrollo  requiere del uso </w:t>
      </w:r>
      <w:r w:rsidRPr="00296E2B">
        <w:rPr>
          <w:rFonts w:ascii="ITC Avant Garde" w:hAnsi="ITC Avant Garde"/>
          <w:sz w:val="22"/>
          <w:szCs w:val="22"/>
        </w:rPr>
        <w:lastRenderedPageBreak/>
        <w:t>secundario de bandas de frecuencias del espectro radioeléctrico</w:t>
      </w:r>
      <w:r w:rsidRPr="00296E2B">
        <w:rPr>
          <w:rFonts w:ascii="ITC Avant Garde" w:hAnsi="ITC Avant Garde"/>
          <w:color w:val="000000"/>
          <w:sz w:val="22"/>
          <w:szCs w:val="22"/>
          <w:lang w:val="es-MX"/>
        </w:rPr>
        <w:t xml:space="preserve"> en un lugar </w:t>
      </w:r>
      <w:r w:rsidR="00F001B1" w:rsidRPr="00296E2B">
        <w:rPr>
          <w:rFonts w:ascii="ITC Avant Garde" w:hAnsi="ITC Avant Garde"/>
          <w:color w:val="000000"/>
          <w:sz w:val="22"/>
          <w:szCs w:val="22"/>
          <w:lang w:val="es-MX"/>
        </w:rPr>
        <w:t>físico claramente delimitable y delimitado</w:t>
      </w:r>
      <w:r w:rsidRPr="00296E2B">
        <w:rPr>
          <w:rFonts w:ascii="ITC Avant Garde" w:hAnsi="ITC Avant Garde"/>
          <w:color w:val="000000"/>
          <w:sz w:val="22"/>
          <w:szCs w:val="22"/>
          <w:lang w:val="es-MX"/>
        </w:rPr>
        <w:t>;</w:t>
      </w:r>
    </w:p>
    <w:p w:rsidR="00421F82" w:rsidRPr="00296E2B" w:rsidRDefault="00421F82" w:rsidP="00296E2B">
      <w:pPr>
        <w:pStyle w:val="Texto"/>
        <w:numPr>
          <w:ilvl w:val="0"/>
          <w:numId w:val="8"/>
        </w:numPr>
        <w:spacing w:after="240" w:line="276" w:lineRule="auto"/>
        <w:ind w:left="993" w:hanging="425"/>
        <w:rPr>
          <w:rFonts w:ascii="ITC Avant Garde" w:hAnsi="ITC Avant Garde"/>
          <w:color w:val="000000"/>
          <w:sz w:val="22"/>
          <w:szCs w:val="22"/>
          <w:lang w:val="es-MX"/>
        </w:rPr>
      </w:pPr>
      <w:r w:rsidRPr="00296E2B">
        <w:rPr>
          <w:rFonts w:ascii="ITC Avant Garde" w:hAnsi="ITC Avant Garde"/>
          <w:b/>
          <w:color w:val="000000"/>
          <w:sz w:val="22"/>
          <w:szCs w:val="22"/>
          <w:lang w:val="es-MX"/>
        </w:rPr>
        <w:t xml:space="preserve">Homologación: </w:t>
      </w:r>
      <w:r w:rsidRPr="00296E2B">
        <w:rPr>
          <w:rFonts w:ascii="ITC Avant Garde" w:hAnsi="ITC Avant Garde"/>
          <w:color w:val="000000"/>
          <w:sz w:val="22"/>
          <w:szCs w:val="22"/>
          <w:lang w:val="es-MX"/>
        </w:rPr>
        <w:t>Acto por el cual el Instituto reconoce oficialmente que las especificaciones de un producto, equipo, dispositivo o aparato destinado a telecomunicaciones o radiodifusión, satisface</w:t>
      </w:r>
      <w:r w:rsidR="00F001B1" w:rsidRPr="00296E2B">
        <w:rPr>
          <w:rFonts w:ascii="ITC Avant Garde" w:hAnsi="ITC Avant Garde"/>
          <w:color w:val="000000"/>
          <w:sz w:val="22"/>
          <w:szCs w:val="22"/>
          <w:lang w:val="es-MX"/>
        </w:rPr>
        <w:t>n</w:t>
      </w:r>
      <w:r w:rsidRPr="00296E2B">
        <w:rPr>
          <w:rFonts w:ascii="ITC Avant Garde" w:hAnsi="ITC Avant Garde"/>
          <w:color w:val="000000"/>
          <w:sz w:val="22"/>
          <w:szCs w:val="22"/>
          <w:lang w:val="es-MX"/>
        </w:rPr>
        <w:t xml:space="preserve"> las normas o disposiciones técnicas aplicables;</w:t>
      </w:r>
    </w:p>
    <w:p w:rsidR="00421F82" w:rsidRPr="00296E2B" w:rsidRDefault="00421F82" w:rsidP="00296E2B">
      <w:pPr>
        <w:pStyle w:val="Texto"/>
        <w:numPr>
          <w:ilvl w:val="0"/>
          <w:numId w:val="8"/>
        </w:numPr>
        <w:spacing w:after="240" w:line="276" w:lineRule="auto"/>
        <w:ind w:left="993" w:hanging="425"/>
        <w:rPr>
          <w:rFonts w:ascii="ITC Avant Garde" w:hAnsi="ITC Avant Garde"/>
          <w:color w:val="000000"/>
          <w:sz w:val="22"/>
          <w:szCs w:val="22"/>
          <w:lang w:val="es-MX"/>
        </w:rPr>
      </w:pPr>
      <w:r w:rsidRPr="00296E2B">
        <w:rPr>
          <w:rFonts w:ascii="ITC Avant Garde" w:hAnsi="ITC Avant Garde"/>
          <w:b/>
          <w:color w:val="000000"/>
          <w:sz w:val="22"/>
          <w:szCs w:val="22"/>
          <w:lang w:val="es-MX"/>
        </w:rPr>
        <w:t>Instalaciones destinadas a actividades Comerciales o Industriales:</w:t>
      </w:r>
      <w:r w:rsidRPr="00296E2B">
        <w:rPr>
          <w:rFonts w:ascii="ITC Avant Garde" w:hAnsi="ITC Avant Garde"/>
          <w:color w:val="000000"/>
          <w:sz w:val="22"/>
          <w:szCs w:val="22"/>
          <w:lang w:val="es-MX"/>
        </w:rPr>
        <w:t xml:space="preserve"> Recintos fijos provistos de medios e instrumentos necesarios para llevar a cabo operaciones para la obtención, comercialización o transformación de bienes o productos; </w:t>
      </w:r>
    </w:p>
    <w:p w:rsidR="00421F82" w:rsidRPr="00296E2B" w:rsidRDefault="00421F82" w:rsidP="00296E2B">
      <w:pPr>
        <w:pStyle w:val="Texto"/>
        <w:numPr>
          <w:ilvl w:val="0"/>
          <w:numId w:val="8"/>
        </w:numPr>
        <w:spacing w:after="240" w:line="276" w:lineRule="auto"/>
        <w:ind w:left="993" w:hanging="425"/>
        <w:rPr>
          <w:rFonts w:ascii="ITC Avant Garde" w:hAnsi="ITC Avant Garde"/>
          <w:color w:val="000000"/>
          <w:sz w:val="22"/>
          <w:szCs w:val="22"/>
          <w:lang w:val="es-MX"/>
        </w:rPr>
      </w:pPr>
      <w:r w:rsidRPr="00296E2B">
        <w:rPr>
          <w:rFonts w:ascii="ITC Avant Garde" w:hAnsi="ITC Avant Garde"/>
          <w:b/>
          <w:color w:val="000000"/>
          <w:sz w:val="22"/>
          <w:szCs w:val="22"/>
          <w:lang w:val="es-MX"/>
        </w:rPr>
        <w:t xml:space="preserve">Instituto: </w:t>
      </w:r>
      <w:r w:rsidRPr="00296E2B">
        <w:rPr>
          <w:rFonts w:ascii="ITC Avant Garde" w:hAnsi="ITC Avant Garde"/>
          <w:color w:val="000000"/>
          <w:sz w:val="22"/>
          <w:szCs w:val="22"/>
          <w:lang w:val="es-MX"/>
        </w:rPr>
        <w:t>El Instituto Federal de Telecomunicaciones;</w:t>
      </w:r>
    </w:p>
    <w:p w:rsidR="00421F82" w:rsidRPr="00296E2B" w:rsidRDefault="00421F82" w:rsidP="00296E2B">
      <w:pPr>
        <w:pStyle w:val="Texto"/>
        <w:numPr>
          <w:ilvl w:val="0"/>
          <w:numId w:val="8"/>
        </w:numPr>
        <w:spacing w:after="240" w:line="276" w:lineRule="auto"/>
        <w:ind w:left="993" w:hanging="425"/>
        <w:rPr>
          <w:rFonts w:ascii="ITC Avant Garde" w:hAnsi="ITC Avant Garde"/>
          <w:color w:val="000000"/>
          <w:sz w:val="22"/>
          <w:szCs w:val="22"/>
          <w:lang w:val="es-MX"/>
        </w:rPr>
      </w:pPr>
      <w:r w:rsidRPr="00296E2B">
        <w:rPr>
          <w:rFonts w:ascii="ITC Avant Garde" w:hAnsi="ITC Avant Garde"/>
          <w:b/>
          <w:color w:val="000000"/>
          <w:sz w:val="22"/>
          <w:szCs w:val="22"/>
          <w:lang w:val="es-MX"/>
        </w:rPr>
        <w:t xml:space="preserve">Interesado: </w:t>
      </w:r>
      <w:r w:rsidRPr="00296E2B">
        <w:rPr>
          <w:rFonts w:ascii="ITC Avant Garde" w:hAnsi="ITC Avant Garde"/>
          <w:color w:val="000000"/>
          <w:sz w:val="22"/>
          <w:szCs w:val="22"/>
          <w:lang w:val="es-MX"/>
        </w:rPr>
        <w:t>Persona física o moral que pretende obtener las Constancias de Autorización de acuerdo con los presentes Lineamientos;</w:t>
      </w:r>
    </w:p>
    <w:p w:rsidR="00421F82" w:rsidRPr="00296E2B" w:rsidRDefault="00421F82" w:rsidP="00296E2B">
      <w:pPr>
        <w:pStyle w:val="Texto"/>
        <w:numPr>
          <w:ilvl w:val="0"/>
          <w:numId w:val="8"/>
        </w:numPr>
        <w:spacing w:after="240" w:line="276" w:lineRule="auto"/>
        <w:ind w:left="993" w:hanging="425"/>
        <w:rPr>
          <w:rFonts w:ascii="ITC Avant Garde" w:hAnsi="ITC Avant Garde"/>
          <w:color w:val="000000"/>
          <w:sz w:val="22"/>
          <w:szCs w:val="22"/>
          <w:lang w:val="es-MX"/>
        </w:rPr>
      </w:pPr>
      <w:r w:rsidRPr="00296E2B">
        <w:rPr>
          <w:rFonts w:ascii="ITC Avant Garde" w:hAnsi="ITC Avant Garde"/>
          <w:b/>
          <w:color w:val="000000"/>
          <w:sz w:val="22"/>
          <w:szCs w:val="22"/>
          <w:lang w:val="es-MX"/>
        </w:rPr>
        <w:t xml:space="preserve">Ley: </w:t>
      </w:r>
      <w:r w:rsidRPr="00296E2B">
        <w:rPr>
          <w:rFonts w:ascii="ITC Avant Garde" w:hAnsi="ITC Avant Garde"/>
          <w:color w:val="000000"/>
          <w:sz w:val="22"/>
          <w:szCs w:val="22"/>
          <w:lang w:val="es-MX"/>
        </w:rPr>
        <w:t>La Ley Federal de Telecomunicaciones y Radiodifusión;</w:t>
      </w:r>
    </w:p>
    <w:p w:rsidR="00296E2B" w:rsidRPr="00296E2B" w:rsidRDefault="00421F82" w:rsidP="00296E2B">
      <w:pPr>
        <w:pStyle w:val="Texto"/>
        <w:numPr>
          <w:ilvl w:val="0"/>
          <w:numId w:val="8"/>
        </w:numPr>
        <w:spacing w:after="240" w:line="276" w:lineRule="auto"/>
        <w:ind w:left="993" w:hanging="425"/>
        <w:rPr>
          <w:rFonts w:ascii="ITC Avant Garde" w:hAnsi="ITC Avant Garde"/>
          <w:color w:val="000000"/>
          <w:sz w:val="22"/>
          <w:szCs w:val="22"/>
          <w:lang w:val="es-MX"/>
        </w:rPr>
      </w:pPr>
      <w:r w:rsidRPr="00296E2B">
        <w:rPr>
          <w:rFonts w:ascii="ITC Avant Garde" w:hAnsi="ITC Avant Garde"/>
          <w:b/>
          <w:color w:val="000000"/>
          <w:sz w:val="22"/>
          <w:szCs w:val="22"/>
          <w:lang w:val="es-MX"/>
        </w:rPr>
        <w:t xml:space="preserve">Lineamientos: </w:t>
      </w:r>
      <w:r w:rsidRPr="00296E2B">
        <w:rPr>
          <w:rFonts w:ascii="ITC Avant Garde" w:hAnsi="ITC Avant Garde"/>
          <w:color w:val="000000"/>
          <w:sz w:val="22"/>
          <w:szCs w:val="22"/>
          <w:lang w:val="es-MX"/>
        </w:rPr>
        <w:t xml:space="preserve">Las presentes disposiciones </w:t>
      </w:r>
      <w:r w:rsidRPr="00296E2B">
        <w:rPr>
          <w:rFonts w:ascii="ITC Avant Garde" w:hAnsi="ITC Avant Garde"/>
          <w:sz w:val="22"/>
          <w:szCs w:val="22"/>
        </w:rPr>
        <w:t xml:space="preserve">para el otorgamiento de la Constancia de Autorización; </w:t>
      </w:r>
      <w:r w:rsidR="00170B91" w:rsidRPr="00296E2B">
        <w:rPr>
          <w:rFonts w:ascii="ITC Avant Garde" w:hAnsi="ITC Avant Garde"/>
          <w:sz w:val="22"/>
          <w:szCs w:val="22"/>
        </w:rPr>
        <w:t xml:space="preserve">y </w:t>
      </w:r>
      <w:r w:rsidR="00170B91" w:rsidRPr="00296E2B">
        <w:rPr>
          <w:rFonts w:ascii="ITC Avant Garde" w:hAnsi="ITC Avant Garde"/>
          <w:color w:val="000000"/>
          <w:sz w:val="22"/>
          <w:szCs w:val="22"/>
        </w:rPr>
        <w:t>permitir a los Dispositivos de radiocomunicaciones de corto alcance el uso de bandas de frecuencias del espectro radioeléctrico</w:t>
      </w:r>
      <w:r w:rsidRPr="00296E2B">
        <w:rPr>
          <w:rFonts w:ascii="ITC Avant Garde" w:hAnsi="ITC Avant Garde"/>
          <w:color w:val="000000"/>
          <w:sz w:val="22"/>
          <w:szCs w:val="22"/>
        </w:rPr>
        <w:t>.</w:t>
      </w:r>
    </w:p>
    <w:p w:rsidR="00296E2B" w:rsidRPr="00296E2B" w:rsidRDefault="00421F82" w:rsidP="00296E2B">
      <w:pPr>
        <w:pStyle w:val="Texto"/>
        <w:spacing w:after="240" w:line="276" w:lineRule="auto"/>
        <w:ind w:firstLine="0"/>
        <w:rPr>
          <w:rFonts w:ascii="ITC Avant Garde" w:hAnsi="ITC Avant Garde"/>
          <w:color w:val="000000"/>
          <w:sz w:val="22"/>
          <w:szCs w:val="22"/>
        </w:rPr>
      </w:pPr>
      <w:r w:rsidRPr="00296E2B">
        <w:rPr>
          <w:rFonts w:ascii="ITC Avant Garde" w:hAnsi="ITC Avant Garde"/>
          <w:color w:val="000000"/>
          <w:sz w:val="22"/>
          <w:szCs w:val="22"/>
        </w:rPr>
        <w:t>Los términos antes señalados pueden ser utilizados indistintamente en singular o plural, en lo no definido, debe aplicar lo establecido por la Ley.</w:t>
      </w:r>
    </w:p>
    <w:p w:rsidR="00421F82" w:rsidRPr="00296E2B" w:rsidRDefault="00421F82" w:rsidP="00296E2B">
      <w:pPr>
        <w:pStyle w:val="Ttulo2"/>
        <w:spacing w:after="240"/>
        <w:jc w:val="center"/>
        <w:rPr>
          <w:rFonts w:ascii="ITC Avant Garde Demi" w:hAnsi="ITC Avant Garde Demi"/>
          <w:color w:val="auto"/>
          <w:sz w:val="24"/>
          <w:szCs w:val="24"/>
        </w:rPr>
      </w:pPr>
      <w:r w:rsidRPr="00296E2B">
        <w:rPr>
          <w:rFonts w:ascii="ITC Avant Garde Demi" w:hAnsi="ITC Avant Garde Demi"/>
          <w:color w:val="auto"/>
          <w:sz w:val="24"/>
          <w:szCs w:val="24"/>
        </w:rPr>
        <w:t>Capítulo II</w:t>
      </w:r>
    </w:p>
    <w:p w:rsidR="00296E2B" w:rsidRPr="00296E2B" w:rsidRDefault="00421F82" w:rsidP="00296E2B">
      <w:pPr>
        <w:pStyle w:val="Texto"/>
        <w:spacing w:after="240" w:line="276" w:lineRule="auto"/>
        <w:ind w:firstLine="0"/>
        <w:jc w:val="center"/>
        <w:rPr>
          <w:rFonts w:ascii="ITC Avant Garde" w:hAnsi="ITC Avant Garde"/>
          <w:b/>
          <w:color w:val="000000"/>
          <w:sz w:val="22"/>
          <w:szCs w:val="22"/>
        </w:rPr>
      </w:pPr>
      <w:r w:rsidRPr="00296E2B">
        <w:rPr>
          <w:rFonts w:ascii="ITC Avant Garde" w:hAnsi="ITC Avant Garde"/>
          <w:b/>
          <w:color w:val="000000"/>
          <w:sz w:val="22"/>
          <w:szCs w:val="22"/>
        </w:rPr>
        <w:t>De la Constancia de Autorización</w:t>
      </w:r>
    </w:p>
    <w:p w:rsidR="00296E2B" w:rsidRPr="00296E2B" w:rsidRDefault="00421F82" w:rsidP="00296E2B">
      <w:pPr>
        <w:pStyle w:val="Texto"/>
        <w:numPr>
          <w:ilvl w:val="0"/>
          <w:numId w:val="12"/>
        </w:numPr>
        <w:spacing w:after="240" w:line="276" w:lineRule="auto"/>
        <w:ind w:left="0" w:firstLine="0"/>
        <w:rPr>
          <w:rFonts w:ascii="ITC Avant Garde" w:hAnsi="ITC Avant Garde"/>
          <w:color w:val="000000"/>
          <w:sz w:val="22"/>
          <w:szCs w:val="22"/>
        </w:rPr>
      </w:pPr>
      <w:r w:rsidRPr="00296E2B">
        <w:rPr>
          <w:rFonts w:ascii="ITC Avant Garde" w:hAnsi="ITC Avant Garde"/>
          <w:color w:val="000000"/>
          <w:sz w:val="22"/>
          <w:szCs w:val="22"/>
        </w:rPr>
        <w:t>La Constancia de Autorización establecerá los términos y condiciones que el Instituto imponga al Autorizado para utilizar las bandas de frecuencias del espectro radioeléctrico a uso secundario. Dicho uso, no deberá causar interferencias perjudiciales</w:t>
      </w:r>
      <w:r w:rsidR="00CB1035" w:rsidRPr="00296E2B">
        <w:rPr>
          <w:rFonts w:ascii="ITC Avant Garde" w:hAnsi="ITC Avant Garde"/>
          <w:color w:val="000000"/>
          <w:sz w:val="22"/>
          <w:szCs w:val="22"/>
        </w:rPr>
        <w:t xml:space="preserve"> </w:t>
      </w:r>
      <w:r w:rsidRPr="00296E2B">
        <w:rPr>
          <w:rFonts w:ascii="ITC Avant Garde" w:hAnsi="ITC Avant Garde"/>
          <w:color w:val="000000"/>
          <w:sz w:val="22"/>
          <w:szCs w:val="22"/>
        </w:rPr>
        <w:t xml:space="preserve">a servicios públicos de interés general de telecomunicaciones y de radiodifusión </w:t>
      </w:r>
      <w:r w:rsidR="0083190A" w:rsidRPr="00296E2B">
        <w:rPr>
          <w:rFonts w:ascii="ITC Avant Garde" w:hAnsi="ITC Avant Garde"/>
          <w:color w:val="000000"/>
          <w:sz w:val="22"/>
          <w:szCs w:val="22"/>
        </w:rPr>
        <w:t xml:space="preserve">concesionados </w:t>
      </w:r>
      <w:r w:rsidRPr="00296E2B">
        <w:rPr>
          <w:rFonts w:ascii="ITC Avant Garde" w:hAnsi="ITC Avant Garde"/>
          <w:color w:val="000000"/>
          <w:sz w:val="22"/>
          <w:szCs w:val="22"/>
        </w:rPr>
        <w:t xml:space="preserve">a </w:t>
      </w:r>
      <w:r w:rsidR="0083190A" w:rsidRPr="00296E2B">
        <w:rPr>
          <w:rFonts w:ascii="ITC Avant Garde" w:hAnsi="ITC Avant Garde"/>
          <w:color w:val="000000"/>
          <w:sz w:val="22"/>
          <w:szCs w:val="22"/>
        </w:rPr>
        <w:t xml:space="preserve">título </w:t>
      </w:r>
      <w:r w:rsidRPr="00296E2B">
        <w:rPr>
          <w:rFonts w:ascii="ITC Avant Garde" w:hAnsi="ITC Avant Garde"/>
          <w:color w:val="000000"/>
          <w:sz w:val="22"/>
          <w:szCs w:val="22"/>
        </w:rPr>
        <w:t>primario y no podrán reclamar protección contra interferencias perjudiciales causadas por estos últimos.</w:t>
      </w:r>
    </w:p>
    <w:p w:rsidR="00296E2B" w:rsidRPr="00296E2B" w:rsidRDefault="00421F82" w:rsidP="00296E2B">
      <w:pPr>
        <w:pStyle w:val="Texto"/>
        <w:numPr>
          <w:ilvl w:val="0"/>
          <w:numId w:val="12"/>
        </w:numPr>
        <w:spacing w:after="240" w:line="276" w:lineRule="auto"/>
        <w:ind w:left="0" w:firstLine="0"/>
        <w:rPr>
          <w:rFonts w:ascii="ITC Avant Garde" w:hAnsi="ITC Avant Garde"/>
          <w:color w:val="000000"/>
          <w:sz w:val="22"/>
          <w:szCs w:val="22"/>
        </w:rPr>
      </w:pPr>
      <w:r w:rsidRPr="00296E2B">
        <w:rPr>
          <w:rFonts w:ascii="ITC Avant Garde" w:hAnsi="ITC Avant Garde"/>
          <w:color w:val="000000"/>
          <w:sz w:val="22"/>
          <w:szCs w:val="22"/>
        </w:rPr>
        <w:t xml:space="preserve">El Autorizado no deberá emplear las bandas de frecuencias objeto de la </w:t>
      </w:r>
      <w:r w:rsidR="00B43901" w:rsidRPr="00296E2B">
        <w:rPr>
          <w:rFonts w:ascii="ITC Avant Garde" w:hAnsi="ITC Avant Garde"/>
          <w:color w:val="000000"/>
          <w:sz w:val="22"/>
          <w:szCs w:val="22"/>
        </w:rPr>
        <w:t xml:space="preserve">Constancia de </w:t>
      </w:r>
      <w:r w:rsidRPr="00296E2B">
        <w:rPr>
          <w:rFonts w:ascii="ITC Avant Garde" w:hAnsi="ITC Avant Garde"/>
          <w:color w:val="000000"/>
          <w:sz w:val="22"/>
          <w:szCs w:val="22"/>
        </w:rPr>
        <w:t>Autorización, para prestar servicios públicos de interés general en los sectores de Telecomunicaciones y Radiodifusión.</w:t>
      </w:r>
      <w:r w:rsidR="00F001B1" w:rsidRPr="00296E2B">
        <w:rPr>
          <w:rFonts w:ascii="ITC Avant Garde" w:hAnsi="ITC Avant Garde"/>
          <w:color w:val="000000"/>
          <w:sz w:val="22"/>
          <w:szCs w:val="22"/>
        </w:rPr>
        <w:t xml:space="preserve"> </w:t>
      </w:r>
    </w:p>
    <w:p w:rsidR="00296E2B" w:rsidRPr="00296E2B" w:rsidRDefault="00B95CD4" w:rsidP="00296E2B">
      <w:pPr>
        <w:pStyle w:val="Texto"/>
        <w:numPr>
          <w:ilvl w:val="0"/>
          <w:numId w:val="12"/>
        </w:numPr>
        <w:spacing w:after="240" w:line="276" w:lineRule="auto"/>
        <w:ind w:left="0" w:firstLine="0"/>
        <w:rPr>
          <w:rFonts w:ascii="ITC Avant Garde" w:hAnsi="ITC Avant Garde"/>
          <w:color w:val="000000"/>
          <w:sz w:val="22"/>
          <w:szCs w:val="22"/>
        </w:rPr>
      </w:pPr>
      <w:r w:rsidRPr="00296E2B">
        <w:rPr>
          <w:rFonts w:ascii="ITC Avant Garde" w:hAnsi="ITC Avant Garde"/>
          <w:color w:val="000000"/>
          <w:sz w:val="22"/>
          <w:szCs w:val="22"/>
        </w:rPr>
        <w:lastRenderedPageBreak/>
        <w:t xml:space="preserve">La solicitud de la Constancia de Autorización deberá ser </w:t>
      </w:r>
      <w:r w:rsidR="002E0418" w:rsidRPr="00296E2B">
        <w:rPr>
          <w:rFonts w:ascii="ITC Avant Garde" w:hAnsi="ITC Avant Garde"/>
          <w:color w:val="000000"/>
          <w:sz w:val="22"/>
          <w:szCs w:val="22"/>
        </w:rPr>
        <w:t>presen</w:t>
      </w:r>
      <w:r w:rsidRPr="00296E2B">
        <w:rPr>
          <w:rFonts w:ascii="ITC Avant Garde" w:hAnsi="ITC Avant Garde"/>
          <w:color w:val="000000"/>
          <w:sz w:val="22"/>
          <w:szCs w:val="22"/>
        </w:rPr>
        <w:t xml:space="preserve">tada al Instituto, cuando menos </w:t>
      </w:r>
      <w:r w:rsidR="004875FA" w:rsidRPr="00296E2B">
        <w:rPr>
          <w:rFonts w:ascii="ITC Avant Garde" w:hAnsi="ITC Avant Garde"/>
          <w:color w:val="000000"/>
          <w:sz w:val="22"/>
          <w:szCs w:val="22"/>
        </w:rPr>
        <w:t>6</w:t>
      </w:r>
      <w:r w:rsidRPr="00296E2B">
        <w:rPr>
          <w:rFonts w:ascii="ITC Avant Garde" w:hAnsi="ITC Avant Garde"/>
          <w:color w:val="000000"/>
          <w:sz w:val="22"/>
          <w:szCs w:val="22"/>
        </w:rPr>
        <w:t>0 días hábiles previos a la fecha en que se pretende utilizar las bandas de frecuencias del espectro radioeléctrico.</w:t>
      </w:r>
      <w:r w:rsidR="003117D9" w:rsidRPr="00296E2B">
        <w:rPr>
          <w:rFonts w:ascii="ITC Avant Garde" w:hAnsi="ITC Avant Garde"/>
          <w:color w:val="000000"/>
          <w:sz w:val="22"/>
          <w:szCs w:val="22"/>
        </w:rPr>
        <w:t xml:space="preserve"> </w:t>
      </w:r>
    </w:p>
    <w:p w:rsidR="00296E2B" w:rsidRPr="00296E2B" w:rsidRDefault="00BE07F4" w:rsidP="00296E2B">
      <w:pPr>
        <w:pStyle w:val="Texto"/>
        <w:spacing w:after="240" w:line="276" w:lineRule="auto"/>
        <w:ind w:firstLine="0"/>
        <w:rPr>
          <w:rFonts w:ascii="ITC Avant Garde" w:hAnsi="ITC Avant Garde"/>
          <w:color w:val="000000"/>
          <w:sz w:val="22"/>
          <w:szCs w:val="22"/>
        </w:rPr>
      </w:pPr>
      <w:r w:rsidRPr="00296E2B">
        <w:rPr>
          <w:rFonts w:ascii="ITC Avant Garde" w:hAnsi="ITC Avant Garde"/>
          <w:color w:val="000000"/>
          <w:sz w:val="22"/>
          <w:szCs w:val="22"/>
        </w:rPr>
        <w:t xml:space="preserve">El uso secundario de las bandas de frecuencias del espectro radioeléctrico que el Instituto otorgue mediante la Constancia de Autorización </w:t>
      </w:r>
      <w:r w:rsidR="009B29E2" w:rsidRPr="00296E2B">
        <w:rPr>
          <w:rFonts w:ascii="ITC Avant Garde" w:hAnsi="ITC Avant Garde"/>
          <w:color w:val="000000"/>
          <w:sz w:val="22"/>
          <w:szCs w:val="22"/>
        </w:rPr>
        <w:t>para</w:t>
      </w:r>
      <w:r w:rsidRPr="00296E2B">
        <w:rPr>
          <w:rFonts w:ascii="ITC Avant Garde" w:hAnsi="ITC Avant Garde"/>
          <w:color w:val="000000"/>
          <w:sz w:val="22"/>
          <w:szCs w:val="22"/>
        </w:rPr>
        <w:t xml:space="preserve"> eventos especiales, podrá ser por un plazo </w:t>
      </w:r>
      <w:r w:rsidR="00DC1B82" w:rsidRPr="00296E2B">
        <w:rPr>
          <w:rFonts w:ascii="ITC Avant Garde" w:hAnsi="ITC Avant Garde"/>
          <w:color w:val="000000"/>
          <w:sz w:val="22"/>
          <w:szCs w:val="22"/>
        </w:rPr>
        <w:t xml:space="preserve">de hasta </w:t>
      </w:r>
      <w:r w:rsidR="00F001B1" w:rsidRPr="00296E2B">
        <w:rPr>
          <w:rFonts w:ascii="ITC Avant Garde" w:hAnsi="ITC Avant Garde"/>
          <w:color w:val="000000"/>
          <w:sz w:val="22"/>
          <w:szCs w:val="22"/>
        </w:rPr>
        <w:t>30</w:t>
      </w:r>
      <w:r w:rsidRPr="00296E2B">
        <w:rPr>
          <w:rFonts w:ascii="ITC Avant Garde" w:hAnsi="ITC Avant Garde"/>
          <w:color w:val="000000"/>
          <w:sz w:val="22"/>
          <w:szCs w:val="22"/>
        </w:rPr>
        <w:t xml:space="preserve"> días hábiles, señalándose expresament</w:t>
      </w:r>
      <w:r w:rsidR="00F001B1" w:rsidRPr="00296E2B">
        <w:rPr>
          <w:rFonts w:ascii="ITC Avant Garde" w:hAnsi="ITC Avant Garde"/>
          <w:color w:val="000000"/>
          <w:sz w:val="22"/>
          <w:szCs w:val="22"/>
        </w:rPr>
        <w:t>e la fecha en que iniciará el có</w:t>
      </w:r>
      <w:r w:rsidRPr="00296E2B">
        <w:rPr>
          <w:rFonts w:ascii="ITC Avant Garde" w:hAnsi="ITC Avant Garde"/>
          <w:color w:val="000000"/>
          <w:sz w:val="22"/>
          <w:szCs w:val="22"/>
        </w:rPr>
        <w:t>mputo de dicho plazo para que el Autorizado ejerza el uso secundario de las bandas de frecuencias, el cual podrá ser prorrogado hasta por un plazo igual</w:t>
      </w:r>
      <w:r w:rsidR="00DD4E34" w:rsidRPr="00296E2B">
        <w:rPr>
          <w:rFonts w:ascii="ITC Avant Garde" w:hAnsi="ITC Avant Garde"/>
          <w:color w:val="000000"/>
          <w:sz w:val="22"/>
          <w:szCs w:val="22"/>
        </w:rPr>
        <w:t>, en casos debidamente justificados</w:t>
      </w:r>
      <w:r w:rsidRPr="00296E2B">
        <w:rPr>
          <w:rFonts w:ascii="ITC Avant Garde" w:hAnsi="ITC Avant Garde"/>
          <w:color w:val="000000"/>
          <w:sz w:val="22"/>
          <w:szCs w:val="22"/>
        </w:rPr>
        <w:t>.</w:t>
      </w:r>
    </w:p>
    <w:p w:rsidR="00296E2B" w:rsidRPr="00296E2B" w:rsidRDefault="00BE07F4" w:rsidP="00296E2B">
      <w:pPr>
        <w:pStyle w:val="Texto"/>
        <w:spacing w:after="240" w:line="276" w:lineRule="auto"/>
        <w:ind w:firstLine="0"/>
        <w:rPr>
          <w:rFonts w:ascii="ITC Avant Garde" w:hAnsi="ITC Avant Garde"/>
          <w:color w:val="000000"/>
          <w:sz w:val="22"/>
          <w:szCs w:val="22"/>
        </w:rPr>
      </w:pPr>
      <w:r w:rsidRPr="00296E2B">
        <w:rPr>
          <w:rFonts w:ascii="ITC Avant Garde" w:hAnsi="ITC Avant Garde"/>
          <w:color w:val="000000"/>
          <w:sz w:val="22"/>
          <w:szCs w:val="22"/>
        </w:rPr>
        <w:t xml:space="preserve">Respecto a la Constancia de Autorización </w:t>
      </w:r>
      <w:r w:rsidR="00044B00" w:rsidRPr="00296E2B">
        <w:rPr>
          <w:rFonts w:ascii="ITC Avant Garde" w:hAnsi="ITC Avant Garde"/>
          <w:color w:val="000000"/>
          <w:sz w:val="22"/>
          <w:szCs w:val="22"/>
        </w:rPr>
        <w:t xml:space="preserve">para instalaciones destinadas a </w:t>
      </w:r>
      <w:r w:rsidRPr="00296E2B">
        <w:rPr>
          <w:rFonts w:ascii="ITC Avant Garde" w:hAnsi="ITC Avant Garde"/>
          <w:color w:val="000000"/>
          <w:sz w:val="22"/>
          <w:szCs w:val="22"/>
        </w:rPr>
        <w:t>Actividades Comerciales o Industriales, ésta podrá ser otorgada hasta por un plazo de 10 años, y ser prorrogada hasta por un plazo igual</w:t>
      </w:r>
      <w:r w:rsidR="00CC72F4" w:rsidRPr="00296E2B">
        <w:rPr>
          <w:rFonts w:ascii="ITC Avant Garde" w:hAnsi="ITC Avant Garde"/>
          <w:color w:val="000000"/>
          <w:sz w:val="22"/>
          <w:szCs w:val="22"/>
        </w:rPr>
        <w:t>, en casos debidamente justificados.</w:t>
      </w:r>
    </w:p>
    <w:p w:rsidR="00296E2B" w:rsidRPr="00296E2B" w:rsidRDefault="00A43F18" w:rsidP="00296E2B">
      <w:pPr>
        <w:pStyle w:val="Texto"/>
        <w:spacing w:after="240" w:line="276" w:lineRule="auto"/>
        <w:ind w:firstLine="0"/>
        <w:rPr>
          <w:rFonts w:ascii="ITC Avant Garde" w:hAnsi="ITC Avant Garde"/>
          <w:color w:val="000000"/>
          <w:sz w:val="22"/>
          <w:szCs w:val="22"/>
        </w:rPr>
      </w:pPr>
      <w:r w:rsidRPr="00296E2B">
        <w:rPr>
          <w:rFonts w:ascii="ITC Avant Garde" w:hAnsi="ITC Avant Garde"/>
          <w:color w:val="000000"/>
          <w:sz w:val="22"/>
          <w:szCs w:val="22"/>
        </w:rPr>
        <w:t xml:space="preserve">El plazo para solicitar la prórroga se establecerá en </w:t>
      </w:r>
      <w:r w:rsidR="006906D9" w:rsidRPr="00296E2B">
        <w:rPr>
          <w:rFonts w:ascii="ITC Avant Garde" w:hAnsi="ITC Avant Garde"/>
          <w:color w:val="000000"/>
          <w:sz w:val="22"/>
          <w:szCs w:val="22"/>
        </w:rPr>
        <w:t xml:space="preserve">la propia </w:t>
      </w:r>
      <w:r w:rsidRPr="00296E2B">
        <w:rPr>
          <w:rFonts w:ascii="ITC Avant Garde" w:hAnsi="ITC Avant Garde"/>
          <w:color w:val="000000"/>
          <w:sz w:val="22"/>
          <w:szCs w:val="22"/>
        </w:rPr>
        <w:t>Constancia de Autorización correspondiente.</w:t>
      </w:r>
    </w:p>
    <w:p w:rsidR="00296E2B" w:rsidRPr="00296E2B" w:rsidRDefault="00421F82" w:rsidP="00296E2B">
      <w:pPr>
        <w:pStyle w:val="Texto"/>
        <w:numPr>
          <w:ilvl w:val="0"/>
          <w:numId w:val="12"/>
        </w:numPr>
        <w:spacing w:after="240" w:line="276" w:lineRule="auto"/>
        <w:ind w:left="0" w:firstLine="0"/>
        <w:rPr>
          <w:rFonts w:ascii="ITC Avant Garde" w:hAnsi="ITC Avant Garde"/>
          <w:color w:val="000000"/>
          <w:sz w:val="22"/>
          <w:szCs w:val="22"/>
        </w:rPr>
      </w:pPr>
      <w:r w:rsidRPr="00296E2B">
        <w:rPr>
          <w:rFonts w:ascii="ITC Avant Garde" w:hAnsi="ITC Avant Garde"/>
          <w:color w:val="000000"/>
          <w:sz w:val="22"/>
          <w:szCs w:val="22"/>
        </w:rPr>
        <w:t>E</w:t>
      </w:r>
      <w:r w:rsidR="00F10B54" w:rsidRPr="00296E2B">
        <w:rPr>
          <w:rFonts w:ascii="ITC Avant Garde" w:hAnsi="ITC Avant Garde"/>
          <w:color w:val="000000"/>
          <w:sz w:val="22"/>
          <w:szCs w:val="22"/>
        </w:rPr>
        <w:t>l</w:t>
      </w:r>
      <w:r w:rsidRPr="00296E2B">
        <w:rPr>
          <w:rFonts w:ascii="ITC Avant Garde" w:hAnsi="ITC Avant Garde"/>
          <w:color w:val="000000"/>
          <w:sz w:val="22"/>
          <w:szCs w:val="22"/>
        </w:rPr>
        <w:t xml:space="preserve"> Instituto deberá determinar el monto </w:t>
      </w:r>
      <w:r w:rsidR="0063779A" w:rsidRPr="00296E2B">
        <w:rPr>
          <w:rFonts w:ascii="ITC Avant Garde" w:hAnsi="ITC Avant Garde"/>
          <w:color w:val="000000"/>
          <w:sz w:val="22"/>
          <w:szCs w:val="22"/>
        </w:rPr>
        <w:t xml:space="preserve">previa opinión no vinculante de la Secretaría de Hacienda y Crédito Público </w:t>
      </w:r>
      <w:r w:rsidRPr="00296E2B">
        <w:rPr>
          <w:rFonts w:ascii="ITC Avant Garde" w:hAnsi="ITC Avant Garde"/>
          <w:color w:val="000000"/>
          <w:sz w:val="22"/>
          <w:szCs w:val="22"/>
        </w:rPr>
        <w:t>de la contraprestación por el uso y aprovechamiento de las bandas de frecuencias que ampare la Constancia de Autorización,</w:t>
      </w:r>
      <w:r w:rsidR="003777E0" w:rsidRPr="00296E2B">
        <w:rPr>
          <w:rFonts w:ascii="ITC Avant Garde" w:hAnsi="ITC Avant Garde"/>
          <w:color w:val="000000"/>
          <w:sz w:val="22"/>
          <w:szCs w:val="22"/>
        </w:rPr>
        <w:t xml:space="preserve"> al respecto, </w:t>
      </w:r>
      <w:r w:rsidRPr="00296E2B">
        <w:rPr>
          <w:rFonts w:ascii="ITC Avant Garde" w:hAnsi="ITC Avant Garde"/>
          <w:color w:val="000000"/>
          <w:sz w:val="22"/>
          <w:szCs w:val="22"/>
        </w:rPr>
        <w:t xml:space="preserve">que notificará al Interesado para los efectos a que se refieren los artículos  </w:t>
      </w:r>
      <w:r w:rsidR="003777E0" w:rsidRPr="00296E2B">
        <w:rPr>
          <w:rFonts w:ascii="ITC Avant Garde" w:hAnsi="ITC Avant Garde"/>
          <w:color w:val="000000"/>
          <w:sz w:val="22"/>
          <w:szCs w:val="22"/>
        </w:rPr>
        <w:t xml:space="preserve">12 inciso e) y  </w:t>
      </w:r>
      <w:r w:rsidRPr="00296E2B">
        <w:rPr>
          <w:rFonts w:ascii="ITC Avant Garde" w:hAnsi="ITC Avant Garde"/>
          <w:color w:val="000000"/>
          <w:sz w:val="22"/>
          <w:szCs w:val="22"/>
        </w:rPr>
        <w:t xml:space="preserve">13, inciso </w:t>
      </w:r>
      <w:r w:rsidR="003777E0" w:rsidRPr="00296E2B">
        <w:rPr>
          <w:rFonts w:ascii="ITC Avant Garde" w:hAnsi="ITC Avant Garde"/>
          <w:color w:val="000000"/>
          <w:sz w:val="22"/>
          <w:szCs w:val="22"/>
        </w:rPr>
        <w:t>f</w:t>
      </w:r>
      <w:r w:rsidRPr="00296E2B">
        <w:rPr>
          <w:rFonts w:ascii="ITC Avant Garde" w:hAnsi="ITC Avant Garde"/>
          <w:color w:val="000000"/>
          <w:sz w:val="22"/>
          <w:szCs w:val="22"/>
        </w:rPr>
        <w:t>).</w:t>
      </w:r>
    </w:p>
    <w:p w:rsidR="00296E2B" w:rsidRPr="00296E2B" w:rsidRDefault="00421F82" w:rsidP="00296E2B">
      <w:pPr>
        <w:pStyle w:val="Texto"/>
        <w:numPr>
          <w:ilvl w:val="0"/>
          <w:numId w:val="12"/>
        </w:numPr>
        <w:spacing w:after="240" w:line="276" w:lineRule="auto"/>
        <w:ind w:left="0" w:firstLine="0"/>
        <w:rPr>
          <w:rFonts w:ascii="ITC Avant Garde" w:hAnsi="ITC Avant Garde"/>
          <w:color w:val="000000"/>
          <w:sz w:val="22"/>
          <w:szCs w:val="22"/>
        </w:rPr>
      </w:pPr>
      <w:r w:rsidRPr="00296E2B">
        <w:rPr>
          <w:rFonts w:ascii="ITC Avant Garde" w:hAnsi="ITC Avant Garde"/>
          <w:color w:val="000000"/>
          <w:sz w:val="22"/>
          <w:szCs w:val="22"/>
        </w:rPr>
        <w:t>Otorgada la Constancia de Autorización, el Instituto procederá a su inscripción en el Registro Público de Concesiones.</w:t>
      </w:r>
    </w:p>
    <w:p w:rsidR="00296E2B" w:rsidRPr="00296E2B" w:rsidRDefault="00421F82" w:rsidP="00296E2B">
      <w:pPr>
        <w:pStyle w:val="Texto"/>
        <w:numPr>
          <w:ilvl w:val="0"/>
          <w:numId w:val="12"/>
        </w:numPr>
        <w:spacing w:after="240" w:line="276" w:lineRule="auto"/>
        <w:ind w:left="0" w:firstLine="0"/>
        <w:rPr>
          <w:rFonts w:ascii="ITC Avant Garde" w:hAnsi="ITC Avant Garde"/>
          <w:color w:val="000000"/>
          <w:sz w:val="22"/>
          <w:szCs w:val="22"/>
        </w:rPr>
      </w:pPr>
      <w:r w:rsidRPr="00296E2B">
        <w:rPr>
          <w:rFonts w:ascii="ITC Avant Garde" w:hAnsi="ITC Avant Garde"/>
          <w:color w:val="000000"/>
          <w:sz w:val="22"/>
          <w:szCs w:val="22"/>
        </w:rPr>
        <w:t xml:space="preserve">El titular de la Constancia de Autorización en ningún caso podrá </w:t>
      </w:r>
      <w:r w:rsidR="008B4C8F" w:rsidRPr="00296E2B">
        <w:rPr>
          <w:rFonts w:ascii="ITC Avant Garde" w:hAnsi="ITC Avant Garde"/>
          <w:color w:val="000000"/>
          <w:sz w:val="22"/>
          <w:szCs w:val="22"/>
        </w:rPr>
        <w:t>arrendar, otorgar a título gratuito,</w:t>
      </w:r>
      <w:r w:rsidR="00D06A77" w:rsidRPr="00296E2B">
        <w:rPr>
          <w:rFonts w:ascii="ITC Avant Garde" w:hAnsi="ITC Avant Garde"/>
          <w:color w:val="000000"/>
          <w:sz w:val="22"/>
          <w:szCs w:val="22"/>
        </w:rPr>
        <w:t xml:space="preserve"> </w:t>
      </w:r>
      <w:r w:rsidRPr="00296E2B">
        <w:rPr>
          <w:rFonts w:ascii="ITC Avant Garde" w:hAnsi="ITC Avant Garde"/>
          <w:sz w:val="22"/>
          <w:szCs w:val="22"/>
        </w:rPr>
        <w:t xml:space="preserve">ceder, gravar, dar en prenda o fideicomiso, hipotecar o </w:t>
      </w:r>
      <w:r w:rsidRPr="00296E2B">
        <w:rPr>
          <w:rFonts w:ascii="ITC Avant Garde" w:hAnsi="ITC Avant Garde"/>
          <w:color w:val="000000"/>
          <w:sz w:val="22"/>
          <w:szCs w:val="22"/>
        </w:rPr>
        <w:t>enajenar total o parcialmente los derechos respecto al uso secundario de las bandas de frecuencias del espectro radioeléctrico.</w:t>
      </w:r>
    </w:p>
    <w:p w:rsidR="00296E2B" w:rsidRPr="00296E2B" w:rsidRDefault="0063662D" w:rsidP="00296E2B">
      <w:pPr>
        <w:pStyle w:val="Texto"/>
        <w:spacing w:after="240" w:line="276" w:lineRule="auto"/>
        <w:rPr>
          <w:rFonts w:ascii="ITC Avant Garde" w:hAnsi="ITC Avant Garde"/>
          <w:color w:val="000000"/>
          <w:sz w:val="22"/>
          <w:szCs w:val="22"/>
        </w:rPr>
      </w:pPr>
      <w:r w:rsidRPr="00296E2B">
        <w:rPr>
          <w:rFonts w:ascii="ITC Avant Garde" w:hAnsi="ITC Avant Garde"/>
          <w:color w:val="000000"/>
          <w:sz w:val="22"/>
          <w:szCs w:val="22"/>
        </w:rPr>
        <w:t>En</w:t>
      </w:r>
      <w:r w:rsidR="002E0418" w:rsidRPr="00296E2B">
        <w:rPr>
          <w:rFonts w:ascii="ITC Avant Garde" w:hAnsi="ITC Avant Garde"/>
          <w:color w:val="000000"/>
          <w:sz w:val="22"/>
          <w:szCs w:val="22"/>
        </w:rPr>
        <w:t xml:space="preserve"> la Constancia de Autorización </w:t>
      </w:r>
      <w:r w:rsidRPr="00296E2B">
        <w:rPr>
          <w:rFonts w:ascii="ITC Avant Garde" w:hAnsi="ITC Avant Garde"/>
          <w:color w:val="000000"/>
          <w:sz w:val="22"/>
          <w:szCs w:val="22"/>
        </w:rPr>
        <w:t xml:space="preserve">se </w:t>
      </w:r>
      <w:r w:rsidR="002E0418" w:rsidRPr="00296E2B">
        <w:rPr>
          <w:rFonts w:ascii="ITC Avant Garde" w:hAnsi="ITC Avant Garde"/>
          <w:color w:val="000000"/>
          <w:sz w:val="22"/>
          <w:szCs w:val="22"/>
        </w:rPr>
        <w:t>establecerá la ubicación geográfica exacta</w:t>
      </w:r>
      <w:r w:rsidR="00FD0A1C" w:rsidRPr="00296E2B">
        <w:rPr>
          <w:rFonts w:ascii="ITC Avant Garde" w:hAnsi="ITC Avant Garde"/>
          <w:color w:val="000000"/>
          <w:sz w:val="22"/>
          <w:szCs w:val="22"/>
        </w:rPr>
        <w:t>,</w:t>
      </w:r>
      <w:r w:rsidR="002E0418" w:rsidRPr="00296E2B">
        <w:rPr>
          <w:rFonts w:ascii="ITC Avant Garde" w:hAnsi="ITC Avant Garde"/>
          <w:color w:val="000000"/>
          <w:sz w:val="22"/>
          <w:szCs w:val="22"/>
        </w:rPr>
        <w:t xml:space="preserve"> donde </w:t>
      </w:r>
      <w:r w:rsidRPr="00296E2B">
        <w:rPr>
          <w:rFonts w:ascii="ITC Avant Garde" w:hAnsi="ITC Avant Garde"/>
          <w:color w:val="000000"/>
          <w:sz w:val="22"/>
          <w:szCs w:val="22"/>
        </w:rPr>
        <w:t xml:space="preserve">el Autorizado </w:t>
      </w:r>
      <w:r w:rsidR="002E0418" w:rsidRPr="00296E2B">
        <w:rPr>
          <w:rFonts w:ascii="ITC Avant Garde" w:hAnsi="ITC Avant Garde"/>
          <w:color w:val="000000"/>
          <w:sz w:val="22"/>
          <w:szCs w:val="22"/>
        </w:rPr>
        <w:t>podrá hacer uso de las bandas de frecuencias de</w:t>
      </w:r>
      <w:r w:rsidRPr="00296E2B">
        <w:rPr>
          <w:rFonts w:ascii="ITC Avant Garde" w:hAnsi="ITC Avant Garde"/>
          <w:color w:val="000000"/>
          <w:sz w:val="22"/>
          <w:szCs w:val="22"/>
        </w:rPr>
        <w:t>l espectro radioeléctrico a</w:t>
      </w:r>
      <w:r w:rsidR="002E0418" w:rsidRPr="00296E2B">
        <w:rPr>
          <w:rFonts w:ascii="ITC Avant Garde" w:hAnsi="ITC Avant Garde"/>
          <w:color w:val="000000"/>
          <w:sz w:val="22"/>
          <w:szCs w:val="22"/>
        </w:rPr>
        <w:t xml:space="preserve"> uso secundario.</w:t>
      </w:r>
      <w:r w:rsidR="00F002FE" w:rsidRPr="00296E2B">
        <w:rPr>
          <w:rFonts w:ascii="ITC Avant Garde" w:hAnsi="ITC Avant Garde"/>
          <w:color w:val="000000"/>
          <w:sz w:val="22"/>
          <w:szCs w:val="22"/>
        </w:rPr>
        <w:t xml:space="preserve"> </w:t>
      </w:r>
      <w:r w:rsidR="00FD0A1C" w:rsidRPr="00296E2B">
        <w:rPr>
          <w:rFonts w:ascii="ITC Avant Garde" w:hAnsi="ITC Avant Garde"/>
          <w:color w:val="000000"/>
          <w:sz w:val="22"/>
          <w:szCs w:val="22"/>
        </w:rPr>
        <w:t xml:space="preserve">En </w:t>
      </w:r>
      <w:r w:rsidR="002E0418" w:rsidRPr="00296E2B">
        <w:rPr>
          <w:rFonts w:ascii="ITC Avant Garde" w:hAnsi="ITC Avant Garde"/>
          <w:color w:val="000000"/>
          <w:sz w:val="22"/>
          <w:szCs w:val="22"/>
        </w:rPr>
        <w:t xml:space="preserve">caso </w:t>
      </w:r>
      <w:r w:rsidRPr="00296E2B">
        <w:rPr>
          <w:rFonts w:ascii="ITC Avant Garde" w:hAnsi="ITC Avant Garde"/>
          <w:color w:val="000000"/>
          <w:sz w:val="22"/>
          <w:szCs w:val="22"/>
        </w:rPr>
        <w:t xml:space="preserve">de </w:t>
      </w:r>
      <w:r w:rsidR="00F002FE" w:rsidRPr="00296E2B">
        <w:rPr>
          <w:rFonts w:ascii="ITC Avant Garde" w:hAnsi="ITC Avant Garde"/>
          <w:color w:val="000000"/>
          <w:sz w:val="22"/>
          <w:szCs w:val="22"/>
        </w:rPr>
        <w:t>ampliación de las</w:t>
      </w:r>
      <w:r w:rsidR="00D837F4" w:rsidRPr="00296E2B">
        <w:rPr>
          <w:rFonts w:ascii="ITC Avant Garde" w:hAnsi="ITC Avant Garde"/>
          <w:color w:val="000000"/>
          <w:sz w:val="22"/>
          <w:szCs w:val="22"/>
        </w:rPr>
        <w:t xml:space="preserve"> instalacio</w:t>
      </w:r>
      <w:r w:rsidR="002E0418" w:rsidRPr="00296E2B">
        <w:rPr>
          <w:rFonts w:ascii="ITC Avant Garde" w:hAnsi="ITC Avant Garde"/>
          <w:color w:val="000000"/>
          <w:sz w:val="22"/>
          <w:szCs w:val="22"/>
        </w:rPr>
        <w:t>n</w:t>
      </w:r>
      <w:r w:rsidR="00D837F4" w:rsidRPr="00296E2B">
        <w:rPr>
          <w:rFonts w:ascii="ITC Avant Garde" w:hAnsi="ITC Avant Garde"/>
          <w:color w:val="000000"/>
          <w:sz w:val="22"/>
          <w:szCs w:val="22"/>
        </w:rPr>
        <w:t>es</w:t>
      </w:r>
      <w:r w:rsidR="000701B6" w:rsidRPr="00296E2B">
        <w:rPr>
          <w:rFonts w:ascii="ITC Avant Garde" w:hAnsi="ITC Avant Garde"/>
          <w:color w:val="000000"/>
          <w:sz w:val="22"/>
          <w:szCs w:val="22"/>
        </w:rPr>
        <w:t xml:space="preserve"> </w:t>
      </w:r>
      <w:r w:rsidR="00D837F4" w:rsidRPr="00296E2B">
        <w:rPr>
          <w:rFonts w:ascii="ITC Avant Garde" w:hAnsi="ITC Avant Garde"/>
          <w:color w:val="000000"/>
          <w:sz w:val="22"/>
          <w:szCs w:val="22"/>
        </w:rPr>
        <w:t xml:space="preserve">o </w:t>
      </w:r>
      <w:r w:rsidR="00F002FE" w:rsidRPr="00296E2B">
        <w:rPr>
          <w:rFonts w:ascii="ITC Avant Garde" w:hAnsi="ITC Avant Garde"/>
          <w:color w:val="000000"/>
          <w:sz w:val="22"/>
          <w:szCs w:val="22"/>
        </w:rPr>
        <w:t>cambio</w:t>
      </w:r>
      <w:r w:rsidR="00D837F4" w:rsidRPr="00296E2B">
        <w:rPr>
          <w:rFonts w:ascii="ITC Avant Garde" w:hAnsi="ITC Avant Garde"/>
          <w:color w:val="000000"/>
          <w:sz w:val="22"/>
          <w:szCs w:val="22"/>
        </w:rPr>
        <w:t xml:space="preserve"> de ubicación geográfica, </w:t>
      </w:r>
      <w:r w:rsidR="002E0418" w:rsidRPr="00296E2B">
        <w:rPr>
          <w:rFonts w:ascii="ITC Avant Garde" w:hAnsi="ITC Avant Garde"/>
          <w:color w:val="000000"/>
          <w:sz w:val="22"/>
          <w:szCs w:val="22"/>
        </w:rPr>
        <w:t>deberá</w:t>
      </w:r>
      <w:r w:rsidR="00D837F4" w:rsidRPr="00296E2B">
        <w:rPr>
          <w:rFonts w:ascii="ITC Avant Garde" w:hAnsi="ITC Avant Garde"/>
          <w:color w:val="000000"/>
          <w:sz w:val="22"/>
          <w:szCs w:val="22"/>
        </w:rPr>
        <w:t>n</w:t>
      </w:r>
      <w:r w:rsidR="002E0418" w:rsidRPr="00296E2B">
        <w:rPr>
          <w:rFonts w:ascii="ITC Avant Garde" w:hAnsi="ITC Avant Garde"/>
          <w:color w:val="000000"/>
          <w:sz w:val="22"/>
          <w:szCs w:val="22"/>
        </w:rPr>
        <w:t xml:space="preserve"> </w:t>
      </w:r>
      <w:r w:rsidR="00D837F4" w:rsidRPr="00296E2B">
        <w:rPr>
          <w:rFonts w:ascii="ITC Avant Garde" w:hAnsi="ITC Avant Garde"/>
          <w:color w:val="000000"/>
          <w:sz w:val="22"/>
          <w:szCs w:val="22"/>
        </w:rPr>
        <w:t>presentar</w:t>
      </w:r>
      <w:r w:rsidR="00F002FE" w:rsidRPr="00296E2B">
        <w:rPr>
          <w:rFonts w:ascii="ITC Avant Garde" w:hAnsi="ITC Avant Garde"/>
          <w:color w:val="000000"/>
          <w:sz w:val="22"/>
          <w:szCs w:val="22"/>
        </w:rPr>
        <w:t>se</w:t>
      </w:r>
      <w:r w:rsidR="002E0418" w:rsidRPr="00296E2B">
        <w:rPr>
          <w:rFonts w:ascii="ITC Avant Garde" w:hAnsi="ITC Avant Garde"/>
          <w:color w:val="000000"/>
          <w:sz w:val="22"/>
          <w:szCs w:val="22"/>
        </w:rPr>
        <w:t xml:space="preserve"> una nueva solicitud.</w:t>
      </w:r>
    </w:p>
    <w:p w:rsidR="00296E2B" w:rsidRPr="00296E2B" w:rsidRDefault="00421F82" w:rsidP="00296E2B">
      <w:pPr>
        <w:pStyle w:val="Texto"/>
        <w:numPr>
          <w:ilvl w:val="0"/>
          <w:numId w:val="12"/>
        </w:numPr>
        <w:spacing w:after="240" w:line="276" w:lineRule="auto"/>
        <w:ind w:left="0" w:firstLine="0"/>
        <w:rPr>
          <w:rFonts w:ascii="ITC Avant Garde" w:hAnsi="ITC Avant Garde"/>
          <w:color w:val="000000"/>
          <w:sz w:val="22"/>
          <w:szCs w:val="22"/>
        </w:rPr>
      </w:pPr>
      <w:r w:rsidRPr="00296E2B">
        <w:rPr>
          <w:rFonts w:ascii="ITC Avant Garde" w:hAnsi="ITC Avant Garde"/>
          <w:color w:val="000000"/>
          <w:sz w:val="22"/>
          <w:szCs w:val="22"/>
        </w:rPr>
        <w:t xml:space="preserve">Los Interesados en el uso secundario </w:t>
      </w:r>
      <w:r w:rsidRPr="00296E2B">
        <w:rPr>
          <w:rFonts w:ascii="ITC Avant Garde" w:hAnsi="ITC Avant Garde"/>
          <w:sz w:val="22"/>
          <w:szCs w:val="22"/>
        </w:rPr>
        <w:t>de bandas de frecuencias del espectro radioeléctrico</w:t>
      </w:r>
      <w:r w:rsidRPr="00296E2B">
        <w:rPr>
          <w:rFonts w:ascii="ITC Avant Garde" w:hAnsi="ITC Avant Garde"/>
          <w:color w:val="000000"/>
          <w:sz w:val="22"/>
          <w:szCs w:val="22"/>
        </w:rPr>
        <w:t xml:space="preserve"> para satisfacer necesidades específicas de servicios de telecomunicaciones que no impliquen explotación comercial, deberán acreditar ante el Instituto, lo siguiente:</w:t>
      </w:r>
    </w:p>
    <w:p w:rsidR="00296E2B" w:rsidRPr="00296E2B" w:rsidRDefault="00421F82" w:rsidP="00296E2B">
      <w:pPr>
        <w:pStyle w:val="Texto"/>
        <w:tabs>
          <w:tab w:val="left" w:pos="851"/>
        </w:tabs>
        <w:spacing w:after="240" w:line="276" w:lineRule="auto"/>
        <w:ind w:left="567" w:firstLine="0"/>
        <w:rPr>
          <w:rFonts w:ascii="ITC Avant Garde" w:hAnsi="ITC Avant Garde"/>
          <w:sz w:val="22"/>
          <w:szCs w:val="22"/>
        </w:rPr>
      </w:pPr>
      <w:r w:rsidRPr="00296E2B">
        <w:rPr>
          <w:rFonts w:ascii="ITC Avant Garde" w:hAnsi="ITC Avant Garde"/>
          <w:b/>
          <w:sz w:val="22"/>
          <w:szCs w:val="22"/>
        </w:rPr>
        <w:lastRenderedPageBreak/>
        <w:t>a)</w:t>
      </w:r>
      <w:r w:rsidRPr="00296E2B">
        <w:rPr>
          <w:rFonts w:ascii="ITC Avant Garde" w:hAnsi="ITC Avant Garde"/>
          <w:b/>
          <w:sz w:val="22"/>
          <w:szCs w:val="22"/>
        </w:rPr>
        <w:tab/>
        <w:t>Identidad</w:t>
      </w:r>
      <w:r w:rsidRPr="00296E2B">
        <w:rPr>
          <w:rFonts w:ascii="ITC Avant Garde" w:hAnsi="ITC Avant Garde"/>
          <w:sz w:val="22"/>
          <w:szCs w:val="22"/>
        </w:rPr>
        <w:t xml:space="preserve"> (nombre, razón o denominación social).</w:t>
      </w:r>
    </w:p>
    <w:p w:rsidR="00296E2B" w:rsidRPr="00296E2B" w:rsidRDefault="00421F82" w:rsidP="00296E2B">
      <w:pPr>
        <w:pStyle w:val="Texto"/>
        <w:spacing w:after="240" w:line="276" w:lineRule="auto"/>
        <w:ind w:left="567" w:firstLine="0"/>
        <w:rPr>
          <w:rFonts w:ascii="ITC Avant Garde" w:hAnsi="ITC Avant Garde"/>
          <w:color w:val="000000"/>
          <w:sz w:val="22"/>
          <w:szCs w:val="22"/>
        </w:rPr>
      </w:pPr>
      <w:r w:rsidRPr="00296E2B">
        <w:rPr>
          <w:rFonts w:ascii="ITC Avant Garde" w:hAnsi="ITC Avant Garde"/>
          <w:color w:val="000000"/>
          <w:sz w:val="22"/>
          <w:szCs w:val="22"/>
        </w:rPr>
        <w:t>Para personas físicas, se acreditará con original o copia certificada del pasaporte vigente; cédula de identidad ciudadana; credencial para votar; cartilla liberada del Servicio Militar Nacional o cédula profesional.</w:t>
      </w:r>
    </w:p>
    <w:p w:rsidR="00296E2B" w:rsidRPr="00296E2B" w:rsidRDefault="00421F82" w:rsidP="00296E2B">
      <w:pPr>
        <w:pStyle w:val="Texto"/>
        <w:spacing w:after="240" w:line="276" w:lineRule="auto"/>
        <w:ind w:left="567" w:firstLine="0"/>
        <w:rPr>
          <w:rFonts w:ascii="ITC Avant Garde" w:hAnsi="ITC Avant Garde"/>
          <w:color w:val="000000"/>
          <w:sz w:val="22"/>
          <w:szCs w:val="22"/>
        </w:rPr>
      </w:pPr>
      <w:r w:rsidRPr="00296E2B">
        <w:rPr>
          <w:rFonts w:ascii="ITC Avant Garde" w:hAnsi="ITC Avant Garde"/>
          <w:color w:val="000000"/>
          <w:sz w:val="22"/>
          <w:szCs w:val="22"/>
        </w:rPr>
        <w:t>Para personas morales se acreditará con original o copia certificada del testimonio de la escritura pública en la que conste el acta constitutiva inscrita en el Registro Público de Comercio.</w:t>
      </w:r>
    </w:p>
    <w:p w:rsidR="00296E2B" w:rsidRPr="00296E2B" w:rsidRDefault="00421F82" w:rsidP="00296E2B">
      <w:pPr>
        <w:pStyle w:val="Texto"/>
        <w:spacing w:after="240" w:line="276" w:lineRule="auto"/>
        <w:ind w:left="567" w:firstLine="0"/>
        <w:rPr>
          <w:rFonts w:ascii="ITC Avant Garde" w:hAnsi="ITC Avant Garde"/>
          <w:color w:val="000000"/>
          <w:sz w:val="22"/>
          <w:szCs w:val="22"/>
        </w:rPr>
      </w:pPr>
      <w:r w:rsidRPr="00296E2B">
        <w:rPr>
          <w:rFonts w:ascii="ITC Avant Garde" w:hAnsi="ITC Avant Garde"/>
          <w:sz w:val="22"/>
          <w:szCs w:val="22"/>
        </w:rPr>
        <w:t xml:space="preserve">La solicitud deberá contener el nombre y firma </w:t>
      </w:r>
      <w:r w:rsidR="00DA6184" w:rsidRPr="00296E2B">
        <w:rPr>
          <w:rFonts w:ascii="ITC Avant Garde" w:hAnsi="ITC Avant Garde"/>
          <w:sz w:val="22"/>
          <w:szCs w:val="22"/>
        </w:rPr>
        <w:t xml:space="preserve">del solicitante </w:t>
      </w:r>
      <w:r w:rsidR="008B0A7C" w:rsidRPr="00296E2B">
        <w:rPr>
          <w:rFonts w:ascii="ITC Avant Garde" w:hAnsi="ITC Avant Garde"/>
          <w:sz w:val="22"/>
          <w:szCs w:val="22"/>
        </w:rPr>
        <w:t xml:space="preserve">o de su </w:t>
      </w:r>
      <w:r w:rsidRPr="00296E2B">
        <w:rPr>
          <w:rFonts w:ascii="ITC Avant Garde" w:hAnsi="ITC Avant Garde"/>
          <w:sz w:val="22"/>
          <w:szCs w:val="22"/>
        </w:rPr>
        <w:t xml:space="preserve">representante legal cuya identidad y poderes se acrediten con </w:t>
      </w:r>
      <w:r w:rsidRPr="00296E2B">
        <w:rPr>
          <w:rFonts w:ascii="ITC Avant Garde" w:hAnsi="ITC Avant Garde"/>
          <w:color w:val="000000"/>
          <w:sz w:val="22"/>
          <w:szCs w:val="22"/>
        </w:rPr>
        <w:t>original o copia certificada del instrumento otorgado ante fedatario público en donde, cuente con al menos poder general para actos de administración, adjuntando original y copia simple de la identificación oficial del representante legal, cualquiera de las señaladas en el párrafo primero de este inciso, para su cotejo.</w:t>
      </w:r>
    </w:p>
    <w:p w:rsidR="00296E2B" w:rsidRPr="00296E2B" w:rsidRDefault="00421F82" w:rsidP="00296E2B">
      <w:pPr>
        <w:pStyle w:val="Texto"/>
        <w:tabs>
          <w:tab w:val="left" w:pos="851"/>
        </w:tabs>
        <w:spacing w:after="240" w:line="276" w:lineRule="auto"/>
        <w:ind w:left="567" w:firstLine="0"/>
        <w:rPr>
          <w:rFonts w:ascii="ITC Avant Garde" w:hAnsi="ITC Avant Garde"/>
          <w:b/>
          <w:sz w:val="22"/>
          <w:szCs w:val="22"/>
        </w:rPr>
      </w:pPr>
      <w:r w:rsidRPr="00296E2B">
        <w:rPr>
          <w:rFonts w:ascii="ITC Avant Garde" w:hAnsi="ITC Avant Garde"/>
          <w:b/>
          <w:sz w:val="22"/>
          <w:szCs w:val="22"/>
        </w:rPr>
        <w:t>b)</w:t>
      </w:r>
      <w:r w:rsidRPr="00296E2B">
        <w:rPr>
          <w:rFonts w:ascii="ITC Avant Garde" w:hAnsi="ITC Avant Garde"/>
          <w:b/>
          <w:sz w:val="22"/>
          <w:szCs w:val="22"/>
        </w:rPr>
        <w:tab/>
        <w:t>Señalar domicilio para oír y recibir notificaciones en la Ciudad de México.</w:t>
      </w:r>
    </w:p>
    <w:p w:rsidR="00296E2B" w:rsidRPr="00296E2B" w:rsidRDefault="00421F82" w:rsidP="00296E2B">
      <w:pPr>
        <w:pStyle w:val="Texto"/>
        <w:tabs>
          <w:tab w:val="left" w:pos="851"/>
        </w:tabs>
        <w:spacing w:after="240" w:line="276" w:lineRule="auto"/>
        <w:ind w:left="567" w:firstLine="0"/>
        <w:rPr>
          <w:rFonts w:ascii="ITC Avant Garde" w:hAnsi="ITC Avant Garde"/>
          <w:sz w:val="22"/>
          <w:szCs w:val="22"/>
        </w:rPr>
      </w:pPr>
      <w:r w:rsidRPr="00296E2B">
        <w:rPr>
          <w:rFonts w:ascii="ITC Avant Garde" w:hAnsi="ITC Avant Garde"/>
          <w:b/>
          <w:sz w:val="22"/>
          <w:szCs w:val="22"/>
        </w:rPr>
        <w:t>c)</w:t>
      </w:r>
      <w:r w:rsidRPr="00296E2B">
        <w:rPr>
          <w:rFonts w:ascii="ITC Avant Garde" w:hAnsi="ITC Avant Garde"/>
          <w:b/>
          <w:sz w:val="22"/>
          <w:szCs w:val="22"/>
        </w:rPr>
        <w:tab/>
        <w:t>Correo electrónico y teléfono del Interesado o de su representante legal.</w:t>
      </w:r>
    </w:p>
    <w:p w:rsidR="00296E2B" w:rsidRPr="00296E2B" w:rsidRDefault="00421F82" w:rsidP="00296E2B">
      <w:pPr>
        <w:pStyle w:val="Texto"/>
        <w:numPr>
          <w:ilvl w:val="0"/>
          <w:numId w:val="12"/>
        </w:numPr>
        <w:spacing w:after="240" w:line="276" w:lineRule="auto"/>
        <w:ind w:left="0" w:firstLine="0"/>
        <w:rPr>
          <w:rFonts w:ascii="ITC Avant Garde" w:hAnsi="ITC Avant Garde"/>
          <w:color w:val="000000"/>
          <w:sz w:val="22"/>
          <w:szCs w:val="22"/>
        </w:rPr>
      </w:pPr>
      <w:r w:rsidRPr="00296E2B">
        <w:rPr>
          <w:rFonts w:ascii="ITC Avant Garde" w:hAnsi="ITC Avant Garde"/>
          <w:color w:val="000000"/>
          <w:sz w:val="22"/>
          <w:szCs w:val="22"/>
        </w:rPr>
        <w:t xml:space="preserve">El Interesado deberá manifestar en su petición, que requiere el uso secundario de frecuencias o bandas del espectro radioeléctrico para satisfacer necesidades específicas de servicios de telecomunicaciones distintas a la prestación de servicios públicos de interés general </w:t>
      </w:r>
      <w:proofErr w:type="spellStart"/>
      <w:r w:rsidRPr="00296E2B">
        <w:rPr>
          <w:rFonts w:ascii="ITC Avant Garde" w:hAnsi="ITC Avant Garde"/>
          <w:color w:val="000000"/>
          <w:sz w:val="22"/>
          <w:szCs w:val="22"/>
        </w:rPr>
        <w:t>concesionables</w:t>
      </w:r>
      <w:proofErr w:type="spellEnd"/>
      <w:r w:rsidRPr="00296E2B">
        <w:rPr>
          <w:rFonts w:ascii="ITC Avant Garde" w:hAnsi="ITC Avant Garde"/>
          <w:color w:val="000000"/>
          <w:sz w:val="22"/>
          <w:szCs w:val="22"/>
        </w:rPr>
        <w:t>.</w:t>
      </w:r>
    </w:p>
    <w:p w:rsidR="00296E2B" w:rsidRPr="00296E2B" w:rsidRDefault="00421F82" w:rsidP="00296E2B">
      <w:pPr>
        <w:pStyle w:val="Texto"/>
        <w:spacing w:after="240" w:line="276" w:lineRule="auto"/>
        <w:ind w:firstLine="0"/>
        <w:rPr>
          <w:rFonts w:ascii="ITC Avant Garde" w:hAnsi="ITC Avant Garde"/>
          <w:color w:val="000000"/>
          <w:sz w:val="22"/>
          <w:szCs w:val="22"/>
        </w:rPr>
      </w:pPr>
      <w:r w:rsidRPr="00296E2B">
        <w:rPr>
          <w:rFonts w:ascii="ITC Avant Garde" w:hAnsi="ITC Avant Garde"/>
          <w:color w:val="000000"/>
          <w:sz w:val="22"/>
          <w:szCs w:val="22"/>
        </w:rPr>
        <w:t xml:space="preserve">Para tal efecto el Interesado deberá acreditar la necesidad de </w:t>
      </w:r>
      <w:r w:rsidR="00F10B54" w:rsidRPr="00296E2B">
        <w:rPr>
          <w:rFonts w:ascii="ITC Avant Garde" w:hAnsi="ITC Avant Garde"/>
          <w:color w:val="000000"/>
          <w:sz w:val="22"/>
          <w:szCs w:val="22"/>
        </w:rPr>
        <w:t xml:space="preserve">utilizar a </w:t>
      </w:r>
      <w:r w:rsidR="00DA6184" w:rsidRPr="00296E2B">
        <w:rPr>
          <w:rFonts w:ascii="ITC Avant Garde" w:hAnsi="ITC Avant Garde"/>
          <w:color w:val="000000"/>
          <w:sz w:val="22"/>
          <w:szCs w:val="22"/>
        </w:rPr>
        <w:t xml:space="preserve">uso secundario </w:t>
      </w:r>
      <w:r w:rsidRPr="00296E2B">
        <w:rPr>
          <w:rFonts w:ascii="ITC Avant Garde" w:hAnsi="ITC Avant Garde"/>
          <w:color w:val="000000"/>
          <w:sz w:val="22"/>
          <w:szCs w:val="22"/>
        </w:rPr>
        <w:t>las bandas de frecuencias, en la</w:t>
      </w:r>
      <w:r w:rsidRPr="00296E2B">
        <w:rPr>
          <w:rFonts w:ascii="ITC Avant Garde" w:hAnsi="ITC Avant Garde"/>
          <w:sz w:val="22"/>
          <w:szCs w:val="22"/>
        </w:rPr>
        <w:t xml:space="preserve"> operación, organización y desarrollo, de los Eventos Especiales o Actividades Comerciales e Industriales, según sea el caso</w:t>
      </w:r>
      <w:r w:rsidRPr="00296E2B">
        <w:rPr>
          <w:rFonts w:ascii="ITC Avant Garde" w:hAnsi="ITC Avant Garde"/>
          <w:color w:val="000000"/>
          <w:sz w:val="22"/>
          <w:szCs w:val="22"/>
        </w:rPr>
        <w:t>.</w:t>
      </w:r>
    </w:p>
    <w:p w:rsidR="00296E2B" w:rsidRPr="00296E2B" w:rsidRDefault="00421F82" w:rsidP="00296E2B">
      <w:pPr>
        <w:pStyle w:val="Texto"/>
        <w:numPr>
          <w:ilvl w:val="0"/>
          <w:numId w:val="12"/>
        </w:numPr>
        <w:spacing w:after="240" w:line="276" w:lineRule="auto"/>
        <w:ind w:left="0" w:firstLine="0"/>
        <w:rPr>
          <w:rFonts w:ascii="ITC Avant Garde" w:hAnsi="ITC Avant Garde"/>
          <w:color w:val="000000"/>
          <w:sz w:val="22"/>
          <w:szCs w:val="22"/>
        </w:rPr>
      </w:pPr>
      <w:r w:rsidRPr="00296E2B">
        <w:rPr>
          <w:rFonts w:ascii="ITC Avant Garde" w:hAnsi="ITC Avant Garde"/>
          <w:color w:val="000000"/>
          <w:sz w:val="22"/>
          <w:szCs w:val="22"/>
        </w:rPr>
        <w:t>Al término del vencimiento del plazo otorgado en la Constancia de Autorización, se revertirán a la Nación las bandas de frecuencias que hubieren sido asignadas, sin ulterior trámite</w:t>
      </w:r>
      <w:r w:rsidR="00DA6184" w:rsidRPr="00296E2B">
        <w:rPr>
          <w:rFonts w:ascii="ITC Avant Garde" w:hAnsi="ITC Avant Garde"/>
          <w:color w:val="000000"/>
          <w:sz w:val="22"/>
          <w:szCs w:val="22"/>
        </w:rPr>
        <w:t xml:space="preserve"> </w:t>
      </w:r>
      <w:r w:rsidR="008240D7" w:rsidRPr="00296E2B">
        <w:rPr>
          <w:rFonts w:ascii="ITC Avant Garde" w:hAnsi="ITC Avant Garde"/>
          <w:color w:val="000000"/>
          <w:sz w:val="22"/>
          <w:szCs w:val="22"/>
        </w:rPr>
        <w:t>o se dará por terminada</w:t>
      </w:r>
      <w:r w:rsidR="00DA6184" w:rsidRPr="00296E2B">
        <w:rPr>
          <w:rFonts w:ascii="ITC Avant Garde" w:hAnsi="ITC Avant Garde"/>
          <w:color w:val="000000"/>
          <w:sz w:val="22"/>
          <w:szCs w:val="22"/>
        </w:rPr>
        <w:t>,</w:t>
      </w:r>
      <w:r w:rsidR="008240D7" w:rsidRPr="00296E2B">
        <w:rPr>
          <w:rFonts w:ascii="ITC Avant Garde" w:hAnsi="ITC Avant Garde"/>
          <w:color w:val="000000"/>
          <w:sz w:val="22"/>
          <w:szCs w:val="22"/>
        </w:rPr>
        <w:t xml:space="preserve"> cuando por cualquier causa se dejen de realizar las actividades comerciales e industriales</w:t>
      </w:r>
      <w:r w:rsidRPr="00296E2B">
        <w:rPr>
          <w:rFonts w:ascii="ITC Avant Garde" w:hAnsi="ITC Avant Garde"/>
          <w:color w:val="000000"/>
          <w:sz w:val="22"/>
          <w:szCs w:val="22"/>
        </w:rPr>
        <w:t>.</w:t>
      </w:r>
    </w:p>
    <w:p w:rsidR="00421F82" w:rsidRPr="00296E2B" w:rsidRDefault="00421F82" w:rsidP="00296E2B">
      <w:pPr>
        <w:pStyle w:val="Ttulo2"/>
        <w:spacing w:after="240"/>
        <w:jc w:val="center"/>
        <w:rPr>
          <w:rFonts w:ascii="ITC Avant Garde Demi" w:hAnsi="ITC Avant Garde Demi"/>
          <w:color w:val="auto"/>
          <w:sz w:val="24"/>
          <w:szCs w:val="24"/>
        </w:rPr>
      </w:pPr>
      <w:r w:rsidRPr="00296E2B">
        <w:rPr>
          <w:rFonts w:ascii="ITC Avant Garde Demi" w:hAnsi="ITC Avant Garde Demi"/>
          <w:color w:val="auto"/>
          <w:sz w:val="24"/>
          <w:szCs w:val="24"/>
        </w:rPr>
        <w:t>Capítulo III</w:t>
      </w:r>
    </w:p>
    <w:p w:rsidR="00296E2B" w:rsidRPr="00296E2B" w:rsidRDefault="00421F82" w:rsidP="00296E2B">
      <w:pPr>
        <w:pStyle w:val="Texto"/>
        <w:spacing w:after="240" w:line="276" w:lineRule="auto"/>
        <w:ind w:firstLine="0"/>
        <w:jc w:val="center"/>
        <w:rPr>
          <w:rFonts w:ascii="ITC Avant Garde" w:hAnsi="ITC Avant Garde"/>
          <w:b/>
          <w:color w:val="000000"/>
          <w:sz w:val="22"/>
          <w:szCs w:val="22"/>
        </w:rPr>
      </w:pPr>
      <w:r w:rsidRPr="00296E2B">
        <w:rPr>
          <w:rFonts w:ascii="ITC Avant Garde" w:hAnsi="ITC Avant Garde"/>
          <w:b/>
          <w:color w:val="000000"/>
          <w:sz w:val="22"/>
          <w:szCs w:val="22"/>
        </w:rPr>
        <w:t>De la Constancia de Autorización de uso secundario de bandas de frecuencias para Eventos Especiales</w:t>
      </w:r>
    </w:p>
    <w:p w:rsidR="00421F82" w:rsidRPr="00296E2B" w:rsidRDefault="00421F82" w:rsidP="00296E2B">
      <w:pPr>
        <w:pStyle w:val="Texto"/>
        <w:numPr>
          <w:ilvl w:val="0"/>
          <w:numId w:val="12"/>
        </w:numPr>
        <w:spacing w:after="240" w:line="276" w:lineRule="auto"/>
        <w:ind w:left="0" w:firstLine="0"/>
        <w:rPr>
          <w:rFonts w:ascii="ITC Avant Garde" w:hAnsi="ITC Avant Garde"/>
          <w:color w:val="000000"/>
          <w:sz w:val="22"/>
          <w:szCs w:val="22"/>
        </w:rPr>
      </w:pPr>
      <w:r w:rsidRPr="00296E2B">
        <w:rPr>
          <w:rFonts w:ascii="ITC Avant Garde" w:hAnsi="ITC Avant Garde"/>
          <w:color w:val="000000"/>
          <w:sz w:val="22"/>
          <w:szCs w:val="22"/>
        </w:rPr>
        <w:t>Para estas solicitudes además de lo señalado en el capítulo que antecede, deberá cumplir con lo siguiente:</w:t>
      </w:r>
    </w:p>
    <w:p w:rsidR="00296E2B" w:rsidRPr="00296E2B" w:rsidRDefault="00421F82" w:rsidP="00296E2B">
      <w:pPr>
        <w:pStyle w:val="Texto"/>
        <w:numPr>
          <w:ilvl w:val="0"/>
          <w:numId w:val="18"/>
        </w:numPr>
        <w:spacing w:after="240" w:line="276" w:lineRule="auto"/>
        <w:rPr>
          <w:rFonts w:ascii="ITC Avant Garde" w:hAnsi="ITC Avant Garde"/>
          <w:sz w:val="22"/>
          <w:szCs w:val="22"/>
        </w:rPr>
      </w:pPr>
      <w:r w:rsidRPr="00296E2B">
        <w:rPr>
          <w:rFonts w:ascii="ITC Avant Garde" w:hAnsi="ITC Avant Garde"/>
          <w:sz w:val="22"/>
          <w:szCs w:val="22"/>
        </w:rPr>
        <w:lastRenderedPageBreak/>
        <w:t xml:space="preserve">Señalar </w:t>
      </w:r>
      <w:r w:rsidRPr="00296E2B">
        <w:rPr>
          <w:rFonts w:ascii="ITC Avant Garde" w:hAnsi="ITC Avant Garde"/>
          <w:color w:val="000000"/>
          <w:sz w:val="22"/>
          <w:szCs w:val="22"/>
        </w:rPr>
        <w:t xml:space="preserve">el tipo y descripción del evento; </w:t>
      </w:r>
      <w:r w:rsidRPr="00296E2B">
        <w:rPr>
          <w:rFonts w:ascii="ITC Avant Garde" w:hAnsi="ITC Avant Garde"/>
          <w:sz w:val="22"/>
          <w:szCs w:val="22"/>
        </w:rPr>
        <w:t>(artístico, cultural, deportivo y social, entre otros)</w:t>
      </w:r>
    </w:p>
    <w:p w:rsidR="00296E2B" w:rsidRPr="00296E2B" w:rsidRDefault="00F10B54" w:rsidP="00296E2B">
      <w:pPr>
        <w:pStyle w:val="Texto"/>
        <w:numPr>
          <w:ilvl w:val="0"/>
          <w:numId w:val="18"/>
        </w:numPr>
        <w:spacing w:after="240" w:line="276" w:lineRule="auto"/>
        <w:rPr>
          <w:rFonts w:ascii="ITC Avant Garde" w:hAnsi="ITC Avant Garde"/>
          <w:sz w:val="22"/>
          <w:szCs w:val="22"/>
        </w:rPr>
      </w:pPr>
      <w:r w:rsidRPr="00296E2B">
        <w:rPr>
          <w:rFonts w:ascii="ITC Avant Garde" w:hAnsi="ITC Avant Garde"/>
          <w:sz w:val="22"/>
          <w:szCs w:val="22"/>
        </w:rPr>
        <w:t xml:space="preserve">Indicar ubicación geográfica del sitio donde tendrá lugar el Evento, indicando el perímetro dentro del cual se requiere utilizar las bandas del espectro radioeléctrico a uso secundario. </w:t>
      </w:r>
    </w:p>
    <w:p w:rsidR="00296E2B" w:rsidRPr="00296E2B" w:rsidRDefault="00F10B54" w:rsidP="00296E2B">
      <w:pPr>
        <w:pStyle w:val="Texto"/>
        <w:numPr>
          <w:ilvl w:val="0"/>
          <w:numId w:val="18"/>
        </w:numPr>
        <w:tabs>
          <w:tab w:val="left" w:pos="993"/>
        </w:tabs>
        <w:spacing w:after="240" w:line="276" w:lineRule="auto"/>
        <w:rPr>
          <w:rFonts w:ascii="ITC Avant Garde" w:hAnsi="ITC Avant Garde"/>
          <w:b/>
          <w:sz w:val="22"/>
          <w:szCs w:val="22"/>
        </w:rPr>
      </w:pPr>
      <w:r w:rsidRPr="00296E2B">
        <w:rPr>
          <w:rFonts w:ascii="ITC Avant Garde" w:hAnsi="ITC Avant Garde"/>
          <w:color w:val="000000"/>
          <w:sz w:val="22"/>
          <w:szCs w:val="22"/>
        </w:rPr>
        <w:t>Adjuntar la relación de los equipos y dispositivos de telecomunicaciones que el Interesado pretende operar durante la organización y celebración del evento, la cual deberá contener para cada equipo o dispositivo la siguiente información:</w:t>
      </w:r>
    </w:p>
    <w:p w:rsidR="00F10B54" w:rsidRPr="00296E2B" w:rsidRDefault="00F10B54" w:rsidP="00296E2B">
      <w:pPr>
        <w:pStyle w:val="Texto"/>
        <w:numPr>
          <w:ilvl w:val="2"/>
          <w:numId w:val="24"/>
        </w:numPr>
        <w:spacing w:after="240" w:line="276" w:lineRule="auto"/>
        <w:ind w:left="990" w:firstLine="0"/>
        <w:rPr>
          <w:rFonts w:ascii="ITC Avant Garde" w:hAnsi="ITC Avant Garde"/>
          <w:b/>
          <w:sz w:val="22"/>
          <w:szCs w:val="22"/>
        </w:rPr>
      </w:pPr>
      <w:r w:rsidRPr="00296E2B">
        <w:rPr>
          <w:rFonts w:ascii="ITC Avant Garde" w:hAnsi="ITC Avant Garde"/>
          <w:color w:val="000000"/>
          <w:sz w:val="22"/>
          <w:szCs w:val="22"/>
        </w:rPr>
        <w:t>Marca del Equipo o fabricante del mismo</w:t>
      </w:r>
    </w:p>
    <w:p w:rsidR="00F10B54" w:rsidRPr="00296E2B" w:rsidRDefault="00F10B54" w:rsidP="00296E2B">
      <w:pPr>
        <w:pStyle w:val="Texto"/>
        <w:numPr>
          <w:ilvl w:val="2"/>
          <w:numId w:val="24"/>
        </w:numPr>
        <w:spacing w:after="240" w:line="276" w:lineRule="auto"/>
        <w:ind w:left="990" w:firstLine="0"/>
        <w:rPr>
          <w:rFonts w:ascii="ITC Avant Garde" w:hAnsi="ITC Avant Garde"/>
          <w:b/>
          <w:sz w:val="22"/>
          <w:szCs w:val="22"/>
        </w:rPr>
      </w:pPr>
      <w:r w:rsidRPr="00296E2B">
        <w:rPr>
          <w:rFonts w:ascii="ITC Avant Garde" w:hAnsi="ITC Avant Garde"/>
          <w:color w:val="000000"/>
          <w:sz w:val="22"/>
          <w:szCs w:val="22"/>
        </w:rPr>
        <w:t>Modelo de equipo</w:t>
      </w:r>
    </w:p>
    <w:p w:rsidR="00F10B54" w:rsidRPr="00296E2B" w:rsidRDefault="00F10B54" w:rsidP="00296E2B">
      <w:pPr>
        <w:pStyle w:val="Texto"/>
        <w:numPr>
          <w:ilvl w:val="2"/>
          <w:numId w:val="24"/>
        </w:numPr>
        <w:spacing w:after="240" w:line="276" w:lineRule="auto"/>
        <w:ind w:left="990" w:firstLine="0"/>
        <w:rPr>
          <w:rFonts w:ascii="ITC Avant Garde" w:hAnsi="ITC Avant Garde"/>
          <w:b/>
          <w:sz w:val="22"/>
          <w:szCs w:val="22"/>
        </w:rPr>
      </w:pPr>
      <w:r w:rsidRPr="00296E2B">
        <w:rPr>
          <w:rFonts w:ascii="ITC Avant Garde" w:hAnsi="ITC Avant Garde"/>
          <w:color w:val="000000"/>
          <w:sz w:val="22"/>
          <w:szCs w:val="22"/>
        </w:rPr>
        <w:t xml:space="preserve">Hoja de especificaciones técnicas  </w:t>
      </w:r>
    </w:p>
    <w:p w:rsidR="00F10B54" w:rsidRPr="00296E2B" w:rsidRDefault="00F10B54" w:rsidP="00296E2B">
      <w:pPr>
        <w:pStyle w:val="Texto"/>
        <w:numPr>
          <w:ilvl w:val="2"/>
          <w:numId w:val="24"/>
        </w:numPr>
        <w:spacing w:after="240" w:line="276" w:lineRule="auto"/>
        <w:ind w:left="1440" w:hanging="450"/>
        <w:rPr>
          <w:rFonts w:ascii="ITC Avant Garde" w:hAnsi="ITC Avant Garde"/>
          <w:b/>
          <w:sz w:val="22"/>
          <w:szCs w:val="22"/>
        </w:rPr>
      </w:pPr>
      <w:r w:rsidRPr="00296E2B">
        <w:rPr>
          <w:rFonts w:ascii="ITC Avant Garde" w:hAnsi="ITC Avant Garde"/>
          <w:color w:val="000000"/>
          <w:sz w:val="22"/>
          <w:szCs w:val="22"/>
        </w:rPr>
        <w:t>Servicio de radiocomunicaciones que usa cada equipo, conforme al Cuadro Nacional de Atribución de Frecuencias (por ejemplo: Fijo, Móvil, Radiodifusión, Móvil por Satélite, etc.)</w:t>
      </w:r>
    </w:p>
    <w:p w:rsidR="00F10B54" w:rsidRPr="00296E2B" w:rsidRDefault="00F10B54" w:rsidP="00296E2B">
      <w:pPr>
        <w:pStyle w:val="Texto"/>
        <w:numPr>
          <w:ilvl w:val="2"/>
          <w:numId w:val="24"/>
        </w:numPr>
        <w:spacing w:after="240" w:line="276" w:lineRule="auto"/>
        <w:ind w:left="1440" w:hanging="450"/>
        <w:rPr>
          <w:rFonts w:ascii="ITC Avant Garde" w:hAnsi="ITC Avant Garde"/>
          <w:color w:val="000000"/>
          <w:sz w:val="22"/>
          <w:szCs w:val="22"/>
        </w:rPr>
      </w:pPr>
      <w:r w:rsidRPr="00296E2B">
        <w:rPr>
          <w:rFonts w:ascii="ITC Avant Garde" w:hAnsi="ITC Avant Garde"/>
          <w:color w:val="000000"/>
          <w:sz w:val="22"/>
          <w:szCs w:val="22"/>
        </w:rPr>
        <w:t>Aplicación del equipo (por ejemplo: Datos, Video, Telemetría, micrófonos, Voz, etc.)</w:t>
      </w:r>
    </w:p>
    <w:p w:rsidR="00F10B54" w:rsidRPr="00296E2B" w:rsidRDefault="00F10B54" w:rsidP="00296E2B">
      <w:pPr>
        <w:pStyle w:val="Texto"/>
        <w:numPr>
          <w:ilvl w:val="2"/>
          <w:numId w:val="24"/>
        </w:numPr>
        <w:spacing w:after="240" w:line="276" w:lineRule="auto"/>
        <w:ind w:left="990" w:firstLine="0"/>
        <w:rPr>
          <w:rFonts w:ascii="ITC Avant Garde" w:hAnsi="ITC Avant Garde"/>
          <w:b/>
          <w:sz w:val="22"/>
          <w:szCs w:val="22"/>
        </w:rPr>
      </w:pPr>
      <w:r w:rsidRPr="00296E2B">
        <w:rPr>
          <w:rFonts w:ascii="ITC Avant Garde" w:hAnsi="ITC Avant Garde"/>
          <w:color w:val="000000"/>
          <w:sz w:val="22"/>
          <w:szCs w:val="22"/>
        </w:rPr>
        <w:t>Frecuencia(s) específica(s)de operación solicitada(s) para cada equipo</w:t>
      </w:r>
    </w:p>
    <w:p w:rsidR="00F10B54" w:rsidRPr="00296E2B" w:rsidRDefault="00F10B54" w:rsidP="00296E2B">
      <w:pPr>
        <w:pStyle w:val="Texto"/>
        <w:numPr>
          <w:ilvl w:val="2"/>
          <w:numId w:val="24"/>
        </w:numPr>
        <w:spacing w:after="240" w:line="276" w:lineRule="auto"/>
        <w:ind w:left="990" w:firstLine="0"/>
        <w:rPr>
          <w:rFonts w:ascii="ITC Avant Garde" w:hAnsi="ITC Avant Garde"/>
          <w:b/>
          <w:sz w:val="22"/>
          <w:szCs w:val="22"/>
        </w:rPr>
      </w:pPr>
      <w:r w:rsidRPr="00296E2B">
        <w:rPr>
          <w:rFonts w:ascii="ITC Avant Garde" w:hAnsi="ITC Avant Garde"/>
          <w:color w:val="000000"/>
          <w:sz w:val="22"/>
          <w:szCs w:val="22"/>
        </w:rPr>
        <w:t>Rango de frecuencias en el cual es capaz de operar cada equipo</w:t>
      </w:r>
    </w:p>
    <w:p w:rsidR="00F10B54" w:rsidRPr="00296E2B" w:rsidRDefault="00F10B54" w:rsidP="00296E2B">
      <w:pPr>
        <w:pStyle w:val="Texto"/>
        <w:numPr>
          <w:ilvl w:val="2"/>
          <w:numId w:val="24"/>
        </w:numPr>
        <w:spacing w:after="240" w:line="276" w:lineRule="auto"/>
        <w:ind w:left="990" w:firstLine="0"/>
        <w:rPr>
          <w:rFonts w:ascii="ITC Avant Garde" w:hAnsi="ITC Avant Garde"/>
          <w:b/>
          <w:sz w:val="22"/>
          <w:szCs w:val="22"/>
        </w:rPr>
      </w:pPr>
      <w:r w:rsidRPr="00296E2B">
        <w:rPr>
          <w:rFonts w:ascii="ITC Avant Garde" w:hAnsi="ITC Avant Garde"/>
          <w:color w:val="000000"/>
          <w:sz w:val="22"/>
          <w:szCs w:val="22"/>
        </w:rPr>
        <w:t>Potencia de Transmisión de cada equipo</w:t>
      </w:r>
    </w:p>
    <w:p w:rsidR="00F10B54" w:rsidRPr="00296E2B" w:rsidRDefault="00F10B54" w:rsidP="00296E2B">
      <w:pPr>
        <w:pStyle w:val="Texto"/>
        <w:numPr>
          <w:ilvl w:val="2"/>
          <w:numId w:val="24"/>
        </w:numPr>
        <w:spacing w:after="240" w:line="276" w:lineRule="auto"/>
        <w:ind w:left="990" w:firstLine="0"/>
        <w:rPr>
          <w:rFonts w:ascii="ITC Avant Garde" w:hAnsi="ITC Avant Garde"/>
          <w:b/>
          <w:sz w:val="22"/>
          <w:szCs w:val="22"/>
        </w:rPr>
      </w:pPr>
      <w:r w:rsidRPr="00296E2B">
        <w:rPr>
          <w:rFonts w:ascii="ITC Avant Garde" w:hAnsi="ITC Avant Garde"/>
          <w:color w:val="000000"/>
          <w:sz w:val="22"/>
          <w:szCs w:val="22"/>
        </w:rPr>
        <w:t xml:space="preserve">Clase de Emisión </w:t>
      </w:r>
    </w:p>
    <w:p w:rsidR="00296E2B" w:rsidRPr="00296E2B" w:rsidRDefault="00F10B54" w:rsidP="00296E2B">
      <w:pPr>
        <w:pStyle w:val="Texto"/>
        <w:numPr>
          <w:ilvl w:val="2"/>
          <w:numId w:val="24"/>
        </w:numPr>
        <w:spacing w:after="240" w:line="276" w:lineRule="auto"/>
        <w:ind w:left="990" w:firstLine="0"/>
        <w:rPr>
          <w:rFonts w:ascii="ITC Avant Garde" w:hAnsi="ITC Avant Garde"/>
          <w:sz w:val="22"/>
          <w:szCs w:val="22"/>
        </w:rPr>
      </w:pPr>
      <w:r w:rsidRPr="00296E2B">
        <w:rPr>
          <w:rFonts w:ascii="ITC Avant Garde" w:hAnsi="ITC Avant Garde"/>
          <w:sz w:val="22"/>
          <w:szCs w:val="22"/>
        </w:rPr>
        <w:t>Ancho de banda de canal de transmisión</w:t>
      </w:r>
    </w:p>
    <w:p w:rsidR="00296E2B" w:rsidRPr="00296E2B" w:rsidRDefault="00421F82" w:rsidP="00296E2B">
      <w:pPr>
        <w:pStyle w:val="Texto"/>
        <w:numPr>
          <w:ilvl w:val="0"/>
          <w:numId w:val="18"/>
        </w:numPr>
        <w:tabs>
          <w:tab w:val="left" w:pos="993"/>
        </w:tabs>
        <w:spacing w:after="240" w:line="276" w:lineRule="auto"/>
        <w:rPr>
          <w:rFonts w:ascii="ITC Avant Garde" w:hAnsi="ITC Avant Garde"/>
          <w:b/>
          <w:sz w:val="22"/>
          <w:szCs w:val="22"/>
        </w:rPr>
      </w:pPr>
      <w:r w:rsidRPr="00296E2B">
        <w:rPr>
          <w:rFonts w:ascii="ITC Avant Garde" w:hAnsi="ITC Avant Garde"/>
          <w:sz w:val="22"/>
          <w:szCs w:val="22"/>
        </w:rPr>
        <w:t xml:space="preserve">Señalar el periodo en el que se utilizarán las frecuencias o bandas del espectro radioeléctrico, el cual no podrá exceder de </w:t>
      </w:r>
      <w:r w:rsidR="00D06A77" w:rsidRPr="00296E2B">
        <w:rPr>
          <w:rFonts w:ascii="ITC Avant Garde" w:hAnsi="ITC Avant Garde"/>
          <w:sz w:val="22"/>
          <w:szCs w:val="22"/>
        </w:rPr>
        <w:t>30</w:t>
      </w:r>
      <w:r w:rsidRPr="00296E2B">
        <w:rPr>
          <w:rFonts w:ascii="ITC Avant Garde" w:hAnsi="ITC Avant Garde"/>
          <w:sz w:val="22"/>
          <w:szCs w:val="22"/>
        </w:rPr>
        <w:t xml:space="preserve"> días hábiles.</w:t>
      </w:r>
    </w:p>
    <w:p w:rsidR="00296E2B" w:rsidRPr="00296E2B" w:rsidRDefault="00421F82" w:rsidP="00296E2B">
      <w:pPr>
        <w:pStyle w:val="Texto"/>
        <w:numPr>
          <w:ilvl w:val="0"/>
          <w:numId w:val="18"/>
        </w:numPr>
        <w:tabs>
          <w:tab w:val="left" w:pos="993"/>
        </w:tabs>
        <w:spacing w:after="240" w:line="276" w:lineRule="auto"/>
        <w:rPr>
          <w:rFonts w:ascii="ITC Avant Garde" w:hAnsi="ITC Avant Garde"/>
          <w:sz w:val="22"/>
          <w:szCs w:val="22"/>
        </w:rPr>
      </w:pPr>
      <w:r w:rsidRPr="00296E2B">
        <w:rPr>
          <w:rFonts w:ascii="ITC Avant Garde" w:hAnsi="ITC Avant Garde"/>
          <w:sz w:val="22"/>
          <w:szCs w:val="22"/>
        </w:rPr>
        <w:t>Pagar la contraprestación que determine el Instituto dentro de los 10 días hábiles siguientes a la fecha de notificación del oficio correspondiente.</w:t>
      </w:r>
    </w:p>
    <w:p w:rsidR="00421F82" w:rsidRPr="00296E2B" w:rsidRDefault="00421F82" w:rsidP="00296E2B">
      <w:pPr>
        <w:pStyle w:val="Ttulo2"/>
        <w:spacing w:after="240"/>
        <w:jc w:val="center"/>
        <w:rPr>
          <w:rFonts w:ascii="ITC Avant Garde Demi" w:hAnsi="ITC Avant Garde Demi"/>
          <w:color w:val="auto"/>
          <w:sz w:val="24"/>
          <w:szCs w:val="24"/>
        </w:rPr>
      </w:pPr>
      <w:r w:rsidRPr="00296E2B">
        <w:rPr>
          <w:rFonts w:ascii="ITC Avant Garde Demi" w:hAnsi="ITC Avant Garde Demi"/>
          <w:color w:val="auto"/>
          <w:sz w:val="24"/>
          <w:szCs w:val="24"/>
        </w:rPr>
        <w:lastRenderedPageBreak/>
        <w:t>Capítulo IV</w:t>
      </w:r>
    </w:p>
    <w:p w:rsidR="00296E2B" w:rsidRPr="00296E2B" w:rsidRDefault="00421F82" w:rsidP="00296E2B">
      <w:pPr>
        <w:pStyle w:val="Texto"/>
        <w:spacing w:after="240" w:line="276" w:lineRule="auto"/>
        <w:ind w:firstLine="0"/>
        <w:jc w:val="center"/>
        <w:rPr>
          <w:rFonts w:ascii="ITC Avant Garde" w:hAnsi="ITC Avant Garde"/>
          <w:b/>
          <w:color w:val="000000"/>
          <w:sz w:val="22"/>
          <w:szCs w:val="22"/>
        </w:rPr>
      </w:pPr>
      <w:r w:rsidRPr="00296E2B">
        <w:rPr>
          <w:rFonts w:ascii="ITC Avant Garde" w:hAnsi="ITC Avant Garde"/>
          <w:b/>
          <w:color w:val="000000"/>
          <w:sz w:val="22"/>
          <w:szCs w:val="22"/>
        </w:rPr>
        <w:t>De la Constancia de Autorización de uso secundario de bandas de frecuencias para instalaciones destinadas a actividades Comerciales o Industriales</w:t>
      </w:r>
    </w:p>
    <w:p w:rsidR="00296E2B" w:rsidRPr="00296E2B" w:rsidRDefault="00421F82" w:rsidP="00296E2B">
      <w:pPr>
        <w:pStyle w:val="Texto"/>
        <w:numPr>
          <w:ilvl w:val="0"/>
          <w:numId w:val="12"/>
        </w:numPr>
        <w:spacing w:after="240" w:line="276" w:lineRule="auto"/>
        <w:ind w:left="0" w:firstLine="0"/>
        <w:rPr>
          <w:rFonts w:ascii="ITC Avant Garde" w:hAnsi="ITC Avant Garde"/>
          <w:color w:val="000000"/>
          <w:sz w:val="22"/>
          <w:szCs w:val="22"/>
        </w:rPr>
      </w:pPr>
      <w:r w:rsidRPr="00296E2B">
        <w:rPr>
          <w:rFonts w:ascii="ITC Avant Garde" w:hAnsi="ITC Avant Garde"/>
          <w:color w:val="000000"/>
          <w:sz w:val="22"/>
          <w:szCs w:val="22"/>
        </w:rPr>
        <w:t xml:space="preserve">Además de los requisitos señalados en el Capítulo II de los presentes Lineamientos, el Interesado deberá </w:t>
      </w:r>
      <w:r w:rsidR="00D972BD" w:rsidRPr="00296E2B">
        <w:rPr>
          <w:rFonts w:ascii="ITC Avant Garde" w:hAnsi="ITC Avant Garde"/>
          <w:color w:val="000000"/>
          <w:sz w:val="22"/>
          <w:szCs w:val="22"/>
        </w:rPr>
        <w:t>presentar</w:t>
      </w:r>
      <w:r w:rsidRPr="00296E2B">
        <w:rPr>
          <w:rFonts w:ascii="ITC Avant Garde" w:hAnsi="ITC Avant Garde"/>
          <w:color w:val="000000"/>
          <w:sz w:val="22"/>
          <w:szCs w:val="22"/>
        </w:rPr>
        <w:t xml:space="preserve"> lo siguiente:</w:t>
      </w:r>
    </w:p>
    <w:p w:rsidR="00296E2B" w:rsidRPr="00296E2B" w:rsidRDefault="00421F82" w:rsidP="00296E2B">
      <w:pPr>
        <w:pStyle w:val="Texto"/>
        <w:numPr>
          <w:ilvl w:val="0"/>
          <w:numId w:val="20"/>
        </w:numPr>
        <w:spacing w:after="240" w:line="276" w:lineRule="auto"/>
        <w:rPr>
          <w:rFonts w:ascii="ITC Avant Garde" w:hAnsi="ITC Avant Garde"/>
          <w:sz w:val="22"/>
          <w:szCs w:val="22"/>
        </w:rPr>
      </w:pPr>
      <w:r w:rsidRPr="00296E2B">
        <w:rPr>
          <w:rFonts w:ascii="ITC Avant Garde" w:hAnsi="ITC Avant Garde"/>
          <w:sz w:val="22"/>
          <w:szCs w:val="22"/>
        </w:rPr>
        <w:t>La ubicación geográfica del predio donde se llevan a cabo las actividades comerciales e industriales, indicando si es propio o arrendado, acreditándolo mediante original o copia certificada de la escritura pública o el contrato de arrendamiento, según corresponda</w:t>
      </w:r>
      <w:r w:rsidRPr="00296E2B">
        <w:rPr>
          <w:rFonts w:ascii="ITC Avant Garde" w:hAnsi="ITC Avant Garde"/>
          <w:color w:val="000000"/>
          <w:sz w:val="22"/>
          <w:szCs w:val="22"/>
          <w:lang w:val="es-MX"/>
        </w:rPr>
        <w:t>.</w:t>
      </w:r>
    </w:p>
    <w:p w:rsidR="00296E2B" w:rsidRPr="00296E2B" w:rsidRDefault="00421F82" w:rsidP="00296E2B">
      <w:pPr>
        <w:pStyle w:val="Texto"/>
        <w:numPr>
          <w:ilvl w:val="0"/>
          <w:numId w:val="20"/>
        </w:numPr>
        <w:spacing w:after="240" w:line="276" w:lineRule="auto"/>
        <w:rPr>
          <w:rFonts w:ascii="ITC Avant Garde" w:hAnsi="ITC Avant Garde"/>
          <w:sz w:val="22"/>
          <w:szCs w:val="22"/>
        </w:rPr>
      </w:pPr>
      <w:r w:rsidRPr="00296E2B">
        <w:rPr>
          <w:rFonts w:ascii="ITC Avant Garde" w:hAnsi="ITC Avant Garde"/>
          <w:sz w:val="22"/>
          <w:szCs w:val="22"/>
        </w:rPr>
        <w:t xml:space="preserve">Copia del Registro Federal de Contribuyentes debidamente certificada por el Sistema de Administración Tributaria. </w:t>
      </w:r>
    </w:p>
    <w:p w:rsidR="00296E2B" w:rsidRPr="00296E2B" w:rsidRDefault="00421F82" w:rsidP="00296E2B">
      <w:pPr>
        <w:pStyle w:val="Texto"/>
        <w:numPr>
          <w:ilvl w:val="0"/>
          <w:numId w:val="20"/>
        </w:numPr>
        <w:spacing w:after="240" w:line="276" w:lineRule="auto"/>
        <w:rPr>
          <w:rFonts w:ascii="ITC Avant Garde" w:hAnsi="ITC Avant Garde"/>
          <w:sz w:val="22"/>
          <w:szCs w:val="22"/>
        </w:rPr>
      </w:pPr>
      <w:r w:rsidRPr="00296E2B">
        <w:rPr>
          <w:rFonts w:ascii="ITC Avant Garde" w:hAnsi="ITC Avant Garde"/>
          <w:sz w:val="22"/>
          <w:szCs w:val="22"/>
        </w:rPr>
        <w:t xml:space="preserve">Adjuntar la relación de los equipos de telecomunicaciones que conformarán su sistema de radiocomunicación bajo el cual operará cada equipo, rangos de operación y el certificado de homologación; así como las características técnicas de operación y hojas de especificaciones; </w:t>
      </w:r>
      <w:r w:rsidRPr="00296E2B">
        <w:rPr>
          <w:rFonts w:ascii="ITC Avant Garde" w:hAnsi="ITC Avant Garde"/>
          <w:color w:val="000000"/>
          <w:sz w:val="22"/>
          <w:szCs w:val="22"/>
        </w:rPr>
        <w:t xml:space="preserve"> y</w:t>
      </w:r>
    </w:p>
    <w:p w:rsidR="00296E2B" w:rsidRPr="00296E2B" w:rsidRDefault="00421F82" w:rsidP="00296E2B">
      <w:pPr>
        <w:pStyle w:val="Texto"/>
        <w:numPr>
          <w:ilvl w:val="0"/>
          <w:numId w:val="20"/>
        </w:numPr>
        <w:spacing w:after="240" w:line="276" w:lineRule="auto"/>
        <w:rPr>
          <w:rFonts w:ascii="ITC Avant Garde" w:hAnsi="ITC Avant Garde"/>
          <w:sz w:val="22"/>
          <w:szCs w:val="22"/>
        </w:rPr>
      </w:pPr>
      <w:r w:rsidRPr="00296E2B">
        <w:rPr>
          <w:rFonts w:ascii="ITC Avant Garde" w:hAnsi="ITC Avant Garde"/>
          <w:sz w:val="22"/>
          <w:szCs w:val="22"/>
        </w:rPr>
        <w:t xml:space="preserve">Acreditar la imposibilidad de obtener en el mercado </w:t>
      </w:r>
      <w:r w:rsidR="00D972BD" w:rsidRPr="00296E2B">
        <w:rPr>
          <w:rFonts w:ascii="ITC Avant Garde" w:hAnsi="ITC Avant Garde"/>
          <w:sz w:val="22"/>
          <w:szCs w:val="22"/>
        </w:rPr>
        <w:t xml:space="preserve">los servicios de telecomunicaciones por parte de algún concesionario o comercializador de servicios </w:t>
      </w:r>
      <w:r w:rsidR="001B3735" w:rsidRPr="00296E2B">
        <w:rPr>
          <w:rFonts w:ascii="ITC Avant Garde" w:hAnsi="ITC Avant Garde"/>
          <w:sz w:val="22"/>
          <w:szCs w:val="22"/>
        </w:rPr>
        <w:t xml:space="preserve">públicos </w:t>
      </w:r>
      <w:r w:rsidR="00D972BD" w:rsidRPr="00296E2B">
        <w:rPr>
          <w:rFonts w:ascii="ITC Avant Garde" w:hAnsi="ITC Avant Garde"/>
          <w:sz w:val="22"/>
          <w:szCs w:val="22"/>
        </w:rPr>
        <w:t xml:space="preserve">de telecomunicaciones </w:t>
      </w:r>
      <w:r w:rsidRPr="00296E2B">
        <w:rPr>
          <w:rFonts w:ascii="ITC Avant Garde" w:hAnsi="ITC Avant Garde"/>
          <w:sz w:val="22"/>
          <w:szCs w:val="22"/>
        </w:rPr>
        <w:t>para satisfacer las necesidades específicas del solicitante.</w:t>
      </w:r>
    </w:p>
    <w:p w:rsidR="00296E2B" w:rsidRPr="00296E2B" w:rsidRDefault="00421F82" w:rsidP="00296E2B">
      <w:pPr>
        <w:pStyle w:val="Texto"/>
        <w:spacing w:after="240" w:line="276" w:lineRule="auto"/>
        <w:ind w:left="987" w:firstLine="0"/>
        <w:rPr>
          <w:rFonts w:ascii="ITC Avant Garde" w:hAnsi="ITC Avant Garde"/>
          <w:color w:val="000000"/>
          <w:sz w:val="22"/>
          <w:szCs w:val="22"/>
        </w:rPr>
      </w:pPr>
      <w:r w:rsidRPr="00296E2B">
        <w:rPr>
          <w:rFonts w:ascii="ITC Avant Garde" w:hAnsi="ITC Avant Garde"/>
          <w:color w:val="000000"/>
          <w:sz w:val="22"/>
          <w:szCs w:val="22"/>
        </w:rPr>
        <w:t xml:space="preserve">Para tal efecto, deberá adjuntar el acuse de recibo </w:t>
      </w:r>
      <w:r w:rsidR="00AC2026" w:rsidRPr="00296E2B">
        <w:rPr>
          <w:rFonts w:ascii="ITC Avant Garde" w:hAnsi="ITC Avant Garde"/>
          <w:color w:val="000000"/>
          <w:sz w:val="22"/>
          <w:szCs w:val="22"/>
        </w:rPr>
        <w:t>en su caso</w:t>
      </w:r>
      <w:r w:rsidR="0061199F" w:rsidRPr="00296E2B">
        <w:rPr>
          <w:rFonts w:ascii="ITC Avant Garde" w:hAnsi="ITC Avant Garde"/>
          <w:color w:val="000000"/>
          <w:sz w:val="22"/>
          <w:szCs w:val="22"/>
        </w:rPr>
        <w:t>,</w:t>
      </w:r>
      <w:r w:rsidR="00AC2026" w:rsidRPr="00296E2B">
        <w:rPr>
          <w:rFonts w:ascii="ITC Avant Garde" w:hAnsi="ITC Avant Garde"/>
          <w:color w:val="000000"/>
          <w:sz w:val="22"/>
          <w:szCs w:val="22"/>
        </w:rPr>
        <w:t xml:space="preserve"> </w:t>
      </w:r>
      <w:r w:rsidRPr="00296E2B">
        <w:rPr>
          <w:rFonts w:ascii="ITC Avant Garde" w:hAnsi="ITC Avant Garde"/>
          <w:color w:val="000000"/>
          <w:sz w:val="22"/>
          <w:szCs w:val="22"/>
        </w:rPr>
        <w:t xml:space="preserve">de tres solicitudes de los servicios requeridos, dirigida a proveedores de servicios públicos de telecomunicaciones </w:t>
      </w:r>
      <w:r w:rsidR="0043431F" w:rsidRPr="00296E2B">
        <w:rPr>
          <w:rFonts w:ascii="ITC Avant Garde" w:hAnsi="ITC Avant Garde"/>
          <w:color w:val="000000"/>
          <w:sz w:val="22"/>
          <w:szCs w:val="22"/>
        </w:rPr>
        <w:t xml:space="preserve">de servicios similares a los que se requieren </w:t>
      </w:r>
      <w:r w:rsidRPr="00296E2B">
        <w:rPr>
          <w:rFonts w:ascii="ITC Avant Garde" w:hAnsi="ITC Avant Garde"/>
          <w:color w:val="000000"/>
          <w:sz w:val="22"/>
          <w:szCs w:val="22"/>
        </w:rPr>
        <w:t xml:space="preserve">en la localidad de que se trate, presentadas con al menos quince días hábiles de anticipación a su solicitud. </w:t>
      </w:r>
    </w:p>
    <w:p w:rsidR="00296E2B" w:rsidRPr="00296E2B" w:rsidRDefault="00421F82" w:rsidP="00296E2B">
      <w:pPr>
        <w:pStyle w:val="Texto"/>
        <w:numPr>
          <w:ilvl w:val="0"/>
          <w:numId w:val="18"/>
        </w:numPr>
        <w:tabs>
          <w:tab w:val="left" w:pos="993"/>
        </w:tabs>
        <w:spacing w:after="240" w:line="276" w:lineRule="auto"/>
        <w:rPr>
          <w:rFonts w:ascii="ITC Avant Garde" w:hAnsi="ITC Avant Garde"/>
          <w:sz w:val="22"/>
          <w:szCs w:val="22"/>
        </w:rPr>
      </w:pPr>
      <w:r w:rsidRPr="00296E2B">
        <w:rPr>
          <w:rFonts w:ascii="ITC Avant Garde" w:hAnsi="ITC Avant Garde"/>
          <w:sz w:val="22"/>
          <w:szCs w:val="22"/>
        </w:rPr>
        <w:t>Pagar la contraprestación que determine el Instituto dentro de los 10 días hábiles siguientes a la fecha de notificación del oficio correspondiente.</w:t>
      </w:r>
    </w:p>
    <w:p w:rsidR="00421F82" w:rsidRPr="00296E2B" w:rsidRDefault="00421F82" w:rsidP="00296E2B">
      <w:pPr>
        <w:pStyle w:val="Ttulo2"/>
        <w:spacing w:after="240"/>
        <w:jc w:val="center"/>
        <w:rPr>
          <w:rFonts w:ascii="ITC Avant Garde Demi" w:hAnsi="ITC Avant Garde Demi"/>
          <w:color w:val="auto"/>
          <w:sz w:val="24"/>
          <w:szCs w:val="24"/>
        </w:rPr>
      </w:pPr>
      <w:r w:rsidRPr="00296E2B">
        <w:rPr>
          <w:rFonts w:ascii="ITC Avant Garde Demi" w:hAnsi="ITC Avant Garde Demi"/>
          <w:color w:val="auto"/>
          <w:sz w:val="24"/>
          <w:szCs w:val="24"/>
        </w:rPr>
        <w:t>Capítulo V</w:t>
      </w:r>
    </w:p>
    <w:p w:rsidR="00296E2B" w:rsidRPr="00296E2B" w:rsidRDefault="00421F82" w:rsidP="00296E2B">
      <w:pPr>
        <w:pStyle w:val="Texto"/>
        <w:spacing w:after="240" w:line="276" w:lineRule="auto"/>
        <w:ind w:firstLine="0"/>
        <w:jc w:val="center"/>
        <w:rPr>
          <w:rFonts w:ascii="ITC Avant Garde" w:hAnsi="ITC Avant Garde"/>
          <w:b/>
          <w:color w:val="000000"/>
          <w:sz w:val="22"/>
          <w:szCs w:val="22"/>
        </w:rPr>
      </w:pPr>
      <w:r w:rsidRPr="00296E2B">
        <w:rPr>
          <w:rFonts w:ascii="ITC Avant Garde" w:hAnsi="ITC Avant Garde"/>
          <w:b/>
          <w:color w:val="000000"/>
          <w:sz w:val="22"/>
          <w:szCs w:val="22"/>
        </w:rPr>
        <w:t>Del</w:t>
      </w:r>
      <w:r w:rsidR="00CD59F5" w:rsidRPr="00296E2B">
        <w:rPr>
          <w:rFonts w:ascii="ITC Avant Garde" w:hAnsi="ITC Avant Garde"/>
          <w:b/>
          <w:color w:val="000000"/>
          <w:sz w:val="22"/>
          <w:szCs w:val="22"/>
        </w:rPr>
        <w:t xml:space="preserve"> </w:t>
      </w:r>
      <w:r w:rsidRPr="00296E2B">
        <w:rPr>
          <w:rFonts w:ascii="ITC Avant Garde" w:hAnsi="ITC Avant Garde"/>
          <w:b/>
          <w:color w:val="000000"/>
          <w:sz w:val="22"/>
          <w:szCs w:val="22"/>
        </w:rPr>
        <w:t>C</w:t>
      </w:r>
      <w:r w:rsidR="00CD59F5" w:rsidRPr="00296E2B">
        <w:rPr>
          <w:rFonts w:ascii="ITC Avant Garde" w:hAnsi="ITC Avant Garde"/>
          <w:b/>
          <w:color w:val="000000"/>
          <w:sz w:val="22"/>
          <w:szCs w:val="22"/>
        </w:rPr>
        <w:t xml:space="preserve">ertificado de Homologación de </w:t>
      </w:r>
      <w:r w:rsidRPr="00296E2B">
        <w:rPr>
          <w:rFonts w:ascii="ITC Avant Garde" w:hAnsi="ITC Avant Garde"/>
          <w:b/>
          <w:color w:val="000000"/>
          <w:sz w:val="22"/>
          <w:szCs w:val="22"/>
          <w:lang w:val="es-MX"/>
        </w:rPr>
        <w:t xml:space="preserve">Dispositivos de </w:t>
      </w:r>
      <w:r w:rsidR="001B3735" w:rsidRPr="00296E2B">
        <w:rPr>
          <w:rFonts w:ascii="ITC Avant Garde" w:hAnsi="ITC Avant Garde"/>
          <w:b/>
          <w:color w:val="000000"/>
          <w:sz w:val="22"/>
          <w:szCs w:val="22"/>
          <w:lang w:val="es-MX"/>
        </w:rPr>
        <w:t>radiocomunicación</w:t>
      </w:r>
      <w:r w:rsidRPr="00296E2B">
        <w:rPr>
          <w:rFonts w:ascii="ITC Avant Garde" w:hAnsi="ITC Avant Garde"/>
          <w:b/>
          <w:color w:val="000000"/>
          <w:sz w:val="22"/>
          <w:szCs w:val="22"/>
          <w:lang w:val="es-MX"/>
        </w:rPr>
        <w:t xml:space="preserve"> de corto alcance</w:t>
      </w:r>
      <w:r w:rsidR="00C30F54" w:rsidRPr="00296E2B">
        <w:rPr>
          <w:rFonts w:ascii="ITC Avant Garde" w:hAnsi="ITC Avant Garde"/>
          <w:b/>
          <w:color w:val="000000"/>
          <w:sz w:val="22"/>
          <w:szCs w:val="22"/>
          <w:lang w:val="es-MX"/>
        </w:rPr>
        <w:t xml:space="preserve"> y sus efectos</w:t>
      </w:r>
      <w:r w:rsidRPr="00296E2B">
        <w:rPr>
          <w:rFonts w:ascii="ITC Avant Garde" w:hAnsi="ITC Avant Garde"/>
          <w:b/>
          <w:color w:val="000000"/>
          <w:sz w:val="22"/>
          <w:szCs w:val="22"/>
        </w:rPr>
        <w:t>.</w:t>
      </w:r>
    </w:p>
    <w:p w:rsidR="00D03C7F" w:rsidRPr="00296E2B" w:rsidRDefault="00C30F54" w:rsidP="00296E2B">
      <w:pPr>
        <w:pStyle w:val="Texto"/>
        <w:numPr>
          <w:ilvl w:val="0"/>
          <w:numId w:val="12"/>
        </w:numPr>
        <w:spacing w:after="240" w:line="276" w:lineRule="auto"/>
        <w:ind w:left="0" w:firstLine="0"/>
        <w:rPr>
          <w:rFonts w:ascii="ITC Avant Garde" w:hAnsi="ITC Avant Garde"/>
          <w:color w:val="000000"/>
          <w:sz w:val="22"/>
          <w:szCs w:val="22"/>
        </w:rPr>
      </w:pPr>
      <w:r w:rsidRPr="00296E2B">
        <w:rPr>
          <w:rFonts w:ascii="ITC Avant Garde" w:hAnsi="ITC Avant Garde"/>
          <w:color w:val="000000"/>
          <w:sz w:val="22"/>
          <w:szCs w:val="22"/>
        </w:rPr>
        <w:t>El certificado de homologación de los</w:t>
      </w:r>
      <w:r w:rsidR="00421F82" w:rsidRPr="00296E2B">
        <w:rPr>
          <w:rFonts w:ascii="ITC Avant Garde" w:hAnsi="ITC Avant Garde"/>
          <w:color w:val="000000"/>
          <w:sz w:val="22"/>
          <w:szCs w:val="22"/>
        </w:rPr>
        <w:t xml:space="preserve"> </w:t>
      </w:r>
      <w:r w:rsidRPr="00296E2B">
        <w:rPr>
          <w:rFonts w:ascii="ITC Avant Garde" w:hAnsi="ITC Avant Garde"/>
          <w:color w:val="000000"/>
          <w:sz w:val="22"/>
          <w:szCs w:val="22"/>
        </w:rPr>
        <w:t>D</w:t>
      </w:r>
      <w:r w:rsidR="00421F82" w:rsidRPr="00296E2B">
        <w:rPr>
          <w:rFonts w:ascii="ITC Avant Garde" w:hAnsi="ITC Avant Garde"/>
          <w:color w:val="000000"/>
          <w:sz w:val="22"/>
          <w:szCs w:val="22"/>
        </w:rPr>
        <w:t xml:space="preserve">ispositivos </w:t>
      </w:r>
      <w:r w:rsidR="001B3735" w:rsidRPr="00296E2B">
        <w:rPr>
          <w:rFonts w:ascii="ITC Avant Garde" w:hAnsi="ITC Avant Garde"/>
          <w:color w:val="000000"/>
          <w:sz w:val="22"/>
          <w:szCs w:val="22"/>
        </w:rPr>
        <w:t>de radiocomunicación de</w:t>
      </w:r>
      <w:r w:rsidR="004357B6" w:rsidRPr="00296E2B">
        <w:rPr>
          <w:rFonts w:ascii="ITC Avant Garde" w:hAnsi="ITC Avant Garde"/>
          <w:color w:val="000000"/>
          <w:sz w:val="22"/>
          <w:szCs w:val="22"/>
        </w:rPr>
        <w:t xml:space="preserve"> </w:t>
      </w:r>
      <w:r w:rsidR="00421F82" w:rsidRPr="00296E2B">
        <w:rPr>
          <w:rFonts w:ascii="ITC Avant Garde" w:hAnsi="ITC Avant Garde"/>
          <w:color w:val="000000"/>
          <w:sz w:val="22"/>
          <w:szCs w:val="22"/>
        </w:rPr>
        <w:t xml:space="preserve">corto alcance, permitirá el uso de bandas de frecuencias del espectro radioeléctrico, </w:t>
      </w:r>
      <w:r w:rsidR="00421F82" w:rsidRPr="00296E2B">
        <w:rPr>
          <w:rFonts w:ascii="ITC Avant Garde" w:hAnsi="ITC Avant Garde"/>
          <w:color w:val="000000"/>
          <w:sz w:val="22"/>
          <w:szCs w:val="22"/>
        </w:rPr>
        <w:lastRenderedPageBreak/>
        <w:t>conforme a los parámetros técnicos y de operación que establezca el Instituto</w:t>
      </w:r>
      <w:r w:rsidR="001753A4" w:rsidRPr="00296E2B">
        <w:rPr>
          <w:rFonts w:ascii="ITC Avant Garde" w:hAnsi="ITC Avant Garde"/>
          <w:color w:val="000000"/>
          <w:sz w:val="22"/>
          <w:szCs w:val="22"/>
        </w:rPr>
        <w:t xml:space="preserve"> en el </w:t>
      </w:r>
      <w:r w:rsidRPr="00296E2B">
        <w:rPr>
          <w:rFonts w:ascii="ITC Avant Garde" w:hAnsi="ITC Avant Garde"/>
          <w:color w:val="000000"/>
          <w:sz w:val="22"/>
          <w:szCs w:val="22"/>
        </w:rPr>
        <w:t>mismo</w:t>
      </w:r>
      <w:r w:rsidR="00421F82" w:rsidRPr="00296E2B">
        <w:rPr>
          <w:rFonts w:ascii="ITC Avant Garde" w:hAnsi="ITC Avant Garde"/>
          <w:color w:val="000000"/>
          <w:sz w:val="22"/>
          <w:szCs w:val="22"/>
        </w:rPr>
        <w:t>.</w:t>
      </w:r>
    </w:p>
    <w:p w:rsidR="00296E2B" w:rsidRPr="00296E2B" w:rsidRDefault="002C53D8" w:rsidP="00296E2B">
      <w:pPr>
        <w:pStyle w:val="Texto"/>
        <w:spacing w:after="240" w:line="276" w:lineRule="auto"/>
        <w:ind w:firstLine="0"/>
        <w:rPr>
          <w:rFonts w:ascii="ITC Avant Garde" w:hAnsi="ITC Avant Garde"/>
          <w:color w:val="000000"/>
          <w:sz w:val="22"/>
          <w:szCs w:val="22"/>
        </w:rPr>
      </w:pPr>
      <w:r w:rsidRPr="00296E2B">
        <w:rPr>
          <w:rFonts w:ascii="ITC Avant Garde" w:hAnsi="ITC Avant Garde"/>
          <w:color w:val="000000"/>
          <w:sz w:val="22"/>
          <w:szCs w:val="22"/>
        </w:rPr>
        <w:t>La Unidad de Concesiones y Servicios al emitir los certificados de homologación de los D</w:t>
      </w:r>
      <w:r w:rsidR="00421F82" w:rsidRPr="00296E2B">
        <w:rPr>
          <w:rFonts w:ascii="ITC Avant Garde" w:hAnsi="ITC Avant Garde"/>
          <w:color w:val="000000"/>
          <w:sz w:val="22"/>
          <w:szCs w:val="22"/>
        </w:rPr>
        <w:t xml:space="preserve">ispositivos de </w:t>
      </w:r>
      <w:r w:rsidR="00CE0FE9" w:rsidRPr="00296E2B">
        <w:rPr>
          <w:rFonts w:ascii="ITC Avant Garde" w:hAnsi="ITC Avant Garde"/>
          <w:color w:val="000000"/>
          <w:sz w:val="22"/>
          <w:szCs w:val="22"/>
        </w:rPr>
        <w:t>radiocomunicación de</w:t>
      </w:r>
      <w:r w:rsidR="00421F82" w:rsidRPr="00296E2B">
        <w:rPr>
          <w:rFonts w:ascii="ITC Avant Garde" w:hAnsi="ITC Avant Garde"/>
          <w:color w:val="000000"/>
          <w:sz w:val="22"/>
          <w:szCs w:val="22"/>
        </w:rPr>
        <w:t xml:space="preserve"> corto alcance, </w:t>
      </w:r>
      <w:r w:rsidRPr="00296E2B">
        <w:rPr>
          <w:rFonts w:ascii="ITC Avant Garde" w:hAnsi="ITC Avant Garde"/>
          <w:color w:val="000000"/>
          <w:sz w:val="22"/>
          <w:szCs w:val="22"/>
        </w:rPr>
        <w:t>anotará en el rubro correspondiente del certificado la autorización del uso de bandas de frecuencias de tales dispositivos, realizan</w:t>
      </w:r>
      <w:r w:rsidR="00E72944" w:rsidRPr="00296E2B">
        <w:rPr>
          <w:rFonts w:ascii="ITC Avant Garde" w:hAnsi="ITC Avant Garde"/>
          <w:color w:val="000000"/>
          <w:sz w:val="22"/>
          <w:szCs w:val="22"/>
        </w:rPr>
        <w:t xml:space="preserve">do la anotación </w:t>
      </w:r>
      <w:r w:rsidRPr="00296E2B">
        <w:rPr>
          <w:rFonts w:ascii="ITC Avant Garde" w:hAnsi="ITC Avant Garde"/>
          <w:color w:val="000000"/>
          <w:sz w:val="22"/>
          <w:szCs w:val="22"/>
        </w:rPr>
        <w:t>en el registro de certificados de homologación</w:t>
      </w:r>
      <w:r w:rsidR="00421F82" w:rsidRPr="00296E2B">
        <w:rPr>
          <w:rFonts w:ascii="ITC Avant Garde" w:hAnsi="ITC Avant Garde"/>
          <w:color w:val="000000"/>
          <w:sz w:val="22"/>
          <w:szCs w:val="22"/>
        </w:rPr>
        <w:t>.</w:t>
      </w:r>
    </w:p>
    <w:p w:rsidR="00296E2B" w:rsidRPr="00296E2B" w:rsidRDefault="00D16C0D" w:rsidP="00296E2B">
      <w:pPr>
        <w:pStyle w:val="Texto"/>
        <w:numPr>
          <w:ilvl w:val="0"/>
          <w:numId w:val="12"/>
        </w:numPr>
        <w:spacing w:after="240" w:line="276" w:lineRule="auto"/>
        <w:ind w:left="0" w:firstLine="0"/>
        <w:rPr>
          <w:rFonts w:ascii="ITC Avant Garde" w:hAnsi="ITC Avant Garde"/>
          <w:color w:val="000000"/>
          <w:sz w:val="22"/>
          <w:szCs w:val="22"/>
        </w:rPr>
      </w:pPr>
      <w:r w:rsidRPr="00296E2B">
        <w:rPr>
          <w:rFonts w:ascii="ITC Avant Garde" w:hAnsi="ITC Avant Garde"/>
          <w:color w:val="000000"/>
          <w:sz w:val="22"/>
          <w:szCs w:val="22"/>
        </w:rPr>
        <w:t xml:space="preserve">EL uso de bandas de frecuencias en los Dispositivos de radiocomunicación de corto alcance, </w:t>
      </w:r>
      <w:r w:rsidR="00CE0FE9" w:rsidRPr="00296E2B">
        <w:rPr>
          <w:rFonts w:ascii="ITC Avant Garde" w:hAnsi="ITC Avant Garde"/>
          <w:color w:val="000000"/>
          <w:sz w:val="22"/>
          <w:szCs w:val="22"/>
        </w:rPr>
        <w:t>no genera un derecho adquirido o reconocible por el Instituto a ninguna persona física o moral, incluyendo al solicitante de</w:t>
      </w:r>
      <w:r w:rsidRPr="00296E2B">
        <w:rPr>
          <w:rFonts w:ascii="ITC Avant Garde" w:hAnsi="ITC Avant Garde"/>
          <w:color w:val="000000"/>
          <w:sz w:val="22"/>
          <w:szCs w:val="22"/>
        </w:rPr>
        <w:t>l certificado de homologación</w:t>
      </w:r>
      <w:r w:rsidR="00CE0FE9" w:rsidRPr="00296E2B">
        <w:rPr>
          <w:rFonts w:ascii="ITC Avant Garde" w:hAnsi="ITC Avant Garde"/>
          <w:color w:val="000000"/>
          <w:sz w:val="22"/>
          <w:szCs w:val="22"/>
        </w:rPr>
        <w:t>.</w:t>
      </w:r>
    </w:p>
    <w:p w:rsidR="00296E2B" w:rsidRPr="00296E2B" w:rsidRDefault="00421F82" w:rsidP="00296E2B">
      <w:pPr>
        <w:pStyle w:val="Texto"/>
        <w:numPr>
          <w:ilvl w:val="0"/>
          <w:numId w:val="12"/>
        </w:numPr>
        <w:spacing w:after="240" w:line="276" w:lineRule="auto"/>
        <w:ind w:left="0" w:firstLine="0"/>
        <w:rPr>
          <w:rFonts w:ascii="ITC Avant Garde" w:hAnsi="ITC Avant Garde"/>
          <w:color w:val="000000"/>
          <w:sz w:val="22"/>
          <w:szCs w:val="22"/>
        </w:rPr>
      </w:pPr>
      <w:r w:rsidRPr="00296E2B">
        <w:rPr>
          <w:rFonts w:ascii="ITC Avant Garde" w:hAnsi="ITC Avant Garde"/>
          <w:color w:val="000000"/>
          <w:sz w:val="22"/>
          <w:szCs w:val="22"/>
        </w:rPr>
        <w:t xml:space="preserve">El Instituto a través de la Unidad de </w:t>
      </w:r>
      <w:r w:rsidR="00E74222" w:rsidRPr="00296E2B">
        <w:rPr>
          <w:rFonts w:ascii="ITC Avant Garde" w:hAnsi="ITC Avant Garde"/>
          <w:color w:val="000000"/>
          <w:sz w:val="22"/>
          <w:szCs w:val="22"/>
        </w:rPr>
        <w:t xml:space="preserve">Concesiones y Servicios </w:t>
      </w:r>
      <w:r w:rsidRPr="00296E2B">
        <w:rPr>
          <w:rFonts w:ascii="ITC Avant Garde" w:hAnsi="ITC Avant Garde"/>
          <w:color w:val="000000"/>
          <w:sz w:val="22"/>
          <w:szCs w:val="22"/>
        </w:rPr>
        <w:t xml:space="preserve"> </w:t>
      </w:r>
      <w:r w:rsidR="001C2F87" w:rsidRPr="00296E2B">
        <w:rPr>
          <w:rFonts w:ascii="ITC Avant Garde" w:hAnsi="ITC Avant Garde"/>
          <w:color w:val="000000"/>
          <w:sz w:val="22"/>
          <w:szCs w:val="22"/>
        </w:rPr>
        <w:t>será la responsable de realizar las anotaciones correspondientes en el registro de certificados de homologación de los Dispositivos de radiocomunicación de corto alcance</w:t>
      </w:r>
      <w:r w:rsidRPr="00296E2B">
        <w:rPr>
          <w:rFonts w:ascii="ITC Avant Garde" w:hAnsi="ITC Avant Garde"/>
          <w:color w:val="000000"/>
          <w:sz w:val="22"/>
          <w:szCs w:val="22"/>
        </w:rPr>
        <w:t>.</w:t>
      </w:r>
    </w:p>
    <w:p w:rsidR="00296E2B" w:rsidRPr="00296E2B" w:rsidRDefault="00421F82" w:rsidP="00296E2B">
      <w:pPr>
        <w:pStyle w:val="Texto"/>
        <w:numPr>
          <w:ilvl w:val="0"/>
          <w:numId w:val="12"/>
        </w:numPr>
        <w:spacing w:after="240" w:line="276" w:lineRule="auto"/>
        <w:ind w:left="0" w:firstLine="0"/>
        <w:rPr>
          <w:rFonts w:ascii="ITC Avant Garde" w:hAnsi="ITC Avant Garde"/>
          <w:color w:val="000000"/>
          <w:sz w:val="22"/>
          <w:szCs w:val="22"/>
        </w:rPr>
      </w:pPr>
      <w:r w:rsidRPr="00296E2B">
        <w:rPr>
          <w:rFonts w:ascii="ITC Avant Garde" w:hAnsi="ITC Avant Garde"/>
          <w:color w:val="000000"/>
          <w:sz w:val="22"/>
          <w:szCs w:val="22"/>
        </w:rPr>
        <w:t xml:space="preserve">No podrá realizarse </w:t>
      </w:r>
      <w:r w:rsidR="006B1558" w:rsidRPr="00296E2B">
        <w:rPr>
          <w:rFonts w:ascii="ITC Avant Garde" w:hAnsi="ITC Avant Garde"/>
          <w:color w:val="000000"/>
          <w:sz w:val="22"/>
          <w:szCs w:val="22"/>
        </w:rPr>
        <w:t>la</w:t>
      </w:r>
      <w:r w:rsidR="000B5B70" w:rsidRPr="00296E2B">
        <w:rPr>
          <w:rFonts w:ascii="ITC Avant Garde" w:hAnsi="ITC Avant Garde"/>
          <w:color w:val="000000"/>
          <w:sz w:val="22"/>
          <w:szCs w:val="22"/>
        </w:rPr>
        <w:t>s</w:t>
      </w:r>
      <w:r w:rsidR="006B1558" w:rsidRPr="00296E2B">
        <w:rPr>
          <w:rFonts w:ascii="ITC Avant Garde" w:hAnsi="ITC Avant Garde"/>
          <w:color w:val="000000"/>
          <w:sz w:val="22"/>
          <w:szCs w:val="22"/>
        </w:rPr>
        <w:t xml:space="preserve"> </w:t>
      </w:r>
      <w:r w:rsidR="000B5B70" w:rsidRPr="00296E2B">
        <w:rPr>
          <w:rFonts w:ascii="ITC Avant Garde" w:hAnsi="ITC Avant Garde"/>
          <w:color w:val="000000"/>
          <w:sz w:val="22"/>
          <w:szCs w:val="22"/>
        </w:rPr>
        <w:t xml:space="preserve">anotaciones </w:t>
      </w:r>
      <w:r w:rsidR="003617F0" w:rsidRPr="00296E2B">
        <w:rPr>
          <w:rFonts w:ascii="ITC Avant Garde" w:hAnsi="ITC Avant Garde"/>
          <w:color w:val="000000"/>
          <w:sz w:val="22"/>
          <w:szCs w:val="22"/>
        </w:rPr>
        <w:t>de</w:t>
      </w:r>
      <w:r w:rsidRPr="00296E2B">
        <w:rPr>
          <w:rFonts w:ascii="ITC Avant Garde" w:hAnsi="ITC Avant Garde"/>
          <w:color w:val="000000"/>
          <w:sz w:val="22"/>
          <w:szCs w:val="22"/>
        </w:rPr>
        <w:t xml:space="preserve"> </w:t>
      </w:r>
      <w:r w:rsidR="008D1A69" w:rsidRPr="00296E2B">
        <w:rPr>
          <w:rFonts w:ascii="ITC Avant Garde" w:hAnsi="ITC Avant Garde"/>
          <w:color w:val="000000"/>
          <w:sz w:val="22"/>
          <w:szCs w:val="22"/>
        </w:rPr>
        <w:t>los Dispositivos de radiocomunicación de corto alcance</w:t>
      </w:r>
      <w:r w:rsidR="000B5B70" w:rsidRPr="00296E2B">
        <w:rPr>
          <w:rFonts w:ascii="ITC Avant Garde" w:hAnsi="ITC Avant Garde"/>
          <w:color w:val="000000"/>
          <w:sz w:val="22"/>
          <w:szCs w:val="22"/>
        </w:rPr>
        <w:t xml:space="preserve"> que opere</w:t>
      </w:r>
      <w:r w:rsidRPr="00296E2B">
        <w:rPr>
          <w:rFonts w:ascii="ITC Avant Garde" w:hAnsi="ITC Avant Garde"/>
          <w:color w:val="000000"/>
          <w:sz w:val="22"/>
          <w:szCs w:val="22"/>
        </w:rPr>
        <w:t xml:space="preserve">n en las bandas de frecuencias 490-510 </w:t>
      </w:r>
      <w:r w:rsidR="009B29E2" w:rsidRPr="00296E2B">
        <w:rPr>
          <w:rFonts w:ascii="ITC Avant Garde" w:hAnsi="ITC Avant Garde"/>
          <w:color w:val="000000"/>
          <w:sz w:val="22"/>
          <w:szCs w:val="22"/>
        </w:rPr>
        <w:t>k</w:t>
      </w:r>
      <w:r w:rsidRPr="00296E2B">
        <w:rPr>
          <w:rFonts w:ascii="ITC Avant Garde" w:hAnsi="ITC Avant Garde"/>
          <w:color w:val="000000"/>
          <w:sz w:val="22"/>
          <w:szCs w:val="22"/>
        </w:rPr>
        <w:t xml:space="preserve">Hz 2170-2194 </w:t>
      </w:r>
      <w:r w:rsidR="009B29E2" w:rsidRPr="00296E2B">
        <w:rPr>
          <w:rFonts w:ascii="ITC Avant Garde" w:hAnsi="ITC Avant Garde"/>
          <w:color w:val="000000"/>
          <w:sz w:val="22"/>
          <w:szCs w:val="22"/>
        </w:rPr>
        <w:t>k</w:t>
      </w:r>
      <w:r w:rsidRPr="00296E2B">
        <w:rPr>
          <w:rFonts w:ascii="ITC Avant Garde" w:hAnsi="ITC Avant Garde"/>
          <w:color w:val="000000"/>
          <w:sz w:val="22"/>
          <w:szCs w:val="22"/>
        </w:rPr>
        <w:t xml:space="preserve">Hz, 8354-8374 </w:t>
      </w:r>
      <w:r w:rsidR="009B29E2" w:rsidRPr="00296E2B">
        <w:rPr>
          <w:rFonts w:ascii="ITC Avant Garde" w:hAnsi="ITC Avant Garde"/>
          <w:color w:val="000000"/>
          <w:sz w:val="22"/>
          <w:szCs w:val="22"/>
        </w:rPr>
        <w:t>k</w:t>
      </w:r>
      <w:r w:rsidRPr="00296E2B">
        <w:rPr>
          <w:rFonts w:ascii="ITC Avant Garde" w:hAnsi="ITC Avant Garde"/>
          <w:color w:val="000000"/>
          <w:sz w:val="22"/>
          <w:szCs w:val="22"/>
        </w:rPr>
        <w:t>Hz, 121.4-121.6 MHz, 156.7-156.9 MHz, 242.8-243.2 MHz y en las demás bandas de frecuencias atribuidas nacional e internacionalmente para socorro, seguridad, búsqueda y salvamento, así como las clasificadas legalmente como espectro protegido.</w:t>
      </w:r>
    </w:p>
    <w:p w:rsidR="00296E2B" w:rsidRPr="00296E2B" w:rsidRDefault="00424C5F" w:rsidP="00296E2B">
      <w:pPr>
        <w:pStyle w:val="Texto"/>
        <w:spacing w:after="240" w:line="276" w:lineRule="auto"/>
        <w:ind w:firstLine="0"/>
        <w:rPr>
          <w:rFonts w:ascii="ITC Avant Garde" w:hAnsi="ITC Avant Garde"/>
          <w:color w:val="000000"/>
          <w:sz w:val="22"/>
          <w:szCs w:val="22"/>
        </w:rPr>
      </w:pPr>
      <w:r w:rsidRPr="00296E2B">
        <w:rPr>
          <w:rFonts w:ascii="ITC Avant Garde" w:hAnsi="ITC Avant Garde"/>
          <w:color w:val="000000"/>
          <w:sz w:val="22"/>
          <w:szCs w:val="22"/>
        </w:rPr>
        <w:t>En todo momento, la operación</w:t>
      </w:r>
      <w:r w:rsidR="00D64611" w:rsidRPr="00296E2B">
        <w:rPr>
          <w:rFonts w:ascii="ITC Avant Garde" w:hAnsi="ITC Avant Garde"/>
          <w:color w:val="000000"/>
          <w:sz w:val="22"/>
          <w:szCs w:val="22"/>
        </w:rPr>
        <w:t xml:space="preserve"> y funcionamiento de cualquier D</w:t>
      </w:r>
      <w:r w:rsidRPr="00296E2B">
        <w:rPr>
          <w:rFonts w:ascii="ITC Avant Garde" w:hAnsi="ITC Avant Garde"/>
          <w:color w:val="000000"/>
          <w:sz w:val="22"/>
          <w:szCs w:val="22"/>
        </w:rPr>
        <w:t xml:space="preserve">ispositivo de radiocomunicaciones de corto alcance queda sujeto a la condición de no producir interferencias perjudiciales a cualquier servicio </w:t>
      </w:r>
      <w:r w:rsidR="00AF4EAD" w:rsidRPr="00296E2B">
        <w:rPr>
          <w:rFonts w:ascii="ITC Avant Garde" w:hAnsi="ITC Avant Garde"/>
          <w:color w:val="000000"/>
          <w:sz w:val="22"/>
          <w:szCs w:val="22"/>
        </w:rPr>
        <w:t xml:space="preserve">público </w:t>
      </w:r>
      <w:r w:rsidRPr="00296E2B">
        <w:rPr>
          <w:rFonts w:ascii="ITC Avant Garde" w:hAnsi="ITC Avant Garde"/>
          <w:color w:val="000000"/>
          <w:sz w:val="22"/>
          <w:szCs w:val="22"/>
        </w:rPr>
        <w:t>de telecomunicaciones o radiodifusión autorizado</w:t>
      </w:r>
      <w:r w:rsidR="00F050D7" w:rsidRPr="00296E2B">
        <w:rPr>
          <w:rFonts w:ascii="ITC Avant Garde" w:hAnsi="ITC Avant Garde"/>
          <w:color w:val="000000"/>
          <w:sz w:val="22"/>
          <w:szCs w:val="22"/>
        </w:rPr>
        <w:t xml:space="preserve"> a título primario</w:t>
      </w:r>
      <w:r w:rsidR="00AF4EAD" w:rsidRPr="00296E2B">
        <w:rPr>
          <w:rFonts w:ascii="ITC Avant Garde" w:hAnsi="ITC Avant Garde"/>
          <w:color w:val="000000"/>
          <w:sz w:val="22"/>
          <w:szCs w:val="22"/>
        </w:rPr>
        <w:t>,</w:t>
      </w:r>
      <w:r w:rsidRPr="00296E2B">
        <w:rPr>
          <w:rFonts w:ascii="ITC Avant Garde" w:hAnsi="ITC Avant Garde"/>
          <w:color w:val="000000"/>
          <w:sz w:val="22"/>
          <w:szCs w:val="22"/>
        </w:rPr>
        <w:t xml:space="preserve"> y debe aceptar interferencias que puedan ser causadas por el funcionamiento de cualquier</w:t>
      </w:r>
      <w:r w:rsidR="00AF4EAD" w:rsidRPr="00296E2B">
        <w:rPr>
          <w:rFonts w:ascii="ITC Avant Garde" w:hAnsi="ITC Avant Garde"/>
          <w:color w:val="000000"/>
          <w:sz w:val="22"/>
          <w:szCs w:val="22"/>
        </w:rPr>
        <w:t xml:space="preserve">a de estos </w:t>
      </w:r>
      <w:r w:rsidRPr="00296E2B">
        <w:rPr>
          <w:rFonts w:ascii="ITC Avant Garde" w:hAnsi="ITC Avant Garde"/>
          <w:color w:val="000000"/>
          <w:sz w:val="22"/>
          <w:szCs w:val="22"/>
        </w:rPr>
        <w:t>servicio</w:t>
      </w:r>
      <w:r w:rsidR="00D06A77" w:rsidRPr="00296E2B">
        <w:rPr>
          <w:rFonts w:ascii="ITC Avant Garde" w:hAnsi="ITC Avant Garde"/>
          <w:color w:val="000000"/>
          <w:sz w:val="22"/>
          <w:szCs w:val="22"/>
        </w:rPr>
        <w:t>s</w:t>
      </w:r>
      <w:r w:rsidRPr="00296E2B">
        <w:rPr>
          <w:rFonts w:ascii="ITC Avant Garde" w:hAnsi="ITC Avant Garde"/>
          <w:color w:val="000000"/>
          <w:sz w:val="22"/>
          <w:szCs w:val="22"/>
        </w:rPr>
        <w:t xml:space="preserve"> </w:t>
      </w:r>
      <w:r w:rsidR="00AF4EAD" w:rsidRPr="00296E2B">
        <w:rPr>
          <w:rFonts w:ascii="ITC Avant Garde" w:hAnsi="ITC Avant Garde"/>
          <w:color w:val="000000"/>
          <w:sz w:val="22"/>
          <w:szCs w:val="22"/>
        </w:rPr>
        <w:t>públicos</w:t>
      </w:r>
      <w:r w:rsidRPr="00296E2B">
        <w:rPr>
          <w:rFonts w:ascii="ITC Avant Garde" w:hAnsi="ITC Avant Garde"/>
          <w:color w:val="000000"/>
          <w:sz w:val="22"/>
          <w:szCs w:val="22"/>
        </w:rPr>
        <w:t>; ya sea por otro radiador intencional o no intencional, equipos I</w:t>
      </w:r>
      <w:r w:rsidR="00C57974" w:rsidRPr="00296E2B">
        <w:rPr>
          <w:rFonts w:ascii="ITC Avant Garde" w:hAnsi="ITC Avant Garde"/>
          <w:color w:val="000000"/>
          <w:sz w:val="22"/>
          <w:szCs w:val="22"/>
        </w:rPr>
        <w:t>ndustriales, Científicos y Médicos</w:t>
      </w:r>
      <w:r w:rsidRPr="00296E2B">
        <w:rPr>
          <w:rFonts w:ascii="ITC Avant Garde" w:hAnsi="ITC Avant Garde"/>
          <w:color w:val="000000"/>
          <w:sz w:val="22"/>
          <w:szCs w:val="22"/>
        </w:rPr>
        <w:t xml:space="preserve">, </w:t>
      </w:r>
      <w:r w:rsidR="00C57974" w:rsidRPr="00296E2B">
        <w:rPr>
          <w:rFonts w:ascii="ITC Avant Garde" w:hAnsi="ITC Avant Garde"/>
          <w:color w:val="000000"/>
          <w:sz w:val="22"/>
          <w:szCs w:val="22"/>
        </w:rPr>
        <w:t xml:space="preserve">(ICM), </w:t>
      </w:r>
      <w:r w:rsidR="00B6544A" w:rsidRPr="00296E2B">
        <w:rPr>
          <w:rFonts w:ascii="ITC Avant Garde" w:hAnsi="ITC Avant Garde"/>
          <w:color w:val="000000"/>
          <w:sz w:val="22"/>
          <w:szCs w:val="22"/>
        </w:rPr>
        <w:t xml:space="preserve">instalados en las proximidades de sus instalaciones o en las trayectorias de sus emisiones </w:t>
      </w:r>
      <w:r w:rsidRPr="00296E2B">
        <w:rPr>
          <w:rFonts w:ascii="ITC Avant Garde" w:hAnsi="ITC Avant Garde"/>
          <w:color w:val="000000"/>
          <w:sz w:val="22"/>
          <w:szCs w:val="22"/>
        </w:rPr>
        <w:t xml:space="preserve">o por un radiador incidental. </w:t>
      </w:r>
    </w:p>
    <w:p w:rsidR="00296E2B" w:rsidRPr="00296E2B" w:rsidRDefault="00CF286B" w:rsidP="00296E2B">
      <w:pPr>
        <w:pStyle w:val="Texto"/>
        <w:spacing w:after="240" w:line="276" w:lineRule="auto"/>
        <w:ind w:firstLine="0"/>
        <w:rPr>
          <w:rFonts w:ascii="ITC Avant Garde" w:hAnsi="ITC Avant Garde"/>
          <w:color w:val="000000"/>
          <w:sz w:val="22"/>
          <w:szCs w:val="22"/>
        </w:rPr>
      </w:pPr>
      <w:r w:rsidRPr="00296E2B">
        <w:rPr>
          <w:rFonts w:ascii="ITC Avant Garde" w:hAnsi="ITC Avant Garde"/>
          <w:color w:val="000000"/>
          <w:sz w:val="22"/>
          <w:szCs w:val="22"/>
        </w:rPr>
        <w:t>Tratándose de equipos o D</w:t>
      </w:r>
      <w:r w:rsidR="00F265F8" w:rsidRPr="00296E2B">
        <w:rPr>
          <w:rFonts w:ascii="ITC Avant Garde" w:hAnsi="ITC Avant Garde"/>
          <w:color w:val="000000"/>
          <w:sz w:val="22"/>
          <w:szCs w:val="22"/>
        </w:rPr>
        <w:t xml:space="preserve">ispositivos de radiocomunicaciones de corto alcance, cuyo uso o aplicación puede tener implicaciones inherentes en la seguridad de la vida o en la salud de las personas, los fabricantes, comercializadores y usuarios finales, deben prestar especial atención al potencial de interferencia de otros sistemas que funcionan en la misma banda de frecuencias o en bandas adyacentes. </w:t>
      </w:r>
    </w:p>
    <w:p w:rsidR="00296E2B" w:rsidRPr="00296E2B" w:rsidRDefault="008C001C" w:rsidP="00296E2B">
      <w:pPr>
        <w:pStyle w:val="Texto"/>
        <w:spacing w:after="240" w:line="276" w:lineRule="auto"/>
        <w:ind w:firstLine="0"/>
        <w:rPr>
          <w:rFonts w:ascii="ITC Avant Garde" w:hAnsi="ITC Avant Garde"/>
          <w:color w:val="000000"/>
          <w:sz w:val="22"/>
          <w:szCs w:val="22"/>
        </w:rPr>
      </w:pPr>
      <w:r w:rsidRPr="00296E2B">
        <w:rPr>
          <w:rFonts w:ascii="ITC Avant Garde" w:hAnsi="ITC Avant Garde"/>
          <w:color w:val="000000"/>
          <w:sz w:val="22"/>
          <w:szCs w:val="22"/>
        </w:rPr>
        <w:t>Los D</w:t>
      </w:r>
      <w:r w:rsidR="000B5B70" w:rsidRPr="00296E2B">
        <w:rPr>
          <w:rFonts w:ascii="ITC Avant Garde" w:hAnsi="ITC Avant Garde"/>
          <w:color w:val="000000"/>
          <w:sz w:val="22"/>
          <w:szCs w:val="22"/>
        </w:rPr>
        <w:t>ispo</w:t>
      </w:r>
      <w:r w:rsidRPr="00296E2B">
        <w:rPr>
          <w:rFonts w:ascii="ITC Avant Garde" w:hAnsi="ITC Avant Garde"/>
          <w:color w:val="000000"/>
          <w:sz w:val="22"/>
          <w:szCs w:val="22"/>
        </w:rPr>
        <w:t xml:space="preserve">sitivos de </w:t>
      </w:r>
      <w:r w:rsidR="000B5B70" w:rsidRPr="00296E2B">
        <w:rPr>
          <w:rFonts w:ascii="ITC Avant Garde" w:hAnsi="ITC Avant Garde"/>
          <w:color w:val="000000"/>
          <w:sz w:val="22"/>
          <w:szCs w:val="22"/>
        </w:rPr>
        <w:t xml:space="preserve">radiocomunicaciones de corto alcance, deberán aceptar las interferencias que puedan causarles los equipos ICM y no deberán causar interferencia </w:t>
      </w:r>
      <w:r w:rsidR="000B5B70" w:rsidRPr="00296E2B">
        <w:rPr>
          <w:rFonts w:ascii="ITC Avant Garde" w:hAnsi="ITC Avant Garde"/>
          <w:color w:val="000000"/>
          <w:sz w:val="22"/>
          <w:szCs w:val="22"/>
        </w:rPr>
        <w:lastRenderedPageBreak/>
        <w:t>perjudicial al funcionamiento de los mismos instalados en las proximidades de sus instalaciones o en las trayectorias de sus emisiones.</w:t>
      </w:r>
    </w:p>
    <w:p w:rsidR="00296E2B" w:rsidRPr="00296E2B" w:rsidRDefault="00AF5056" w:rsidP="00296E2B">
      <w:pPr>
        <w:pStyle w:val="Texto"/>
        <w:numPr>
          <w:ilvl w:val="0"/>
          <w:numId w:val="12"/>
        </w:numPr>
        <w:spacing w:after="240" w:line="276" w:lineRule="auto"/>
        <w:ind w:left="0" w:firstLine="0"/>
        <w:rPr>
          <w:rFonts w:ascii="ITC Avant Garde" w:hAnsi="ITC Avant Garde"/>
          <w:color w:val="000000"/>
          <w:sz w:val="22"/>
          <w:szCs w:val="22"/>
        </w:rPr>
      </w:pPr>
      <w:r w:rsidRPr="00296E2B">
        <w:rPr>
          <w:rFonts w:ascii="ITC Avant Garde" w:hAnsi="ITC Avant Garde"/>
          <w:color w:val="000000"/>
          <w:sz w:val="22"/>
          <w:szCs w:val="22"/>
        </w:rPr>
        <w:t xml:space="preserve">Cuando se verifique que </w:t>
      </w:r>
      <w:r w:rsidR="00DA2E3A" w:rsidRPr="00296E2B">
        <w:rPr>
          <w:rFonts w:ascii="ITC Avant Garde" w:hAnsi="ITC Avant Garde"/>
          <w:color w:val="000000"/>
          <w:sz w:val="22"/>
          <w:szCs w:val="22"/>
        </w:rPr>
        <w:t xml:space="preserve">la operación de </w:t>
      </w:r>
      <w:r w:rsidR="005C0A4B" w:rsidRPr="00296E2B">
        <w:rPr>
          <w:rFonts w:ascii="ITC Avant Garde" w:hAnsi="ITC Avant Garde"/>
          <w:color w:val="000000"/>
          <w:sz w:val="22"/>
          <w:szCs w:val="22"/>
        </w:rPr>
        <w:t>un D</w:t>
      </w:r>
      <w:r w:rsidR="00DA2E3A" w:rsidRPr="00296E2B">
        <w:rPr>
          <w:rFonts w:ascii="ITC Avant Garde" w:hAnsi="ITC Avant Garde"/>
          <w:color w:val="000000"/>
          <w:sz w:val="22"/>
          <w:szCs w:val="22"/>
        </w:rPr>
        <w:t xml:space="preserve">ispositivo de radiocomunicaciones de corto alcance esté causando interferencias perjudiciales, deberá dejar de </w:t>
      </w:r>
      <w:r w:rsidR="005F02D8" w:rsidRPr="00296E2B">
        <w:rPr>
          <w:rFonts w:ascii="ITC Avant Garde" w:hAnsi="ITC Avant Garde"/>
          <w:color w:val="000000"/>
          <w:sz w:val="22"/>
          <w:szCs w:val="22"/>
        </w:rPr>
        <w:t>operar</w:t>
      </w:r>
      <w:r w:rsidR="00DA2E3A" w:rsidRPr="00296E2B">
        <w:rPr>
          <w:rFonts w:ascii="ITC Avant Garde" w:hAnsi="ITC Avant Garde"/>
          <w:color w:val="000000"/>
          <w:sz w:val="22"/>
          <w:szCs w:val="22"/>
        </w:rPr>
        <w:t xml:space="preserve"> previo aviso o notificación por parte del Instituto</w:t>
      </w:r>
      <w:r w:rsidR="005F02D8" w:rsidRPr="00296E2B">
        <w:rPr>
          <w:rFonts w:ascii="ITC Avant Garde" w:hAnsi="ITC Avant Garde"/>
          <w:color w:val="000000"/>
          <w:sz w:val="22"/>
          <w:szCs w:val="22"/>
        </w:rPr>
        <w:t>.</w:t>
      </w:r>
      <w:r w:rsidR="00DA2E3A" w:rsidRPr="00296E2B">
        <w:rPr>
          <w:rFonts w:ascii="ITC Avant Garde" w:hAnsi="ITC Avant Garde"/>
          <w:color w:val="000000"/>
          <w:sz w:val="22"/>
          <w:szCs w:val="22"/>
        </w:rPr>
        <w:t xml:space="preserve"> </w:t>
      </w:r>
    </w:p>
    <w:p w:rsidR="00296E2B" w:rsidRPr="00296E2B" w:rsidRDefault="00DA2E3A" w:rsidP="00296E2B">
      <w:pPr>
        <w:pStyle w:val="Texto"/>
        <w:spacing w:after="240" w:line="276" w:lineRule="auto"/>
        <w:ind w:firstLine="0"/>
        <w:rPr>
          <w:rFonts w:ascii="ITC Avant Garde" w:hAnsi="ITC Avant Garde"/>
          <w:color w:val="000000"/>
          <w:sz w:val="22"/>
          <w:szCs w:val="22"/>
        </w:rPr>
      </w:pPr>
      <w:r w:rsidRPr="00296E2B">
        <w:rPr>
          <w:rFonts w:ascii="ITC Avant Garde" w:hAnsi="ITC Avant Garde"/>
          <w:color w:val="000000"/>
          <w:sz w:val="22"/>
          <w:szCs w:val="22"/>
        </w:rPr>
        <w:t xml:space="preserve">El funcionamiento </w:t>
      </w:r>
      <w:r w:rsidR="005C0A4B" w:rsidRPr="00296E2B">
        <w:rPr>
          <w:rFonts w:ascii="ITC Avant Garde" w:hAnsi="ITC Avant Garde"/>
          <w:color w:val="000000"/>
          <w:sz w:val="22"/>
          <w:szCs w:val="22"/>
        </w:rPr>
        <w:t>del D</w:t>
      </w:r>
      <w:r w:rsidRPr="00296E2B">
        <w:rPr>
          <w:rFonts w:ascii="ITC Avant Garde" w:hAnsi="ITC Avant Garde"/>
          <w:color w:val="000000"/>
          <w:sz w:val="22"/>
          <w:szCs w:val="22"/>
        </w:rPr>
        <w:t>ispositivo de radiocomunicaciones de corto alcance no se reanudará hasta que se haya comprobado a satisfacción del Instituto que se ha corregido la condición que causaba la interferencia perjudicial</w:t>
      </w:r>
      <w:r w:rsidR="0074467C" w:rsidRPr="00296E2B">
        <w:rPr>
          <w:rFonts w:ascii="ITC Avant Garde" w:hAnsi="ITC Avant Garde"/>
          <w:color w:val="000000"/>
          <w:sz w:val="22"/>
          <w:szCs w:val="22"/>
        </w:rPr>
        <w:t>.</w:t>
      </w:r>
    </w:p>
    <w:p w:rsidR="00421F82" w:rsidRPr="00296E2B" w:rsidRDefault="00421F82" w:rsidP="00296E2B">
      <w:pPr>
        <w:pStyle w:val="Ttulo2"/>
        <w:spacing w:after="240"/>
        <w:jc w:val="center"/>
        <w:rPr>
          <w:rFonts w:ascii="ITC Avant Garde Demi" w:hAnsi="ITC Avant Garde Demi"/>
          <w:color w:val="auto"/>
          <w:sz w:val="24"/>
          <w:szCs w:val="24"/>
        </w:rPr>
      </w:pPr>
      <w:r w:rsidRPr="00296E2B">
        <w:rPr>
          <w:rFonts w:ascii="ITC Avant Garde Demi" w:hAnsi="ITC Avant Garde Demi"/>
          <w:color w:val="auto"/>
          <w:sz w:val="24"/>
          <w:szCs w:val="24"/>
        </w:rPr>
        <w:t>Capítulo VI</w:t>
      </w:r>
    </w:p>
    <w:p w:rsidR="00296E2B" w:rsidRPr="00296E2B" w:rsidRDefault="00421F82" w:rsidP="00296E2B">
      <w:pPr>
        <w:pStyle w:val="Texto"/>
        <w:spacing w:after="240" w:line="276" w:lineRule="auto"/>
        <w:ind w:firstLine="0"/>
        <w:jc w:val="center"/>
        <w:rPr>
          <w:rFonts w:ascii="ITC Avant Garde" w:hAnsi="ITC Avant Garde"/>
          <w:b/>
          <w:color w:val="000000"/>
          <w:sz w:val="22"/>
          <w:szCs w:val="22"/>
        </w:rPr>
      </w:pPr>
      <w:r w:rsidRPr="00296E2B">
        <w:rPr>
          <w:rFonts w:ascii="ITC Avant Garde" w:hAnsi="ITC Avant Garde"/>
          <w:b/>
          <w:sz w:val="22"/>
          <w:szCs w:val="22"/>
        </w:rPr>
        <w:t>De la Supervisión, Verificación y Sanción</w:t>
      </w:r>
    </w:p>
    <w:p w:rsidR="00296E2B" w:rsidRPr="00296E2B" w:rsidRDefault="00421F82" w:rsidP="00296E2B">
      <w:pPr>
        <w:pStyle w:val="Texto"/>
        <w:numPr>
          <w:ilvl w:val="0"/>
          <w:numId w:val="12"/>
        </w:numPr>
        <w:spacing w:after="240" w:line="276" w:lineRule="auto"/>
        <w:ind w:left="0" w:firstLine="0"/>
        <w:rPr>
          <w:rFonts w:ascii="ITC Avant Garde" w:hAnsi="ITC Avant Garde"/>
          <w:color w:val="000000"/>
          <w:sz w:val="22"/>
          <w:szCs w:val="22"/>
        </w:rPr>
      </w:pPr>
      <w:r w:rsidRPr="00296E2B">
        <w:rPr>
          <w:rFonts w:ascii="ITC Avant Garde" w:hAnsi="ITC Avant Garde"/>
          <w:color w:val="000000"/>
          <w:sz w:val="22"/>
          <w:szCs w:val="22"/>
        </w:rPr>
        <w:t xml:space="preserve">El Instituto en todo momento, podrá verificar y supervisar en el ámbito de su competencia, que el Autorizado cumpla con las condiciones establecidas en la constancia, que no cause interferencias perjudiciales a los servicios concesionados; y está obligado a permitir y facilitar a los verificadores del Instituto, el acceso al lugar donde está autorizado el uso secundario de las bandas de frecuencias del espectro radioeléctrico, otorgándoles todas las facilidades de información y documentación para que se realice la verificación en términos de Ley. </w:t>
      </w:r>
    </w:p>
    <w:p w:rsidR="00296E2B" w:rsidRPr="00296E2B" w:rsidRDefault="00421F82" w:rsidP="00296E2B">
      <w:pPr>
        <w:pStyle w:val="Texto"/>
        <w:numPr>
          <w:ilvl w:val="0"/>
          <w:numId w:val="12"/>
        </w:numPr>
        <w:spacing w:after="240" w:line="276" w:lineRule="auto"/>
        <w:ind w:left="0" w:firstLine="0"/>
        <w:rPr>
          <w:rFonts w:ascii="ITC Avant Garde" w:hAnsi="ITC Avant Garde"/>
          <w:color w:val="000000"/>
          <w:sz w:val="22"/>
          <w:szCs w:val="22"/>
        </w:rPr>
      </w:pPr>
      <w:r w:rsidRPr="00296E2B">
        <w:rPr>
          <w:rFonts w:ascii="ITC Avant Garde" w:hAnsi="ITC Avant Garde"/>
          <w:color w:val="000000"/>
          <w:sz w:val="22"/>
          <w:szCs w:val="22"/>
        </w:rPr>
        <w:t>En caso de que el Autorizado destine el uso de las bandas de frecuencia a la prestación de servicios públicos de interés general de telecomunicaciones y de radiodifusión, será sancionado en términos del artículo 298 inciso E, fracción I de la Ley.</w:t>
      </w:r>
    </w:p>
    <w:p w:rsidR="00296E2B" w:rsidRPr="00296E2B" w:rsidRDefault="00421F82" w:rsidP="00296E2B">
      <w:pPr>
        <w:pStyle w:val="Ttulo1"/>
        <w:spacing w:after="240"/>
        <w:jc w:val="center"/>
        <w:rPr>
          <w:rFonts w:ascii="ITC Avant Garde Demi" w:hAnsi="ITC Avant Garde Demi"/>
          <w:color w:val="auto"/>
          <w:sz w:val="22"/>
          <w:szCs w:val="22"/>
        </w:rPr>
      </w:pPr>
      <w:r w:rsidRPr="00296E2B">
        <w:rPr>
          <w:rFonts w:ascii="ITC Avant Garde Demi" w:hAnsi="ITC Avant Garde Demi"/>
          <w:color w:val="auto"/>
          <w:sz w:val="22"/>
          <w:szCs w:val="22"/>
        </w:rPr>
        <w:t>TRANSITORIOS</w:t>
      </w:r>
    </w:p>
    <w:p w:rsidR="00442C66" w:rsidRPr="00296E2B" w:rsidRDefault="00B771A0" w:rsidP="00296E2B">
      <w:pPr>
        <w:pStyle w:val="Texto"/>
        <w:spacing w:after="240" w:line="276" w:lineRule="auto"/>
        <w:ind w:firstLine="0"/>
        <w:rPr>
          <w:rFonts w:ascii="ITC Avant Garde" w:hAnsi="ITC Avant Garde"/>
          <w:sz w:val="22"/>
          <w:szCs w:val="22"/>
        </w:rPr>
      </w:pPr>
      <w:r w:rsidRPr="00296E2B">
        <w:rPr>
          <w:rFonts w:ascii="ITC Avant Garde" w:hAnsi="ITC Avant Garde"/>
          <w:b/>
          <w:sz w:val="22"/>
          <w:szCs w:val="22"/>
        </w:rPr>
        <w:t>ÚNICO</w:t>
      </w:r>
      <w:r w:rsidR="00421F82" w:rsidRPr="00296E2B">
        <w:rPr>
          <w:rFonts w:ascii="ITC Avant Garde" w:hAnsi="ITC Avant Garde"/>
          <w:b/>
          <w:sz w:val="22"/>
          <w:szCs w:val="22"/>
        </w:rPr>
        <w:t>.-</w:t>
      </w:r>
      <w:r w:rsidR="00421F82" w:rsidRPr="00296E2B">
        <w:rPr>
          <w:rFonts w:ascii="ITC Avant Garde" w:hAnsi="ITC Avant Garde"/>
          <w:sz w:val="22"/>
          <w:szCs w:val="22"/>
        </w:rPr>
        <w:t xml:space="preserve"> Los presentes Lineamientos entrarán en vigor al día siguiente de su publicación en el Diario Oficial de la Federación.</w:t>
      </w:r>
    </w:p>
    <w:sectPr w:rsidR="00442C66" w:rsidRPr="00296E2B" w:rsidSect="00BE1495">
      <w:pgSz w:w="12240" w:h="15840"/>
      <w:pgMar w:top="1985" w:right="1418" w:bottom="1418" w:left="1418" w:header="62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8D7" w:rsidRDefault="000D58D7" w:rsidP="00815C1B">
      <w:pPr>
        <w:spacing w:after="0" w:line="240" w:lineRule="auto"/>
      </w:pPr>
      <w:r>
        <w:separator/>
      </w:r>
    </w:p>
  </w:endnote>
  <w:endnote w:type="continuationSeparator" w:id="0">
    <w:p w:rsidR="000D58D7" w:rsidRDefault="000D58D7" w:rsidP="00815C1B">
      <w:pPr>
        <w:spacing w:after="0" w:line="240" w:lineRule="auto"/>
      </w:pPr>
      <w:r>
        <w:continuationSeparator/>
      </w:r>
    </w:p>
  </w:endnote>
  <w:endnote w:type="continuationNotice" w:id="1">
    <w:p w:rsidR="000D58D7" w:rsidRDefault="000D58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ITC Avant Garde Demi">
    <w:panose1 w:val="020B0702020203020204"/>
    <w:charset w:val="00"/>
    <w:family w:val="swiss"/>
    <w:pitch w:val="variable"/>
    <w:sig w:usb0="00000007" w:usb1="00000000" w:usb2="00000000" w:usb3="00000000" w:csb0="00000093" w:csb1="00000000"/>
  </w:font>
  <w:font w:name="TimesNewRomanPS-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8296370"/>
      <w:docPartObj>
        <w:docPartGallery w:val="Page Numbers (Bottom of Page)"/>
        <w:docPartUnique/>
      </w:docPartObj>
    </w:sdtPr>
    <w:sdtEndPr>
      <w:rPr>
        <w:rFonts w:ascii="ITC Avant Garde" w:hAnsi="ITC Avant Garde"/>
        <w:sz w:val="20"/>
        <w:szCs w:val="20"/>
      </w:rPr>
    </w:sdtEndPr>
    <w:sdtContent>
      <w:p w:rsidR="0080206E" w:rsidRPr="0080206E" w:rsidRDefault="0080206E">
        <w:pPr>
          <w:pStyle w:val="Piedepgina"/>
          <w:jc w:val="right"/>
          <w:rPr>
            <w:rFonts w:ascii="ITC Avant Garde" w:hAnsi="ITC Avant Garde"/>
            <w:sz w:val="20"/>
            <w:szCs w:val="20"/>
          </w:rPr>
        </w:pPr>
        <w:r w:rsidRPr="0080206E">
          <w:rPr>
            <w:rFonts w:ascii="ITC Avant Garde" w:hAnsi="ITC Avant Garde"/>
            <w:sz w:val="20"/>
            <w:szCs w:val="20"/>
          </w:rPr>
          <w:fldChar w:fldCharType="begin"/>
        </w:r>
        <w:r w:rsidRPr="0080206E">
          <w:rPr>
            <w:rFonts w:ascii="ITC Avant Garde" w:hAnsi="ITC Avant Garde"/>
            <w:sz w:val="20"/>
            <w:szCs w:val="20"/>
          </w:rPr>
          <w:instrText>PAGE   \* MERGEFORMAT</w:instrText>
        </w:r>
        <w:r w:rsidRPr="0080206E">
          <w:rPr>
            <w:rFonts w:ascii="ITC Avant Garde" w:hAnsi="ITC Avant Garde"/>
            <w:sz w:val="20"/>
            <w:szCs w:val="20"/>
          </w:rPr>
          <w:fldChar w:fldCharType="separate"/>
        </w:r>
        <w:r w:rsidR="004917DB" w:rsidRPr="004917DB">
          <w:rPr>
            <w:rFonts w:ascii="ITC Avant Garde" w:hAnsi="ITC Avant Garde"/>
            <w:noProof/>
            <w:sz w:val="20"/>
            <w:szCs w:val="20"/>
            <w:lang w:val="es-ES"/>
          </w:rPr>
          <w:t>15</w:t>
        </w:r>
        <w:r w:rsidRPr="0080206E">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8D7" w:rsidRDefault="000D58D7" w:rsidP="00815C1B">
      <w:pPr>
        <w:spacing w:after="0" w:line="240" w:lineRule="auto"/>
      </w:pPr>
      <w:r>
        <w:separator/>
      </w:r>
    </w:p>
  </w:footnote>
  <w:footnote w:type="continuationSeparator" w:id="0">
    <w:p w:rsidR="000D58D7" w:rsidRDefault="000D58D7" w:rsidP="00815C1B">
      <w:pPr>
        <w:spacing w:after="0" w:line="240" w:lineRule="auto"/>
      </w:pPr>
      <w:r>
        <w:continuationSeparator/>
      </w:r>
    </w:p>
  </w:footnote>
  <w:footnote w:type="continuationNotice" w:id="1">
    <w:p w:rsidR="000D58D7" w:rsidRDefault="000D58D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E7A1B"/>
    <w:multiLevelType w:val="hybridMultilevel"/>
    <w:tmpl w:val="4A12EE86"/>
    <w:lvl w:ilvl="0" w:tplc="080A0011">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0CD86F68"/>
    <w:multiLevelType w:val="hybridMultilevel"/>
    <w:tmpl w:val="AB08BBDE"/>
    <w:lvl w:ilvl="0" w:tplc="27B82D56">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0D8F4701"/>
    <w:multiLevelType w:val="hybridMultilevel"/>
    <w:tmpl w:val="7AF81466"/>
    <w:lvl w:ilvl="0" w:tplc="E5B62F96">
      <w:start w:val="1"/>
      <w:numFmt w:val="bullet"/>
      <w:lvlText w:val=""/>
      <w:lvlJc w:val="left"/>
      <w:pPr>
        <w:tabs>
          <w:tab w:val="num" w:pos="720"/>
        </w:tabs>
        <w:ind w:left="720" w:hanging="360"/>
      </w:pPr>
      <w:rPr>
        <w:rFonts w:ascii="Wingdings 3" w:hAnsi="Wingdings 3" w:hint="default"/>
      </w:rPr>
    </w:lvl>
    <w:lvl w:ilvl="1" w:tplc="DEA88B2C" w:tentative="1">
      <w:start w:val="1"/>
      <w:numFmt w:val="bullet"/>
      <w:lvlText w:val=""/>
      <w:lvlJc w:val="left"/>
      <w:pPr>
        <w:tabs>
          <w:tab w:val="num" w:pos="1440"/>
        </w:tabs>
        <w:ind w:left="1440" w:hanging="360"/>
      </w:pPr>
      <w:rPr>
        <w:rFonts w:ascii="Wingdings 3" w:hAnsi="Wingdings 3" w:hint="default"/>
      </w:rPr>
    </w:lvl>
    <w:lvl w:ilvl="2" w:tplc="B3DC93B8" w:tentative="1">
      <w:start w:val="1"/>
      <w:numFmt w:val="bullet"/>
      <w:lvlText w:val=""/>
      <w:lvlJc w:val="left"/>
      <w:pPr>
        <w:tabs>
          <w:tab w:val="num" w:pos="2160"/>
        </w:tabs>
        <w:ind w:left="2160" w:hanging="360"/>
      </w:pPr>
      <w:rPr>
        <w:rFonts w:ascii="Wingdings 3" w:hAnsi="Wingdings 3" w:hint="default"/>
      </w:rPr>
    </w:lvl>
    <w:lvl w:ilvl="3" w:tplc="7DC09A6C" w:tentative="1">
      <w:start w:val="1"/>
      <w:numFmt w:val="bullet"/>
      <w:lvlText w:val=""/>
      <w:lvlJc w:val="left"/>
      <w:pPr>
        <w:tabs>
          <w:tab w:val="num" w:pos="2880"/>
        </w:tabs>
        <w:ind w:left="2880" w:hanging="360"/>
      </w:pPr>
      <w:rPr>
        <w:rFonts w:ascii="Wingdings 3" w:hAnsi="Wingdings 3" w:hint="default"/>
      </w:rPr>
    </w:lvl>
    <w:lvl w:ilvl="4" w:tplc="A1C6B848" w:tentative="1">
      <w:start w:val="1"/>
      <w:numFmt w:val="bullet"/>
      <w:lvlText w:val=""/>
      <w:lvlJc w:val="left"/>
      <w:pPr>
        <w:tabs>
          <w:tab w:val="num" w:pos="3600"/>
        </w:tabs>
        <w:ind w:left="3600" w:hanging="360"/>
      </w:pPr>
      <w:rPr>
        <w:rFonts w:ascii="Wingdings 3" w:hAnsi="Wingdings 3" w:hint="default"/>
      </w:rPr>
    </w:lvl>
    <w:lvl w:ilvl="5" w:tplc="174C1ED8" w:tentative="1">
      <w:start w:val="1"/>
      <w:numFmt w:val="bullet"/>
      <w:lvlText w:val=""/>
      <w:lvlJc w:val="left"/>
      <w:pPr>
        <w:tabs>
          <w:tab w:val="num" w:pos="4320"/>
        </w:tabs>
        <w:ind w:left="4320" w:hanging="360"/>
      </w:pPr>
      <w:rPr>
        <w:rFonts w:ascii="Wingdings 3" w:hAnsi="Wingdings 3" w:hint="default"/>
      </w:rPr>
    </w:lvl>
    <w:lvl w:ilvl="6" w:tplc="BC721AF0" w:tentative="1">
      <w:start w:val="1"/>
      <w:numFmt w:val="bullet"/>
      <w:lvlText w:val=""/>
      <w:lvlJc w:val="left"/>
      <w:pPr>
        <w:tabs>
          <w:tab w:val="num" w:pos="5040"/>
        </w:tabs>
        <w:ind w:left="5040" w:hanging="360"/>
      </w:pPr>
      <w:rPr>
        <w:rFonts w:ascii="Wingdings 3" w:hAnsi="Wingdings 3" w:hint="default"/>
      </w:rPr>
    </w:lvl>
    <w:lvl w:ilvl="7" w:tplc="F0E660BE" w:tentative="1">
      <w:start w:val="1"/>
      <w:numFmt w:val="bullet"/>
      <w:lvlText w:val=""/>
      <w:lvlJc w:val="left"/>
      <w:pPr>
        <w:tabs>
          <w:tab w:val="num" w:pos="5760"/>
        </w:tabs>
        <w:ind w:left="5760" w:hanging="360"/>
      </w:pPr>
      <w:rPr>
        <w:rFonts w:ascii="Wingdings 3" w:hAnsi="Wingdings 3" w:hint="default"/>
      </w:rPr>
    </w:lvl>
    <w:lvl w:ilvl="8" w:tplc="C248E2B6"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FF827C2"/>
    <w:multiLevelType w:val="hybridMultilevel"/>
    <w:tmpl w:val="DE0AC114"/>
    <w:lvl w:ilvl="0" w:tplc="C53407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045E21"/>
    <w:multiLevelType w:val="hybridMultilevel"/>
    <w:tmpl w:val="C752099C"/>
    <w:lvl w:ilvl="0" w:tplc="ECA4CFFE">
      <w:start w:val="1"/>
      <w:numFmt w:val="ordinalText"/>
      <w:lvlText w:val="%1."/>
      <w:lvlJc w:val="left"/>
      <w:pPr>
        <w:ind w:left="502"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6C9397E"/>
    <w:multiLevelType w:val="hybridMultilevel"/>
    <w:tmpl w:val="B3AE94F2"/>
    <w:lvl w:ilvl="0" w:tplc="080A0017">
      <w:start w:val="1"/>
      <w:numFmt w:val="lowerLetter"/>
      <w:lvlText w:val="%1)"/>
      <w:lvlJc w:val="left"/>
      <w:pPr>
        <w:ind w:left="720" w:hanging="36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F065A3"/>
    <w:multiLevelType w:val="hybridMultilevel"/>
    <w:tmpl w:val="D69CC96C"/>
    <w:lvl w:ilvl="0" w:tplc="5178F17C">
      <w:start w:val="3"/>
      <w:numFmt w:val="lowerLetter"/>
      <w:lvlText w:val="%1)"/>
      <w:lvlJc w:val="left"/>
      <w:pPr>
        <w:ind w:left="1368" w:hanging="360"/>
      </w:pPr>
      <w:rPr>
        <w:rFonts w:hint="default"/>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7" w15:restartNumberingAfterBreak="0">
    <w:nsid w:val="332F4BE0"/>
    <w:multiLevelType w:val="hybridMultilevel"/>
    <w:tmpl w:val="212CEAC2"/>
    <w:lvl w:ilvl="0" w:tplc="D9982F30">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3BBD0D16"/>
    <w:multiLevelType w:val="hybridMultilevel"/>
    <w:tmpl w:val="8C54F680"/>
    <w:lvl w:ilvl="0" w:tplc="C8F4B558">
      <w:start w:val="1"/>
      <w:numFmt w:val="lowerLetter"/>
      <w:lvlText w:val="%1)"/>
      <w:lvlJc w:val="left"/>
      <w:pPr>
        <w:ind w:left="987" w:hanging="420"/>
      </w:pPr>
      <w:rPr>
        <w:rFonts w:hint="default"/>
        <w:b/>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3EA875C3"/>
    <w:multiLevelType w:val="hybridMultilevel"/>
    <w:tmpl w:val="0DBE81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00E24A6"/>
    <w:multiLevelType w:val="hybridMultilevel"/>
    <w:tmpl w:val="B7CCC51A"/>
    <w:lvl w:ilvl="0" w:tplc="00CE5D60">
      <w:start w:val="1"/>
      <w:numFmt w:val="decimal"/>
      <w:lvlText w:val="Artículo %1."/>
      <w:lvlJc w:val="left"/>
      <w:pPr>
        <w:ind w:left="90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F90090"/>
    <w:multiLevelType w:val="multilevel"/>
    <w:tmpl w:val="F8AEB6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4937FE9"/>
    <w:multiLevelType w:val="hybridMultilevel"/>
    <w:tmpl w:val="8C54F680"/>
    <w:lvl w:ilvl="0" w:tplc="C8F4B558">
      <w:start w:val="1"/>
      <w:numFmt w:val="lowerLetter"/>
      <w:lvlText w:val="%1)"/>
      <w:lvlJc w:val="left"/>
      <w:pPr>
        <w:ind w:left="987" w:hanging="420"/>
      </w:pPr>
      <w:rPr>
        <w:rFonts w:hint="default"/>
        <w:b/>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44B04E15"/>
    <w:multiLevelType w:val="hybridMultilevel"/>
    <w:tmpl w:val="3D7E6F56"/>
    <w:lvl w:ilvl="0" w:tplc="91C820EA">
      <w:start w:val="1"/>
      <w:numFmt w:val="lowerLetter"/>
      <w:lvlText w:val="%1)"/>
      <w:lvlJc w:val="left"/>
      <w:pPr>
        <w:ind w:left="720" w:hanging="36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94063F9"/>
    <w:multiLevelType w:val="hybridMultilevel"/>
    <w:tmpl w:val="5FCA52B6"/>
    <w:lvl w:ilvl="0" w:tplc="A7F60D7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5" w15:restartNumberingAfterBreak="0">
    <w:nsid w:val="4FAA6F50"/>
    <w:multiLevelType w:val="hybridMultilevel"/>
    <w:tmpl w:val="5128ECF2"/>
    <w:lvl w:ilvl="0" w:tplc="B3426A00">
      <w:start w:val="1"/>
      <w:numFmt w:val="bullet"/>
      <w:lvlText w:val=""/>
      <w:lvlJc w:val="left"/>
      <w:pPr>
        <w:tabs>
          <w:tab w:val="num" w:pos="720"/>
        </w:tabs>
        <w:ind w:left="720" w:hanging="360"/>
      </w:pPr>
      <w:rPr>
        <w:rFonts w:ascii="Wingdings 3" w:hAnsi="Wingdings 3" w:hint="default"/>
      </w:rPr>
    </w:lvl>
    <w:lvl w:ilvl="1" w:tplc="FE686594" w:tentative="1">
      <w:start w:val="1"/>
      <w:numFmt w:val="bullet"/>
      <w:lvlText w:val=""/>
      <w:lvlJc w:val="left"/>
      <w:pPr>
        <w:tabs>
          <w:tab w:val="num" w:pos="1440"/>
        </w:tabs>
        <w:ind w:left="1440" w:hanging="360"/>
      </w:pPr>
      <w:rPr>
        <w:rFonts w:ascii="Wingdings 3" w:hAnsi="Wingdings 3" w:hint="default"/>
      </w:rPr>
    </w:lvl>
    <w:lvl w:ilvl="2" w:tplc="44AC0CA2" w:tentative="1">
      <w:start w:val="1"/>
      <w:numFmt w:val="bullet"/>
      <w:lvlText w:val=""/>
      <w:lvlJc w:val="left"/>
      <w:pPr>
        <w:tabs>
          <w:tab w:val="num" w:pos="2160"/>
        </w:tabs>
        <w:ind w:left="2160" w:hanging="360"/>
      </w:pPr>
      <w:rPr>
        <w:rFonts w:ascii="Wingdings 3" w:hAnsi="Wingdings 3" w:hint="default"/>
      </w:rPr>
    </w:lvl>
    <w:lvl w:ilvl="3" w:tplc="200E25C6" w:tentative="1">
      <w:start w:val="1"/>
      <w:numFmt w:val="bullet"/>
      <w:lvlText w:val=""/>
      <w:lvlJc w:val="left"/>
      <w:pPr>
        <w:tabs>
          <w:tab w:val="num" w:pos="2880"/>
        </w:tabs>
        <w:ind w:left="2880" w:hanging="360"/>
      </w:pPr>
      <w:rPr>
        <w:rFonts w:ascii="Wingdings 3" w:hAnsi="Wingdings 3" w:hint="default"/>
      </w:rPr>
    </w:lvl>
    <w:lvl w:ilvl="4" w:tplc="812C04E4" w:tentative="1">
      <w:start w:val="1"/>
      <w:numFmt w:val="bullet"/>
      <w:lvlText w:val=""/>
      <w:lvlJc w:val="left"/>
      <w:pPr>
        <w:tabs>
          <w:tab w:val="num" w:pos="3600"/>
        </w:tabs>
        <w:ind w:left="3600" w:hanging="360"/>
      </w:pPr>
      <w:rPr>
        <w:rFonts w:ascii="Wingdings 3" w:hAnsi="Wingdings 3" w:hint="default"/>
      </w:rPr>
    </w:lvl>
    <w:lvl w:ilvl="5" w:tplc="DDB27684" w:tentative="1">
      <w:start w:val="1"/>
      <w:numFmt w:val="bullet"/>
      <w:lvlText w:val=""/>
      <w:lvlJc w:val="left"/>
      <w:pPr>
        <w:tabs>
          <w:tab w:val="num" w:pos="4320"/>
        </w:tabs>
        <w:ind w:left="4320" w:hanging="360"/>
      </w:pPr>
      <w:rPr>
        <w:rFonts w:ascii="Wingdings 3" w:hAnsi="Wingdings 3" w:hint="default"/>
      </w:rPr>
    </w:lvl>
    <w:lvl w:ilvl="6" w:tplc="44BC4842" w:tentative="1">
      <w:start w:val="1"/>
      <w:numFmt w:val="bullet"/>
      <w:lvlText w:val=""/>
      <w:lvlJc w:val="left"/>
      <w:pPr>
        <w:tabs>
          <w:tab w:val="num" w:pos="5040"/>
        </w:tabs>
        <w:ind w:left="5040" w:hanging="360"/>
      </w:pPr>
      <w:rPr>
        <w:rFonts w:ascii="Wingdings 3" w:hAnsi="Wingdings 3" w:hint="default"/>
      </w:rPr>
    </w:lvl>
    <w:lvl w:ilvl="7" w:tplc="98C2DF60" w:tentative="1">
      <w:start w:val="1"/>
      <w:numFmt w:val="bullet"/>
      <w:lvlText w:val=""/>
      <w:lvlJc w:val="left"/>
      <w:pPr>
        <w:tabs>
          <w:tab w:val="num" w:pos="5760"/>
        </w:tabs>
        <w:ind w:left="5760" w:hanging="360"/>
      </w:pPr>
      <w:rPr>
        <w:rFonts w:ascii="Wingdings 3" w:hAnsi="Wingdings 3" w:hint="default"/>
      </w:rPr>
    </w:lvl>
    <w:lvl w:ilvl="8" w:tplc="13D4FA3E"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59CE6FFC"/>
    <w:multiLevelType w:val="hybridMultilevel"/>
    <w:tmpl w:val="A1D2A632"/>
    <w:lvl w:ilvl="0" w:tplc="44FCD644">
      <w:start w:val="1"/>
      <w:numFmt w:val="upperRoman"/>
      <w:lvlText w:val="%1."/>
      <w:lvlJc w:val="left"/>
      <w:pPr>
        <w:ind w:left="1781" w:hanging="93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15:restartNumberingAfterBreak="0">
    <w:nsid w:val="61F672CD"/>
    <w:multiLevelType w:val="hybridMultilevel"/>
    <w:tmpl w:val="B5F898C6"/>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CD202F5"/>
    <w:multiLevelType w:val="hybridMultilevel"/>
    <w:tmpl w:val="1F4E64D8"/>
    <w:lvl w:ilvl="0" w:tplc="618C9BD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DDD0FAB"/>
    <w:multiLevelType w:val="hybridMultilevel"/>
    <w:tmpl w:val="8C54F680"/>
    <w:lvl w:ilvl="0" w:tplc="C8F4B558">
      <w:start w:val="1"/>
      <w:numFmt w:val="lowerLetter"/>
      <w:lvlText w:val="%1)"/>
      <w:lvlJc w:val="left"/>
      <w:pPr>
        <w:ind w:left="987" w:hanging="420"/>
      </w:pPr>
      <w:rPr>
        <w:rFonts w:hint="default"/>
        <w:b/>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6E9510B7"/>
    <w:multiLevelType w:val="hybridMultilevel"/>
    <w:tmpl w:val="A308DCCC"/>
    <w:lvl w:ilvl="0" w:tplc="FEDAB490">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15:restartNumberingAfterBreak="0">
    <w:nsid w:val="76E21112"/>
    <w:multiLevelType w:val="hybridMultilevel"/>
    <w:tmpl w:val="28F23146"/>
    <w:lvl w:ilvl="0" w:tplc="AE06C4CC">
      <w:start w:val="1"/>
      <w:numFmt w:val="ordinalText"/>
      <w:lvlText w:val="%1."/>
      <w:lvlJc w:val="left"/>
      <w:pPr>
        <w:ind w:left="720" w:hanging="360"/>
      </w:pPr>
      <w:rPr>
        <w:rFonts w:hint="default"/>
        <w:b/>
        <w:cap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C825368"/>
    <w:multiLevelType w:val="hybridMultilevel"/>
    <w:tmpl w:val="D0EEB3E6"/>
    <w:lvl w:ilvl="0" w:tplc="618C9BDC">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3" w15:restartNumberingAfterBreak="0">
    <w:nsid w:val="7E7D5FD3"/>
    <w:multiLevelType w:val="hybridMultilevel"/>
    <w:tmpl w:val="20863436"/>
    <w:lvl w:ilvl="0" w:tplc="51162120">
      <w:start w:val="1"/>
      <w:numFmt w:val="lowerLetter"/>
      <w:lvlText w:val="%1)"/>
      <w:lvlJc w:val="left"/>
      <w:pPr>
        <w:ind w:left="1728" w:hanging="360"/>
      </w:pPr>
      <w:rPr>
        <w:b/>
      </w:rPr>
    </w:lvl>
    <w:lvl w:ilvl="1" w:tplc="080A0019" w:tentative="1">
      <w:start w:val="1"/>
      <w:numFmt w:val="lowerLetter"/>
      <w:lvlText w:val="%2."/>
      <w:lvlJc w:val="left"/>
      <w:pPr>
        <w:ind w:left="2448" w:hanging="360"/>
      </w:pPr>
    </w:lvl>
    <w:lvl w:ilvl="2" w:tplc="080A001B" w:tentative="1">
      <w:start w:val="1"/>
      <w:numFmt w:val="lowerRoman"/>
      <w:lvlText w:val="%3."/>
      <w:lvlJc w:val="right"/>
      <w:pPr>
        <w:ind w:left="3168" w:hanging="180"/>
      </w:pPr>
    </w:lvl>
    <w:lvl w:ilvl="3" w:tplc="080A000F" w:tentative="1">
      <w:start w:val="1"/>
      <w:numFmt w:val="decimal"/>
      <w:lvlText w:val="%4."/>
      <w:lvlJc w:val="left"/>
      <w:pPr>
        <w:ind w:left="3888" w:hanging="360"/>
      </w:pPr>
    </w:lvl>
    <w:lvl w:ilvl="4" w:tplc="080A0019" w:tentative="1">
      <w:start w:val="1"/>
      <w:numFmt w:val="lowerLetter"/>
      <w:lvlText w:val="%5."/>
      <w:lvlJc w:val="left"/>
      <w:pPr>
        <w:ind w:left="4608" w:hanging="360"/>
      </w:pPr>
    </w:lvl>
    <w:lvl w:ilvl="5" w:tplc="080A001B" w:tentative="1">
      <w:start w:val="1"/>
      <w:numFmt w:val="lowerRoman"/>
      <w:lvlText w:val="%6."/>
      <w:lvlJc w:val="right"/>
      <w:pPr>
        <w:ind w:left="5328" w:hanging="180"/>
      </w:pPr>
    </w:lvl>
    <w:lvl w:ilvl="6" w:tplc="080A000F" w:tentative="1">
      <w:start w:val="1"/>
      <w:numFmt w:val="decimal"/>
      <w:lvlText w:val="%7."/>
      <w:lvlJc w:val="left"/>
      <w:pPr>
        <w:ind w:left="6048" w:hanging="360"/>
      </w:pPr>
    </w:lvl>
    <w:lvl w:ilvl="7" w:tplc="080A0019" w:tentative="1">
      <w:start w:val="1"/>
      <w:numFmt w:val="lowerLetter"/>
      <w:lvlText w:val="%8."/>
      <w:lvlJc w:val="left"/>
      <w:pPr>
        <w:ind w:left="6768" w:hanging="360"/>
      </w:pPr>
    </w:lvl>
    <w:lvl w:ilvl="8" w:tplc="080A001B" w:tentative="1">
      <w:start w:val="1"/>
      <w:numFmt w:val="lowerRoman"/>
      <w:lvlText w:val="%9."/>
      <w:lvlJc w:val="right"/>
      <w:pPr>
        <w:ind w:left="7488" w:hanging="180"/>
      </w:pPr>
    </w:lvl>
  </w:abstractNum>
  <w:num w:numId="1">
    <w:abstractNumId w:val="22"/>
  </w:num>
  <w:num w:numId="2">
    <w:abstractNumId w:val="6"/>
  </w:num>
  <w:num w:numId="3">
    <w:abstractNumId w:val="14"/>
  </w:num>
  <w:num w:numId="4">
    <w:abstractNumId w:val="16"/>
  </w:num>
  <w:num w:numId="5">
    <w:abstractNumId w:val="3"/>
  </w:num>
  <w:num w:numId="6">
    <w:abstractNumId w:val="23"/>
  </w:num>
  <w:num w:numId="7">
    <w:abstractNumId w:val="7"/>
  </w:num>
  <w:num w:numId="8">
    <w:abstractNumId w:val="20"/>
  </w:num>
  <w:num w:numId="9">
    <w:abstractNumId w:val="13"/>
  </w:num>
  <w:num w:numId="10">
    <w:abstractNumId w:val="4"/>
  </w:num>
  <w:num w:numId="11">
    <w:abstractNumId w:val="17"/>
  </w:num>
  <w:num w:numId="12">
    <w:abstractNumId w:val="10"/>
  </w:num>
  <w:num w:numId="13">
    <w:abstractNumId w:val="0"/>
  </w:num>
  <w:num w:numId="14">
    <w:abstractNumId w:val="1"/>
  </w:num>
  <w:num w:numId="15">
    <w:abstractNumId w:val="21"/>
  </w:num>
  <w:num w:numId="16">
    <w:abstractNumId w:val="5"/>
  </w:num>
  <w:num w:numId="17">
    <w:abstractNumId w:val="9"/>
  </w:num>
  <w:num w:numId="18">
    <w:abstractNumId w:val="8"/>
  </w:num>
  <w:num w:numId="19">
    <w:abstractNumId w:val="12"/>
  </w:num>
  <w:num w:numId="20">
    <w:abstractNumId w:val="19"/>
  </w:num>
  <w:num w:numId="21">
    <w:abstractNumId w:val="2"/>
  </w:num>
  <w:num w:numId="22">
    <w:abstractNumId w:val="15"/>
  </w:num>
  <w:num w:numId="23">
    <w:abstractNumId w:val="1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216"/>
    <w:rsid w:val="000009F5"/>
    <w:rsid w:val="00001386"/>
    <w:rsid w:val="000019A4"/>
    <w:rsid w:val="00003BA7"/>
    <w:rsid w:val="000046E3"/>
    <w:rsid w:val="00004E76"/>
    <w:rsid w:val="000075D5"/>
    <w:rsid w:val="00010312"/>
    <w:rsid w:val="00010F48"/>
    <w:rsid w:val="00014E97"/>
    <w:rsid w:val="00017913"/>
    <w:rsid w:val="00017D5F"/>
    <w:rsid w:val="000224F8"/>
    <w:rsid w:val="00023F0D"/>
    <w:rsid w:val="000249EF"/>
    <w:rsid w:val="000251AE"/>
    <w:rsid w:val="000278C0"/>
    <w:rsid w:val="00027BC7"/>
    <w:rsid w:val="000371E4"/>
    <w:rsid w:val="00037264"/>
    <w:rsid w:val="00043575"/>
    <w:rsid w:val="00043E59"/>
    <w:rsid w:val="00044B00"/>
    <w:rsid w:val="00044D0C"/>
    <w:rsid w:val="000509EC"/>
    <w:rsid w:val="0005457C"/>
    <w:rsid w:val="000545CD"/>
    <w:rsid w:val="00056371"/>
    <w:rsid w:val="00057EEC"/>
    <w:rsid w:val="00060CAF"/>
    <w:rsid w:val="00060D93"/>
    <w:rsid w:val="00064E3E"/>
    <w:rsid w:val="000668D7"/>
    <w:rsid w:val="000673EA"/>
    <w:rsid w:val="000701B6"/>
    <w:rsid w:val="000715B9"/>
    <w:rsid w:val="000749BB"/>
    <w:rsid w:val="00077336"/>
    <w:rsid w:val="00081D3D"/>
    <w:rsid w:val="00081EC7"/>
    <w:rsid w:val="00090839"/>
    <w:rsid w:val="000912D6"/>
    <w:rsid w:val="00096DC3"/>
    <w:rsid w:val="000A044A"/>
    <w:rsid w:val="000A37FE"/>
    <w:rsid w:val="000A5A3D"/>
    <w:rsid w:val="000B1812"/>
    <w:rsid w:val="000B1A03"/>
    <w:rsid w:val="000B2257"/>
    <w:rsid w:val="000B37A1"/>
    <w:rsid w:val="000B3C69"/>
    <w:rsid w:val="000B5B70"/>
    <w:rsid w:val="000B6066"/>
    <w:rsid w:val="000B7C7B"/>
    <w:rsid w:val="000C1606"/>
    <w:rsid w:val="000C2DBA"/>
    <w:rsid w:val="000C4601"/>
    <w:rsid w:val="000C5BF6"/>
    <w:rsid w:val="000C6562"/>
    <w:rsid w:val="000C78FC"/>
    <w:rsid w:val="000D1E2A"/>
    <w:rsid w:val="000D2376"/>
    <w:rsid w:val="000D3673"/>
    <w:rsid w:val="000D37B9"/>
    <w:rsid w:val="000D3F15"/>
    <w:rsid w:val="000D58D7"/>
    <w:rsid w:val="000D65AF"/>
    <w:rsid w:val="000E24A4"/>
    <w:rsid w:val="000E5623"/>
    <w:rsid w:val="000E61A7"/>
    <w:rsid w:val="000F082A"/>
    <w:rsid w:val="000F188F"/>
    <w:rsid w:val="000F2B97"/>
    <w:rsid w:val="000F6BAD"/>
    <w:rsid w:val="000F70AC"/>
    <w:rsid w:val="000F7270"/>
    <w:rsid w:val="00100BC2"/>
    <w:rsid w:val="0010197F"/>
    <w:rsid w:val="001104B9"/>
    <w:rsid w:val="001109AA"/>
    <w:rsid w:val="00113D4E"/>
    <w:rsid w:val="00113ED2"/>
    <w:rsid w:val="00114ABB"/>
    <w:rsid w:val="00115E2A"/>
    <w:rsid w:val="00122D87"/>
    <w:rsid w:val="001237AC"/>
    <w:rsid w:val="001238CC"/>
    <w:rsid w:val="00127EC6"/>
    <w:rsid w:val="00130F90"/>
    <w:rsid w:val="00131C1D"/>
    <w:rsid w:val="00133218"/>
    <w:rsid w:val="00133ADA"/>
    <w:rsid w:val="0013440E"/>
    <w:rsid w:val="00134722"/>
    <w:rsid w:val="00136989"/>
    <w:rsid w:val="00137A31"/>
    <w:rsid w:val="001407C3"/>
    <w:rsid w:val="00140A5A"/>
    <w:rsid w:val="001412CC"/>
    <w:rsid w:val="0014137B"/>
    <w:rsid w:val="00141985"/>
    <w:rsid w:val="001477FB"/>
    <w:rsid w:val="00152FC0"/>
    <w:rsid w:val="0015374D"/>
    <w:rsid w:val="00155F04"/>
    <w:rsid w:val="001563B4"/>
    <w:rsid w:val="001569E5"/>
    <w:rsid w:val="00156CE7"/>
    <w:rsid w:val="0015752E"/>
    <w:rsid w:val="00160256"/>
    <w:rsid w:val="00160AE7"/>
    <w:rsid w:val="00160D4D"/>
    <w:rsid w:val="001664BF"/>
    <w:rsid w:val="00166950"/>
    <w:rsid w:val="001674D3"/>
    <w:rsid w:val="001677F6"/>
    <w:rsid w:val="001709D2"/>
    <w:rsid w:val="00170B91"/>
    <w:rsid w:val="001744F1"/>
    <w:rsid w:val="001753A4"/>
    <w:rsid w:val="00175CA5"/>
    <w:rsid w:val="00175D4B"/>
    <w:rsid w:val="00180090"/>
    <w:rsid w:val="00180603"/>
    <w:rsid w:val="00181EF5"/>
    <w:rsid w:val="001826E7"/>
    <w:rsid w:val="00182882"/>
    <w:rsid w:val="0018668E"/>
    <w:rsid w:val="00186E12"/>
    <w:rsid w:val="00191549"/>
    <w:rsid w:val="001A1AFE"/>
    <w:rsid w:val="001A6EBC"/>
    <w:rsid w:val="001B3735"/>
    <w:rsid w:val="001B3A30"/>
    <w:rsid w:val="001B42B3"/>
    <w:rsid w:val="001B43F7"/>
    <w:rsid w:val="001B4FF6"/>
    <w:rsid w:val="001B7656"/>
    <w:rsid w:val="001C0288"/>
    <w:rsid w:val="001C0E11"/>
    <w:rsid w:val="001C28BE"/>
    <w:rsid w:val="001C2F87"/>
    <w:rsid w:val="001D0CBC"/>
    <w:rsid w:val="001D1323"/>
    <w:rsid w:val="001D147E"/>
    <w:rsid w:val="001D1486"/>
    <w:rsid w:val="001D2802"/>
    <w:rsid w:val="001D36FB"/>
    <w:rsid w:val="001D5D33"/>
    <w:rsid w:val="001E26B6"/>
    <w:rsid w:val="001E79A7"/>
    <w:rsid w:val="001F21CC"/>
    <w:rsid w:val="001F3CE7"/>
    <w:rsid w:val="001F42A1"/>
    <w:rsid w:val="001F470A"/>
    <w:rsid w:val="00201DD1"/>
    <w:rsid w:val="00204210"/>
    <w:rsid w:val="002056FE"/>
    <w:rsid w:val="0020642A"/>
    <w:rsid w:val="002067B9"/>
    <w:rsid w:val="00210050"/>
    <w:rsid w:val="0021231A"/>
    <w:rsid w:val="00213B7D"/>
    <w:rsid w:val="00213C60"/>
    <w:rsid w:val="00213D2B"/>
    <w:rsid w:val="00215BFB"/>
    <w:rsid w:val="00215E7A"/>
    <w:rsid w:val="00216FA3"/>
    <w:rsid w:val="00217A49"/>
    <w:rsid w:val="0022184C"/>
    <w:rsid w:val="00225157"/>
    <w:rsid w:val="00230B78"/>
    <w:rsid w:val="0023395E"/>
    <w:rsid w:val="00234287"/>
    <w:rsid w:val="0023577D"/>
    <w:rsid w:val="00235C07"/>
    <w:rsid w:val="002367F3"/>
    <w:rsid w:val="00237CDE"/>
    <w:rsid w:val="00241A92"/>
    <w:rsid w:val="00244C65"/>
    <w:rsid w:val="00245E36"/>
    <w:rsid w:val="0024645D"/>
    <w:rsid w:val="00246F74"/>
    <w:rsid w:val="00250473"/>
    <w:rsid w:val="00253324"/>
    <w:rsid w:val="0025665B"/>
    <w:rsid w:val="002609BD"/>
    <w:rsid w:val="002613EE"/>
    <w:rsid w:val="00262C17"/>
    <w:rsid w:val="002648E5"/>
    <w:rsid w:val="002658D3"/>
    <w:rsid w:val="00265F5B"/>
    <w:rsid w:val="00267F7D"/>
    <w:rsid w:val="00270A0D"/>
    <w:rsid w:val="00271C69"/>
    <w:rsid w:val="0027235E"/>
    <w:rsid w:val="0027395C"/>
    <w:rsid w:val="00275101"/>
    <w:rsid w:val="002754E2"/>
    <w:rsid w:val="00280A31"/>
    <w:rsid w:val="00282555"/>
    <w:rsid w:val="00282A7C"/>
    <w:rsid w:val="00283350"/>
    <w:rsid w:val="00283FBD"/>
    <w:rsid w:val="00284455"/>
    <w:rsid w:val="002853D7"/>
    <w:rsid w:val="002860FA"/>
    <w:rsid w:val="002862A5"/>
    <w:rsid w:val="002865F3"/>
    <w:rsid w:val="002873BE"/>
    <w:rsid w:val="00290B08"/>
    <w:rsid w:val="0029419A"/>
    <w:rsid w:val="00294BF4"/>
    <w:rsid w:val="002950EF"/>
    <w:rsid w:val="00295A84"/>
    <w:rsid w:val="00296E2B"/>
    <w:rsid w:val="002971CB"/>
    <w:rsid w:val="00297EA4"/>
    <w:rsid w:val="002A1039"/>
    <w:rsid w:val="002A183E"/>
    <w:rsid w:val="002A1CA2"/>
    <w:rsid w:val="002A394D"/>
    <w:rsid w:val="002A490C"/>
    <w:rsid w:val="002A5062"/>
    <w:rsid w:val="002A566A"/>
    <w:rsid w:val="002A6E1B"/>
    <w:rsid w:val="002B53D1"/>
    <w:rsid w:val="002C0812"/>
    <w:rsid w:val="002C178B"/>
    <w:rsid w:val="002C1906"/>
    <w:rsid w:val="002C23FF"/>
    <w:rsid w:val="002C2CDE"/>
    <w:rsid w:val="002C4A48"/>
    <w:rsid w:val="002C53D8"/>
    <w:rsid w:val="002C5711"/>
    <w:rsid w:val="002C672D"/>
    <w:rsid w:val="002C719D"/>
    <w:rsid w:val="002C7B2E"/>
    <w:rsid w:val="002D111B"/>
    <w:rsid w:val="002D20FD"/>
    <w:rsid w:val="002D2725"/>
    <w:rsid w:val="002D29BB"/>
    <w:rsid w:val="002D2A6F"/>
    <w:rsid w:val="002D2D56"/>
    <w:rsid w:val="002D3526"/>
    <w:rsid w:val="002D5D34"/>
    <w:rsid w:val="002D6707"/>
    <w:rsid w:val="002D7F2D"/>
    <w:rsid w:val="002E03CD"/>
    <w:rsid w:val="002E0418"/>
    <w:rsid w:val="002E5704"/>
    <w:rsid w:val="002E72A2"/>
    <w:rsid w:val="002E77E5"/>
    <w:rsid w:val="002E7F40"/>
    <w:rsid w:val="002F0A81"/>
    <w:rsid w:val="002F15B2"/>
    <w:rsid w:val="002F51A9"/>
    <w:rsid w:val="002F654D"/>
    <w:rsid w:val="002F756E"/>
    <w:rsid w:val="0030011C"/>
    <w:rsid w:val="00301276"/>
    <w:rsid w:val="00301F9C"/>
    <w:rsid w:val="00304A6D"/>
    <w:rsid w:val="00304F13"/>
    <w:rsid w:val="00305E60"/>
    <w:rsid w:val="00306B14"/>
    <w:rsid w:val="00306F98"/>
    <w:rsid w:val="003105AA"/>
    <w:rsid w:val="00310D4D"/>
    <w:rsid w:val="003117B2"/>
    <w:rsid w:val="003117D9"/>
    <w:rsid w:val="00312090"/>
    <w:rsid w:val="0031675C"/>
    <w:rsid w:val="00316E18"/>
    <w:rsid w:val="00320C42"/>
    <w:rsid w:val="00321A8A"/>
    <w:rsid w:val="00323BB2"/>
    <w:rsid w:val="00325229"/>
    <w:rsid w:val="0032558A"/>
    <w:rsid w:val="0032767D"/>
    <w:rsid w:val="00333453"/>
    <w:rsid w:val="00334CF1"/>
    <w:rsid w:val="003351C1"/>
    <w:rsid w:val="0033616E"/>
    <w:rsid w:val="00340DDE"/>
    <w:rsid w:val="00341ED7"/>
    <w:rsid w:val="00342E03"/>
    <w:rsid w:val="00345889"/>
    <w:rsid w:val="003468DC"/>
    <w:rsid w:val="00346B75"/>
    <w:rsid w:val="00350B83"/>
    <w:rsid w:val="00353431"/>
    <w:rsid w:val="0035519C"/>
    <w:rsid w:val="00355D33"/>
    <w:rsid w:val="00356527"/>
    <w:rsid w:val="003572BB"/>
    <w:rsid w:val="00357842"/>
    <w:rsid w:val="0035790A"/>
    <w:rsid w:val="00360022"/>
    <w:rsid w:val="003617F0"/>
    <w:rsid w:val="00361F7F"/>
    <w:rsid w:val="00363A29"/>
    <w:rsid w:val="00364BA8"/>
    <w:rsid w:val="00364CE4"/>
    <w:rsid w:val="003654C2"/>
    <w:rsid w:val="00365597"/>
    <w:rsid w:val="003700D5"/>
    <w:rsid w:val="00370152"/>
    <w:rsid w:val="00372FAB"/>
    <w:rsid w:val="00373834"/>
    <w:rsid w:val="00375CC7"/>
    <w:rsid w:val="00377779"/>
    <w:rsid w:val="003777E0"/>
    <w:rsid w:val="00380091"/>
    <w:rsid w:val="00380200"/>
    <w:rsid w:val="00381313"/>
    <w:rsid w:val="003825C7"/>
    <w:rsid w:val="00382CEE"/>
    <w:rsid w:val="00383352"/>
    <w:rsid w:val="00385598"/>
    <w:rsid w:val="0038787E"/>
    <w:rsid w:val="00391826"/>
    <w:rsid w:val="00391B4E"/>
    <w:rsid w:val="00392434"/>
    <w:rsid w:val="00393A30"/>
    <w:rsid w:val="00396109"/>
    <w:rsid w:val="003964F0"/>
    <w:rsid w:val="003978B4"/>
    <w:rsid w:val="003A0578"/>
    <w:rsid w:val="003A10AC"/>
    <w:rsid w:val="003A2AE4"/>
    <w:rsid w:val="003A2BDC"/>
    <w:rsid w:val="003A2E8B"/>
    <w:rsid w:val="003A3624"/>
    <w:rsid w:val="003A3AC2"/>
    <w:rsid w:val="003A499F"/>
    <w:rsid w:val="003B21A6"/>
    <w:rsid w:val="003B3309"/>
    <w:rsid w:val="003B3C85"/>
    <w:rsid w:val="003B45C7"/>
    <w:rsid w:val="003B55C4"/>
    <w:rsid w:val="003B6E99"/>
    <w:rsid w:val="003B7F03"/>
    <w:rsid w:val="003C0593"/>
    <w:rsid w:val="003C0FE8"/>
    <w:rsid w:val="003C1943"/>
    <w:rsid w:val="003C6291"/>
    <w:rsid w:val="003C7CBE"/>
    <w:rsid w:val="003D1AEB"/>
    <w:rsid w:val="003D1B5B"/>
    <w:rsid w:val="003D215E"/>
    <w:rsid w:val="003D282E"/>
    <w:rsid w:val="003D2D6A"/>
    <w:rsid w:val="003D3EFA"/>
    <w:rsid w:val="003D40B5"/>
    <w:rsid w:val="003D4209"/>
    <w:rsid w:val="003D4E91"/>
    <w:rsid w:val="003D59F8"/>
    <w:rsid w:val="003D6EE7"/>
    <w:rsid w:val="003D7E61"/>
    <w:rsid w:val="003E0804"/>
    <w:rsid w:val="003E0DC0"/>
    <w:rsid w:val="003E124B"/>
    <w:rsid w:val="003E2469"/>
    <w:rsid w:val="003F00AB"/>
    <w:rsid w:val="003F11D2"/>
    <w:rsid w:val="003F1AA5"/>
    <w:rsid w:val="003F2773"/>
    <w:rsid w:val="003F4CE3"/>
    <w:rsid w:val="0040049D"/>
    <w:rsid w:val="00400D45"/>
    <w:rsid w:val="00401606"/>
    <w:rsid w:val="0040165C"/>
    <w:rsid w:val="00403A60"/>
    <w:rsid w:val="00405298"/>
    <w:rsid w:val="00406A0E"/>
    <w:rsid w:val="0041246E"/>
    <w:rsid w:val="00412E28"/>
    <w:rsid w:val="00412EAD"/>
    <w:rsid w:val="004170B7"/>
    <w:rsid w:val="00420EB5"/>
    <w:rsid w:val="00421F82"/>
    <w:rsid w:val="00423239"/>
    <w:rsid w:val="00424901"/>
    <w:rsid w:val="00424C5F"/>
    <w:rsid w:val="00425F7B"/>
    <w:rsid w:val="00426390"/>
    <w:rsid w:val="00431212"/>
    <w:rsid w:val="00434094"/>
    <w:rsid w:val="0043431F"/>
    <w:rsid w:val="004348EC"/>
    <w:rsid w:val="00434D09"/>
    <w:rsid w:val="00435553"/>
    <w:rsid w:val="004357B6"/>
    <w:rsid w:val="00436C67"/>
    <w:rsid w:val="00440D59"/>
    <w:rsid w:val="00441592"/>
    <w:rsid w:val="00442010"/>
    <w:rsid w:val="0044210E"/>
    <w:rsid w:val="00442C66"/>
    <w:rsid w:val="004437B5"/>
    <w:rsid w:val="00443CA9"/>
    <w:rsid w:val="00444DB4"/>
    <w:rsid w:val="004450B6"/>
    <w:rsid w:val="004450EE"/>
    <w:rsid w:val="0044551B"/>
    <w:rsid w:val="00445A44"/>
    <w:rsid w:val="00445F99"/>
    <w:rsid w:val="00452527"/>
    <w:rsid w:val="004557EB"/>
    <w:rsid w:val="00457216"/>
    <w:rsid w:val="0045754D"/>
    <w:rsid w:val="00460E7C"/>
    <w:rsid w:val="00461220"/>
    <w:rsid w:val="0046354B"/>
    <w:rsid w:val="004639FF"/>
    <w:rsid w:val="00467364"/>
    <w:rsid w:val="004674B6"/>
    <w:rsid w:val="00467737"/>
    <w:rsid w:val="004702D6"/>
    <w:rsid w:val="004739A1"/>
    <w:rsid w:val="0047453F"/>
    <w:rsid w:val="0047780B"/>
    <w:rsid w:val="0048227C"/>
    <w:rsid w:val="004828C9"/>
    <w:rsid w:val="00484452"/>
    <w:rsid w:val="00486B9E"/>
    <w:rsid w:val="00487186"/>
    <w:rsid w:val="004875FA"/>
    <w:rsid w:val="00490083"/>
    <w:rsid w:val="004907AE"/>
    <w:rsid w:val="00490848"/>
    <w:rsid w:val="004914FF"/>
    <w:rsid w:val="004917DB"/>
    <w:rsid w:val="0049192B"/>
    <w:rsid w:val="00491DF0"/>
    <w:rsid w:val="00491FD2"/>
    <w:rsid w:val="00492612"/>
    <w:rsid w:val="004937E2"/>
    <w:rsid w:val="004A0082"/>
    <w:rsid w:val="004A0419"/>
    <w:rsid w:val="004A1D40"/>
    <w:rsid w:val="004A1E9F"/>
    <w:rsid w:val="004A3A0E"/>
    <w:rsid w:val="004A42B8"/>
    <w:rsid w:val="004B00E6"/>
    <w:rsid w:val="004B0BE4"/>
    <w:rsid w:val="004B21B1"/>
    <w:rsid w:val="004B2FA3"/>
    <w:rsid w:val="004B53E7"/>
    <w:rsid w:val="004B550F"/>
    <w:rsid w:val="004B6CED"/>
    <w:rsid w:val="004C0683"/>
    <w:rsid w:val="004C26F6"/>
    <w:rsid w:val="004C4808"/>
    <w:rsid w:val="004C786C"/>
    <w:rsid w:val="004D0652"/>
    <w:rsid w:val="004D0B60"/>
    <w:rsid w:val="004D1D3A"/>
    <w:rsid w:val="004D200D"/>
    <w:rsid w:val="004D2785"/>
    <w:rsid w:val="004D30C3"/>
    <w:rsid w:val="004D35CF"/>
    <w:rsid w:val="004D61E3"/>
    <w:rsid w:val="004E0F33"/>
    <w:rsid w:val="004E526B"/>
    <w:rsid w:val="004E612F"/>
    <w:rsid w:val="004E643B"/>
    <w:rsid w:val="004E7E71"/>
    <w:rsid w:val="004F3F33"/>
    <w:rsid w:val="004F6A13"/>
    <w:rsid w:val="004F70CD"/>
    <w:rsid w:val="005001F5"/>
    <w:rsid w:val="00502F5B"/>
    <w:rsid w:val="00503A82"/>
    <w:rsid w:val="00504AD8"/>
    <w:rsid w:val="00504C35"/>
    <w:rsid w:val="00505250"/>
    <w:rsid w:val="00506591"/>
    <w:rsid w:val="00506933"/>
    <w:rsid w:val="00507D9A"/>
    <w:rsid w:val="00510D52"/>
    <w:rsid w:val="00511EF2"/>
    <w:rsid w:val="005136B2"/>
    <w:rsid w:val="00515C1E"/>
    <w:rsid w:val="00516D25"/>
    <w:rsid w:val="005173FB"/>
    <w:rsid w:val="005208B6"/>
    <w:rsid w:val="00522CE6"/>
    <w:rsid w:val="00524464"/>
    <w:rsid w:val="00525BEE"/>
    <w:rsid w:val="0052739F"/>
    <w:rsid w:val="00530F00"/>
    <w:rsid w:val="00540F67"/>
    <w:rsid w:val="00541B97"/>
    <w:rsid w:val="0054252D"/>
    <w:rsid w:val="005431C2"/>
    <w:rsid w:val="00545484"/>
    <w:rsid w:val="005457AF"/>
    <w:rsid w:val="005466DB"/>
    <w:rsid w:val="00547842"/>
    <w:rsid w:val="0055500A"/>
    <w:rsid w:val="00555F39"/>
    <w:rsid w:val="0055717B"/>
    <w:rsid w:val="00560866"/>
    <w:rsid w:val="0056131F"/>
    <w:rsid w:val="00561631"/>
    <w:rsid w:val="005631E7"/>
    <w:rsid w:val="00565181"/>
    <w:rsid w:val="005670C3"/>
    <w:rsid w:val="00571783"/>
    <w:rsid w:val="00574C23"/>
    <w:rsid w:val="0057712B"/>
    <w:rsid w:val="005801A2"/>
    <w:rsid w:val="00580F24"/>
    <w:rsid w:val="005813AF"/>
    <w:rsid w:val="005826BD"/>
    <w:rsid w:val="00583D60"/>
    <w:rsid w:val="00585D6A"/>
    <w:rsid w:val="00585EF5"/>
    <w:rsid w:val="005872DA"/>
    <w:rsid w:val="00587F60"/>
    <w:rsid w:val="0059095B"/>
    <w:rsid w:val="005911FB"/>
    <w:rsid w:val="005915B2"/>
    <w:rsid w:val="00596B9B"/>
    <w:rsid w:val="005A4D20"/>
    <w:rsid w:val="005A4E45"/>
    <w:rsid w:val="005A511A"/>
    <w:rsid w:val="005A5996"/>
    <w:rsid w:val="005B10F0"/>
    <w:rsid w:val="005B1CEC"/>
    <w:rsid w:val="005B302C"/>
    <w:rsid w:val="005B3318"/>
    <w:rsid w:val="005B6807"/>
    <w:rsid w:val="005B6CAA"/>
    <w:rsid w:val="005C08AF"/>
    <w:rsid w:val="005C0A4B"/>
    <w:rsid w:val="005C13C4"/>
    <w:rsid w:val="005C160E"/>
    <w:rsid w:val="005C29F9"/>
    <w:rsid w:val="005C6112"/>
    <w:rsid w:val="005C74AE"/>
    <w:rsid w:val="005C792C"/>
    <w:rsid w:val="005D0753"/>
    <w:rsid w:val="005D0B71"/>
    <w:rsid w:val="005D146C"/>
    <w:rsid w:val="005D160C"/>
    <w:rsid w:val="005D234B"/>
    <w:rsid w:val="005D5043"/>
    <w:rsid w:val="005D5848"/>
    <w:rsid w:val="005D5C8B"/>
    <w:rsid w:val="005D77A8"/>
    <w:rsid w:val="005E0583"/>
    <w:rsid w:val="005E1759"/>
    <w:rsid w:val="005E49FC"/>
    <w:rsid w:val="005E52F8"/>
    <w:rsid w:val="005E5B3F"/>
    <w:rsid w:val="005E672D"/>
    <w:rsid w:val="005E69B1"/>
    <w:rsid w:val="005E7980"/>
    <w:rsid w:val="005F02D8"/>
    <w:rsid w:val="005F440A"/>
    <w:rsid w:val="005F47B9"/>
    <w:rsid w:val="005F6042"/>
    <w:rsid w:val="005F63D6"/>
    <w:rsid w:val="006007CE"/>
    <w:rsid w:val="00600CC6"/>
    <w:rsid w:val="00603D85"/>
    <w:rsid w:val="0060644D"/>
    <w:rsid w:val="00606E7C"/>
    <w:rsid w:val="006079B3"/>
    <w:rsid w:val="0061199F"/>
    <w:rsid w:val="00613A9E"/>
    <w:rsid w:val="00620F35"/>
    <w:rsid w:val="006228F7"/>
    <w:rsid w:val="00622A57"/>
    <w:rsid w:val="00622AA0"/>
    <w:rsid w:val="00625003"/>
    <w:rsid w:val="00627820"/>
    <w:rsid w:val="006351AC"/>
    <w:rsid w:val="0063662D"/>
    <w:rsid w:val="00636BD5"/>
    <w:rsid w:val="00637478"/>
    <w:rsid w:val="0063779A"/>
    <w:rsid w:val="00637F09"/>
    <w:rsid w:val="00643F54"/>
    <w:rsid w:val="00650638"/>
    <w:rsid w:val="00651FE7"/>
    <w:rsid w:val="00652CDC"/>
    <w:rsid w:val="0065529B"/>
    <w:rsid w:val="00655771"/>
    <w:rsid w:val="00656C1A"/>
    <w:rsid w:val="006574D9"/>
    <w:rsid w:val="00657C3E"/>
    <w:rsid w:val="00660609"/>
    <w:rsid w:val="00661D5B"/>
    <w:rsid w:val="006621FA"/>
    <w:rsid w:val="006634B9"/>
    <w:rsid w:val="00663DBA"/>
    <w:rsid w:val="0066630F"/>
    <w:rsid w:val="00667123"/>
    <w:rsid w:val="006677DF"/>
    <w:rsid w:val="00670700"/>
    <w:rsid w:val="0067281A"/>
    <w:rsid w:val="00674FF4"/>
    <w:rsid w:val="006763F3"/>
    <w:rsid w:val="00677658"/>
    <w:rsid w:val="006810A7"/>
    <w:rsid w:val="00681223"/>
    <w:rsid w:val="0068147E"/>
    <w:rsid w:val="00681D0E"/>
    <w:rsid w:val="00684256"/>
    <w:rsid w:val="00686F98"/>
    <w:rsid w:val="0069029B"/>
    <w:rsid w:val="006906D9"/>
    <w:rsid w:val="0069298D"/>
    <w:rsid w:val="006932CF"/>
    <w:rsid w:val="006945C2"/>
    <w:rsid w:val="00696423"/>
    <w:rsid w:val="006A15C6"/>
    <w:rsid w:val="006A6019"/>
    <w:rsid w:val="006A63CD"/>
    <w:rsid w:val="006A72F2"/>
    <w:rsid w:val="006A78F9"/>
    <w:rsid w:val="006A7A94"/>
    <w:rsid w:val="006A7FA0"/>
    <w:rsid w:val="006B009C"/>
    <w:rsid w:val="006B10EA"/>
    <w:rsid w:val="006B139D"/>
    <w:rsid w:val="006B149A"/>
    <w:rsid w:val="006B1558"/>
    <w:rsid w:val="006B1577"/>
    <w:rsid w:val="006B230C"/>
    <w:rsid w:val="006B2F0C"/>
    <w:rsid w:val="006B4D58"/>
    <w:rsid w:val="006B6054"/>
    <w:rsid w:val="006C5BDC"/>
    <w:rsid w:val="006C75B7"/>
    <w:rsid w:val="006D0120"/>
    <w:rsid w:val="006D27AC"/>
    <w:rsid w:val="006D53A0"/>
    <w:rsid w:val="006D5CD1"/>
    <w:rsid w:val="006E008A"/>
    <w:rsid w:val="006E1AD3"/>
    <w:rsid w:val="006E1DA0"/>
    <w:rsid w:val="006E5A3A"/>
    <w:rsid w:val="006E6A58"/>
    <w:rsid w:val="006F02C4"/>
    <w:rsid w:val="006F0888"/>
    <w:rsid w:val="006F0DB2"/>
    <w:rsid w:val="006F14E8"/>
    <w:rsid w:val="006F22D3"/>
    <w:rsid w:val="006F232C"/>
    <w:rsid w:val="006F2B2D"/>
    <w:rsid w:val="006F3AFC"/>
    <w:rsid w:val="006F47FD"/>
    <w:rsid w:val="00700DEF"/>
    <w:rsid w:val="00700E09"/>
    <w:rsid w:val="007021EC"/>
    <w:rsid w:val="0070322B"/>
    <w:rsid w:val="007037D2"/>
    <w:rsid w:val="00703800"/>
    <w:rsid w:val="0070492E"/>
    <w:rsid w:val="0070545A"/>
    <w:rsid w:val="00711AFF"/>
    <w:rsid w:val="00712916"/>
    <w:rsid w:val="007132F3"/>
    <w:rsid w:val="007168B4"/>
    <w:rsid w:val="007170ED"/>
    <w:rsid w:val="00724F36"/>
    <w:rsid w:val="007265B5"/>
    <w:rsid w:val="00730DA9"/>
    <w:rsid w:val="00731BE6"/>
    <w:rsid w:val="00733644"/>
    <w:rsid w:val="00733711"/>
    <w:rsid w:val="00734D7D"/>
    <w:rsid w:val="00737529"/>
    <w:rsid w:val="007426CE"/>
    <w:rsid w:val="007435C0"/>
    <w:rsid w:val="0074467C"/>
    <w:rsid w:val="00745FAD"/>
    <w:rsid w:val="0074655F"/>
    <w:rsid w:val="00746C44"/>
    <w:rsid w:val="00747591"/>
    <w:rsid w:val="00747D1A"/>
    <w:rsid w:val="007510D0"/>
    <w:rsid w:val="007542E3"/>
    <w:rsid w:val="007557D8"/>
    <w:rsid w:val="00757E5B"/>
    <w:rsid w:val="00761B3B"/>
    <w:rsid w:val="00763C2C"/>
    <w:rsid w:val="007665F2"/>
    <w:rsid w:val="00767AE1"/>
    <w:rsid w:val="0077165D"/>
    <w:rsid w:val="007725B6"/>
    <w:rsid w:val="007728CE"/>
    <w:rsid w:val="00773515"/>
    <w:rsid w:val="00773574"/>
    <w:rsid w:val="007769B1"/>
    <w:rsid w:val="00781B07"/>
    <w:rsid w:val="00786FA4"/>
    <w:rsid w:val="0078758C"/>
    <w:rsid w:val="00787C43"/>
    <w:rsid w:val="00790325"/>
    <w:rsid w:val="00792200"/>
    <w:rsid w:val="00792C70"/>
    <w:rsid w:val="00793347"/>
    <w:rsid w:val="007967B7"/>
    <w:rsid w:val="007A0675"/>
    <w:rsid w:val="007A1B89"/>
    <w:rsid w:val="007A342C"/>
    <w:rsid w:val="007A5816"/>
    <w:rsid w:val="007A62AF"/>
    <w:rsid w:val="007B1DA3"/>
    <w:rsid w:val="007B5B2E"/>
    <w:rsid w:val="007B5EA6"/>
    <w:rsid w:val="007C085F"/>
    <w:rsid w:val="007C3FDF"/>
    <w:rsid w:val="007C6228"/>
    <w:rsid w:val="007C7C4E"/>
    <w:rsid w:val="007C7FC5"/>
    <w:rsid w:val="007D063C"/>
    <w:rsid w:val="007D1559"/>
    <w:rsid w:val="007D1DED"/>
    <w:rsid w:val="007D2E74"/>
    <w:rsid w:val="007D40D0"/>
    <w:rsid w:val="007D65EE"/>
    <w:rsid w:val="007D666A"/>
    <w:rsid w:val="007D7011"/>
    <w:rsid w:val="007D797A"/>
    <w:rsid w:val="007E1C0B"/>
    <w:rsid w:val="007E7EBC"/>
    <w:rsid w:val="007F3A90"/>
    <w:rsid w:val="007F4B2B"/>
    <w:rsid w:val="00801713"/>
    <w:rsid w:val="0080206E"/>
    <w:rsid w:val="00803175"/>
    <w:rsid w:val="00804909"/>
    <w:rsid w:val="0080526C"/>
    <w:rsid w:val="00805C76"/>
    <w:rsid w:val="00807C0A"/>
    <w:rsid w:val="00807C6E"/>
    <w:rsid w:val="00810EBD"/>
    <w:rsid w:val="00811E6B"/>
    <w:rsid w:val="0081396A"/>
    <w:rsid w:val="00814B0E"/>
    <w:rsid w:val="00814E3E"/>
    <w:rsid w:val="00815C1B"/>
    <w:rsid w:val="00817A60"/>
    <w:rsid w:val="00820936"/>
    <w:rsid w:val="008240D7"/>
    <w:rsid w:val="00824A6A"/>
    <w:rsid w:val="00826027"/>
    <w:rsid w:val="00826136"/>
    <w:rsid w:val="00827E40"/>
    <w:rsid w:val="00830991"/>
    <w:rsid w:val="0083190A"/>
    <w:rsid w:val="00831A64"/>
    <w:rsid w:val="00834F32"/>
    <w:rsid w:val="00837A6C"/>
    <w:rsid w:val="008416B2"/>
    <w:rsid w:val="008449EE"/>
    <w:rsid w:val="008465E8"/>
    <w:rsid w:val="008500BB"/>
    <w:rsid w:val="00853E8B"/>
    <w:rsid w:val="008543D3"/>
    <w:rsid w:val="008549F2"/>
    <w:rsid w:val="00855412"/>
    <w:rsid w:val="00855F47"/>
    <w:rsid w:val="00857FB2"/>
    <w:rsid w:val="008709AD"/>
    <w:rsid w:val="00870E27"/>
    <w:rsid w:val="00877445"/>
    <w:rsid w:val="0088077F"/>
    <w:rsid w:val="00881347"/>
    <w:rsid w:val="008816AA"/>
    <w:rsid w:val="00881822"/>
    <w:rsid w:val="008826A0"/>
    <w:rsid w:val="008834C8"/>
    <w:rsid w:val="00885DC1"/>
    <w:rsid w:val="00886423"/>
    <w:rsid w:val="008878FF"/>
    <w:rsid w:val="00887AA7"/>
    <w:rsid w:val="0089006F"/>
    <w:rsid w:val="0089294F"/>
    <w:rsid w:val="00894AD0"/>
    <w:rsid w:val="008951E9"/>
    <w:rsid w:val="008A1294"/>
    <w:rsid w:val="008A40B8"/>
    <w:rsid w:val="008A466C"/>
    <w:rsid w:val="008A6587"/>
    <w:rsid w:val="008B0A7C"/>
    <w:rsid w:val="008B0BB9"/>
    <w:rsid w:val="008B0D53"/>
    <w:rsid w:val="008B462D"/>
    <w:rsid w:val="008B4C8F"/>
    <w:rsid w:val="008B6263"/>
    <w:rsid w:val="008C001C"/>
    <w:rsid w:val="008C03E6"/>
    <w:rsid w:val="008C1770"/>
    <w:rsid w:val="008C1C50"/>
    <w:rsid w:val="008C27EC"/>
    <w:rsid w:val="008C2B8F"/>
    <w:rsid w:val="008C380B"/>
    <w:rsid w:val="008C4576"/>
    <w:rsid w:val="008C545C"/>
    <w:rsid w:val="008C5A3D"/>
    <w:rsid w:val="008C6F70"/>
    <w:rsid w:val="008C7293"/>
    <w:rsid w:val="008D1A69"/>
    <w:rsid w:val="008D2949"/>
    <w:rsid w:val="008D30D6"/>
    <w:rsid w:val="008D38AF"/>
    <w:rsid w:val="008D6475"/>
    <w:rsid w:val="008D67EA"/>
    <w:rsid w:val="008D6812"/>
    <w:rsid w:val="008E20EB"/>
    <w:rsid w:val="008E2E05"/>
    <w:rsid w:val="008E3D1C"/>
    <w:rsid w:val="008F0085"/>
    <w:rsid w:val="008F0554"/>
    <w:rsid w:val="008F103D"/>
    <w:rsid w:val="008F47E9"/>
    <w:rsid w:val="008F7578"/>
    <w:rsid w:val="008F7EC3"/>
    <w:rsid w:val="00900232"/>
    <w:rsid w:val="009017ED"/>
    <w:rsid w:val="00901D97"/>
    <w:rsid w:val="009023DA"/>
    <w:rsid w:val="00903680"/>
    <w:rsid w:val="00903B19"/>
    <w:rsid w:val="00904702"/>
    <w:rsid w:val="00911F67"/>
    <w:rsid w:val="009130BF"/>
    <w:rsid w:val="00913DB2"/>
    <w:rsid w:val="009143BD"/>
    <w:rsid w:val="00916FE5"/>
    <w:rsid w:val="009172DE"/>
    <w:rsid w:val="0092131B"/>
    <w:rsid w:val="009219CA"/>
    <w:rsid w:val="009222D5"/>
    <w:rsid w:val="0092576B"/>
    <w:rsid w:val="009259BD"/>
    <w:rsid w:val="00927A2B"/>
    <w:rsid w:val="00930568"/>
    <w:rsid w:val="00933BAD"/>
    <w:rsid w:val="00936CED"/>
    <w:rsid w:val="00936D82"/>
    <w:rsid w:val="00937AEC"/>
    <w:rsid w:val="00944C85"/>
    <w:rsid w:val="00945259"/>
    <w:rsid w:val="00945DD6"/>
    <w:rsid w:val="00947A64"/>
    <w:rsid w:val="00950688"/>
    <w:rsid w:val="00953B9A"/>
    <w:rsid w:val="00955E89"/>
    <w:rsid w:val="00957257"/>
    <w:rsid w:val="0095798E"/>
    <w:rsid w:val="009601AD"/>
    <w:rsid w:val="00963257"/>
    <w:rsid w:val="00964AEC"/>
    <w:rsid w:val="00967B16"/>
    <w:rsid w:val="0097105F"/>
    <w:rsid w:val="009722FE"/>
    <w:rsid w:val="00972CB5"/>
    <w:rsid w:val="00975C8A"/>
    <w:rsid w:val="009773D3"/>
    <w:rsid w:val="00980EEE"/>
    <w:rsid w:val="0098298D"/>
    <w:rsid w:val="00982C02"/>
    <w:rsid w:val="00984F55"/>
    <w:rsid w:val="00985586"/>
    <w:rsid w:val="00995739"/>
    <w:rsid w:val="0099632D"/>
    <w:rsid w:val="00997DC1"/>
    <w:rsid w:val="009A35F7"/>
    <w:rsid w:val="009A500D"/>
    <w:rsid w:val="009A61AE"/>
    <w:rsid w:val="009B0F39"/>
    <w:rsid w:val="009B14C8"/>
    <w:rsid w:val="009B169D"/>
    <w:rsid w:val="009B29E2"/>
    <w:rsid w:val="009B462E"/>
    <w:rsid w:val="009B6043"/>
    <w:rsid w:val="009B60FC"/>
    <w:rsid w:val="009B66AD"/>
    <w:rsid w:val="009C1DF3"/>
    <w:rsid w:val="009C668A"/>
    <w:rsid w:val="009C66E3"/>
    <w:rsid w:val="009D1AFD"/>
    <w:rsid w:val="009D5EFE"/>
    <w:rsid w:val="009D5FFA"/>
    <w:rsid w:val="009D69B2"/>
    <w:rsid w:val="009D6BA1"/>
    <w:rsid w:val="009E0F47"/>
    <w:rsid w:val="009E0F56"/>
    <w:rsid w:val="009E144E"/>
    <w:rsid w:val="009E3D63"/>
    <w:rsid w:val="009E5361"/>
    <w:rsid w:val="009E5D05"/>
    <w:rsid w:val="009E722C"/>
    <w:rsid w:val="009F050B"/>
    <w:rsid w:val="009F1228"/>
    <w:rsid w:val="009F23D5"/>
    <w:rsid w:val="009F32F5"/>
    <w:rsid w:val="009F414F"/>
    <w:rsid w:val="009F6910"/>
    <w:rsid w:val="009F7132"/>
    <w:rsid w:val="00A014BB"/>
    <w:rsid w:val="00A0224F"/>
    <w:rsid w:val="00A02B21"/>
    <w:rsid w:val="00A04138"/>
    <w:rsid w:val="00A0418C"/>
    <w:rsid w:val="00A045D0"/>
    <w:rsid w:val="00A04EC0"/>
    <w:rsid w:val="00A07603"/>
    <w:rsid w:val="00A07E7F"/>
    <w:rsid w:val="00A10196"/>
    <w:rsid w:val="00A11FD7"/>
    <w:rsid w:val="00A123C4"/>
    <w:rsid w:val="00A15D13"/>
    <w:rsid w:val="00A16EE2"/>
    <w:rsid w:val="00A21B2C"/>
    <w:rsid w:val="00A23A7D"/>
    <w:rsid w:val="00A2413E"/>
    <w:rsid w:val="00A24AF5"/>
    <w:rsid w:val="00A27A35"/>
    <w:rsid w:val="00A31EE6"/>
    <w:rsid w:val="00A37464"/>
    <w:rsid w:val="00A37624"/>
    <w:rsid w:val="00A376C6"/>
    <w:rsid w:val="00A376D8"/>
    <w:rsid w:val="00A41CF7"/>
    <w:rsid w:val="00A43F18"/>
    <w:rsid w:val="00A4672D"/>
    <w:rsid w:val="00A47248"/>
    <w:rsid w:val="00A47432"/>
    <w:rsid w:val="00A5058E"/>
    <w:rsid w:val="00A5179D"/>
    <w:rsid w:val="00A53124"/>
    <w:rsid w:val="00A55D26"/>
    <w:rsid w:val="00A61600"/>
    <w:rsid w:val="00A62EE9"/>
    <w:rsid w:val="00A6444A"/>
    <w:rsid w:val="00A65971"/>
    <w:rsid w:val="00A70A8C"/>
    <w:rsid w:val="00A72917"/>
    <w:rsid w:val="00A72949"/>
    <w:rsid w:val="00A73876"/>
    <w:rsid w:val="00A815C7"/>
    <w:rsid w:val="00A85438"/>
    <w:rsid w:val="00A92D6A"/>
    <w:rsid w:val="00A94791"/>
    <w:rsid w:val="00A9486E"/>
    <w:rsid w:val="00A95EFE"/>
    <w:rsid w:val="00A97CDD"/>
    <w:rsid w:val="00AA00AC"/>
    <w:rsid w:val="00AA0B3F"/>
    <w:rsid w:val="00AA13AE"/>
    <w:rsid w:val="00AA3519"/>
    <w:rsid w:val="00AA4650"/>
    <w:rsid w:val="00AA6858"/>
    <w:rsid w:val="00AB0277"/>
    <w:rsid w:val="00AB10C8"/>
    <w:rsid w:val="00AC01DC"/>
    <w:rsid w:val="00AC0777"/>
    <w:rsid w:val="00AC1ED8"/>
    <w:rsid w:val="00AC2026"/>
    <w:rsid w:val="00AC65F4"/>
    <w:rsid w:val="00AD296B"/>
    <w:rsid w:val="00AD2FF8"/>
    <w:rsid w:val="00AD3AE8"/>
    <w:rsid w:val="00AD643E"/>
    <w:rsid w:val="00AD7831"/>
    <w:rsid w:val="00AE0746"/>
    <w:rsid w:val="00AE2250"/>
    <w:rsid w:val="00AE56BE"/>
    <w:rsid w:val="00AF0638"/>
    <w:rsid w:val="00AF41DF"/>
    <w:rsid w:val="00AF4EAD"/>
    <w:rsid w:val="00AF5056"/>
    <w:rsid w:val="00AF5E9A"/>
    <w:rsid w:val="00AF62D3"/>
    <w:rsid w:val="00AF6731"/>
    <w:rsid w:val="00B016D5"/>
    <w:rsid w:val="00B0295D"/>
    <w:rsid w:val="00B044A4"/>
    <w:rsid w:val="00B06F72"/>
    <w:rsid w:val="00B10DF1"/>
    <w:rsid w:val="00B13118"/>
    <w:rsid w:val="00B1387A"/>
    <w:rsid w:val="00B20DD7"/>
    <w:rsid w:val="00B20FC6"/>
    <w:rsid w:val="00B233BE"/>
    <w:rsid w:val="00B25F45"/>
    <w:rsid w:val="00B30E6D"/>
    <w:rsid w:val="00B32B75"/>
    <w:rsid w:val="00B33979"/>
    <w:rsid w:val="00B33FA6"/>
    <w:rsid w:val="00B341A1"/>
    <w:rsid w:val="00B36E38"/>
    <w:rsid w:val="00B375A8"/>
    <w:rsid w:val="00B37689"/>
    <w:rsid w:val="00B4010D"/>
    <w:rsid w:val="00B41547"/>
    <w:rsid w:val="00B42945"/>
    <w:rsid w:val="00B43901"/>
    <w:rsid w:val="00B45516"/>
    <w:rsid w:val="00B51361"/>
    <w:rsid w:val="00B54C54"/>
    <w:rsid w:val="00B54E78"/>
    <w:rsid w:val="00B57E81"/>
    <w:rsid w:val="00B627EA"/>
    <w:rsid w:val="00B62EE8"/>
    <w:rsid w:val="00B6399C"/>
    <w:rsid w:val="00B64A92"/>
    <w:rsid w:val="00B64CD7"/>
    <w:rsid w:val="00B6544A"/>
    <w:rsid w:val="00B66971"/>
    <w:rsid w:val="00B66D4B"/>
    <w:rsid w:val="00B67DEE"/>
    <w:rsid w:val="00B67F29"/>
    <w:rsid w:val="00B708B6"/>
    <w:rsid w:val="00B7283D"/>
    <w:rsid w:val="00B745B4"/>
    <w:rsid w:val="00B74919"/>
    <w:rsid w:val="00B75C25"/>
    <w:rsid w:val="00B771A0"/>
    <w:rsid w:val="00B80E8F"/>
    <w:rsid w:val="00B823CF"/>
    <w:rsid w:val="00B82D54"/>
    <w:rsid w:val="00B85400"/>
    <w:rsid w:val="00B85BF9"/>
    <w:rsid w:val="00B8764C"/>
    <w:rsid w:val="00B8797B"/>
    <w:rsid w:val="00B91550"/>
    <w:rsid w:val="00B91750"/>
    <w:rsid w:val="00B91EF6"/>
    <w:rsid w:val="00B93EBF"/>
    <w:rsid w:val="00B95CD4"/>
    <w:rsid w:val="00B96253"/>
    <w:rsid w:val="00B9655A"/>
    <w:rsid w:val="00B96F49"/>
    <w:rsid w:val="00B97721"/>
    <w:rsid w:val="00BA30FE"/>
    <w:rsid w:val="00BA4540"/>
    <w:rsid w:val="00BA717B"/>
    <w:rsid w:val="00BA7827"/>
    <w:rsid w:val="00BB2748"/>
    <w:rsid w:val="00BB3CFC"/>
    <w:rsid w:val="00BB76E7"/>
    <w:rsid w:val="00BC2CE6"/>
    <w:rsid w:val="00BC3B00"/>
    <w:rsid w:val="00BC3D48"/>
    <w:rsid w:val="00BC510B"/>
    <w:rsid w:val="00BC5BF3"/>
    <w:rsid w:val="00BD05BB"/>
    <w:rsid w:val="00BD0BA1"/>
    <w:rsid w:val="00BD2EF9"/>
    <w:rsid w:val="00BE041E"/>
    <w:rsid w:val="00BE07F4"/>
    <w:rsid w:val="00BE1112"/>
    <w:rsid w:val="00BE1495"/>
    <w:rsid w:val="00BE2076"/>
    <w:rsid w:val="00BE48FB"/>
    <w:rsid w:val="00BE6012"/>
    <w:rsid w:val="00BE6ADF"/>
    <w:rsid w:val="00BF0325"/>
    <w:rsid w:val="00C00E61"/>
    <w:rsid w:val="00C02626"/>
    <w:rsid w:val="00C03C96"/>
    <w:rsid w:val="00C051A3"/>
    <w:rsid w:val="00C05542"/>
    <w:rsid w:val="00C12151"/>
    <w:rsid w:val="00C1570F"/>
    <w:rsid w:val="00C16195"/>
    <w:rsid w:val="00C20585"/>
    <w:rsid w:val="00C206B1"/>
    <w:rsid w:val="00C20C86"/>
    <w:rsid w:val="00C21E13"/>
    <w:rsid w:val="00C2218B"/>
    <w:rsid w:val="00C23229"/>
    <w:rsid w:val="00C2379F"/>
    <w:rsid w:val="00C2565A"/>
    <w:rsid w:val="00C30F54"/>
    <w:rsid w:val="00C31B75"/>
    <w:rsid w:val="00C31E6D"/>
    <w:rsid w:val="00C3450A"/>
    <w:rsid w:val="00C345DA"/>
    <w:rsid w:val="00C34A4F"/>
    <w:rsid w:val="00C35094"/>
    <w:rsid w:val="00C35CB8"/>
    <w:rsid w:val="00C36372"/>
    <w:rsid w:val="00C373A2"/>
    <w:rsid w:val="00C40C1F"/>
    <w:rsid w:val="00C41412"/>
    <w:rsid w:val="00C42CCC"/>
    <w:rsid w:val="00C43ECD"/>
    <w:rsid w:val="00C466C0"/>
    <w:rsid w:val="00C476A3"/>
    <w:rsid w:val="00C47B68"/>
    <w:rsid w:val="00C501F7"/>
    <w:rsid w:val="00C50F60"/>
    <w:rsid w:val="00C53DAA"/>
    <w:rsid w:val="00C54469"/>
    <w:rsid w:val="00C55D2D"/>
    <w:rsid w:val="00C56CB5"/>
    <w:rsid w:val="00C56E17"/>
    <w:rsid w:val="00C56F8F"/>
    <w:rsid w:val="00C57974"/>
    <w:rsid w:val="00C605B4"/>
    <w:rsid w:val="00C60716"/>
    <w:rsid w:val="00C66705"/>
    <w:rsid w:val="00C6784B"/>
    <w:rsid w:val="00C67B0F"/>
    <w:rsid w:val="00C67DEA"/>
    <w:rsid w:val="00C7397B"/>
    <w:rsid w:val="00C73F3C"/>
    <w:rsid w:val="00C7488D"/>
    <w:rsid w:val="00C75DCA"/>
    <w:rsid w:val="00C7607A"/>
    <w:rsid w:val="00C80065"/>
    <w:rsid w:val="00C80FA2"/>
    <w:rsid w:val="00C81728"/>
    <w:rsid w:val="00C819C4"/>
    <w:rsid w:val="00C81A48"/>
    <w:rsid w:val="00C83760"/>
    <w:rsid w:val="00C86565"/>
    <w:rsid w:val="00C869C3"/>
    <w:rsid w:val="00C877E4"/>
    <w:rsid w:val="00C911E3"/>
    <w:rsid w:val="00C93125"/>
    <w:rsid w:val="00C963CC"/>
    <w:rsid w:val="00C96456"/>
    <w:rsid w:val="00C96954"/>
    <w:rsid w:val="00CA2490"/>
    <w:rsid w:val="00CA4B19"/>
    <w:rsid w:val="00CA6682"/>
    <w:rsid w:val="00CB007A"/>
    <w:rsid w:val="00CB1035"/>
    <w:rsid w:val="00CB245F"/>
    <w:rsid w:val="00CB36B6"/>
    <w:rsid w:val="00CC391F"/>
    <w:rsid w:val="00CC72F4"/>
    <w:rsid w:val="00CC78DE"/>
    <w:rsid w:val="00CD0D37"/>
    <w:rsid w:val="00CD1688"/>
    <w:rsid w:val="00CD2017"/>
    <w:rsid w:val="00CD258E"/>
    <w:rsid w:val="00CD2B83"/>
    <w:rsid w:val="00CD4AAD"/>
    <w:rsid w:val="00CD5433"/>
    <w:rsid w:val="00CD55FA"/>
    <w:rsid w:val="00CD59F5"/>
    <w:rsid w:val="00CE0B02"/>
    <w:rsid w:val="00CE0FE9"/>
    <w:rsid w:val="00CE1106"/>
    <w:rsid w:val="00CE30F5"/>
    <w:rsid w:val="00CE4056"/>
    <w:rsid w:val="00CE67F7"/>
    <w:rsid w:val="00CE6B22"/>
    <w:rsid w:val="00CE6C2F"/>
    <w:rsid w:val="00CE7CD7"/>
    <w:rsid w:val="00CF0790"/>
    <w:rsid w:val="00CF286B"/>
    <w:rsid w:val="00CF2B81"/>
    <w:rsid w:val="00CF2BFC"/>
    <w:rsid w:val="00CF2C0C"/>
    <w:rsid w:val="00CF36F1"/>
    <w:rsid w:val="00CF5328"/>
    <w:rsid w:val="00CF5638"/>
    <w:rsid w:val="00CF70EE"/>
    <w:rsid w:val="00CF7BEA"/>
    <w:rsid w:val="00CF7C6E"/>
    <w:rsid w:val="00CF7F3A"/>
    <w:rsid w:val="00D02BEC"/>
    <w:rsid w:val="00D03C7F"/>
    <w:rsid w:val="00D0455B"/>
    <w:rsid w:val="00D05653"/>
    <w:rsid w:val="00D06A77"/>
    <w:rsid w:val="00D06B74"/>
    <w:rsid w:val="00D070D3"/>
    <w:rsid w:val="00D106FD"/>
    <w:rsid w:val="00D10C3A"/>
    <w:rsid w:val="00D12BA3"/>
    <w:rsid w:val="00D152E6"/>
    <w:rsid w:val="00D16C0D"/>
    <w:rsid w:val="00D22220"/>
    <w:rsid w:val="00D23972"/>
    <w:rsid w:val="00D25FC4"/>
    <w:rsid w:val="00D261AF"/>
    <w:rsid w:val="00D30E64"/>
    <w:rsid w:val="00D32468"/>
    <w:rsid w:val="00D33413"/>
    <w:rsid w:val="00D33E83"/>
    <w:rsid w:val="00D33ED2"/>
    <w:rsid w:val="00D34691"/>
    <w:rsid w:val="00D35A12"/>
    <w:rsid w:val="00D41D0B"/>
    <w:rsid w:val="00D420A2"/>
    <w:rsid w:val="00D42417"/>
    <w:rsid w:val="00D4342B"/>
    <w:rsid w:val="00D44F7E"/>
    <w:rsid w:val="00D45660"/>
    <w:rsid w:val="00D47E49"/>
    <w:rsid w:val="00D50E03"/>
    <w:rsid w:val="00D539ED"/>
    <w:rsid w:val="00D541B1"/>
    <w:rsid w:val="00D574CC"/>
    <w:rsid w:val="00D60396"/>
    <w:rsid w:val="00D62C12"/>
    <w:rsid w:val="00D64611"/>
    <w:rsid w:val="00D67CAC"/>
    <w:rsid w:val="00D7005B"/>
    <w:rsid w:val="00D70862"/>
    <w:rsid w:val="00D71BB1"/>
    <w:rsid w:val="00D74628"/>
    <w:rsid w:val="00D74E63"/>
    <w:rsid w:val="00D75907"/>
    <w:rsid w:val="00D765BF"/>
    <w:rsid w:val="00D77523"/>
    <w:rsid w:val="00D775CC"/>
    <w:rsid w:val="00D778E5"/>
    <w:rsid w:val="00D801F9"/>
    <w:rsid w:val="00D802BE"/>
    <w:rsid w:val="00D837F4"/>
    <w:rsid w:val="00D846DA"/>
    <w:rsid w:val="00D85790"/>
    <w:rsid w:val="00D86ED2"/>
    <w:rsid w:val="00D87244"/>
    <w:rsid w:val="00D90678"/>
    <w:rsid w:val="00D90A5D"/>
    <w:rsid w:val="00D932B3"/>
    <w:rsid w:val="00D96069"/>
    <w:rsid w:val="00D972BD"/>
    <w:rsid w:val="00D97666"/>
    <w:rsid w:val="00D97992"/>
    <w:rsid w:val="00DA1F85"/>
    <w:rsid w:val="00DA29ED"/>
    <w:rsid w:val="00DA2E3A"/>
    <w:rsid w:val="00DA45E7"/>
    <w:rsid w:val="00DA50D2"/>
    <w:rsid w:val="00DA6184"/>
    <w:rsid w:val="00DA6A6F"/>
    <w:rsid w:val="00DA7100"/>
    <w:rsid w:val="00DB030F"/>
    <w:rsid w:val="00DB2710"/>
    <w:rsid w:val="00DB321C"/>
    <w:rsid w:val="00DB537F"/>
    <w:rsid w:val="00DB5702"/>
    <w:rsid w:val="00DB5B91"/>
    <w:rsid w:val="00DC1B82"/>
    <w:rsid w:val="00DC1E6A"/>
    <w:rsid w:val="00DC2228"/>
    <w:rsid w:val="00DC35FC"/>
    <w:rsid w:val="00DC6988"/>
    <w:rsid w:val="00DC7965"/>
    <w:rsid w:val="00DD1471"/>
    <w:rsid w:val="00DD172D"/>
    <w:rsid w:val="00DD271D"/>
    <w:rsid w:val="00DD2D30"/>
    <w:rsid w:val="00DD3D73"/>
    <w:rsid w:val="00DD4E34"/>
    <w:rsid w:val="00DD5DF4"/>
    <w:rsid w:val="00DD7586"/>
    <w:rsid w:val="00DD780D"/>
    <w:rsid w:val="00DE0557"/>
    <w:rsid w:val="00DE0648"/>
    <w:rsid w:val="00DE0A1C"/>
    <w:rsid w:val="00DE14E6"/>
    <w:rsid w:val="00DE43CB"/>
    <w:rsid w:val="00DF20E0"/>
    <w:rsid w:val="00DF3C49"/>
    <w:rsid w:val="00DF4236"/>
    <w:rsid w:val="00DF49FF"/>
    <w:rsid w:val="00DF5F93"/>
    <w:rsid w:val="00DF6B3A"/>
    <w:rsid w:val="00E001DB"/>
    <w:rsid w:val="00E017EC"/>
    <w:rsid w:val="00E02102"/>
    <w:rsid w:val="00E06CD8"/>
    <w:rsid w:val="00E071DC"/>
    <w:rsid w:val="00E07AE1"/>
    <w:rsid w:val="00E07D36"/>
    <w:rsid w:val="00E10494"/>
    <w:rsid w:val="00E10935"/>
    <w:rsid w:val="00E131BC"/>
    <w:rsid w:val="00E139BD"/>
    <w:rsid w:val="00E161C3"/>
    <w:rsid w:val="00E17383"/>
    <w:rsid w:val="00E201FA"/>
    <w:rsid w:val="00E20B13"/>
    <w:rsid w:val="00E216AC"/>
    <w:rsid w:val="00E23994"/>
    <w:rsid w:val="00E253D1"/>
    <w:rsid w:val="00E255E7"/>
    <w:rsid w:val="00E33C8A"/>
    <w:rsid w:val="00E340C2"/>
    <w:rsid w:val="00E34305"/>
    <w:rsid w:val="00E35B37"/>
    <w:rsid w:val="00E361E6"/>
    <w:rsid w:val="00E3695A"/>
    <w:rsid w:val="00E376FE"/>
    <w:rsid w:val="00E42419"/>
    <w:rsid w:val="00E431BC"/>
    <w:rsid w:val="00E446F8"/>
    <w:rsid w:val="00E45374"/>
    <w:rsid w:val="00E455E1"/>
    <w:rsid w:val="00E5180E"/>
    <w:rsid w:val="00E5360A"/>
    <w:rsid w:val="00E53A0D"/>
    <w:rsid w:val="00E53F38"/>
    <w:rsid w:val="00E54454"/>
    <w:rsid w:val="00E54B5F"/>
    <w:rsid w:val="00E57D4F"/>
    <w:rsid w:val="00E61B45"/>
    <w:rsid w:val="00E653A6"/>
    <w:rsid w:val="00E703E6"/>
    <w:rsid w:val="00E70C9E"/>
    <w:rsid w:val="00E70F3C"/>
    <w:rsid w:val="00E72944"/>
    <w:rsid w:val="00E72B39"/>
    <w:rsid w:val="00E72F92"/>
    <w:rsid w:val="00E73F38"/>
    <w:rsid w:val="00E74222"/>
    <w:rsid w:val="00E7436D"/>
    <w:rsid w:val="00E74E10"/>
    <w:rsid w:val="00E75D78"/>
    <w:rsid w:val="00E76046"/>
    <w:rsid w:val="00E760BB"/>
    <w:rsid w:val="00E7615B"/>
    <w:rsid w:val="00E819BB"/>
    <w:rsid w:val="00E81D34"/>
    <w:rsid w:val="00E83AFF"/>
    <w:rsid w:val="00E84AFB"/>
    <w:rsid w:val="00E872C9"/>
    <w:rsid w:val="00E87ECB"/>
    <w:rsid w:val="00E9003A"/>
    <w:rsid w:val="00E926A2"/>
    <w:rsid w:val="00E95E8E"/>
    <w:rsid w:val="00E96825"/>
    <w:rsid w:val="00E971D2"/>
    <w:rsid w:val="00E97AF3"/>
    <w:rsid w:val="00EA2976"/>
    <w:rsid w:val="00EA42C5"/>
    <w:rsid w:val="00EA4497"/>
    <w:rsid w:val="00EA5568"/>
    <w:rsid w:val="00EA717A"/>
    <w:rsid w:val="00EA7B44"/>
    <w:rsid w:val="00EB0CC6"/>
    <w:rsid w:val="00EB2A6D"/>
    <w:rsid w:val="00EB3F1D"/>
    <w:rsid w:val="00EB4DAB"/>
    <w:rsid w:val="00EB5813"/>
    <w:rsid w:val="00EB5FB8"/>
    <w:rsid w:val="00EC061F"/>
    <w:rsid w:val="00EC0F5F"/>
    <w:rsid w:val="00EC1EA0"/>
    <w:rsid w:val="00EC7DE7"/>
    <w:rsid w:val="00ED0A6F"/>
    <w:rsid w:val="00ED1F90"/>
    <w:rsid w:val="00ED22A5"/>
    <w:rsid w:val="00ED3597"/>
    <w:rsid w:val="00ED3EF1"/>
    <w:rsid w:val="00ED7109"/>
    <w:rsid w:val="00ED75A0"/>
    <w:rsid w:val="00EE3481"/>
    <w:rsid w:val="00EE3BC9"/>
    <w:rsid w:val="00EE3BF9"/>
    <w:rsid w:val="00EE520C"/>
    <w:rsid w:val="00EE5400"/>
    <w:rsid w:val="00EE6797"/>
    <w:rsid w:val="00EE7A97"/>
    <w:rsid w:val="00EF6AF3"/>
    <w:rsid w:val="00F001B1"/>
    <w:rsid w:val="00F002FE"/>
    <w:rsid w:val="00F01E53"/>
    <w:rsid w:val="00F01FC2"/>
    <w:rsid w:val="00F02107"/>
    <w:rsid w:val="00F027B5"/>
    <w:rsid w:val="00F02AF2"/>
    <w:rsid w:val="00F03BE2"/>
    <w:rsid w:val="00F04F61"/>
    <w:rsid w:val="00F050D7"/>
    <w:rsid w:val="00F06C9A"/>
    <w:rsid w:val="00F073F0"/>
    <w:rsid w:val="00F10B54"/>
    <w:rsid w:val="00F136E3"/>
    <w:rsid w:val="00F13821"/>
    <w:rsid w:val="00F141A5"/>
    <w:rsid w:val="00F23847"/>
    <w:rsid w:val="00F2509F"/>
    <w:rsid w:val="00F26375"/>
    <w:rsid w:val="00F26449"/>
    <w:rsid w:val="00F265F8"/>
    <w:rsid w:val="00F266BE"/>
    <w:rsid w:val="00F26ED8"/>
    <w:rsid w:val="00F27CB4"/>
    <w:rsid w:val="00F300FB"/>
    <w:rsid w:val="00F32CEE"/>
    <w:rsid w:val="00F33B17"/>
    <w:rsid w:val="00F358E1"/>
    <w:rsid w:val="00F36D47"/>
    <w:rsid w:val="00F36F1B"/>
    <w:rsid w:val="00F415DF"/>
    <w:rsid w:val="00F41C28"/>
    <w:rsid w:val="00F4201D"/>
    <w:rsid w:val="00F43647"/>
    <w:rsid w:val="00F44767"/>
    <w:rsid w:val="00F5127B"/>
    <w:rsid w:val="00F51C6E"/>
    <w:rsid w:val="00F52176"/>
    <w:rsid w:val="00F5391E"/>
    <w:rsid w:val="00F5584C"/>
    <w:rsid w:val="00F570AF"/>
    <w:rsid w:val="00F575A3"/>
    <w:rsid w:val="00F577DE"/>
    <w:rsid w:val="00F604C1"/>
    <w:rsid w:val="00F6097D"/>
    <w:rsid w:val="00F64015"/>
    <w:rsid w:val="00F640C6"/>
    <w:rsid w:val="00F64418"/>
    <w:rsid w:val="00F644D8"/>
    <w:rsid w:val="00F64E40"/>
    <w:rsid w:val="00F6569F"/>
    <w:rsid w:val="00F669E5"/>
    <w:rsid w:val="00F66C5F"/>
    <w:rsid w:val="00F701B1"/>
    <w:rsid w:val="00F70468"/>
    <w:rsid w:val="00F71543"/>
    <w:rsid w:val="00F77672"/>
    <w:rsid w:val="00F80907"/>
    <w:rsid w:val="00F82AD1"/>
    <w:rsid w:val="00F82FE1"/>
    <w:rsid w:val="00F83D44"/>
    <w:rsid w:val="00F84B3D"/>
    <w:rsid w:val="00F85B22"/>
    <w:rsid w:val="00F87205"/>
    <w:rsid w:val="00F92978"/>
    <w:rsid w:val="00F92FD4"/>
    <w:rsid w:val="00F978B8"/>
    <w:rsid w:val="00FA0387"/>
    <w:rsid w:val="00FA095E"/>
    <w:rsid w:val="00FA17D0"/>
    <w:rsid w:val="00FA2B91"/>
    <w:rsid w:val="00FA2D90"/>
    <w:rsid w:val="00FA4DDC"/>
    <w:rsid w:val="00FA4F95"/>
    <w:rsid w:val="00FA5183"/>
    <w:rsid w:val="00FA5D28"/>
    <w:rsid w:val="00FB0074"/>
    <w:rsid w:val="00FB063F"/>
    <w:rsid w:val="00FB73BA"/>
    <w:rsid w:val="00FC0188"/>
    <w:rsid w:val="00FC04ED"/>
    <w:rsid w:val="00FC1F89"/>
    <w:rsid w:val="00FC71B8"/>
    <w:rsid w:val="00FD0A1C"/>
    <w:rsid w:val="00FD0E37"/>
    <w:rsid w:val="00FD0E49"/>
    <w:rsid w:val="00FD2715"/>
    <w:rsid w:val="00FD2A8B"/>
    <w:rsid w:val="00FD3620"/>
    <w:rsid w:val="00FD5D03"/>
    <w:rsid w:val="00FD7614"/>
    <w:rsid w:val="00FE0402"/>
    <w:rsid w:val="00FE2538"/>
    <w:rsid w:val="00FE52E1"/>
    <w:rsid w:val="00FE5D66"/>
    <w:rsid w:val="00FE7971"/>
    <w:rsid w:val="00FE7E6B"/>
    <w:rsid w:val="00FF04AE"/>
    <w:rsid w:val="00FF2238"/>
    <w:rsid w:val="00FF49C8"/>
    <w:rsid w:val="00FF6EE7"/>
    <w:rsid w:val="00FF79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3D2A0-521E-404C-B035-D2C23B48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117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222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457216"/>
    <w:pPr>
      <w:spacing w:after="101" w:line="216" w:lineRule="exact"/>
      <w:ind w:firstLine="288"/>
      <w:jc w:val="both"/>
    </w:pPr>
    <w:rPr>
      <w:rFonts w:ascii="Arial" w:eastAsia="Times New Roman" w:hAnsi="Arial" w:cs="Arial"/>
      <w:sz w:val="18"/>
      <w:szCs w:val="20"/>
      <w:lang w:val="es-ES" w:eastAsia="es-ES"/>
    </w:rPr>
  </w:style>
  <w:style w:type="paragraph" w:customStyle="1" w:styleId="ANOTACION">
    <w:name w:val="ANOTACION"/>
    <w:basedOn w:val="Normal"/>
    <w:link w:val="ANOTACIONCar"/>
    <w:rsid w:val="00457216"/>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TextoCar">
    <w:name w:val="Texto Car"/>
    <w:link w:val="Texto"/>
    <w:locked/>
    <w:rsid w:val="00457216"/>
    <w:rPr>
      <w:rFonts w:ascii="Arial" w:eastAsia="Times New Roman" w:hAnsi="Arial" w:cs="Arial"/>
      <w:sz w:val="18"/>
      <w:szCs w:val="20"/>
      <w:lang w:val="es-ES" w:eastAsia="es-ES"/>
    </w:rPr>
  </w:style>
  <w:style w:type="character" w:customStyle="1" w:styleId="ANOTACIONCar">
    <w:name w:val="ANOTACION Car"/>
    <w:link w:val="ANOTACION"/>
    <w:locked/>
    <w:rsid w:val="00457216"/>
    <w:rPr>
      <w:rFonts w:ascii="Times New Roman" w:eastAsia="Times New Roman" w:hAnsi="Times New Roman" w:cs="Times New Roman"/>
      <w:b/>
      <w:sz w:val="18"/>
      <w:szCs w:val="20"/>
      <w:lang w:val="es-ES_tradnl" w:eastAsia="es-ES"/>
    </w:rPr>
  </w:style>
  <w:style w:type="paragraph" w:styleId="Puesto">
    <w:name w:val="Title"/>
    <w:basedOn w:val="Normal"/>
    <w:next w:val="Normal"/>
    <w:link w:val="PuestoCar"/>
    <w:uiPriority w:val="10"/>
    <w:qFormat/>
    <w:rsid w:val="00175D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175D4B"/>
    <w:rPr>
      <w:rFonts w:asciiTheme="majorHAnsi" w:eastAsiaTheme="majorEastAsia" w:hAnsiTheme="majorHAnsi" w:cstheme="majorBidi"/>
      <w:spacing w:val="-10"/>
      <w:kern w:val="28"/>
      <w:sz w:val="56"/>
      <w:szCs w:val="56"/>
    </w:rPr>
  </w:style>
  <w:style w:type="paragraph" w:customStyle="1" w:styleId="Estilo">
    <w:name w:val="Estilo"/>
    <w:basedOn w:val="Sinespaciado"/>
    <w:link w:val="EstiloCar"/>
    <w:qFormat/>
    <w:rsid w:val="009F32F5"/>
    <w:pPr>
      <w:jc w:val="both"/>
    </w:pPr>
    <w:rPr>
      <w:rFonts w:ascii="Arial" w:hAnsi="Arial"/>
      <w:sz w:val="24"/>
    </w:rPr>
  </w:style>
  <w:style w:type="character" w:customStyle="1" w:styleId="EstiloCar">
    <w:name w:val="Estilo Car"/>
    <w:basedOn w:val="Fuentedeprrafopredeter"/>
    <w:link w:val="Estilo"/>
    <w:rsid w:val="009F32F5"/>
    <w:rPr>
      <w:rFonts w:ascii="Arial" w:hAnsi="Arial"/>
      <w:sz w:val="24"/>
    </w:rPr>
  </w:style>
  <w:style w:type="paragraph" w:styleId="Sinespaciado">
    <w:name w:val="No Spacing"/>
    <w:uiPriority w:val="1"/>
    <w:qFormat/>
    <w:rsid w:val="009F32F5"/>
    <w:pPr>
      <w:spacing w:after="0" w:line="240" w:lineRule="auto"/>
    </w:pPr>
  </w:style>
  <w:style w:type="paragraph" w:styleId="Textodeglobo">
    <w:name w:val="Balloon Text"/>
    <w:basedOn w:val="Normal"/>
    <w:link w:val="TextodegloboCar"/>
    <w:uiPriority w:val="99"/>
    <w:semiHidden/>
    <w:unhideWhenUsed/>
    <w:rsid w:val="00663DB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3DBA"/>
    <w:rPr>
      <w:rFonts w:ascii="Segoe UI" w:hAnsi="Segoe UI" w:cs="Segoe UI"/>
      <w:sz w:val="18"/>
      <w:szCs w:val="18"/>
    </w:rPr>
  </w:style>
  <w:style w:type="paragraph" w:styleId="Textonotapie">
    <w:name w:val="footnote text"/>
    <w:basedOn w:val="Normal"/>
    <w:link w:val="TextonotapieCar"/>
    <w:uiPriority w:val="99"/>
    <w:semiHidden/>
    <w:unhideWhenUsed/>
    <w:rsid w:val="00815C1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15C1B"/>
    <w:rPr>
      <w:sz w:val="20"/>
      <w:szCs w:val="20"/>
    </w:rPr>
  </w:style>
  <w:style w:type="character" w:styleId="Refdenotaalpie">
    <w:name w:val="footnote reference"/>
    <w:basedOn w:val="Fuentedeprrafopredeter"/>
    <w:uiPriority w:val="99"/>
    <w:semiHidden/>
    <w:unhideWhenUsed/>
    <w:rsid w:val="00815C1B"/>
    <w:rPr>
      <w:vertAlign w:val="superscript"/>
    </w:rPr>
  </w:style>
  <w:style w:type="paragraph" w:styleId="Encabezado">
    <w:name w:val="header"/>
    <w:basedOn w:val="Normal"/>
    <w:link w:val="EncabezadoCar"/>
    <w:uiPriority w:val="99"/>
    <w:unhideWhenUsed/>
    <w:rsid w:val="00341E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1ED7"/>
  </w:style>
  <w:style w:type="paragraph" w:styleId="Piedepgina">
    <w:name w:val="footer"/>
    <w:basedOn w:val="Normal"/>
    <w:link w:val="PiedepginaCar"/>
    <w:uiPriority w:val="99"/>
    <w:unhideWhenUsed/>
    <w:rsid w:val="00341E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1ED7"/>
  </w:style>
  <w:style w:type="paragraph" w:styleId="Prrafodelista">
    <w:name w:val="List Paragraph"/>
    <w:aliases w:val="4 Viñ 1nivel,Numeración 1,Cuadrícula media 1 - Énfasis 21,Listas,lp1"/>
    <w:basedOn w:val="Normal"/>
    <w:link w:val="PrrafodelistaCar"/>
    <w:uiPriority w:val="34"/>
    <w:qFormat/>
    <w:rsid w:val="0055717B"/>
    <w:pPr>
      <w:ind w:left="720"/>
      <w:contextualSpacing/>
    </w:pPr>
  </w:style>
  <w:style w:type="character" w:styleId="Refdecomentario">
    <w:name w:val="annotation reference"/>
    <w:basedOn w:val="Fuentedeprrafopredeter"/>
    <w:uiPriority w:val="99"/>
    <w:semiHidden/>
    <w:unhideWhenUsed/>
    <w:rsid w:val="009E5361"/>
    <w:rPr>
      <w:sz w:val="16"/>
      <w:szCs w:val="16"/>
    </w:rPr>
  </w:style>
  <w:style w:type="paragraph" w:styleId="Textocomentario">
    <w:name w:val="annotation text"/>
    <w:basedOn w:val="Normal"/>
    <w:link w:val="TextocomentarioCar"/>
    <w:uiPriority w:val="99"/>
    <w:unhideWhenUsed/>
    <w:rsid w:val="009E5361"/>
    <w:pPr>
      <w:spacing w:line="240" w:lineRule="auto"/>
    </w:pPr>
    <w:rPr>
      <w:sz w:val="20"/>
      <w:szCs w:val="20"/>
    </w:rPr>
  </w:style>
  <w:style w:type="character" w:customStyle="1" w:styleId="TextocomentarioCar">
    <w:name w:val="Texto comentario Car"/>
    <w:basedOn w:val="Fuentedeprrafopredeter"/>
    <w:link w:val="Textocomentario"/>
    <w:uiPriority w:val="99"/>
    <w:rsid w:val="009E5361"/>
    <w:rPr>
      <w:sz w:val="20"/>
      <w:szCs w:val="20"/>
    </w:rPr>
  </w:style>
  <w:style w:type="paragraph" w:styleId="Asuntodelcomentario">
    <w:name w:val="annotation subject"/>
    <w:basedOn w:val="Textocomentario"/>
    <w:next w:val="Textocomentario"/>
    <w:link w:val="AsuntodelcomentarioCar"/>
    <w:uiPriority w:val="99"/>
    <w:semiHidden/>
    <w:unhideWhenUsed/>
    <w:rsid w:val="009E5361"/>
    <w:rPr>
      <w:b/>
      <w:bCs/>
    </w:rPr>
  </w:style>
  <w:style w:type="character" w:customStyle="1" w:styleId="AsuntodelcomentarioCar">
    <w:name w:val="Asunto del comentario Car"/>
    <w:basedOn w:val="TextocomentarioCar"/>
    <w:link w:val="Asuntodelcomentario"/>
    <w:uiPriority w:val="99"/>
    <w:semiHidden/>
    <w:rsid w:val="009E5361"/>
    <w:rPr>
      <w:b/>
      <w:bCs/>
      <w:sz w:val="20"/>
      <w:szCs w:val="20"/>
    </w:rPr>
  </w:style>
  <w:style w:type="paragraph" w:styleId="Textosinformato">
    <w:name w:val="Plain Text"/>
    <w:basedOn w:val="Normal"/>
    <w:link w:val="TextosinformatoCar"/>
    <w:uiPriority w:val="99"/>
    <w:semiHidden/>
    <w:unhideWhenUsed/>
    <w:rsid w:val="00A31EE6"/>
    <w:pPr>
      <w:spacing w:after="0" w:line="240" w:lineRule="auto"/>
    </w:pPr>
    <w:rPr>
      <w:rFonts w:ascii="Courier New" w:eastAsia="Times New Roman" w:hAnsi="Courier New" w:cs="Courier New"/>
      <w:sz w:val="20"/>
      <w:szCs w:val="20"/>
      <w:lang w:eastAsia="es-MX"/>
    </w:rPr>
  </w:style>
  <w:style w:type="character" w:customStyle="1" w:styleId="TextosinformatoCar">
    <w:name w:val="Texto sin formato Car"/>
    <w:basedOn w:val="Fuentedeprrafopredeter"/>
    <w:link w:val="Textosinformato"/>
    <w:uiPriority w:val="99"/>
    <w:semiHidden/>
    <w:rsid w:val="00A31EE6"/>
    <w:rPr>
      <w:rFonts w:ascii="Courier New" w:eastAsia="Times New Roman" w:hAnsi="Courier New" w:cs="Courier New"/>
      <w:sz w:val="20"/>
      <w:szCs w:val="20"/>
      <w:lang w:eastAsia="es-MX"/>
    </w:rPr>
  </w:style>
  <w:style w:type="paragraph" w:styleId="Revisin">
    <w:name w:val="Revision"/>
    <w:hidden/>
    <w:uiPriority w:val="99"/>
    <w:semiHidden/>
    <w:rsid w:val="004A3A0E"/>
    <w:pPr>
      <w:spacing w:after="0" w:line="240" w:lineRule="auto"/>
    </w:pPr>
  </w:style>
  <w:style w:type="character" w:customStyle="1" w:styleId="apple-converted-space">
    <w:name w:val="apple-converted-space"/>
    <w:basedOn w:val="Fuentedeprrafopredeter"/>
    <w:rsid w:val="00AB0277"/>
  </w:style>
  <w:style w:type="character" w:customStyle="1" w:styleId="PrrafodelistaCar">
    <w:name w:val="Párrafo de lista Car"/>
    <w:aliases w:val="4 Viñ 1nivel Car,Numeración 1 Car,Cuadrícula media 1 - Énfasis 21 Car,Listas Car,lp1 Car"/>
    <w:link w:val="Prrafodelista"/>
    <w:uiPriority w:val="34"/>
    <w:locked/>
    <w:rsid w:val="00DA29ED"/>
  </w:style>
  <w:style w:type="character" w:customStyle="1" w:styleId="Ttulo1Car">
    <w:name w:val="Título 1 Car"/>
    <w:basedOn w:val="Fuentedeprrafopredeter"/>
    <w:link w:val="Ttulo1"/>
    <w:uiPriority w:val="9"/>
    <w:rsid w:val="003117D9"/>
    <w:rPr>
      <w:rFonts w:asciiTheme="majorHAnsi" w:eastAsiaTheme="majorEastAsia" w:hAnsiTheme="majorHAnsi" w:cstheme="majorBidi"/>
      <w:color w:val="2E74B5" w:themeColor="accent1" w:themeShade="BF"/>
      <w:sz w:val="32"/>
      <w:szCs w:val="32"/>
    </w:rPr>
  </w:style>
  <w:style w:type="paragraph" w:styleId="Subttulo">
    <w:name w:val="Subtitle"/>
    <w:basedOn w:val="Normal"/>
    <w:next w:val="Normal"/>
    <w:link w:val="SubttuloCar"/>
    <w:uiPriority w:val="11"/>
    <w:qFormat/>
    <w:rsid w:val="00460E7C"/>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60E7C"/>
    <w:rPr>
      <w:rFonts w:eastAsiaTheme="minorEastAsia"/>
      <w:color w:val="5A5A5A" w:themeColor="text1" w:themeTint="A5"/>
      <w:spacing w:val="15"/>
    </w:rPr>
  </w:style>
  <w:style w:type="character" w:customStyle="1" w:styleId="Ttulo2Car">
    <w:name w:val="Título 2 Car"/>
    <w:basedOn w:val="Fuentedeprrafopredeter"/>
    <w:link w:val="Ttulo2"/>
    <w:uiPriority w:val="9"/>
    <w:rsid w:val="009222D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3768">
      <w:bodyDiv w:val="1"/>
      <w:marLeft w:val="0"/>
      <w:marRight w:val="0"/>
      <w:marTop w:val="0"/>
      <w:marBottom w:val="0"/>
      <w:divBdr>
        <w:top w:val="none" w:sz="0" w:space="0" w:color="auto"/>
        <w:left w:val="none" w:sz="0" w:space="0" w:color="auto"/>
        <w:bottom w:val="none" w:sz="0" w:space="0" w:color="auto"/>
        <w:right w:val="none" w:sz="0" w:space="0" w:color="auto"/>
      </w:divBdr>
      <w:divsChild>
        <w:div w:id="16734955">
          <w:marLeft w:val="547"/>
          <w:marRight w:val="0"/>
          <w:marTop w:val="200"/>
          <w:marBottom w:val="0"/>
          <w:divBdr>
            <w:top w:val="none" w:sz="0" w:space="0" w:color="auto"/>
            <w:left w:val="none" w:sz="0" w:space="0" w:color="auto"/>
            <w:bottom w:val="none" w:sz="0" w:space="0" w:color="auto"/>
            <w:right w:val="none" w:sz="0" w:space="0" w:color="auto"/>
          </w:divBdr>
        </w:div>
      </w:divsChild>
    </w:div>
    <w:div w:id="44768025">
      <w:bodyDiv w:val="1"/>
      <w:marLeft w:val="0"/>
      <w:marRight w:val="0"/>
      <w:marTop w:val="0"/>
      <w:marBottom w:val="0"/>
      <w:divBdr>
        <w:top w:val="none" w:sz="0" w:space="0" w:color="auto"/>
        <w:left w:val="none" w:sz="0" w:space="0" w:color="auto"/>
        <w:bottom w:val="none" w:sz="0" w:space="0" w:color="auto"/>
        <w:right w:val="none" w:sz="0" w:space="0" w:color="auto"/>
      </w:divBdr>
      <w:divsChild>
        <w:div w:id="242494279">
          <w:marLeft w:val="547"/>
          <w:marRight w:val="0"/>
          <w:marTop w:val="200"/>
          <w:marBottom w:val="0"/>
          <w:divBdr>
            <w:top w:val="none" w:sz="0" w:space="0" w:color="auto"/>
            <w:left w:val="none" w:sz="0" w:space="0" w:color="auto"/>
            <w:bottom w:val="none" w:sz="0" w:space="0" w:color="auto"/>
            <w:right w:val="none" w:sz="0" w:space="0" w:color="auto"/>
          </w:divBdr>
        </w:div>
        <w:div w:id="234316999">
          <w:marLeft w:val="547"/>
          <w:marRight w:val="0"/>
          <w:marTop w:val="200"/>
          <w:marBottom w:val="0"/>
          <w:divBdr>
            <w:top w:val="none" w:sz="0" w:space="0" w:color="auto"/>
            <w:left w:val="none" w:sz="0" w:space="0" w:color="auto"/>
            <w:bottom w:val="none" w:sz="0" w:space="0" w:color="auto"/>
            <w:right w:val="none" w:sz="0" w:space="0" w:color="auto"/>
          </w:divBdr>
        </w:div>
        <w:div w:id="613439791">
          <w:marLeft w:val="547"/>
          <w:marRight w:val="0"/>
          <w:marTop w:val="200"/>
          <w:marBottom w:val="0"/>
          <w:divBdr>
            <w:top w:val="none" w:sz="0" w:space="0" w:color="auto"/>
            <w:left w:val="none" w:sz="0" w:space="0" w:color="auto"/>
            <w:bottom w:val="none" w:sz="0" w:space="0" w:color="auto"/>
            <w:right w:val="none" w:sz="0" w:space="0" w:color="auto"/>
          </w:divBdr>
        </w:div>
      </w:divsChild>
    </w:div>
    <w:div w:id="305553570">
      <w:bodyDiv w:val="1"/>
      <w:marLeft w:val="0"/>
      <w:marRight w:val="0"/>
      <w:marTop w:val="0"/>
      <w:marBottom w:val="0"/>
      <w:divBdr>
        <w:top w:val="none" w:sz="0" w:space="0" w:color="auto"/>
        <w:left w:val="none" w:sz="0" w:space="0" w:color="auto"/>
        <w:bottom w:val="none" w:sz="0" w:space="0" w:color="auto"/>
        <w:right w:val="none" w:sz="0" w:space="0" w:color="auto"/>
      </w:divBdr>
    </w:div>
    <w:div w:id="402339795">
      <w:bodyDiv w:val="1"/>
      <w:marLeft w:val="0"/>
      <w:marRight w:val="0"/>
      <w:marTop w:val="0"/>
      <w:marBottom w:val="0"/>
      <w:divBdr>
        <w:top w:val="none" w:sz="0" w:space="0" w:color="auto"/>
        <w:left w:val="none" w:sz="0" w:space="0" w:color="auto"/>
        <w:bottom w:val="none" w:sz="0" w:space="0" w:color="auto"/>
        <w:right w:val="none" w:sz="0" w:space="0" w:color="auto"/>
      </w:divBdr>
    </w:div>
    <w:div w:id="402486035">
      <w:bodyDiv w:val="1"/>
      <w:marLeft w:val="0"/>
      <w:marRight w:val="0"/>
      <w:marTop w:val="0"/>
      <w:marBottom w:val="0"/>
      <w:divBdr>
        <w:top w:val="none" w:sz="0" w:space="0" w:color="auto"/>
        <w:left w:val="none" w:sz="0" w:space="0" w:color="auto"/>
        <w:bottom w:val="none" w:sz="0" w:space="0" w:color="auto"/>
        <w:right w:val="none" w:sz="0" w:space="0" w:color="auto"/>
      </w:divBdr>
      <w:divsChild>
        <w:div w:id="1349016836">
          <w:marLeft w:val="547"/>
          <w:marRight w:val="0"/>
          <w:marTop w:val="200"/>
          <w:marBottom w:val="0"/>
          <w:divBdr>
            <w:top w:val="none" w:sz="0" w:space="0" w:color="auto"/>
            <w:left w:val="none" w:sz="0" w:space="0" w:color="auto"/>
            <w:bottom w:val="none" w:sz="0" w:space="0" w:color="auto"/>
            <w:right w:val="none" w:sz="0" w:space="0" w:color="auto"/>
          </w:divBdr>
        </w:div>
        <w:div w:id="1257328636">
          <w:marLeft w:val="547"/>
          <w:marRight w:val="0"/>
          <w:marTop w:val="200"/>
          <w:marBottom w:val="0"/>
          <w:divBdr>
            <w:top w:val="none" w:sz="0" w:space="0" w:color="auto"/>
            <w:left w:val="none" w:sz="0" w:space="0" w:color="auto"/>
            <w:bottom w:val="none" w:sz="0" w:space="0" w:color="auto"/>
            <w:right w:val="none" w:sz="0" w:space="0" w:color="auto"/>
          </w:divBdr>
        </w:div>
      </w:divsChild>
    </w:div>
    <w:div w:id="417021758">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8">
          <w:marLeft w:val="547"/>
          <w:marRight w:val="0"/>
          <w:marTop w:val="200"/>
          <w:marBottom w:val="0"/>
          <w:divBdr>
            <w:top w:val="none" w:sz="0" w:space="0" w:color="auto"/>
            <w:left w:val="none" w:sz="0" w:space="0" w:color="auto"/>
            <w:bottom w:val="none" w:sz="0" w:space="0" w:color="auto"/>
            <w:right w:val="none" w:sz="0" w:space="0" w:color="auto"/>
          </w:divBdr>
        </w:div>
      </w:divsChild>
    </w:div>
    <w:div w:id="625696452">
      <w:bodyDiv w:val="1"/>
      <w:marLeft w:val="0"/>
      <w:marRight w:val="0"/>
      <w:marTop w:val="0"/>
      <w:marBottom w:val="0"/>
      <w:divBdr>
        <w:top w:val="none" w:sz="0" w:space="0" w:color="auto"/>
        <w:left w:val="none" w:sz="0" w:space="0" w:color="auto"/>
        <w:bottom w:val="none" w:sz="0" w:space="0" w:color="auto"/>
        <w:right w:val="none" w:sz="0" w:space="0" w:color="auto"/>
      </w:divBdr>
      <w:divsChild>
        <w:div w:id="1203978876">
          <w:marLeft w:val="547"/>
          <w:marRight w:val="0"/>
          <w:marTop w:val="200"/>
          <w:marBottom w:val="0"/>
          <w:divBdr>
            <w:top w:val="none" w:sz="0" w:space="0" w:color="auto"/>
            <w:left w:val="none" w:sz="0" w:space="0" w:color="auto"/>
            <w:bottom w:val="none" w:sz="0" w:space="0" w:color="auto"/>
            <w:right w:val="none" w:sz="0" w:space="0" w:color="auto"/>
          </w:divBdr>
        </w:div>
      </w:divsChild>
    </w:div>
    <w:div w:id="1080180691">
      <w:bodyDiv w:val="1"/>
      <w:marLeft w:val="0"/>
      <w:marRight w:val="0"/>
      <w:marTop w:val="0"/>
      <w:marBottom w:val="0"/>
      <w:divBdr>
        <w:top w:val="none" w:sz="0" w:space="0" w:color="auto"/>
        <w:left w:val="none" w:sz="0" w:space="0" w:color="auto"/>
        <w:bottom w:val="none" w:sz="0" w:space="0" w:color="auto"/>
        <w:right w:val="none" w:sz="0" w:space="0" w:color="auto"/>
      </w:divBdr>
      <w:divsChild>
        <w:div w:id="1290624578">
          <w:marLeft w:val="547"/>
          <w:marRight w:val="0"/>
          <w:marTop w:val="200"/>
          <w:marBottom w:val="0"/>
          <w:divBdr>
            <w:top w:val="none" w:sz="0" w:space="0" w:color="auto"/>
            <w:left w:val="none" w:sz="0" w:space="0" w:color="auto"/>
            <w:bottom w:val="none" w:sz="0" w:space="0" w:color="auto"/>
            <w:right w:val="none" w:sz="0" w:space="0" w:color="auto"/>
          </w:divBdr>
        </w:div>
      </w:divsChild>
    </w:div>
    <w:div w:id="1375428073">
      <w:bodyDiv w:val="1"/>
      <w:marLeft w:val="0"/>
      <w:marRight w:val="0"/>
      <w:marTop w:val="0"/>
      <w:marBottom w:val="0"/>
      <w:divBdr>
        <w:top w:val="none" w:sz="0" w:space="0" w:color="auto"/>
        <w:left w:val="none" w:sz="0" w:space="0" w:color="auto"/>
        <w:bottom w:val="none" w:sz="0" w:space="0" w:color="auto"/>
        <w:right w:val="none" w:sz="0" w:space="0" w:color="auto"/>
      </w:divBdr>
    </w:div>
    <w:div w:id="1584144676">
      <w:bodyDiv w:val="1"/>
      <w:marLeft w:val="0"/>
      <w:marRight w:val="0"/>
      <w:marTop w:val="0"/>
      <w:marBottom w:val="0"/>
      <w:divBdr>
        <w:top w:val="none" w:sz="0" w:space="0" w:color="auto"/>
        <w:left w:val="none" w:sz="0" w:space="0" w:color="auto"/>
        <w:bottom w:val="none" w:sz="0" w:space="0" w:color="auto"/>
        <w:right w:val="none" w:sz="0" w:space="0" w:color="auto"/>
      </w:divBdr>
    </w:div>
    <w:div w:id="1645429037">
      <w:bodyDiv w:val="1"/>
      <w:marLeft w:val="0"/>
      <w:marRight w:val="0"/>
      <w:marTop w:val="0"/>
      <w:marBottom w:val="0"/>
      <w:divBdr>
        <w:top w:val="none" w:sz="0" w:space="0" w:color="auto"/>
        <w:left w:val="none" w:sz="0" w:space="0" w:color="auto"/>
        <w:bottom w:val="none" w:sz="0" w:space="0" w:color="auto"/>
        <w:right w:val="none" w:sz="0" w:space="0" w:color="auto"/>
      </w:divBdr>
    </w:div>
    <w:div w:id="1921793751">
      <w:bodyDiv w:val="1"/>
      <w:marLeft w:val="0"/>
      <w:marRight w:val="0"/>
      <w:marTop w:val="0"/>
      <w:marBottom w:val="0"/>
      <w:divBdr>
        <w:top w:val="none" w:sz="0" w:space="0" w:color="auto"/>
        <w:left w:val="none" w:sz="0" w:space="0" w:color="auto"/>
        <w:bottom w:val="none" w:sz="0" w:space="0" w:color="auto"/>
        <w:right w:val="none" w:sz="0" w:space="0" w:color="auto"/>
      </w:divBdr>
    </w:div>
    <w:div w:id="1956936569">
      <w:bodyDiv w:val="1"/>
      <w:marLeft w:val="0"/>
      <w:marRight w:val="0"/>
      <w:marTop w:val="0"/>
      <w:marBottom w:val="0"/>
      <w:divBdr>
        <w:top w:val="none" w:sz="0" w:space="0" w:color="auto"/>
        <w:left w:val="none" w:sz="0" w:space="0" w:color="auto"/>
        <w:bottom w:val="none" w:sz="0" w:space="0" w:color="auto"/>
        <w:right w:val="none" w:sz="0" w:space="0" w:color="auto"/>
      </w:divBdr>
    </w:div>
    <w:div w:id="2057006983">
      <w:bodyDiv w:val="1"/>
      <w:marLeft w:val="0"/>
      <w:marRight w:val="0"/>
      <w:marTop w:val="0"/>
      <w:marBottom w:val="0"/>
      <w:divBdr>
        <w:top w:val="none" w:sz="0" w:space="0" w:color="auto"/>
        <w:left w:val="none" w:sz="0" w:space="0" w:color="auto"/>
        <w:bottom w:val="none" w:sz="0" w:space="0" w:color="auto"/>
        <w:right w:val="none" w:sz="0" w:space="0" w:color="auto"/>
      </w:divBdr>
    </w:div>
    <w:div w:id="2073697061">
      <w:bodyDiv w:val="1"/>
      <w:marLeft w:val="0"/>
      <w:marRight w:val="0"/>
      <w:marTop w:val="0"/>
      <w:marBottom w:val="0"/>
      <w:divBdr>
        <w:top w:val="none" w:sz="0" w:space="0" w:color="auto"/>
        <w:left w:val="none" w:sz="0" w:space="0" w:color="auto"/>
        <w:bottom w:val="none" w:sz="0" w:space="0" w:color="auto"/>
        <w:right w:val="none" w:sz="0" w:space="0" w:color="auto"/>
      </w:divBdr>
      <w:divsChild>
        <w:div w:id="446192927">
          <w:marLeft w:val="0"/>
          <w:marRight w:val="0"/>
          <w:marTop w:val="101"/>
          <w:marBottom w:val="101"/>
          <w:divBdr>
            <w:top w:val="none" w:sz="0" w:space="0" w:color="auto"/>
            <w:left w:val="none" w:sz="0" w:space="0" w:color="auto"/>
            <w:bottom w:val="none" w:sz="0" w:space="0" w:color="auto"/>
            <w:right w:val="none" w:sz="0" w:space="0" w:color="auto"/>
          </w:divBdr>
        </w:div>
        <w:div w:id="585192055">
          <w:marLeft w:val="0"/>
          <w:marRight w:val="0"/>
          <w:marTop w:val="0"/>
          <w:marBottom w:val="101"/>
          <w:divBdr>
            <w:top w:val="none" w:sz="0" w:space="0" w:color="auto"/>
            <w:left w:val="none" w:sz="0" w:space="0" w:color="auto"/>
            <w:bottom w:val="none" w:sz="0" w:space="0" w:color="auto"/>
            <w:right w:val="none" w:sz="0" w:space="0" w:color="auto"/>
          </w:divBdr>
        </w:div>
        <w:div w:id="996106739">
          <w:marLeft w:val="0"/>
          <w:marRight w:val="0"/>
          <w:marTop w:val="0"/>
          <w:marBottom w:val="101"/>
          <w:divBdr>
            <w:top w:val="none" w:sz="0" w:space="0" w:color="auto"/>
            <w:left w:val="none" w:sz="0" w:space="0" w:color="auto"/>
            <w:bottom w:val="none" w:sz="0" w:space="0" w:color="auto"/>
            <w:right w:val="none" w:sz="0" w:space="0" w:color="auto"/>
          </w:divBdr>
        </w:div>
        <w:div w:id="1323852821">
          <w:marLeft w:val="720"/>
          <w:marRight w:val="0"/>
          <w:marTop w:val="0"/>
          <w:marBottom w:val="101"/>
          <w:divBdr>
            <w:top w:val="none" w:sz="0" w:space="0" w:color="auto"/>
            <w:left w:val="none" w:sz="0" w:space="0" w:color="auto"/>
            <w:bottom w:val="none" w:sz="0" w:space="0" w:color="auto"/>
            <w:right w:val="none" w:sz="0" w:space="0" w:color="auto"/>
          </w:divBdr>
        </w:div>
        <w:div w:id="382099233">
          <w:marLeft w:val="720"/>
          <w:marRight w:val="0"/>
          <w:marTop w:val="0"/>
          <w:marBottom w:val="101"/>
          <w:divBdr>
            <w:top w:val="none" w:sz="0" w:space="0" w:color="auto"/>
            <w:left w:val="none" w:sz="0" w:space="0" w:color="auto"/>
            <w:bottom w:val="none" w:sz="0" w:space="0" w:color="auto"/>
            <w:right w:val="none" w:sz="0" w:space="0" w:color="auto"/>
          </w:divBdr>
        </w:div>
        <w:div w:id="464009652">
          <w:marLeft w:val="720"/>
          <w:marRight w:val="0"/>
          <w:marTop w:val="0"/>
          <w:marBottom w:val="101"/>
          <w:divBdr>
            <w:top w:val="none" w:sz="0" w:space="0" w:color="auto"/>
            <w:left w:val="none" w:sz="0" w:space="0" w:color="auto"/>
            <w:bottom w:val="none" w:sz="0" w:space="0" w:color="auto"/>
            <w:right w:val="none" w:sz="0" w:space="0" w:color="auto"/>
          </w:divBdr>
        </w:div>
        <w:div w:id="1035930232">
          <w:marLeft w:val="720"/>
          <w:marRight w:val="0"/>
          <w:marTop w:val="0"/>
          <w:marBottom w:val="101"/>
          <w:divBdr>
            <w:top w:val="none" w:sz="0" w:space="0" w:color="auto"/>
            <w:left w:val="none" w:sz="0" w:space="0" w:color="auto"/>
            <w:bottom w:val="none" w:sz="0" w:space="0" w:color="auto"/>
            <w:right w:val="none" w:sz="0" w:space="0" w:color="auto"/>
          </w:divBdr>
        </w:div>
        <w:div w:id="941836640">
          <w:marLeft w:val="720"/>
          <w:marRight w:val="0"/>
          <w:marTop w:val="0"/>
          <w:marBottom w:val="101"/>
          <w:divBdr>
            <w:top w:val="none" w:sz="0" w:space="0" w:color="auto"/>
            <w:left w:val="none" w:sz="0" w:space="0" w:color="auto"/>
            <w:bottom w:val="none" w:sz="0" w:space="0" w:color="auto"/>
            <w:right w:val="none" w:sz="0" w:space="0" w:color="auto"/>
          </w:divBdr>
        </w:div>
        <w:div w:id="164975989">
          <w:marLeft w:val="1152"/>
          <w:marRight w:val="0"/>
          <w:marTop w:val="0"/>
          <w:marBottom w:val="101"/>
          <w:divBdr>
            <w:top w:val="none" w:sz="0" w:space="0" w:color="auto"/>
            <w:left w:val="none" w:sz="0" w:space="0" w:color="auto"/>
            <w:bottom w:val="none" w:sz="0" w:space="0" w:color="auto"/>
            <w:right w:val="none" w:sz="0" w:space="0" w:color="auto"/>
          </w:divBdr>
        </w:div>
        <w:div w:id="463813074">
          <w:marLeft w:val="1152"/>
          <w:marRight w:val="0"/>
          <w:marTop w:val="0"/>
          <w:marBottom w:val="101"/>
          <w:divBdr>
            <w:top w:val="none" w:sz="0" w:space="0" w:color="auto"/>
            <w:left w:val="none" w:sz="0" w:space="0" w:color="auto"/>
            <w:bottom w:val="none" w:sz="0" w:space="0" w:color="auto"/>
            <w:right w:val="none" w:sz="0" w:space="0" w:color="auto"/>
          </w:divBdr>
        </w:div>
        <w:div w:id="1228107337">
          <w:marLeft w:val="1152"/>
          <w:marRight w:val="0"/>
          <w:marTop w:val="0"/>
          <w:marBottom w:val="101"/>
          <w:divBdr>
            <w:top w:val="none" w:sz="0" w:space="0" w:color="auto"/>
            <w:left w:val="none" w:sz="0" w:space="0" w:color="auto"/>
            <w:bottom w:val="none" w:sz="0" w:space="0" w:color="auto"/>
            <w:right w:val="none" w:sz="0" w:space="0" w:color="auto"/>
          </w:divBdr>
        </w:div>
        <w:div w:id="359355390">
          <w:marLeft w:val="1152"/>
          <w:marRight w:val="0"/>
          <w:marTop w:val="0"/>
          <w:marBottom w:val="101"/>
          <w:divBdr>
            <w:top w:val="none" w:sz="0" w:space="0" w:color="auto"/>
            <w:left w:val="none" w:sz="0" w:space="0" w:color="auto"/>
            <w:bottom w:val="none" w:sz="0" w:space="0" w:color="auto"/>
            <w:right w:val="none" w:sz="0" w:space="0" w:color="auto"/>
          </w:divBdr>
        </w:div>
        <w:div w:id="1640450093">
          <w:marLeft w:val="1152"/>
          <w:marRight w:val="0"/>
          <w:marTop w:val="0"/>
          <w:marBottom w:val="101"/>
          <w:divBdr>
            <w:top w:val="none" w:sz="0" w:space="0" w:color="auto"/>
            <w:left w:val="none" w:sz="0" w:space="0" w:color="auto"/>
            <w:bottom w:val="none" w:sz="0" w:space="0" w:color="auto"/>
            <w:right w:val="none" w:sz="0" w:space="0" w:color="auto"/>
          </w:divBdr>
        </w:div>
        <w:div w:id="1918783354">
          <w:marLeft w:val="1152"/>
          <w:marRight w:val="0"/>
          <w:marTop w:val="0"/>
          <w:marBottom w:val="101"/>
          <w:divBdr>
            <w:top w:val="none" w:sz="0" w:space="0" w:color="auto"/>
            <w:left w:val="none" w:sz="0" w:space="0" w:color="auto"/>
            <w:bottom w:val="none" w:sz="0" w:space="0" w:color="auto"/>
            <w:right w:val="none" w:sz="0" w:space="0" w:color="auto"/>
          </w:divBdr>
        </w:div>
        <w:div w:id="385495070">
          <w:marLeft w:val="1152"/>
          <w:marRight w:val="0"/>
          <w:marTop w:val="0"/>
          <w:marBottom w:val="101"/>
          <w:divBdr>
            <w:top w:val="none" w:sz="0" w:space="0" w:color="auto"/>
            <w:left w:val="none" w:sz="0" w:space="0" w:color="auto"/>
            <w:bottom w:val="none" w:sz="0" w:space="0" w:color="auto"/>
            <w:right w:val="none" w:sz="0" w:space="0" w:color="auto"/>
          </w:divBdr>
        </w:div>
        <w:div w:id="1917200223">
          <w:marLeft w:val="1152"/>
          <w:marRight w:val="0"/>
          <w:marTop w:val="0"/>
          <w:marBottom w:val="101"/>
          <w:divBdr>
            <w:top w:val="none" w:sz="0" w:space="0" w:color="auto"/>
            <w:left w:val="none" w:sz="0" w:space="0" w:color="auto"/>
            <w:bottom w:val="none" w:sz="0" w:space="0" w:color="auto"/>
            <w:right w:val="none" w:sz="0" w:space="0" w:color="auto"/>
          </w:divBdr>
        </w:div>
        <w:div w:id="2004307778">
          <w:marLeft w:val="1152"/>
          <w:marRight w:val="0"/>
          <w:marTop w:val="0"/>
          <w:marBottom w:val="101"/>
          <w:divBdr>
            <w:top w:val="none" w:sz="0" w:space="0" w:color="auto"/>
            <w:left w:val="none" w:sz="0" w:space="0" w:color="auto"/>
            <w:bottom w:val="none" w:sz="0" w:space="0" w:color="auto"/>
            <w:right w:val="none" w:sz="0" w:space="0" w:color="auto"/>
          </w:divBdr>
        </w:div>
        <w:div w:id="1191259670">
          <w:marLeft w:val="1152"/>
          <w:marRight w:val="0"/>
          <w:marTop w:val="0"/>
          <w:marBottom w:val="101"/>
          <w:divBdr>
            <w:top w:val="none" w:sz="0" w:space="0" w:color="auto"/>
            <w:left w:val="none" w:sz="0" w:space="0" w:color="auto"/>
            <w:bottom w:val="none" w:sz="0" w:space="0" w:color="auto"/>
            <w:right w:val="none" w:sz="0" w:space="0" w:color="auto"/>
          </w:divBdr>
        </w:div>
        <w:div w:id="489251326">
          <w:marLeft w:val="1152"/>
          <w:marRight w:val="0"/>
          <w:marTop w:val="0"/>
          <w:marBottom w:val="101"/>
          <w:divBdr>
            <w:top w:val="none" w:sz="0" w:space="0" w:color="auto"/>
            <w:left w:val="none" w:sz="0" w:space="0" w:color="auto"/>
            <w:bottom w:val="none" w:sz="0" w:space="0" w:color="auto"/>
            <w:right w:val="none" w:sz="0" w:space="0" w:color="auto"/>
          </w:divBdr>
        </w:div>
        <w:div w:id="1721978651">
          <w:marLeft w:val="720"/>
          <w:marRight w:val="0"/>
          <w:marTop w:val="0"/>
          <w:marBottom w:val="101"/>
          <w:divBdr>
            <w:top w:val="none" w:sz="0" w:space="0" w:color="auto"/>
            <w:left w:val="none" w:sz="0" w:space="0" w:color="auto"/>
            <w:bottom w:val="none" w:sz="0" w:space="0" w:color="auto"/>
            <w:right w:val="none" w:sz="0" w:space="0" w:color="auto"/>
          </w:divBdr>
        </w:div>
        <w:div w:id="1305232824">
          <w:marLeft w:val="720"/>
          <w:marRight w:val="0"/>
          <w:marTop w:val="0"/>
          <w:marBottom w:val="101"/>
          <w:divBdr>
            <w:top w:val="none" w:sz="0" w:space="0" w:color="auto"/>
            <w:left w:val="none" w:sz="0" w:space="0" w:color="auto"/>
            <w:bottom w:val="none" w:sz="0" w:space="0" w:color="auto"/>
            <w:right w:val="none" w:sz="0" w:space="0" w:color="auto"/>
          </w:divBdr>
        </w:div>
        <w:div w:id="937102726">
          <w:marLeft w:val="720"/>
          <w:marRight w:val="0"/>
          <w:marTop w:val="0"/>
          <w:marBottom w:val="101"/>
          <w:divBdr>
            <w:top w:val="none" w:sz="0" w:space="0" w:color="auto"/>
            <w:left w:val="none" w:sz="0" w:space="0" w:color="auto"/>
            <w:bottom w:val="none" w:sz="0" w:space="0" w:color="auto"/>
            <w:right w:val="none" w:sz="0" w:space="0" w:color="auto"/>
          </w:divBdr>
        </w:div>
        <w:div w:id="1532256362">
          <w:marLeft w:val="720"/>
          <w:marRight w:val="0"/>
          <w:marTop w:val="0"/>
          <w:marBottom w:val="101"/>
          <w:divBdr>
            <w:top w:val="none" w:sz="0" w:space="0" w:color="auto"/>
            <w:left w:val="none" w:sz="0" w:space="0" w:color="auto"/>
            <w:bottom w:val="none" w:sz="0" w:space="0" w:color="auto"/>
            <w:right w:val="none" w:sz="0" w:space="0" w:color="auto"/>
          </w:divBdr>
        </w:div>
        <w:div w:id="1775511408">
          <w:marLeft w:val="720"/>
          <w:marRight w:val="0"/>
          <w:marTop w:val="0"/>
          <w:marBottom w:val="101"/>
          <w:divBdr>
            <w:top w:val="none" w:sz="0" w:space="0" w:color="auto"/>
            <w:left w:val="none" w:sz="0" w:space="0" w:color="auto"/>
            <w:bottom w:val="none" w:sz="0" w:space="0" w:color="auto"/>
            <w:right w:val="none" w:sz="0" w:space="0" w:color="auto"/>
          </w:divBdr>
        </w:div>
        <w:div w:id="63993941">
          <w:marLeft w:val="720"/>
          <w:marRight w:val="0"/>
          <w:marTop w:val="0"/>
          <w:marBottom w:val="101"/>
          <w:divBdr>
            <w:top w:val="none" w:sz="0" w:space="0" w:color="auto"/>
            <w:left w:val="none" w:sz="0" w:space="0" w:color="auto"/>
            <w:bottom w:val="none" w:sz="0" w:space="0" w:color="auto"/>
            <w:right w:val="none" w:sz="0" w:space="0" w:color="auto"/>
          </w:divBdr>
        </w:div>
        <w:div w:id="225652864">
          <w:marLeft w:val="720"/>
          <w:marRight w:val="0"/>
          <w:marTop w:val="0"/>
          <w:marBottom w:val="101"/>
          <w:divBdr>
            <w:top w:val="none" w:sz="0" w:space="0" w:color="auto"/>
            <w:left w:val="none" w:sz="0" w:space="0" w:color="auto"/>
            <w:bottom w:val="none" w:sz="0" w:space="0" w:color="auto"/>
            <w:right w:val="none" w:sz="0" w:space="0" w:color="auto"/>
          </w:divBdr>
        </w:div>
        <w:div w:id="1156412610">
          <w:marLeft w:val="720"/>
          <w:marRight w:val="0"/>
          <w:marTop w:val="0"/>
          <w:marBottom w:val="101"/>
          <w:divBdr>
            <w:top w:val="none" w:sz="0" w:space="0" w:color="auto"/>
            <w:left w:val="none" w:sz="0" w:space="0" w:color="auto"/>
            <w:bottom w:val="none" w:sz="0" w:space="0" w:color="auto"/>
            <w:right w:val="none" w:sz="0" w:space="0" w:color="auto"/>
          </w:divBdr>
        </w:div>
        <w:div w:id="1771438139">
          <w:marLeft w:val="720"/>
          <w:marRight w:val="0"/>
          <w:marTop w:val="0"/>
          <w:marBottom w:val="101"/>
          <w:divBdr>
            <w:top w:val="none" w:sz="0" w:space="0" w:color="auto"/>
            <w:left w:val="none" w:sz="0" w:space="0" w:color="auto"/>
            <w:bottom w:val="none" w:sz="0" w:space="0" w:color="auto"/>
            <w:right w:val="none" w:sz="0" w:space="0" w:color="auto"/>
          </w:divBdr>
        </w:div>
        <w:div w:id="1565066964">
          <w:marLeft w:val="720"/>
          <w:marRight w:val="0"/>
          <w:marTop w:val="0"/>
          <w:marBottom w:val="101"/>
          <w:divBdr>
            <w:top w:val="none" w:sz="0" w:space="0" w:color="auto"/>
            <w:left w:val="none" w:sz="0" w:space="0" w:color="auto"/>
            <w:bottom w:val="none" w:sz="0" w:space="0" w:color="auto"/>
            <w:right w:val="none" w:sz="0" w:space="0" w:color="auto"/>
          </w:divBdr>
        </w:div>
        <w:div w:id="2031638288">
          <w:marLeft w:val="720"/>
          <w:marRight w:val="0"/>
          <w:marTop w:val="0"/>
          <w:marBottom w:val="101"/>
          <w:divBdr>
            <w:top w:val="none" w:sz="0" w:space="0" w:color="auto"/>
            <w:left w:val="none" w:sz="0" w:space="0" w:color="auto"/>
            <w:bottom w:val="none" w:sz="0" w:space="0" w:color="auto"/>
            <w:right w:val="none" w:sz="0" w:space="0" w:color="auto"/>
          </w:divBdr>
        </w:div>
        <w:div w:id="643773377">
          <w:marLeft w:val="720"/>
          <w:marRight w:val="0"/>
          <w:marTop w:val="0"/>
          <w:marBottom w:val="101"/>
          <w:divBdr>
            <w:top w:val="none" w:sz="0" w:space="0" w:color="auto"/>
            <w:left w:val="none" w:sz="0" w:space="0" w:color="auto"/>
            <w:bottom w:val="none" w:sz="0" w:space="0" w:color="auto"/>
            <w:right w:val="none" w:sz="0" w:space="0" w:color="auto"/>
          </w:divBdr>
        </w:div>
        <w:div w:id="2093575069">
          <w:marLeft w:val="720"/>
          <w:marRight w:val="0"/>
          <w:marTop w:val="0"/>
          <w:marBottom w:val="101"/>
          <w:divBdr>
            <w:top w:val="none" w:sz="0" w:space="0" w:color="auto"/>
            <w:left w:val="none" w:sz="0" w:space="0" w:color="auto"/>
            <w:bottom w:val="none" w:sz="0" w:space="0" w:color="auto"/>
            <w:right w:val="none" w:sz="0" w:space="0" w:color="auto"/>
          </w:divBdr>
        </w:div>
        <w:div w:id="99883165">
          <w:marLeft w:val="720"/>
          <w:marRight w:val="0"/>
          <w:marTop w:val="0"/>
          <w:marBottom w:val="101"/>
          <w:divBdr>
            <w:top w:val="none" w:sz="0" w:space="0" w:color="auto"/>
            <w:left w:val="none" w:sz="0" w:space="0" w:color="auto"/>
            <w:bottom w:val="none" w:sz="0" w:space="0" w:color="auto"/>
            <w:right w:val="none" w:sz="0" w:space="0" w:color="auto"/>
          </w:divBdr>
        </w:div>
        <w:div w:id="1361277183">
          <w:marLeft w:val="720"/>
          <w:marRight w:val="0"/>
          <w:marTop w:val="0"/>
          <w:marBottom w:val="101"/>
          <w:divBdr>
            <w:top w:val="none" w:sz="0" w:space="0" w:color="auto"/>
            <w:left w:val="none" w:sz="0" w:space="0" w:color="auto"/>
            <w:bottom w:val="none" w:sz="0" w:space="0" w:color="auto"/>
            <w:right w:val="none" w:sz="0" w:space="0" w:color="auto"/>
          </w:divBdr>
        </w:div>
        <w:div w:id="88241437">
          <w:marLeft w:val="720"/>
          <w:marRight w:val="0"/>
          <w:marTop w:val="0"/>
          <w:marBottom w:val="101"/>
          <w:divBdr>
            <w:top w:val="none" w:sz="0" w:space="0" w:color="auto"/>
            <w:left w:val="none" w:sz="0" w:space="0" w:color="auto"/>
            <w:bottom w:val="none" w:sz="0" w:space="0" w:color="auto"/>
            <w:right w:val="none" w:sz="0" w:space="0" w:color="auto"/>
          </w:divBdr>
        </w:div>
        <w:div w:id="2122992444">
          <w:marLeft w:val="720"/>
          <w:marRight w:val="0"/>
          <w:marTop w:val="0"/>
          <w:marBottom w:val="101"/>
          <w:divBdr>
            <w:top w:val="none" w:sz="0" w:space="0" w:color="auto"/>
            <w:left w:val="none" w:sz="0" w:space="0" w:color="auto"/>
            <w:bottom w:val="none" w:sz="0" w:space="0" w:color="auto"/>
            <w:right w:val="none" w:sz="0" w:space="0" w:color="auto"/>
          </w:divBdr>
        </w:div>
        <w:div w:id="1281182081">
          <w:marLeft w:val="720"/>
          <w:marRight w:val="0"/>
          <w:marTop w:val="0"/>
          <w:marBottom w:val="101"/>
          <w:divBdr>
            <w:top w:val="none" w:sz="0" w:space="0" w:color="auto"/>
            <w:left w:val="none" w:sz="0" w:space="0" w:color="auto"/>
            <w:bottom w:val="none" w:sz="0" w:space="0" w:color="auto"/>
            <w:right w:val="none" w:sz="0" w:space="0" w:color="auto"/>
          </w:divBdr>
        </w:div>
        <w:div w:id="122501064">
          <w:marLeft w:val="0"/>
          <w:marRight w:val="0"/>
          <w:marTop w:val="0"/>
          <w:marBottom w:val="101"/>
          <w:divBdr>
            <w:top w:val="none" w:sz="0" w:space="0" w:color="auto"/>
            <w:left w:val="none" w:sz="0" w:space="0" w:color="auto"/>
            <w:bottom w:val="none" w:sz="0" w:space="0" w:color="auto"/>
            <w:right w:val="none" w:sz="0" w:space="0" w:color="auto"/>
          </w:divBdr>
        </w:div>
        <w:div w:id="88355643">
          <w:marLeft w:val="0"/>
          <w:marRight w:val="0"/>
          <w:marTop w:val="0"/>
          <w:marBottom w:val="101"/>
          <w:divBdr>
            <w:top w:val="none" w:sz="0" w:space="0" w:color="auto"/>
            <w:left w:val="none" w:sz="0" w:space="0" w:color="auto"/>
            <w:bottom w:val="none" w:sz="0" w:space="0" w:color="auto"/>
            <w:right w:val="none" w:sz="0" w:space="0" w:color="auto"/>
          </w:divBdr>
        </w:div>
        <w:div w:id="1930194359">
          <w:marLeft w:val="0"/>
          <w:marRight w:val="0"/>
          <w:marTop w:val="0"/>
          <w:marBottom w:val="101"/>
          <w:divBdr>
            <w:top w:val="none" w:sz="0" w:space="0" w:color="auto"/>
            <w:left w:val="none" w:sz="0" w:space="0" w:color="auto"/>
            <w:bottom w:val="none" w:sz="0" w:space="0" w:color="auto"/>
            <w:right w:val="none" w:sz="0" w:space="0" w:color="auto"/>
          </w:divBdr>
        </w:div>
        <w:div w:id="838546467">
          <w:marLeft w:val="0"/>
          <w:marRight w:val="0"/>
          <w:marTop w:val="0"/>
          <w:marBottom w:val="101"/>
          <w:divBdr>
            <w:top w:val="none" w:sz="0" w:space="0" w:color="auto"/>
            <w:left w:val="none" w:sz="0" w:space="0" w:color="auto"/>
            <w:bottom w:val="none" w:sz="0" w:space="0" w:color="auto"/>
            <w:right w:val="none" w:sz="0" w:space="0" w:color="auto"/>
          </w:divBdr>
        </w:div>
        <w:div w:id="702828677">
          <w:marLeft w:val="0"/>
          <w:marRight w:val="0"/>
          <w:marTop w:val="0"/>
          <w:marBottom w:val="101"/>
          <w:divBdr>
            <w:top w:val="none" w:sz="0" w:space="0" w:color="auto"/>
            <w:left w:val="none" w:sz="0" w:space="0" w:color="auto"/>
            <w:bottom w:val="none" w:sz="0" w:space="0" w:color="auto"/>
            <w:right w:val="none" w:sz="0" w:space="0" w:color="auto"/>
          </w:divBdr>
        </w:div>
        <w:div w:id="366756000">
          <w:marLeft w:val="0"/>
          <w:marRight w:val="0"/>
          <w:marTop w:val="0"/>
          <w:marBottom w:val="101"/>
          <w:divBdr>
            <w:top w:val="none" w:sz="0" w:space="0" w:color="auto"/>
            <w:left w:val="none" w:sz="0" w:space="0" w:color="auto"/>
            <w:bottom w:val="none" w:sz="0" w:space="0" w:color="auto"/>
            <w:right w:val="none" w:sz="0" w:space="0" w:color="auto"/>
          </w:divBdr>
        </w:div>
        <w:div w:id="1340429078">
          <w:marLeft w:val="0"/>
          <w:marRight w:val="0"/>
          <w:marTop w:val="0"/>
          <w:marBottom w:val="101"/>
          <w:divBdr>
            <w:top w:val="none" w:sz="0" w:space="0" w:color="auto"/>
            <w:left w:val="none" w:sz="0" w:space="0" w:color="auto"/>
            <w:bottom w:val="none" w:sz="0" w:space="0" w:color="auto"/>
            <w:right w:val="none" w:sz="0" w:space="0" w:color="auto"/>
          </w:divBdr>
        </w:div>
        <w:div w:id="525800633">
          <w:marLeft w:val="0"/>
          <w:marRight w:val="0"/>
          <w:marTop w:val="0"/>
          <w:marBottom w:val="101"/>
          <w:divBdr>
            <w:top w:val="none" w:sz="0" w:space="0" w:color="auto"/>
            <w:left w:val="none" w:sz="0" w:space="0" w:color="auto"/>
            <w:bottom w:val="none" w:sz="0" w:space="0" w:color="auto"/>
            <w:right w:val="none" w:sz="0" w:space="0" w:color="auto"/>
          </w:divBdr>
        </w:div>
      </w:divsChild>
    </w:div>
    <w:div w:id="207489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44D4D42D136C143913D3E06CAB0F3B9" ma:contentTypeVersion="0" ma:contentTypeDescription="Crear nuevo documento." ma:contentTypeScope="" ma:versionID="6399dfcbeb654a3990d75298fd0a7c20">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27a80a42df35609733474f9064de828">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9D310-9C50-403C-AABA-DFE3335F2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152A07C-B0D1-45F8-A407-69D609F48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9C267C9-5F3C-47F0-93A7-E6398D1853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2A4E64-5EE0-4F37-8D04-F83F852FA725}">
  <ds:schemaRefs>
    <ds:schemaRef ds:uri="http://schemas.microsoft.com/sharepoint/v3/contenttype/forms"/>
  </ds:schemaRefs>
</ds:datastoreItem>
</file>

<file path=customXml/itemProps5.xml><?xml version="1.0" encoding="utf-8"?>
<ds:datastoreItem xmlns:ds="http://schemas.openxmlformats.org/officeDocument/2006/customXml" ds:itemID="{846CA4C9-79EE-4499-AD35-C04121081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4886</Words>
  <Characters>26879</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Miravete Esparza</dc:creator>
  <cp:keywords/>
  <dc:description/>
  <cp:lastModifiedBy>Maria del Consuelo Gonzalez Moreno</cp:lastModifiedBy>
  <cp:revision>11</cp:revision>
  <cp:lastPrinted>2017-03-29T19:32:00Z</cp:lastPrinted>
  <dcterms:created xsi:type="dcterms:W3CDTF">2017-05-11T19:08:00Z</dcterms:created>
  <dcterms:modified xsi:type="dcterms:W3CDTF">2017-05-11T21:38:00Z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