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55F79" w14:textId="77777777" w:rsidR="00750D7E" w:rsidRPr="00750D7E" w:rsidRDefault="007E0AB3" w:rsidP="00750D7E">
      <w:pPr>
        <w:pStyle w:val="Ttulo1"/>
        <w:spacing w:after="240"/>
        <w:jc w:val="both"/>
        <w:rPr>
          <w:rFonts w:ascii="ITC Avant Garde" w:hAnsi="ITC Avant Garde"/>
          <w:b/>
          <w:color w:val="000000" w:themeColor="text1"/>
          <w:sz w:val="22"/>
          <w:szCs w:val="22"/>
          <w:lang w:eastAsia="es-MX"/>
        </w:rPr>
      </w:pPr>
      <w:r w:rsidRPr="00750D7E">
        <w:rPr>
          <w:rFonts w:ascii="ITC Avant Garde" w:hAnsi="ITC Avant Garde"/>
          <w:b/>
          <w:color w:val="000000" w:themeColor="text1"/>
          <w:sz w:val="22"/>
          <w:szCs w:val="22"/>
          <w:lang w:eastAsia="es-MX"/>
        </w:rPr>
        <w:t xml:space="preserve">RESOLUCIÓN </w:t>
      </w:r>
      <w:r w:rsidR="00F96CC7" w:rsidRPr="00750D7E">
        <w:rPr>
          <w:rFonts w:ascii="ITC Avant Garde" w:hAnsi="ITC Avant Garde"/>
          <w:b/>
          <w:color w:val="000000" w:themeColor="text1"/>
          <w:sz w:val="22"/>
          <w:szCs w:val="22"/>
          <w:lang w:eastAsia="es-MX"/>
        </w:rPr>
        <w:t xml:space="preserve">MEDIANTE </w:t>
      </w:r>
      <w:r w:rsidRPr="00750D7E">
        <w:rPr>
          <w:rFonts w:ascii="ITC Avant Garde" w:hAnsi="ITC Avant Garde"/>
          <w:b/>
          <w:color w:val="000000" w:themeColor="text1"/>
          <w:sz w:val="22"/>
          <w:szCs w:val="22"/>
          <w:lang w:eastAsia="es-MX"/>
        </w:rPr>
        <w:t xml:space="preserve">LA CUAL EL PLENO DEL INSTITUTO FEDERAL DE TELECOMUNICACIONES </w:t>
      </w:r>
      <w:r w:rsidR="00812F92" w:rsidRPr="00750D7E">
        <w:rPr>
          <w:rFonts w:ascii="ITC Avant Garde" w:hAnsi="ITC Avant Garde"/>
          <w:b/>
          <w:color w:val="000000" w:themeColor="text1"/>
          <w:sz w:val="22"/>
          <w:szCs w:val="22"/>
          <w:lang w:eastAsia="es-MX"/>
        </w:rPr>
        <w:t>MODIFICA</w:t>
      </w:r>
      <w:r w:rsidR="00EF5E63" w:rsidRPr="00750D7E">
        <w:rPr>
          <w:rFonts w:ascii="ITC Avant Garde" w:hAnsi="ITC Avant Garde"/>
          <w:b/>
          <w:color w:val="000000" w:themeColor="text1"/>
          <w:sz w:val="22"/>
          <w:szCs w:val="22"/>
          <w:lang w:eastAsia="es-MX"/>
        </w:rPr>
        <w:t xml:space="preserve"> EL TÍTULO</w:t>
      </w:r>
      <w:r w:rsidR="00812F92" w:rsidRPr="00750D7E">
        <w:rPr>
          <w:rFonts w:ascii="ITC Avant Garde" w:hAnsi="ITC Avant Garde"/>
          <w:b/>
          <w:color w:val="000000" w:themeColor="text1"/>
          <w:sz w:val="22"/>
          <w:szCs w:val="22"/>
          <w:lang w:eastAsia="es-MX"/>
        </w:rPr>
        <w:t xml:space="preserve"> DE CONCESIÓN PARA INSTALAR, OPERAR Y EXPLOTAR UNA RED PÚBLICA DE TELECOMUNICACIONES</w:t>
      </w:r>
      <w:r w:rsidR="00FF0EA5" w:rsidRPr="00750D7E">
        <w:rPr>
          <w:rFonts w:ascii="ITC Avant Garde" w:hAnsi="ITC Avant Garde"/>
          <w:b/>
          <w:color w:val="000000" w:themeColor="text1"/>
          <w:sz w:val="22"/>
          <w:szCs w:val="22"/>
          <w:lang w:eastAsia="es-MX"/>
        </w:rPr>
        <w:t>, OTORGADO A BT LATAM MÉXICO, S.A. DE C.V.</w:t>
      </w:r>
    </w:p>
    <w:p w14:paraId="3933EEF9" w14:textId="77777777" w:rsidR="00750D7E" w:rsidRPr="00750D7E" w:rsidRDefault="00CE0F87" w:rsidP="00750D7E">
      <w:pPr>
        <w:pStyle w:val="Ttulo2"/>
        <w:spacing w:after="240"/>
        <w:jc w:val="center"/>
        <w:rPr>
          <w:rFonts w:ascii="ITC Avant Garde" w:hAnsi="ITC Avant Garde"/>
          <w:b/>
          <w:color w:val="000000" w:themeColor="text1"/>
          <w:sz w:val="22"/>
          <w:szCs w:val="22"/>
        </w:rPr>
      </w:pPr>
      <w:r w:rsidRPr="00750D7E">
        <w:rPr>
          <w:rFonts w:ascii="ITC Avant Garde" w:hAnsi="ITC Avant Garde"/>
          <w:b/>
          <w:color w:val="000000" w:themeColor="text1"/>
          <w:sz w:val="22"/>
          <w:szCs w:val="22"/>
        </w:rPr>
        <w:t>ANTECEDENTES</w:t>
      </w:r>
    </w:p>
    <w:p w14:paraId="165ED730" w14:textId="77777777" w:rsidR="00750D7E" w:rsidRDefault="00812F92" w:rsidP="00750D7E">
      <w:pPr>
        <w:pStyle w:val="Prrafodelista"/>
        <w:numPr>
          <w:ilvl w:val="0"/>
          <w:numId w:val="4"/>
        </w:numPr>
        <w:tabs>
          <w:tab w:val="left" w:pos="567"/>
        </w:tabs>
        <w:spacing w:after="24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Otorgamiento de la</w:t>
      </w:r>
      <w:r w:rsidR="00927AAA" w:rsidRPr="00476DC9">
        <w:rPr>
          <w:rFonts w:ascii="ITC Avant Garde" w:hAnsi="ITC Avant Garde"/>
          <w:b/>
          <w:bCs/>
          <w:color w:val="000000"/>
          <w:sz w:val="22"/>
          <w:szCs w:val="22"/>
          <w:lang w:eastAsia="es-MX"/>
        </w:rPr>
        <w:t xml:space="preserve"> </w:t>
      </w:r>
      <w:r w:rsidRPr="00476DC9">
        <w:rPr>
          <w:rFonts w:ascii="ITC Avant Garde" w:hAnsi="ITC Avant Garde"/>
          <w:b/>
          <w:bCs/>
          <w:color w:val="000000"/>
          <w:sz w:val="22"/>
          <w:szCs w:val="22"/>
          <w:lang w:eastAsia="es-MX"/>
        </w:rPr>
        <w:t>Concesión</w:t>
      </w:r>
      <w:r w:rsidR="00927AAA" w:rsidRPr="00476DC9">
        <w:rPr>
          <w:rFonts w:ascii="ITC Avant Garde" w:hAnsi="ITC Avant Garde"/>
          <w:b/>
          <w:bCs/>
          <w:color w:val="000000"/>
          <w:sz w:val="22"/>
          <w:szCs w:val="22"/>
          <w:lang w:eastAsia="es-MX"/>
        </w:rPr>
        <w:t xml:space="preserve">. </w:t>
      </w:r>
      <w:r w:rsidR="00927AAA" w:rsidRPr="00476DC9">
        <w:rPr>
          <w:rFonts w:ascii="ITC Avant Garde" w:hAnsi="ITC Avant Garde"/>
          <w:bCs/>
          <w:color w:val="000000"/>
          <w:sz w:val="22"/>
          <w:szCs w:val="22"/>
          <w:lang w:eastAsia="es-MX"/>
        </w:rPr>
        <w:t xml:space="preserve">El </w:t>
      </w:r>
      <w:r w:rsidR="00FF0EA5">
        <w:rPr>
          <w:rFonts w:ascii="ITC Avant Garde" w:hAnsi="ITC Avant Garde"/>
          <w:bCs/>
          <w:color w:val="000000"/>
          <w:sz w:val="22"/>
          <w:szCs w:val="22"/>
          <w:lang w:eastAsia="es-MX"/>
        </w:rPr>
        <w:t xml:space="preserve">21 de </w:t>
      </w:r>
      <w:bookmarkStart w:id="0" w:name="_GoBack"/>
      <w:bookmarkEnd w:id="0"/>
      <w:r w:rsidR="00FF0EA5">
        <w:rPr>
          <w:rFonts w:ascii="ITC Avant Garde" w:hAnsi="ITC Avant Garde"/>
          <w:bCs/>
          <w:color w:val="000000"/>
          <w:sz w:val="22"/>
          <w:szCs w:val="22"/>
          <w:lang w:eastAsia="es-MX"/>
        </w:rPr>
        <w:t xml:space="preserve">abril de 2006, el </w:t>
      </w:r>
      <w:r w:rsidR="00927AAA" w:rsidRPr="00476DC9">
        <w:rPr>
          <w:rFonts w:ascii="ITC Avant Garde" w:hAnsi="ITC Avant Garde"/>
          <w:bCs/>
          <w:color w:val="000000"/>
          <w:sz w:val="22"/>
          <w:szCs w:val="22"/>
          <w:lang w:eastAsia="es-MX"/>
        </w:rPr>
        <w:t>Gobierno Federal</w:t>
      </w:r>
      <w:r w:rsidR="00FF0EA5">
        <w:rPr>
          <w:rFonts w:ascii="ITC Avant Garde" w:hAnsi="ITC Avant Garde"/>
          <w:bCs/>
          <w:color w:val="000000"/>
          <w:sz w:val="22"/>
          <w:szCs w:val="22"/>
          <w:lang w:eastAsia="es-MX"/>
        </w:rPr>
        <w:t>,</w:t>
      </w:r>
      <w:r w:rsidR="00927AAA" w:rsidRPr="00476DC9">
        <w:rPr>
          <w:rFonts w:ascii="ITC Avant Garde" w:hAnsi="ITC Avant Garde"/>
          <w:bCs/>
          <w:color w:val="000000"/>
          <w:sz w:val="22"/>
          <w:szCs w:val="22"/>
          <w:lang w:eastAsia="es-MX"/>
        </w:rPr>
        <w:t xml:space="preserve"> por conducto de la Secretaría de Comunicaciones y Transportes (</w:t>
      </w:r>
      <w:r w:rsidR="009A432F" w:rsidRPr="00476DC9">
        <w:rPr>
          <w:rFonts w:ascii="ITC Avant Garde" w:hAnsi="ITC Avant Garde"/>
          <w:bCs/>
          <w:color w:val="000000"/>
          <w:sz w:val="22"/>
          <w:szCs w:val="22"/>
          <w:lang w:eastAsia="es-MX"/>
        </w:rPr>
        <w:t xml:space="preserve">la </w:t>
      </w:r>
      <w:r w:rsidR="00927AAA" w:rsidRPr="00476DC9">
        <w:rPr>
          <w:rFonts w:ascii="ITC Avant Garde" w:hAnsi="ITC Avant Garde"/>
          <w:bCs/>
          <w:color w:val="000000"/>
          <w:sz w:val="22"/>
          <w:szCs w:val="22"/>
          <w:lang w:eastAsia="es-MX"/>
        </w:rPr>
        <w:t>“Secretaría”)</w:t>
      </w:r>
      <w:r w:rsidR="00FF0EA5">
        <w:rPr>
          <w:rFonts w:ascii="ITC Avant Garde" w:hAnsi="ITC Avant Garde"/>
          <w:bCs/>
          <w:color w:val="000000"/>
          <w:sz w:val="22"/>
          <w:szCs w:val="22"/>
          <w:lang w:eastAsia="es-MX"/>
        </w:rPr>
        <w:t>,</w:t>
      </w:r>
      <w:r w:rsidR="00927AAA" w:rsidRPr="00476DC9">
        <w:rPr>
          <w:rFonts w:ascii="ITC Avant Garde" w:hAnsi="ITC Avant Garde"/>
          <w:bCs/>
          <w:color w:val="000000"/>
          <w:sz w:val="22"/>
          <w:szCs w:val="22"/>
          <w:lang w:eastAsia="es-MX"/>
        </w:rPr>
        <w:t xml:space="preserve"> otorgó </w:t>
      </w:r>
      <w:r w:rsidR="00890DB4" w:rsidRPr="00476DC9">
        <w:rPr>
          <w:rFonts w:ascii="ITC Avant Garde" w:hAnsi="ITC Avant Garde"/>
          <w:bCs/>
          <w:color w:val="000000"/>
          <w:sz w:val="22"/>
          <w:szCs w:val="22"/>
          <w:lang w:eastAsia="es-MX"/>
        </w:rPr>
        <w:t xml:space="preserve">a </w:t>
      </w:r>
      <w:proofErr w:type="spellStart"/>
      <w:r w:rsidR="00F646A4">
        <w:rPr>
          <w:rFonts w:ascii="ITC Avant Garde" w:hAnsi="ITC Avant Garde"/>
          <w:bCs/>
          <w:color w:val="000000"/>
          <w:sz w:val="22"/>
          <w:szCs w:val="22"/>
          <w:lang w:eastAsia="es-MX"/>
        </w:rPr>
        <w:t>Comsat</w:t>
      </w:r>
      <w:proofErr w:type="spellEnd"/>
      <w:r w:rsidR="002500C4">
        <w:rPr>
          <w:rFonts w:ascii="ITC Avant Garde" w:hAnsi="ITC Avant Garde"/>
          <w:bCs/>
          <w:color w:val="000000"/>
          <w:sz w:val="22"/>
          <w:szCs w:val="22"/>
          <w:lang w:eastAsia="es-MX"/>
        </w:rPr>
        <w:t xml:space="preserve"> </w:t>
      </w:r>
      <w:r w:rsidR="00F646A4">
        <w:rPr>
          <w:rFonts w:ascii="ITC Avant Garde" w:hAnsi="ITC Avant Garde"/>
          <w:bCs/>
          <w:color w:val="000000"/>
          <w:sz w:val="22"/>
          <w:szCs w:val="22"/>
          <w:lang w:eastAsia="es-MX"/>
        </w:rPr>
        <w:t>México</w:t>
      </w:r>
      <w:r w:rsidR="00890DB4" w:rsidRPr="00476DC9">
        <w:rPr>
          <w:rFonts w:ascii="ITC Avant Garde" w:hAnsi="ITC Avant Garde"/>
          <w:bCs/>
          <w:color w:val="000000"/>
          <w:sz w:val="22"/>
          <w:szCs w:val="22"/>
          <w:lang w:eastAsia="es-MX"/>
        </w:rPr>
        <w:t xml:space="preserve">, S.A. de C.V., </w:t>
      </w:r>
      <w:r w:rsidR="009E248D" w:rsidRPr="00476DC9">
        <w:rPr>
          <w:rFonts w:ascii="ITC Avant Garde" w:hAnsi="ITC Avant Garde"/>
          <w:bCs/>
          <w:color w:val="000000"/>
          <w:sz w:val="22"/>
          <w:szCs w:val="22"/>
          <w:lang w:eastAsia="es-MX"/>
        </w:rPr>
        <w:t xml:space="preserve">un título de concesión para instalar, operar y explotar una red pública de telecomunicaciones </w:t>
      </w:r>
      <w:r w:rsidR="00F96CC7" w:rsidRPr="00476DC9">
        <w:rPr>
          <w:rFonts w:ascii="ITC Avant Garde" w:hAnsi="ITC Avant Garde"/>
          <w:bCs/>
          <w:color w:val="000000"/>
          <w:sz w:val="22"/>
          <w:szCs w:val="22"/>
          <w:lang w:eastAsia="es-MX"/>
        </w:rPr>
        <w:t xml:space="preserve">a </w:t>
      </w:r>
      <w:r w:rsidR="00FF0EA5">
        <w:rPr>
          <w:rFonts w:ascii="ITC Avant Garde" w:hAnsi="ITC Avant Garde"/>
          <w:bCs/>
          <w:color w:val="000000"/>
          <w:sz w:val="22"/>
          <w:szCs w:val="22"/>
          <w:lang w:eastAsia="es-MX"/>
        </w:rPr>
        <w:t>nivel n</w:t>
      </w:r>
      <w:r w:rsidR="00F96CC7" w:rsidRPr="008E4848">
        <w:rPr>
          <w:rFonts w:ascii="ITC Avant Garde" w:hAnsi="ITC Avant Garde"/>
          <w:bCs/>
          <w:color w:val="000000"/>
          <w:sz w:val="22"/>
          <w:szCs w:val="22"/>
          <w:lang w:eastAsia="es-MX"/>
        </w:rPr>
        <w:t>acional</w:t>
      </w:r>
      <w:r w:rsidR="00F96CC7" w:rsidRPr="00476DC9">
        <w:rPr>
          <w:rFonts w:ascii="ITC Avant Garde" w:hAnsi="ITC Avant Garde"/>
          <w:bCs/>
          <w:color w:val="000000"/>
          <w:sz w:val="22"/>
          <w:szCs w:val="22"/>
          <w:lang w:eastAsia="es-MX"/>
        </w:rPr>
        <w:t xml:space="preserve"> </w:t>
      </w:r>
      <w:r w:rsidR="00CF7E41">
        <w:rPr>
          <w:rFonts w:ascii="ITC Avant Garde" w:hAnsi="ITC Avant Garde"/>
          <w:bCs/>
          <w:color w:val="000000"/>
          <w:sz w:val="22"/>
          <w:szCs w:val="22"/>
          <w:lang w:eastAsia="es-MX"/>
        </w:rPr>
        <w:t>con una vigencia de 15</w:t>
      </w:r>
      <w:r w:rsidR="00052F85" w:rsidRPr="00476DC9">
        <w:rPr>
          <w:rFonts w:ascii="ITC Avant Garde" w:hAnsi="ITC Avant Garde"/>
          <w:bCs/>
          <w:color w:val="000000"/>
          <w:sz w:val="22"/>
          <w:szCs w:val="22"/>
          <w:lang w:eastAsia="es-MX"/>
        </w:rPr>
        <w:t xml:space="preserve"> (</w:t>
      </w:r>
      <w:r w:rsidR="00CF7E41">
        <w:rPr>
          <w:rFonts w:ascii="ITC Avant Garde" w:hAnsi="ITC Avant Garde"/>
          <w:bCs/>
          <w:color w:val="000000"/>
          <w:sz w:val="22"/>
          <w:szCs w:val="22"/>
          <w:lang w:eastAsia="es-MX"/>
        </w:rPr>
        <w:t>quince</w:t>
      </w:r>
      <w:r w:rsidR="00052F85" w:rsidRPr="00476DC9">
        <w:rPr>
          <w:rFonts w:ascii="ITC Avant Garde" w:hAnsi="ITC Avant Garde"/>
          <w:bCs/>
          <w:color w:val="000000"/>
          <w:sz w:val="22"/>
          <w:szCs w:val="22"/>
          <w:lang w:eastAsia="es-MX"/>
        </w:rPr>
        <w:t>) años, contados a partir de la fecha de su otorgamiento.</w:t>
      </w:r>
    </w:p>
    <w:p w14:paraId="63064A98" w14:textId="77777777" w:rsidR="00750D7E" w:rsidRDefault="009C5CBA" w:rsidP="00750D7E">
      <w:pPr>
        <w:tabs>
          <w:tab w:val="left" w:pos="284"/>
        </w:tabs>
        <w:spacing w:after="240" w:line="240" w:lineRule="auto"/>
        <w:ind w:left="567" w:right="45"/>
        <w:jc w:val="both"/>
        <w:rPr>
          <w:rFonts w:ascii="ITC Avant Garde" w:hAnsi="ITC Avant Garde"/>
          <w:bCs/>
          <w:color w:val="000000"/>
          <w:lang w:eastAsia="es-MX"/>
        </w:rPr>
      </w:pPr>
      <w:r>
        <w:rPr>
          <w:rFonts w:ascii="ITC Avant Garde" w:hAnsi="ITC Avant Garde"/>
          <w:bCs/>
          <w:color w:val="000000"/>
          <w:lang w:eastAsia="es-MX"/>
        </w:rPr>
        <w:t>En la C</w:t>
      </w:r>
      <w:r w:rsidR="00052F85" w:rsidRPr="007977EF">
        <w:rPr>
          <w:rFonts w:ascii="ITC Avant Garde" w:hAnsi="ITC Avant Garde"/>
          <w:bCs/>
          <w:color w:val="000000"/>
          <w:lang w:eastAsia="es-MX"/>
        </w:rPr>
        <w:t>ondición A.2 del</w:t>
      </w:r>
      <w:r w:rsidR="00F96CC7">
        <w:rPr>
          <w:rFonts w:ascii="ITC Avant Garde" w:hAnsi="ITC Avant Garde"/>
          <w:bCs/>
          <w:color w:val="000000"/>
          <w:lang w:eastAsia="es-MX"/>
        </w:rPr>
        <w:t xml:space="preserve"> Capítulo A del</w:t>
      </w:r>
      <w:r w:rsidR="00052F85" w:rsidRPr="007977EF">
        <w:rPr>
          <w:rFonts w:ascii="ITC Avant Garde" w:hAnsi="ITC Avant Garde"/>
          <w:bCs/>
          <w:color w:val="000000"/>
          <w:lang w:eastAsia="es-MX"/>
        </w:rPr>
        <w:t xml:space="preserve"> Anexo de la Concesión</w:t>
      </w:r>
      <w:r w:rsidR="007977EF">
        <w:rPr>
          <w:rFonts w:ascii="ITC Avant Garde" w:hAnsi="ITC Avant Garde"/>
          <w:bCs/>
          <w:color w:val="000000"/>
          <w:lang w:eastAsia="es-MX"/>
        </w:rPr>
        <w:t xml:space="preserve">, </w:t>
      </w:r>
      <w:r w:rsidR="00052F85" w:rsidRPr="007977EF">
        <w:rPr>
          <w:rFonts w:ascii="ITC Avant Garde" w:hAnsi="ITC Avant Garde"/>
          <w:bCs/>
          <w:color w:val="000000"/>
          <w:lang w:eastAsia="es-MX"/>
        </w:rPr>
        <w:t>se establecieron como servicios comprendidos los siguientes:</w:t>
      </w:r>
    </w:p>
    <w:p w14:paraId="3C3000A5" w14:textId="4F71FD11" w:rsidR="00052F85" w:rsidRPr="007977EF" w:rsidRDefault="00052F85" w:rsidP="00750D7E">
      <w:pPr>
        <w:pStyle w:val="Prrafodelista"/>
        <w:numPr>
          <w:ilvl w:val="0"/>
          <w:numId w:val="16"/>
        </w:numPr>
        <w:tabs>
          <w:tab w:val="left" w:pos="284"/>
        </w:tabs>
        <w:spacing w:after="240"/>
        <w:ind w:right="45" w:hanging="513"/>
        <w:jc w:val="both"/>
        <w:rPr>
          <w:rFonts w:ascii="ITC Avant Garde" w:hAnsi="ITC Avant Garde"/>
          <w:bCs/>
          <w:color w:val="000000"/>
          <w:sz w:val="22"/>
          <w:szCs w:val="22"/>
          <w:lang w:eastAsia="es-MX"/>
        </w:rPr>
      </w:pPr>
      <w:r w:rsidRPr="007977EF">
        <w:rPr>
          <w:rFonts w:ascii="ITC Avant Garde" w:hAnsi="ITC Avant Garde"/>
          <w:bCs/>
          <w:color w:val="000000"/>
          <w:sz w:val="22"/>
          <w:szCs w:val="22"/>
          <w:lang w:eastAsia="es-MX"/>
        </w:rPr>
        <w:t>C</w:t>
      </w:r>
      <w:r w:rsidR="00DC30DD" w:rsidRPr="007977EF">
        <w:rPr>
          <w:rFonts w:ascii="ITC Avant Garde" w:hAnsi="ITC Avant Garde"/>
          <w:bCs/>
          <w:color w:val="000000"/>
          <w:sz w:val="22"/>
          <w:szCs w:val="22"/>
          <w:lang w:eastAsia="es-MX"/>
        </w:rPr>
        <w:t>onducción de señales a redes públicas de telecomunicaciones;</w:t>
      </w:r>
    </w:p>
    <w:p w14:paraId="4A961951" w14:textId="4E7DA157" w:rsidR="00052F85" w:rsidRPr="007977EF" w:rsidRDefault="00052F85" w:rsidP="00750D7E">
      <w:pPr>
        <w:pStyle w:val="Prrafodelista"/>
        <w:numPr>
          <w:ilvl w:val="0"/>
          <w:numId w:val="16"/>
        </w:numPr>
        <w:tabs>
          <w:tab w:val="left" w:pos="284"/>
        </w:tabs>
        <w:spacing w:after="240"/>
        <w:ind w:right="45" w:hanging="513"/>
        <w:jc w:val="both"/>
        <w:rPr>
          <w:rFonts w:ascii="ITC Avant Garde" w:hAnsi="ITC Avant Garde"/>
          <w:bCs/>
          <w:color w:val="000000"/>
          <w:sz w:val="22"/>
          <w:szCs w:val="22"/>
          <w:lang w:eastAsia="es-MX"/>
        </w:rPr>
      </w:pPr>
      <w:r w:rsidRPr="007977EF">
        <w:rPr>
          <w:rFonts w:ascii="ITC Avant Garde" w:hAnsi="ITC Avant Garde"/>
          <w:bCs/>
          <w:color w:val="000000"/>
          <w:sz w:val="22"/>
          <w:szCs w:val="22"/>
          <w:lang w:eastAsia="es-MX"/>
        </w:rPr>
        <w:t>C</w:t>
      </w:r>
      <w:r w:rsidR="00DC30DD" w:rsidRPr="007977EF">
        <w:rPr>
          <w:rFonts w:ascii="ITC Avant Garde" w:hAnsi="ITC Avant Garde"/>
          <w:bCs/>
          <w:color w:val="000000"/>
          <w:sz w:val="22"/>
          <w:szCs w:val="22"/>
          <w:lang w:eastAsia="es-MX"/>
        </w:rPr>
        <w:t>onducción de señales a redes privadas de telecomunicaciones;</w:t>
      </w:r>
    </w:p>
    <w:p w14:paraId="4AF2ED3E" w14:textId="77777777" w:rsidR="00052F85" w:rsidRPr="007977EF" w:rsidRDefault="00052F85" w:rsidP="00750D7E">
      <w:pPr>
        <w:pStyle w:val="Prrafodelista"/>
        <w:numPr>
          <w:ilvl w:val="0"/>
          <w:numId w:val="16"/>
        </w:numPr>
        <w:tabs>
          <w:tab w:val="left" w:pos="284"/>
        </w:tabs>
        <w:spacing w:after="240"/>
        <w:ind w:right="45" w:hanging="513"/>
        <w:jc w:val="both"/>
        <w:rPr>
          <w:rFonts w:ascii="ITC Avant Garde" w:hAnsi="ITC Avant Garde"/>
          <w:bCs/>
          <w:color w:val="000000"/>
          <w:sz w:val="22"/>
          <w:szCs w:val="22"/>
          <w:lang w:eastAsia="es-MX"/>
        </w:rPr>
      </w:pPr>
      <w:r w:rsidRPr="007977EF">
        <w:rPr>
          <w:rFonts w:ascii="ITC Avant Garde" w:hAnsi="ITC Avant Garde"/>
          <w:bCs/>
          <w:color w:val="000000"/>
          <w:sz w:val="22"/>
          <w:szCs w:val="22"/>
          <w:lang w:eastAsia="es-MX"/>
        </w:rPr>
        <w:t>C</w:t>
      </w:r>
      <w:r w:rsidR="00DC30DD" w:rsidRPr="007977EF">
        <w:rPr>
          <w:rFonts w:ascii="ITC Avant Garde" w:hAnsi="ITC Avant Garde"/>
          <w:bCs/>
          <w:color w:val="000000"/>
          <w:sz w:val="22"/>
          <w:szCs w:val="22"/>
          <w:lang w:eastAsia="es-MX"/>
        </w:rPr>
        <w:t>onducción de señales a prestadores de servicios de valor agregado;</w:t>
      </w:r>
    </w:p>
    <w:p w14:paraId="741A0F88" w14:textId="6D7EDBD9" w:rsidR="00052F85" w:rsidRPr="007977EF" w:rsidRDefault="00052F85" w:rsidP="00750D7E">
      <w:pPr>
        <w:pStyle w:val="Prrafodelista"/>
        <w:numPr>
          <w:ilvl w:val="0"/>
          <w:numId w:val="16"/>
        </w:numPr>
        <w:tabs>
          <w:tab w:val="left" w:pos="284"/>
        </w:tabs>
        <w:spacing w:after="240"/>
        <w:ind w:right="45" w:hanging="513"/>
        <w:jc w:val="both"/>
        <w:rPr>
          <w:rFonts w:ascii="ITC Avant Garde" w:hAnsi="ITC Avant Garde"/>
          <w:bCs/>
          <w:color w:val="000000"/>
          <w:sz w:val="22"/>
          <w:szCs w:val="22"/>
          <w:lang w:eastAsia="es-MX"/>
        </w:rPr>
      </w:pPr>
      <w:r w:rsidRPr="007977EF">
        <w:rPr>
          <w:rFonts w:ascii="ITC Avant Garde" w:hAnsi="ITC Avant Garde"/>
          <w:bCs/>
          <w:color w:val="000000"/>
          <w:sz w:val="22"/>
          <w:szCs w:val="22"/>
          <w:lang w:eastAsia="es-MX"/>
        </w:rPr>
        <w:t>T</w:t>
      </w:r>
      <w:r w:rsidR="00DC30DD" w:rsidRPr="007977EF">
        <w:rPr>
          <w:rFonts w:ascii="ITC Avant Garde" w:hAnsi="ITC Avant Garde"/>
          <w:bCs/>
          <w:color w:val="000000"/>
          <w:sz w:val="22"/>
          <w:szCs w:val="22"/>
          <w:lang w:eastAsia="es-MX"/>
        </w:rPr>
        <w:t>ransmisión de datos</w:t>
      </w:r>
      <w:r w:rsidR="00F8714C">
        <w:rPr>
          <w:rFonts w:ascii="ITC Avant Garde" w:hAnsi="ITC Avant Garde"/>
          <w:bCs/>
          <w:color w:val="000000"/>
          <w:sz w:val="22"/>
          <w:szCs w:val="22"/>
          <w:lang w:eastAsia="es-MX"/>
        </w:rPr>
        <w:t xml:space="preserve"> y</w:t>
      </w:r>
    </w:p>
    <w:p w14:paraId="5BE02377" w14:textId="77777777" w:rsidR="00750D7E" w:rsidRDefault="00DF72C1" w:rsidP="00750D7E">
      <w:pPr>
        <w:pStyle w:val="Prrafodelista"/>
        <w:numPr>
          <w:ilvl w:val="0"/>
          <w:numId w:val="16"/>
        </w:numPr>
        <w:tabs>
          <w:tab w:val="left" w:pos="284"/>
        </w:tabs>
        <w:spacing w:after="240"/>
        <w:ind w:right="45" w:hanging="513"/>
        <w:jc w:val="both"/>
        <w:rPr>
          <w:rFonts w:ascii="ITC Avant Garde" w:hAnsi="ITC Avant Garde"/>
          <w:bCs/>
          <w:color w:val="000000"/>
          <w:sz w:val="22"/>
          <w:szCs w:val="22"/>
          <w:lang w:eastAsia="es-MX"/>
        </w:rPr>
      </w:pPr>
      <w:r w:rsidRPr="00DF72C1">
        <w:rPr>
          <w:rFonts w:ascii="ITC Avant Garde" w:hAnsi="ITC Avant Garde"/>
          <w:bCs/>
          <w:color w:val="000000"/>
          <w:sz w:val="22"/>
          <w:szCs w:val="22"/>
          <w:lang w:eastAsia="es-MX"/>
        </w:rPr>
        <w:t>Videoconferencia</w:t>
      </w:r>
      <w:r w:rsidR="00682B6A" w:rsidRPr="00DF72C1">
        <w:rPr>
          <w:rFonts w:ascii="ITC Avant Garde" w:hAnsi="ITC Avant Garde"/>
          <w:bCs/>
          <w:color w:val="000000"/>
          <w:sz w:val="22"/>
          <w:szCs w:val="22"/>
          <w:lang w:eastAsia="es-MX"/>
        </w:rPr>
        <w:t xml:space="preserve"> </w:t>
      </w:r>
      <w:r w:rsidR="00B31DBE" w:rsidRPr="00DF72C1">
        <w:rPr>
          <w:rFonts w:ascii="ITC Avant Garde" w:hAnsi="ITC Avant Garde"/>
          <w:bCs/>
          <w:color w:val="000000"/>
          <w:sz w:val="22"/>
          <w:szCs w:val="22"/>
          <w:lang w:eastAsia="es-MX"/>
        </w:rPr>
        <w:t>(la “Concesión”)</w:t>
      </w:r>
      <w:r w:rsidR="004A3547">
        <w:rPr>
          <w:rFonts w:ascii="ITC Avant Garde" w:hAnsi="ITC Avant Garde"/>
          <w:bCs/>
          <w:color w:val="000000"/>
          <w:sz w:val="22"/>
          <w:szCs w:val="22"/>
          <w:lang w:eastAsia="es-MX"/>
        </w:rPr>
        <w:t>.</w:t>
      </w:r>
    </w:p>
    <w:p w14:paraId="3DB3CA31" w14:textId="77777777" w:rsidR="00750D7E" w:rsidRDefault="007977EF" w:rsidP="00750D7E">
      <w:pPr>
        <w:tabs>
          <w:tab w:val="left" w:pos="284"/>
        </w:tabs>
        <w:spacing w:after="240" w:line="240" w:lineRule="auto"/>
        <w:ind w:left="567" w:right="45"/>
        <w:jc w:val="both"/>
        <w:rPr>
          <w:rFonts w:ascii="ITC Avant Garde" w:hAnsi="ITC Avant Garde"/>
          <w:bCs/>
          <w:color w:val="000000"/>
          <w:lang w:eastAsia="es-MX"/>
        </w:rPr>
      </w:pPr>
      <w:r>
        <w:rPr>
          <w:rFonts w:ascii="ITC Avant Garde" w:hAnsi="ITC Avant Garde"/>
          <w:bCs/>
          <w:color w:val="000000"/>
          <w:lang w:eastAsia="es-MX"/>
        </w:rPr>
        <w:t xml:space="preserve">Asimismo, </w:t>
      </w:r>
      <w:r w:rsidR="009C5CBA">
        <w:rPr>
          <w:rFonts w:ascii="ITC Avant Garde" w:hAnsi="ITC Avant Garde"/>
          <w:bCs/>
          <w:color w:val="000000"/>
          <w:lang w:eastAsia="es-MX"/>
        </w:rPr>
        <w:t>la C</w:t>
      </w:r>
      <w:r w:rsidR="00B034AE" w:rsidRPr="007977EF">
        <w:rPr>
          <w:rFonts w:ascii="ITC Avant Garde" w:hAnsi="ITC Avant Garde"/>
          <w:bCs/>
          <w:color w:val="000000"/>
          <w:lang w:eastAsia="es-MX"/>
        </w:rPr>
        <w:t xml:space="preserve">ondición </w:t>
      </w:r>
      <w:r w:rsidR="00B034AE" w:rsidRPr="00476DC9">
        <w:rPr>
          <w:rFonts w:ascii="ITC Avant Garde" w:hAnsi="ITC Avant Garde"/>
          <w:bCs/>
          <w:color w:val="000000"/>
          <w:lang w:eastAsia="es-MX"/>
        </w:rPr>
        <w:t>A.1</w:t>
      </w:r>
      <w:r w:rsidR="00DF72C1">
        <w:rPr>
          <w:rFonts w:ascii="ITC Avant Garde" w:hAnsi="ITC Avant Garde"/>
          <w:bCs/>
          <w:color w:val="000000"/>
          <w:lang w:eastAsia="es-MX"/>
        </w:rPr>
        <w:t>4</w:t>
      </w:r>
      <w:r w:rsidR="00A31063" w:rsidRPr="00476DC9">
        <w:rPr>
          <w:rFonts w:ascii="ITC Avant Garde" w:hAnsi="ITC Avant Garde"/>
          <w:bCs/>
          <w:color w:val="000000"/>
          <w:lang w:eastAsia="es-MX"/>
        </w:rPr>
        <w:t xml:space="preserve">. </w:t>
      </w:r>
      <w:r w:rsidR="00610D72">
        <w:rPr>
          <w:rFonts w:ascii="ITC Avant Garde" w:hAnsi="ITC Avant Garde"/>
          <w:bCs/>
          <w:color w:val="000000"/>
          <w:lang w:eastAsia="es-MX"/>
        </w:rPr>
        <w:t>“</w:t>
      </w:r>
      <w:r w:rsidR="00A31063" w:rsidRPr="00476DC9">
        <w:rPr>
          <w:rFonts w:ascii="ITC Avant Garde" w:hAnsi="ITC Avant Garde"/>
          <w:bCs/>
          <w:color w:val="000000"/>
          <w:lang w:eastAsia="es-MX"/>
        </w:rPr>
        <w:t>Del segmento espacial</w:t>
      </w:r>
      <w:r w:rsidR="00610D72">
        <w:rPr>
          <w:rFonts w:ascii="ITC Avant Garde" w:hAnsi="ITC Avant Garde"/>
          <w:bCs/>
          <w:color w:val="000000"/>
          <w:lang w:eastAsia="es-MX"/>
        </w:rPr>
        <w:t>”</w:t>
      </w:r>
      <w:r w:rsidR="00B034AE" w:rsidRPr="007977EF">
        <w:rPr>
          <w:rFonts w:ascii="ITC Avant Garde" w:hAnsi="ITC Avant Garde"/>
          <w:bCs/>
          <w:color w:val="000000"/>
          <w:lang w:eastAsia="es-MX"/>
        </w:rPr>
        <w:t xml:space="preserve"> </w:t>
      </w:r>
      <w:r w:rsidR="00A31063" w:rsidRPr="007977EF">
        <w:rPr>
          <w:rFonts w:ascii="ITC Avant Garde" w:hAnsi="ITC Avant Garde"/>
          <w:bCs/>
          <w:color w:val="000000"/>
          <w:lang w:eastAsia="es-MX"/>
        </w:rPr>
        <w:t xml:space="preserve">del </w:t>
      </w:r>
      <w:r w:rsidR="00F96CC7">
        <w:rPr>
          <w:rFonts w:ascii="ITC Avant Garde" w:hAnsi="ITC Avant Garde"/>
          <w:bCs/>
          <w:color w:val="000000"/>
          <w:lang w:eastAsia="es-MX"/>
        </w:rPr>
        <w:t>C</w:t>
      </w:r>
      <w:r w:rsidR="00A31063" w:rsidRPr="007977EF">
        <w:rPr>
          <w:rFonts w:ascii="ITC Avant Garde" w:hAnsi="ITC Avant Garde"/>
          <w:bCs/>
          <w:color w:val="000000"/>
          <w:lang w:eastAsia="es-MX"/>
        </w:rPr>
        <w:t xml:space="preserve">apítulo A, del </w:t>
      </w:r>
      <w:r w:rsidR="00F96CC7">
        <w:rPr>
          <w:rFonts w:ascii="ITC Avant Garde" w:hAnsi="ITC Avant Garde"/>
          <w:bCs/>
          <w:color w:val="000000"/>
          <w:lang w:eastAsia="es-MX"/>
        </w:rPr>
        <w:t xml:space="preserve">citado </w:t>
      </w:r>
      <w:r w:rsidR="00A31063" w:rsidRPr="007977EF">
        <w:rPr>
          <w:rFonts w:ascii="ITC Avant Garde" w:hAnsi="ITC Avant Garde"/>
          <w:bCs/>
          <w:color w:val="000000"/>
          <w:lang w:eastAsia="es-MX"/>
        </w:rPr>
        <w:t>Anexo</w:t>
      </w:r>
      <w:r w:rsidR="00F96CC7">
        <w:rPr>
          <w:rFonts w:ascii="ITC Avant Garde" w:hAnsi="ITC Avant Garde"/>
          <w:bCs/>
          <w:color w:val="000000"/>
          <w:lang w:eastAsia="es-MX"/>
        </w:rPr>
        <w:t>,</w:t>
      </w:r>
      <w:r w:rsidR="00A31063" w:rsidRPr="007977EF">
        <w:rPr>
          <w:rFonts w:ascii="ITC Avant Garde" w:hAnsi="ITC Avant Garde"/>
          <w:bCs/>
          <w:color w:val="000000"/>
          <w:lang w:eastAsia="es-MX"/>
        </w:rPr>
        <w:t xml:space="preserve"> </w:t>
      </w:r>
      <w:r w:rsidR="00B034AE" w:rsidRPr="007977EF">
        <w:rPr>
          <w:rFonts w:ascii="ITC Avant Garde" w:hAnsi="ITC Avant Garde"/>
          <w:bCs/>
          <w:color w:val="000000"/>
          <w:lang w:eastAsia="es-MX"/>
        </w:rPr>
        <w:t xml:space="preserve">autorizó a </w:t>
      </w:r>
      <w:proofErr w:type="spellStart"/>
      <w:r w:rsidR="00474F93">
        <w:rPr>
          <w:rFonts w:ascii="ITC Avant Garde" w:hAnsi="ITC Avant Garde"/>
          <w:bCs/>
          <w:color w:val="000000"/>
          <w:lang w:eastAsia="es-MX"/>
        </w:rPr>
        <w:t>Comsat</w:t>
      </w:r>
      <w:proofErr w:type="spellEnd"/>
      <w:r w:rsidR="00474F93">
        <w:rPr>
          <w:rFonts w:ascii="ITC Avant Garde" w:hAnsi="ITC Avant Garde"/>
          <w:bCs/>
          <w:color w:val="000000"/>
          <w:lang w:eastAsia="es-MX"/>
        </w:rPr>
        <w:t xml:space="preserve"> México</w:t>
      </w:r>
      <w:r w:rsidR="00474F93" w:rsidRPr="00476DC9">
        <w:rPr>
          <w:rFonts w:ascii="ITC Avant Garde" w:hAnsi="ITC Avant Garde"/>
          <w:bCs/>
          <w:color w:val="000000"/>
          <w:lang w:eastAsia="es-MX"/>
        </w:rPr>
        <w:t>, S.A. de C.V.</w:t>
      </w:r>
      <w:r w:rsidR="00F96CC7">
        <w:rPr>
          <w:rFonts w:ascii="ITC Avant Garde" w:hAnsi="ITC Avant Garde"/>
          <w:bCs/>
          <w:color w:val="000000"/>
          <w:lang w:eastAsia="es-MX"/>
        </w:rPr>
        <w:t xml:space="preserve"> a</w:t>
      </w:r>
      <w:r w:rsidR="00B034AE" w:rsidRPr="007977EF">
        <w:rPr>
          <w:rFonts w:ascii="ITC Avant Garde" w:hAnsi="ITC Avant Garde"/>
          <w:bCs/>
          <w:color w:val="000000"/>
          <w:lang w:eastAsia="es-MX"/>
        </w:rPr>
        <w:t xml:space="preserve"> prestar los servicios antes mencionados a través </w:t>
      </w:r>
      <w:r w:rsidR="00DF6C9A" w:rsidRPr="007977EF">
        <w:rPr>
          <w:rFonts w:ascii="ITC Avant Garde" w:hAnsi="ITC Avant Garde"/>
          <w:bCs/>
          <w:color w:val="000000"/>
          <w:lang w:eastAsia="es-MX"/>
        </w:rPr>
        <w:t xml:space="preserve">de los satélites </w:t>
      </w:r>
      <w:r w:rsidR="00474F93">
        <w:rPr>
          <w:rFonts w:ascii="ITC Avant Garde" w:hAnsi="ITC Avant Garde"/>
          <w:bCs/>
          <w:color w:val="000000"/>
          <w:lang w:eastAsia="es-MX"/>
        </w:rPr>
        <w:t>Solidaridad 2</w:t>
      </w:r>
      <w:r w:rsidR="00DF6C9A" w:rsidRPr="007977EF">
        <w:rPr>
          <w:rFonts w:ascii="ITC Avant Garde" w:hAnsi="ITC Avant Garde"/>
          <w:bCs/>
          <w:color w:val="000000"/>
          <w:lang w:eastAsia="es-MX"/>
        </w:rPr>
        <w:t>, ubicado en la posición orbital geoestacionaria 1</w:t>
      </w:r>
      <w:r w:rsidR="00A10723">
        <w:rPr>
          <w:rFonts w:ascii="ITC Avant Garde" w:hAnsi="ITC Avant Garde"/>
          <w:bCs/>
          <w:color w:val="000000"/>
          <w:lang w:eastAsia="es-MX"/>
        </w:rPr>
        <w:t>13</w:t>
      </w:r>
      <w:r w:rsidR="00DF6C9A" w:rsidRPr="007977EF">
        <w:rPr>
          <w:rFonts w:ascii="ITC Avant Garde" w:hAnsi="ITC Avant Garde"/>
          <w:bCs/>
          <w:color w:val="000000"/>
          <w:lang w:eastAsia="es-MX"/>
        </w:rPr>
        <w:t xml:space="preserve">° </w:t>
      </w:r>
      <w:r w:rsidR="00A10723">
        <w:rPr>
          <w:rFonts w:ascii="ITC Avant Garde" w:hAnsi="ITC Avant Garde"/>
          <w:bCs/>
          <w:color w:val="000000"/>
          <w:lang w:eastAsia="es-MX"/>
        </w:rPr>
        <w:t xml:space="preserve">Longitud </w:t>
      </w:r>
      <w:r w:rsidR="00DF6C9A" w:rsidRPr="007977EF">
        <w:rPr>
          <w:rFonts w:ascii="ITC Avant Garde" w:hAnsi="ITC Avant Garde"/>
          <w:bCs/>
          <w:color w:val="000000"/>
          <w:lang w:eastAsia="es-MX"/>
        </w:rPr>
        <w:t>Oeste</w:t>
      </w:r>
      <w:r w:rsidR="00A10723">
        <w:rPr>
          <w:rFonts w:ascii="ITC Avant Garde" w:hAnsi="ITC Avant Garde"/>
          <w:bCs/>
          <w:color w:val="000000"/>
          <w:lang w:eastAsia="es-MX"/>
        </w:rPr>
        <w:t xml:space="preserve"> </w:t>
      </w:r>
      <w:r w:rsidR="00DF6C9A" w:rsidRPr="007977EF">
        <w:rPr>
          <w:rFonts w:ascii="ITC Avant Garde" w:hAnsi="ITC Avant Garde"/>
          <w:bCs/>
          <w:color w:val="000000"/>
          <w:lang w:eastAsia="es-MX"/>
        </w:rPr>
        <w:t xml:space="preserve">y </w:t>
      </w:r>
      <w:proofErr w:type="spellStart"/>
      <w:r w:rsidR="00DF6C9A" w:rsidRPr="007977EF">
        <w:rPr>
          <w:rFonts w:ascii="ITC Avant Garde" w:hAnsi="ITC Avant Garde"/>
          <w:bCs/>
          <w:color w:val="000000"/>
          <w:lang w:eastAsia="es-MX"/>
        </w:rPr>
        <w:t>Satmex</w:t>
      </w:r>
      <w:proofErr w:type="spellEnd"/>
      <w:r w:rsidR="00DF6C9A" w:rsidRPr="007977EF">
        <w:rPr>
          <w:rFonts w:ascii="ITC Avant Garde" w:hAnsi="ITC Avant Garde"/>
          <w:bCs/>
          <w:color w:val="000000"/>
          <w:lang w:eastAsia="es-MX"/>
        </w:rPr>
        <w:t xml:space="preserve"> 5, ubicado en la posición orbital geoestacionaria 116.8°</w:t>
      </w:r>
      <w:r w:rsidR="008A72DF">
        <w:rPr>
          <w:rFonts w:ascii="ITC Avant Garde" w:hAnsi="ITC Avant Garde"/>
          <w:bCs/>
          <w:color w:val="000000"/>
          <w:lang w:eastAsia="es-MX"/>
        </w:rPr>
        <w:t xml:space="preserve"> </w:t>
      </w:r>
      <w:r w:rsidR="008A72DF" w:rsidRPr="008A72DF">
        <w:rPr>
          <w:rFonts w:ascii="ITC Avant Garde" w:hAnsi="ITC Avant Garde"/>
          <w:bCs/>
          <w:color w:val="000000"/>
          <w:lang w:eastAsia="es-MX"/>
        </w:rPr>
        <w:t xml:space="preserve">Longitud </w:t>
      </w:r>
      <w:r w:rsidR="00DF6C9A" w:rsidRPr="007977EF">
        <w:rPr>
          <w:rFonts w:ascii="ITC Avant Garde" w:hAnsi="ITC Avant Garde"/>
          <w:bCs/>
          <w:color w:val="000000"/>
          <w:lang w:eastAsia="es-MX"/>
        </w:rPr>
        <w:t>Oeste.</w:t>
      </w:r>
    </w:p>
    <w:p w14:paraId="56EFB686" w14:textId="77777777" w:rsidR="00750D7E" w:rsidRDefault="002931F7" w:rsidP="00750D7E">
      <w:pPr>
        <w:pStyle w:val="Prrafodelista"/>
        <w:numPr>
          <w:ilvl w:val="0"/>
          <w:numId w:val="4"/>
        </w:numPr>
        <w:tabs>
          <w:tab w:val="left" w:pos="567"/>
        </w:tabs>
        <w:spacing w:after="240"/>
        <w:ind w:left="708" w:right="45" w:hanging="708"/>
        <w:jc w:val="both"/>
        <w:rPr>
          <w:rFonts w:ascii="ITC Avant Garde" w:hAnsi="ITC Avant Garde"/>
          <w:bCs/>
          <w:color w:val="000000"/>
          <w:lang w:eastAsia="es-MX"/>
        </w:rPr>
      </w:pPr>
      <w:r w:rsidRPr="00476DC9">
        <w:rPr>
          <w:rFonts w:ascii="ITC Avant Garde" w:hAnsi="ITC Avant Garde"/>
          <w:b/>
          <w:bCs/>
          <w:color w:val="000000"/>
          <w:sz w:val="22"/>
          <w:szCs w:val="22"/>
          <w:lang w:eastAsia="es-MX"/>
        </w:rPr>
        <w:t>Primera Modificación</w:t>
      </w:r>
      <w:r w:rsidR="00B73CA0" w:rsidRPr="00476DC9">
        <w:rPr>
          <w:rFonts w:ascii="ITC Avant Garde" w:hAnsi="ITC Avant Garde"/>
          <w:b/>
          <w:bCs/>
          <w:color w:val="000000"/>
          <w:sz w:val="22"/>
          <w:szCs w:val="22"/>
          <w:lang w:eastAsia="es-MX"/>
        </w:rPr>
        <w:t>.</w:t>
      </w:r>
      <w:r w:rsidR="00B73CA0" w:rsidRPr="00476DC9">
        <w:rPr>
          <w:rFonts w:ascii="ITC Avant Garde" w:hAnsi="ITC Avant Garde"/>
          <w:bCs/>
          <w:color w:val="000000"/>
          <w:sz w:val="22"/>
          <w:szCs w:val="22"/>
          <w:lang w:eastAsia="es-MX"/>
        </w:rPr>
        <w:t xml:space="preserve"> </w:t>
      </w:r>
      <w:r w:rsidR="003D5018">
        <w:rPr>
          <w:rFonts w:ascii="ITC Avant Garde" w:hAnsi="ITC Avant Garde"/>
          <w:bCs/>
          <w:color w:val="000000"/>
          <w:sz w:val="22"/>
          <w:szCs w:val="22"/>
          <w:lang w:eastAsia="es-MX"/>
        </w:rPr>
        <w:t>Mediante oficio CFT/D03/USI/DGA/1257/07 de fecha 21 de mayo de 2007</w:t>
      </w:r>
      <w:r w:rsidR="009E248D" w:rsidRPr="00476DC9">
        <w:rPr>
          <w:rFonts w:ascii="ITC Avant Garde" w:hAnsi="ITC Avant Garde"/>
          <w:bCs/>
          <w:color w:val="000000"/>
          <w:sz w:val="22"/>
          <w:szCs w:val="22"/>
          <w:lang w:eastAsia="es-MX"/>
        </w:rPr>
        <w:t xml:space="preserve">, la </w:t>
      </w:r>
      <w:r w:rsidR="003D5018">
        <w:rPr>
          <w:rFonts w:ascii="ITC Avant Garde" w:hAnsi="ITC Avant Garde"/>
          <w:bCs/>
          <w:color w:val="000000"/>
          <w:sz w:val="22"/>
          <w:szCs w:val="22"/>
          <w:lang w:eastAsia="es-MX"/>
        </w:rPr>
        <w:t>Comisión Federal de Telecomunicaciones</w:t>
      </w:r>
      <w:r w:rsidR="00B034AE" w:rsidRPr="00476DC9">
        <w:rPr>
          <w:rFonts w:ascii="ITC Avant Garde" w:hAnsi="ITC Avant Garde"/>
          <w:bCs/>
          <w:color w:val="000000"/>
          <w:sz w:val="22"/>
          <w:szCs w:val="22"/>
          <w:lang w:eastAsia="es-MX"/>
        </w:rPr>
        <w:t xml:space="preserve"> autorizó a </w:t>
      </w:r>
      <w:proofErr w:type="spellStart"/>
      <w:r w:rsidR="003D5018" w:rsidRPr="003D5018">
        <w:rPr>
          <w:rFonts w:ascii="ITC Avant Garde" w:hAnsi="ITC Avant Garde"/>
          <w:bCs/>
          <w:color w:val="000000"/>
          <w:sz w:val="22"/>
          <w:szCs w:val="22"/>
          <w:lang w:val="es-MX" w:eastAsia="es-MX"/>
        </w:rPr>
        <w:t>Comsat</w:t>
      </w:r>
      <w:proofErr w:type="spellEnd"/>
      <w:r w:rsidR="003D5018" w:rsidRPr="003D5018">
        <w:rPr>
          <w:rFonts w:ascii="ITC Avant Garde" w:hAnsi="ITC Avant Garde"/>
          <w:bCs/>
          <w:color w:val="000000"/>
          <w:sz w:val="22"/>
          <w:szCs w:val="22"/>
          <w:lang w:val="es-MX" w:eastAsia="es-MX"/>
        </w:rPr>
        <w:t xml:space="preserve"> México</w:t>
      </w:r>
      <w:r w:rsidR="00DC664D" w:rsidRPr="00476DC9">
        <w:rPr>
          <w:rFonts w:ascii="ITC Avant Garde" w:hAnsi="ITC Avant Garde"/>
          <w:bCs/>
          <w:color w:val="000000"/>
          <w:sz w:val="22"/>
          <w:szCs w:val="22"/>
          <w:lang w:eastAsia="es-MX"/>
        </w:rPr>
        <w:t>, S.A. de C.V.</w:t>
      </w:r>
      <w:r w:rsidR="009C5CBA">
        <w:rPr>
          <w:rFonts w:ascii="ITC Avant Garde" w:hAnsi="ITC Avant Garde"/>
          <w:bCs/>
          <w:color w:val="000000"/>
          <w:sz w:val="22"/>
          <w:szCs w:val="22"/>
          <w:lang w:eastAsia="es-MX"/>
        </w:rPr>
        <w:t xml:space="preserve"> la modificación de la C</w:t>
      </w:r>
      <w:r w:rsidR="00B034AE" w:rsidRPr="00476DC9">
        <w:rPr>
          <w:rFonts w:ascii="ITC Avant Garde" w:hAnsi="ITC Avant Garde"/>
          <w:bCs/>
          <w:color w:val="000000"/>
          <w:sz w:val="22"/>
          <w:szCs w:val="22"/>
          <w:lang w:eastAsia="es-MX"/>
        </w:rPr>
        <w:t xml:space="preserve">ondición </w:t>
      </w:r>
      <w:r w:rsidR="00A31063" w:rsidRPr="00476DC9">
        <w:rPr>
          <w:rFonts w:ascii="ITC Avant Garde" w:hAnsi="ITC Avant Garde"/>
          <w:bCs/>
          <w:color w:val="000000"/>
          <w:sz w:val="22"/>
          <w:szCs w:val="22"/>
          <w:lang w:eastAsia="es-MX"/>
        </w:rPr>
        <w:t>A.1</w:t>
      </w:r>
      <w:r w:rsidR="005B1EAB">
        <w:rPr>
          <w:rFonts w:ascii="ITC Avant Garde" w:hAnsi="ITC Avant Garde"/>
          <w:bCs/>
          <w:color w:val="000000"/>
          <w:sz w:val="22"/>
          <w:szCs w:val="22"/>
          <w:lang w:eastAsia="es-MX"/>
        </w:rPr>
        <w:t>4</w:t>
      </w:r>
      <w:r w:rsidR="00A31063" w:rsidRPr="00476DC9">
        <w:rPr>
          <w:rFonts w:ascii="ITC Avant Garde" w:hAnsi="ITC Avant Garde"/>
          <w:bCs/>
          <w:color w:val="000000"/>
          <w:sz w:val="22"/>
          <w:szCs w:val="22"/>
          <w:lang w:eastAsia="es-MX"/>
        </w:rPr>
        <w:t xml:space="preserve">. </w:t>
      </w:r>
      <w:r w:rsidR="00610D72">
        <w:rPr>
          <w:rFonts w:ascii="ITC Avant Garde" w:hAnsi="ITC Avant Garde"/>
          <w:bCs/>
          <w:color w:val="000000"/>
          <w:sz w:val="22"/>
          <w:szCs w:val="22"/>
          <w:lang w:eastAsia="es-MX"/>
        </w:rPr>
        <w:t>“</w:t>
      </w:r>
      <w:r w:rsidR="00A31063" w:rsidRPr="00476DC9">
        <w:rPr>
          <w:rFonts w:ascii="ITC Avant Garde" w:hAnsi="ITC Avant Garde"/>
          <w:bCs/>
          <w:color w:val="000000"/>
          <w:sz w:val="22"/>
          <w:szCs w:val="22"/>
          <w:lang w:eastAsia="es-MX"/>
        </w:rPr>
        <w:t>Del segmento espacial</w:t>
      </w:r>
      <w:r w:rsidR="00610D72">
        <w:rPr>
          <w:rFonts w:ascii="ITC Avant Garde" w:hAnsi="ITC Avant Garde"/>
          <w:bCs/>
          <w:color w:val="000000"/>
          <w:sz w:val="22"/>
          <w:szCs w:val="22"/>
          <w:lang w:eastAsia="es-MX"/>
        </w:rPr>
        <w:t>”</w:t>
      </w:r>
      <w:r w:rsidR="00BD2939" w:rsidRPr="00476DC9">
        <w:rPr>
          <w:rFonts w:ascii="ITC Avant Garde" w:hAnsi="ITC Avant Garde"/>
          <w:bCs/>
          <w:color w:val="000000"/>
          <w:sz w:val="22"/>
          <w:szCs w:val="22"/>
          <w:lang w:eastAsia="es-MX"/>
        </w:rPr>
        <w:t xml:space="preserve"> del Capítulo A del Anexo de la Concesión</w:t>
      </w:r>
      <w:r w:rsidR="00BB02D2" w:rsidRPr="00476DC9">
        <w:rPr>
          <w:rFonts w:ascii="ITC Avant Garde" w:hAnsi="ITC Avant Garde"/>
          <w:bCs/>
          <w:color w:val="000000"/>
          <w:sz w:val="22"/>
          <w:szCs w:val="22"/>
          <w:lang w:eastAsia="es-MX"/>
        </w:rPr>
        <w:t>, a efecto</w:t>
      </w:r>
      <w:r w:rsidR="00A31063" w:rsidRPr="00476DC9">
        <w:rPr>
          <w:rFonts w:ascii="ITC Avant Garde" w:hAnsi="ITC Avant Garde"/>
          <w:bCs/>
          <w:color w:val="000000"/>
          <w:sz w:val="22"/>
          <w:szCs w:val="22"/>
          <w:lang w:eastAsia="es-MX"/>
        </w:rPr>
        <w:t xml:space="preserve"> </w:t>
      </w:r>
      <w:r w:rsidR="009E248D" w:rsidRPr="00476DC9">
        <w:rPr>
          <w:rFonts w:ascii="ITC Avant Garde" w:hAnsi="ITC Avant Garde"/>
          <w:bCs/>
          <w:color w:val="000000"/>
          <w:sz w:val="22"/>
          <w:szCs w:val="22"/>
          <w:lang w:eastAsia="es-MX"/>
        </w:rPr>
        <w:t xml:space="preserve">de </w:t>
      </w:r>
      <w:r w:rsidR="006E3F74">
        <w:rPr>
          <w:rFonts w:ascii="ITC Avant Garde" w:hAnsi="ITC Avant Garde"/>
          <w:bCs/>
          <w:color w:val="000000"/>
          <w:sz w:val="22"/>
          <w:szCs w:val="22"/>
          <w:lang w:eastAsia="es-MX"/>
        </w:rPr>
        <w:t>adicionar los</w:t>
      </w:r>
      <w:r w:rsidR="00BB02D2" w:rsidRPr="00476DC9">
        <w:rPr>
          <w:rFonts w:ascii="ITC Avant Garde" w:hAnsi="ITC Avant Garde"/>
          <w:bCs/>
          <w:color w:val="000000"/>
          <w:sz w:val="22"/>
          <w:szCs w:val="22"/>
          <w:lang w:eastAsia="es-MX"/>
        </w:rPr>
        <w:t xml:space="preserve"> satélite</w:t>
      </w:r>
      <w:r w:rsidR="00FE56DB">
        <w:rPr>
          <w:rFonts w:ascii="ITC Avant Garde" w:hAnsi="ITC Avant Garde"/>
          <w:bCs/>
          <w:color w:val="000000"/>
          <w:sz w:val="22"/>
          <w:szCs w:val="22"/>
          <w:lang w:eastAsia="es-MX"/>
        </w:rPr>
        <w:t xml:space="preserve">s nacionales </w:t>
      </w:r>
      <w:r w:rsidR="000727F0">
        <w:rPr>
          <w:rFonts w:ascii="ITC Avant Garde" w:hAnsi="ITC Avant Garde"/>
          <w:bCs/>
          <w:color w:val="000000"/>
          <w:sz w:val="22"/>
          <w:szCs w:val="22"/>
          <w:lang w:eastAsia="es-MX"/>
        </w:rPr>
        <w:t>operados por concesionarios para ocupar posiciones orbitales geoestacionarias y orbitas satelitales asignadas al país y explotar sus respectivas bandas de frecuencias y los satélites</w:t>
      </w:r>
      <w:r w:rsidR="00FE56DB">
        <w:rPr>
          <w:rFonts w:ascii="ITC Avant Garde" w:hAnsi="ITC Avant Garde"/>
          <w:bCs/>
          <w:color w:val="000000"/>
          <w:sz w:val="22"/>
          <w:szCs w:val="22"/>
          <w:lang w:eastAsia="es-MX"/>
        </w:rPr>
        <w:t xml:space="preserve"> extranjeros </w:t>
      </w:r>
      <w:r w:rsidR="0097230F">
        <w:rPr>
          <w:rFonts w:ascii="ITC Avant Garde" w:hAnsi="ITC Avant Garde"/>
          <w:bCs/>
          <w:color w:val="000000"/>
          <w:sz w:val="22"/>
          <w:szCs w:val="22"/>
          <w:lang w:eastAsia="es-MX"/>
        </w:rPr>
        <w:t>operados por concesionarios para explotar los derechos de emisión y recepción de señales de bandas de frecuencias asociadas a sistemas sate</w:t>
      </w:r>
      <w:r w:rsidR="00BA36DD">
        <w:rPr>
          <w:rFonts w:ascii="ITC Avant Garde" w:hAnsi="ITC Avant Garde"/>
          <w:bCs/>
          <w:color w:val="000000"/>
          <w:sz w:val="22"/>
          <w:szCs w:val="22"/>
          <w:lang w:eastAsia="es-MX"/>
        </w:rPr>
        <w:t xml:space="preserve">litales extranjeros que cubran y </w:t>
      </w:r>
      <w:r w:rsidR="0097230F">
        <w:rPr>
          <w:rFonts w:ascii="ITC Avant Garde" w:hAnsi="ITC Avant Garde"/>
          <w:bCs/>
          <w:color w:val="000000"/>
          <w:sz w:val="22"/>
          <w:szCs w:val="22"/>
          <w:lang w:eastAsia="es-MX"/>
        </w:rPr>
        <w:t>puedan prestar servicios en el territorio nacional, que prestan el servicio</w:t>
      </w:r>
      <w:r w:rsidR="00BA36DD">
        <w:rPr>
          <w:rFonts w:ascii="ITC Avant Garde" w:hAnsi="ITC Avant Garde"/>
          <w:bCs/>
          <w:color w:val="000000"/>
          <w:sz w:val="22"/>
          <w:szCs w:val="22"/>
          <w:lang w:eastAsia="es-MX"/>
        </w:rPr>
        <w:t xml:space="preserve"> de provisión de capacidad satelital,</w:t>
      </w:r>
      <w:r w:rsidR="006E3F74">
        <w:rPr>
          <w:rFonts w:ascii="ITC Avant Garde" w:hAnsi="ITC Avant Garde"/>
          <w:bCs/>
          <w:color w:val="000000"/>
          <w:sz w:val="22"/>
          <w:szCs w:val="22"/>
          <w:lang w:eastAsia="es-MX"/>
        </w:rPr>
        <w:t xml:space="preserve"> enumerados en el Anexo Técnico de dicho </w:t>
      </w:r>
      <w:r w:rsidR="006E3F74">
        <w:rPr>
          <w:rFonts w:ascii="ITC Avant Garde" w:hAnsi="ITC Avant Garde"/>
          <w:bCs/>
          <w:color w:val="000000"/>
          <w:sz w:val="22"/>
          <w:szCs w:val="22"/>
          <w:lang w:eastAsia="es-MX"/>
        </w:rPr>
        <w:lastRenderedPageBreak/>
        <w:t>oficio,</w:t>
      </w:r>
      <w:r w:rsidR="00BA36DD">
        <w:rPr>
          <w:rFonts w:ascii="ITC Avant Garde" w:hAnsi="ITC Avant Garde"/>
          <w:bCs/>
          <w:color w:val="000000"/>
          <w:sz w:val="22"/>
          <w:szCs w:val="22"/>
          <w:lang w:eastAsia="es-MX"/>
        </w:rPr>
        <w:t xml:space="preserve"> </w:t>
      </w:r>
      <w:r w:rsidR="00FE56DB">
        <w:rPr>
          <w:rFonts w:ascii="ITC Avant Garde" w:hAnsi="ITC Avant Garde"/>
          <w:bCs/>
          <w:color w:val="000000"/>
          <w:sz w:val="22"/>
          <w:szCs w:val="22"/>
          <w:lang w:eastAsia="es-MX"/>
        </w:rPr>
        <w:t>e</w:t>
      </w:r>
      <w:r w:rsidR="00CD1B93">
        <w:rPr>
          <w:rFonts w:ascii="ITC Avant Garde" w:hAnsi="ITC Avant Garde"/>
          <w:bCs/>
          <w:color w:val="000000"/>
          <w:sz w:val="22"/>
          <w:szCs w:val="22"/>
          <w:lang w:eastAsia="es-MX"/>
        </w:rPr>
        <w:t xml:space="preserve">n adición a los satélites nacionales </w:t>
      </w:r>
      <w:r w:rsidR="00CD1B93" w:rsidRPr="00CD1B93">
        <w:rPr>
          <w:rFonts w:ascii="ITC Avant Garde" w:hAnsi="ITC Avant Garde"/>
          <w:bCs/>
          <w:color w:val="000000"/>
          <w:sz w:val="22"/>
          <w:szCs w:val="22"/>
          <w:lang w:val="es-MX" w:eastAsia="es-MX"/>
        </w:rPr>
        <w:t>Solidaridad 2</w:t>
      </w:r>
      <w:r w:rsidR="00BB02D2" w:rsidRPr="00476DC9">
        <w:rPr>
          <w:rFonts w:ascii="ITC Avant Garde" w:hAnsi="ITC Avant Garde"/>
          <w:bCs/>
          <w:color w:val="000000"/>
          <w:sz w:val="22"/>
          <w:szCs w:val="22"/>
          <w:lang w:eastAsia="es-MX"/>
        </w:rPr>
        <w:t xml:space="preserve"> </w:t>
      </w:r>
      <w:r w:rsidR="0048071F">
        <w:rPr>
          <w:rFonts w:ascii="ITC Avant Garde" w:hAnsi="ITC Avant Garde"/>
          <w:bCs/>
          <w:color w:val="000000"/>
          <w:sz w:val="22"/>
          <w:szCs w:val="22"/>
          <w:lang w:eastAsia="es-MX"/>
        </w:rPr>
        <w:t xml:space="preserve">y </w:t>
      </w:r>
      <w:proofErr w:type="spellStart"/>
      <w:r w:rsidR="0048071F">
        <w:rPr>
          <w:rFonts w:ascii="ITC Avant Garde" w:hAnsi="ITC Avant Garde"/>
          <w:bCs/>
          <w:color w:val="000000"/>
          <w:sz w:val="22"/>
          <w:szCs w:val="22"/>
          <w:lang w:eastAsia="es-MX"/>
        </w:rPr>
        <w:t>Satmex</w:t>
      </w:r>
      <w:proofErr w:type="spellEnd"/>
      <w:r w:rsidR="0048071F">
        <w:rPr>
          <w:rFonts w:ascii="ITC Avant Garde" w:hAnsi="ITC Avant Garde"/>
          <w:bCs/>
          <w:color w:val="000000"/>
          <w:sz w:val="22"/>
          <w:szCs w:val="22"/>
          <w:lang w:eastAsia="es-MX"/>
        </w:rPr>
        <w:t xml:space="preserve"> 5 (la “Primera Modificación”).</w:t>
      </w:r>
    </w:p>
    <w:p w14:paraId="5EA8DFDE" w14:textId="77777777" w:rsidR="00750D7E" w:rsidRDefault="002931F7" w:rsidP="00750D7E">
      <w:pPr>
        <w:pStyle w:val="Prrafodelista"/>
        <w:numPr>
          <w:ilvl w:val="0"/>
          <w:numId w:val="4"/>
        </w:numPr>
        <w:tabs>
          <w:tab w:val="left" w:pos="567"/>
        </w:tabs>
        <w:spacing w:after="24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Segunda Modificación.</w:t>
      </w:r>
      <w:r w:rsidRPr="002F087C">
        <w:rPr>
          <w:rFonts w:ascii="ITC Avant Garde" w:hAnsi="ITC Avant Garde"/>
          <w:bCs/>
          <w:color w:val="000000"/>
          <w:sz w:val="22"/>
          <w:szCs w:val="22"/>
          <w:lang w:eastAsia="es-MX"/>
        </w:rPr>
        <w:t xml:space="preserve"> </w:t>
      </w:r>
      <w:r w:rsidR="002F087C" w:rsidRPr="002F087C">
        <w:rPr>
          <w:rFonts w:ascii="ITC Avant Garde" w:hAnsi="ITC Avant Garde"/>
          <w:bCs/>
          <w:color w:val="000000"/>
          <w:sz w:val="22"/>
          <w:szCs w:val="22"/>
          <w:lang w:eastAsia="es-MX"/>
        </w:rPr>
        <w:t xml:space="preserve">Mediante </w:t>
      </w:r>
      <w:r w:rsidR="002F087C">
        <w:rPr>
          <w:rFonts w:ascii="ITC Avant Garde" w:hAnsi="ITC Avant Garde"/>
          <w:bCs/>
          <w:color w:val="000000"/>
          <w:sz w:val="22"/>
          <w:szCs w:val="22"/>
          <w:lang w:eastAsia="es-MX"/>
        </w:rPr>
        <w:t>oficio 2.1.-7657 de</w:t>
      </w:r>
      <w:r w:rsidR="009E248D" w:rsidRPr="00476DC9">
        <w:rPr>
          <w:rFonts w:ascii="ITC Avant Garde" w:hAnsi="ITC Avant Garde"/>
          <w:bCs/>
          <w:color w:val="000000"/>
          <w:sz w:val="22"/>
          <w:szCs w:val="22"/>
          <w:lang w:eastAsia="es-MX"/>
        </w:rPr>
        <w:t xml:space="preserve"> fecha </w:t>
      </w:r>
      <w:r w:rsidR="002F087C">
        <w:rPr>
          <w:rFonts w:ascii="ITC Avant Garde" w:hAnsi="ITC Avant Garde"/>
          <w:bCs/>
          <w:color w:val="000000"/>
          <w:sz w:val="22"/>
          <w:szCs w:val="22"/>
          <w:lang w:eastAsia="es-MX"/>
        </w:rPr>
        <w:t xml:space="preserve">11 </w:t>
      </w:r>
      <w:r w:rsidR="009E248D" w:rsidRPr="00476DC9">
        <w:rPr>
          <w:rFonts w:ascii="ITC Avant Garde" w:hAnsi="ITC Avant Garde"/>
          <w:bCs/>
          <w:color w:val="000000"/>
          <w:sz w:val="22"/>
          <w:szCs w:val="22"/>
          <w:lang w:eastAsia="es-MX"/>
        </w:rPr>
        <w:t xml:space="preserve">de </w:t>
      </w:r>
      <w:r w:rsidR="002F087C">
        <w:rPr>
          <w:rFonts w:ascii="ITC Avant Garde" w:hAnsi="ITC Avant Garde"/>
          <w:bCs/>
          <w:color w:val="000000"/>
          <w:sz w:val="22"/>
          <w:szCs w:val="22"/>
          <w:lang w:eastAsia="es-MX"/>
        </w:rPr>
        <w:t>noviembre</w:t>
      </w:r>
      <w:r w:rsidR="009E248D" w:rsidRPr="00476DC9">
        <w:rPr>
          <w:rFonts w:ascii="ITC Avant Garde" w:hAnsi="ITC Avant Garde"/>
          <w:bCs/>
          <w:color w:val="000000"/>
          <w:sz w:val="22"/>
          <w:szCs w:val="22"/>
          <w:lang w:eastAsia="es-MX"/>
        </w:rPr>
        <w:t xml:space="preserve"> de </w:t>
      </w:r>
      <w:r w:rsidR="00291D86" w:rsidRPr="00476DC9">
        <w:rPr>
          <w:rFonts w:ascii="ITC Avant Garde" w:hAnsi="ITC Avant Garde"/>
          <w:bCs/>
          <w:color w:val="000000"/>
          <w:sz w:val="22"/>
          <w:szCs w:val="22"/>
          <w:lang w:eastAsia="es-MX"/>
        </w:rPr>
        <w:t>20</w:t>
      </w:r>
      <w:r w:rsidR="002F087C">
        <w:rPr>
          <w:rFonts w:ascii="ITC Avant Garde" w:hAnsi="ITC Avant Garde"/>
          <w:bCs/>
          <w:color w:val="000000"/>
          <w:sz w:val="22"/>
          <w:szCs w:val="22"/>
          <w:lang w:eastAsia="es-MX"/>
        </w:rPr>
        <w:t>10</w:t>
      </w:r>
      <w:r w:rsidR="009E248D" w:rsidRPr="00476DC9">
        <w:rPr>
          <w:rFonts w:ascii="ITC Avant Garde" w:hAnsi="ITC Avant Garde"/>
          <w:bCs/>
          <w:color w:val="000000"/>
          <w:sz w:val="22"/>
          <w:szCs w:val="22"/>
          <w:lang w:eastAsia="es-MX"/>
        </w:rPr>
        <w:t xml:space="preserve">, </w:t>
      </w:r>
      <w:r w:rsidR="00291D86" w:rsidRPr="00476DC9">
        <w:rPr>
          <w:rFonts w:ascii="ITC Avant Garde" w:hAnsi="ITC Avant Garde"/>
          <w:bCs/>
          <w:color w:val="000000"/>
          <w:sz w:val="22"/>
          <w:szCs w:val="22"/>
          <w:lang w:eastAsia="es-MX"/>
        </w:rPr>
        <w:t>la Secretaría autorizó</w:t>
      </w:r>
      <w:r w:rsidR="00BD2939" w:rsidRPr="00476DC9">
        <w:rPr>
          <w:rFonts w:ascii="ITC Avant Garde" w:hAnsi="ITC Avant Garde"/>
          <w:bCs/>
          <w:color w:val="000000"/>
          <w:sz w:val="22"/>
          <w:szCs w:val="22"/>
          <w:lang w:eastAsia="es-MX"/>
        </w:rPr>
        <w:t xml:space="preserve"> a </w:t>
      </w:r>
      <w:r w:rsidR="00E11793">
        <w:rPr>
          <w:rFonts w:ascii="ITC Avant Garde" w:hAnsi="ITC Avant Garde"/>
          <w:bCs/>
          <w:color w:val="000000"/>
          <w:sz w:val="22"/>
          <w:szCs w:val="22"/>
          <w:lang w:eastAsia="es-MX"/>
        </w:rPr>
        <w:t xml:space="preserve">BT </w:t>
      </w:r>
      <w:proofErr w:type="spellStart"/>
      <w:r w:rsidR="00E11793">
        <w:rPr>
          <w:rFonts w:ascii="ITC Avant Garde" w:hAnsi="ITC Avant Garde"/>
          <w:bCs/>
          <w:color w:val="000000"/>
          <w:sz w:val="22"/>
          <w:szCs w:val="22"/>
          <w:lang w:eastAsia="es-MX"/>
        </w:rPr>
        <w:t>L</w:t>
      </w:r>
      <w:r w:rsidR="004A3547">
        <w:rPr>
          <w:rFonts w:ascii="ITC Avant Garde" w:hAnsi="ITC Avant Garde"/>
          <w:bCs/>
          <w:color w:val="000000"/>
          <w:sz w:val="22"/>
          <w:szCs w:val="22"/>
          <w:lang w:eastAsia="es-MX"/>
        </w:rPr>
        <w:t>atam</w:t>
      </w:r>
      <w:proofErr w:type="spellEnd"/>
      <w:r w:rsidR="004A3547">
        <w:rPr>
          <w:rFonts w:ascii="ITC Avant Garde" w:hAnsi="ITC Avant Garde"/>
          <w:bCs/>
          <w:color w:val="000000"/>
          <w:sz w:val="22"/>
          <w:szCs w:val="22"/>
          <w:lang w:eastAsia="es-MX"/>
        </w:rPr>
        <w:t xml:space="preserve"> México</w:t>
      </w:r>
      <w:r w:rsidR="00BD2939" w:rsidRPr="00476DC9">
        <w:rPr>
          <w:rFonts w:ascii="ITC Avant Garde" w:hAnsi="ITC Avant Garde"/>
          <w:bCs/>
          <w:color w:val="000000"/>
          <w:sz w:val="22"/>
          <w:szCs w:val="22"/>
          <w:lang w:eastAsia="es-MX"/>
        </w:rPr>
        <w:t xml:space="preserve">, S.A. de C.V. </w:t>
      </w:r>
      <w:r w:rsidR="00DC4227">
        <w:rPr>
          <w:rFonts w:ascii="ITC Avant Garde" w:hAnsi="ITC Avant Garde"/>
          <w:bCs/>
          <w:color w:val="000000"/>
          <w:sz w:val="22"/>
          <w:szCs w:val="22"/>
          <w:lang w:eastAsia="es-MX"/>
        </w:rPr>
        <w:t xml:space="preserve">llevar a cabo </w:t>
      </w:r>
      <w:r w:rsidR="00B73CA0" w:rsidRPr="00476DC9">
        <w:rPr>
          <w:rFonts w:ascii="ITC Avant Garde" w:hAnsi="ITC Avant Garde"/>
          <w:bCs/>
          <w:color w:val="000000"/>
          <w:sz w:val="22"/>
          <w:szCs w:val="22"/>
          <w:lang w:eastAsia="es-MX"/>
        </w:rPr>
        <w:t xml:space="preserve">la modificación </w:t>
      </w:r>
      <w:r w:rsidR="005266E6">
        <w:rPr>
          <w:rFonts w:ascii="ITC Avant Garde" w:hAnsi="ITC Avant Garde"/>
          <w:bCs/>
          <w:color w:val="000000"/>
          <w:sz w:val="22"/>
          <w:szCs w:val="22"/>
          <w:lang w:eastAsia="es-MX"/>
        </w:rPr>
        <w:t>a la Cláusula Primera</w:t>
      </w:r>
      <w:r w:rsidR="005266E6" w:rsidRPr="00476DC9">
        <w:rPr>
          <w:rFonts w:ascii="ITC Avant Garde" w:hAnsi="ITC Avant Garde"/>
          <w:bCs/>
          <w:color w:val="000000"/>
          <w:sz w:val="22"/>
          <w:szCs w:val="22"/>
          <w:lang w:eastAsia="es-MX"/>
        </w:rPr>
        <w:t xml:space="preserve"> </w:t>
      </w:r>
      <w:r w:rsidR="007469E5" w:rsidRPr="00476DC9">
        <w:rPr>
          <w:rFonts w:ascii="ITC Avant Garde" w:hAnsi="ITC Avant Garde"/>
          <w:bCs/>
          <w:color w:val="000000"/>
          <w:sz w:val="22"/>
          <w:szCs w:val="22"/>
          <w:lang w:eastAsia="es-MX"/>
        </w:rPr>
        <w:t xml:space="preserve">de </w:t>
      </w:r>
      <w:r w:rsidR="005266E6">
        <w:rPr>
          <w:rFonts w:ascii="ITC Avant Garde" w:hAnsi="ITC Avant Garde"/>
          <w:bCs/>
          <w:color w:val="000000"/>
          <w:sz w:val="22"/>
          <w:szCs w:val="22"/>
          <w:lang w:eastAsia="es-MX"/>
        </w:rPr>
        <w:t>sus</w:t>
      </w:r>
      <w:r w:rsidR="00693010">
        <w:rPr>
          <w:rFonts w:ascii="ITC Avant Garde" w:hAnsi="ITC Avant Garde"/>
          <w:bCs/>
          <w:color w:val="000000"/>
          <w:sz w:val="22"/>
          <w:szCs w:val="22"/>
          <w:lang w:eastAsia="es-MX"/>
        </w:rPr>
        <w:t xml:space="preserve"> estatutos sociales, </w:t>
      </w:r>
      <w:r w:rsidR="00184378">
        <w:rPr>
          <w:rFonts w:ascii="ITC Avant Garde" w:hAnsi="ITC Avant Garde"/>
          <w:bCs/>
          <w:color w:val="000000"/>
          <w:sz w:val="22"/>
          <w:szCs w:val="22"/>
          <w:lang w:eastAsia="es-MX"/>
        </w:rPr>
        <w:t>consistente en el cambio de denominación social de</w:t>
      </w:r>
      <w:r w:rsidR="008A72DF">
        <w:rPr>
          <w:rFonts w:ascii="ITC Avant Garde" w:hAnsi="ITC Avant Garde"/>
          <w:bCs/>
          <w:color w:val="000000"/>
          <w:sz w:val="22"/>
          <w:szCs w:val="22"/>
          <w:lang w:eastAsia="es-MX"/>
        </w:rPr>
        <w:t xml:space="preserve"> </w:t>
      </w:r>
      <w:proofErr w:type="spellStart"/>
      <w:r w:rsidR="008A72DF">
        <w:rPr>
          <w:rFonts w:ascii="ITC Avant Garde" w:hAnsi="ITC Avant Garde"/>
          <w:bCs/>
          <w:color w:val="000000"/>
          <w:sz w:val="22"/>
          <w:szCs w:val="22"/>
          <w:lang w:eastAsia="es-MX"/>
        </w:rPr>
        <w:t>Comsat</w:t>
      </w:r>
      <w:proofErr w:type="spellEnd"/>
      <w:r w:rsidR="008A72DF">
        <w:rPr>
          <w:rFonts w:ascii="ITC Avant Garde" w:hAnsi="ITC Avant Garde"/>
          <w:bCs/>
          <w:color w:val="000000"/>
          <w:sz w:val="22"/>
          <w:szCs w:val="22"/>
          <w:lang w:eastAsia="es-MX"/>
        </w:rPr>
        <w:t xml:space="preserve"> México, S.A. de C.V., para</w:t>
      </w:r>
      <w:r w:rsidR="00B504EC">
        <w:rPr>
          <w:rFonts w:ascii="ITC Avant Garde" w:hAnsi="ITC Avant Garde"/>
          <w:bCs/>
          <w:color w:val="000000"/>
          <w:sz w:val="22"/>
          <w:szCs w:val="22"/>
          <w:lang w:eastAsia="es-MX"/>
        </w:rPr>
        <w:t xml:space="preserve"> quedar como BT </w:t>
      </w:r>
      <w:proofErr w:type="spellStart"/>
      <w:r w:rsidR="00B504EC" w:rsidRPr="00B504EC">
        <w:rPr>
          <w:rFonts w:ascii="ITC Avant Garde" w:hAnsi="ITC Avant Garde"/>
          <w:bCs/>
          <w:color w:val="000000"/>
          <w:sz w:val="22"/>
          <w:szCs w:val="22"/>
          <w:lang w:val="es-MX" w:eastAsia="es-MX"/>
        </w:rPr>
        <w:t>L</w:t>
      </w:r>
      <w:r w:rsidR="004A3547">
        <w:rPr>
          <w:rFonts w:ascii="ITC Avant Garde" w:hAnsi="ITC Avant Garde"/>
          <w:bCs/>
          <w:color w:val="000000"/>
          <w:sz w:val="22"/>
          <w:szCs w:val="22"/>
          <w:lang w:val="es-MX" w:eastAsia="es-MX"/>
        </w:rPr>
        <w:t>atam</w:t>
      </w:r>
      <w:proofErr w:type="spellEnd"/>
      <w:r w:rsidR="00B504EC" w:rsidRPr="00B504EC">
        <w:rPr>
          <w:rFonts w:ascii="ITC Avant Garde" w:hAnsi="ITC Avant Garde"/>
          <w:bCs/>
          <w:color w:val="000000"/>
          <w:sz w:val="22"/>
          <w:szCs w:val="22"/>
          <w:lang w:val="es-MX" w:eastAsia="es-MX"/>
        </w:rPr>
        <w:t xml:space="preserve"> M</w:t>
      </w:r>
      <w:r w:rsidR="004A3547">
        <w:rPr>
          <w:rFonts w:ascii="ITC Avant Garde" w:hAnsi="ITC Avant Garde"/>
          <w:bCs/>
          <w:color w:val="000000"/>
          <w:sz w:val="22"/>
          <w:szCs w:val="22"/>
          <w:lang w:val="es-MX" w:eastAsia="es-MX"/>
        </w:rPr>
        <w:t>éxico</w:t>
      </w:r>
      <w:r w:rsidR="00B504EC" w:rsidRPr="00B504EC">
        <w:rPr>
          <w:rFonts w:ascii="ITC Avant Garde" w:hAnsi="ITC Avant Garde"/>
          <w:bCs/>
          <w:color w:val="000000"/>
          <w:sz w:val="22"/>
          <w:szCs w:val="22"/>
          <w:lang w:val="es-MX" w:eastAsia="es-MX"/>
        </w:rPr>
        <w:t>, S.A. de C.V.</w:t>
      </w:r>
      <w:r w:rsidR="00E51ABA">
        <w:rPr>
          <w:rFonts w:ascii="ITC Avant Garde" w:hAnsi="ITC Avant Garde"/>
          <w:bCs/>
          <w:color w:val="000000"/>
          <w:sz w:val="22"/>
          <w:szCs w:val="22"/>
          <w:lang w:val="es-MX" w:eastAsia="es-MX"/>
        </w:rPr>
        <w:t xml:space="preserve"> (en lo sucesivo “BT </w:t>
      </w:r>
      <w:proofErr w:type="spellStart"/>
      <w:r w:rsidR="00E51ABA">
        <w:rPr>
          <w:rFonts w:ascii="ITC Avant Garde" w:hAnsi="ITC Avant Garde"/>
          <w:bCs/>
          <w:color w:val="000000"/>
          <w:sz w:val="22"/>
          <w:szCs w:val="22"/>
          <w:lang w:val="es-MX" w:eastAsia="es-MX"/>
        </w:rPr>
        <w:t>Latam</w:t>
      </w:r>
      <w:proofErr w:type="spellEnd"/>
      <w:r w:rsidR="00E51ABA">
        <w:rPr>
          <w:rFonts w:ascii="ITC Avant Garde" w:hAnsi="ITC Avant Garde"/>
          <w:bCs/>
          <w:color w:val="000000"/>
          <w:sz w:val="22"/>
          <w:szCs w:val="22"/>
          <w:lang w:val="es-MX" w:eastAsia="es-MX"/>
        </w:rPr>
        <w:t>”)</w:t>
      </w:r>
    </w:p>
    <w:p w14:paraId="34C4FC1E" w14:textId="77777777" w:rsidR="00750D7E" w:rsidRDefault="002931F7" w:rsidP="00750D7E">
      <w:pPr>
        <w:pStyle w:val="Prrafodelista"/>
        <w:numPr>
          <w:ilvl w:val="0"/>
          <w:numId w:val="4"/>
        </w:numPr>
        <w:tabs>
          <w:tab w:val="left" w:pos="567"/>
        </w:tabs>
        <w:spacing w:after="24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Decreto de Reforma Constitucional. </w:t>
      </w:r>
      <w:r w:rsidRPr="00476DC9">
        <w:rPr>
          <w:rFonts w:ascii="ITC Avant Garde" w:hAnsi="ITC Avant Garde"/>
          <w:bCs/>
          <w:color w:val="000000"/>
          <w:sz w:val="22"/>
          <w:szCs w:val="22"/>
          <w:lang w:eastAsia="es-MX"/>
        </w:rPr>
        <w:t>Con fecha 11 de junio de 2013, se publicó en el Diario Oficial de la Federación el “</w:t>
      </w:r>
      <w:r w:rsidRPr="00D35DEB">
        <w:rPr>
          <w:rFonts w:ascii="ITC Avant Garde"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Pr="00476DC9">
        <w:rPr>
          <w:rFonts w:ascii="ITC Avant Garde" w:hAnsi="ITC Avant Garde"/>
          <w:bCs/>
          <w:color w:val="000000"/>
          <w:sz w:val="22"/>
          <w:szCs w:val="22"/>
          <w:lang w:eastAsia="es-MX"/>
        </w:rPr>
        <w:t>”, mediante el cual se creó el Instituto Federal de Telecomunicaciones (el “Instituto”) como un órgano autónomo que tiene por objeto el desarrollo eficiente de la radiodifusión y las telecomunicaciones.</w:t>
      </w:r>
    </w:p>
    <w:p w14:paraId="60B560F0" w14:textId="77777777" w:rsidR="00750D7E" w:rsidRDefault="002931F7" w:rsidP="00750D7E">
      <w:pPr>
        <w:pStyle w:val="Prrafodelista"/>
        <w:numPr>
          <w:ilvl w:val="0"/>
          <w:numId w:val="4"/>
        </w:numPr>
        <w:tabs>
          <w:tab w:val="left" w:pos="567"/>
        </w:tabs>
        <w:spacing w:after="24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Decreto de Ley. </w:t>
      </w:r>
      <w:r w:rsidRPr="00476DC9">
        <w:rPr>
          <w:rFonts w:ascii="ITC Avant Garde" w:hAnsi="ITC Avant Garde"/>
          <w:bCs/>
          <w:color w:val="000000"/>
          <w:sz w:val="22"/>
          <w:szCs w:val="22"/>
          <w:lang w:eastAsia="es-MX"/>
        </w:rPr>
        <w:t>El 14 de julio de 2014, se publicó en el D</w:t>
      </w:r>
      <w:r w:rsidR="00D35DEB">
        <w:rPr>
          <w:rFonts w:ascii="ITC Avant Garde" w:hAnsi="ITC Avant Garde"/>
          <w:bCs/>
          <w:color w:val="000000"/>
          <w:sz w:val="22"/>
          <w:szCs w:val="22"/>
          <w:lang w:eastAsia="es-MX"/>
        </w:rPr>
        <w:t xml:space="preserve">iario </w:t>
      </w:r>
      <w:r w:rsidRPr="00476DC9">
        <w:rPr>
          <w:rFonts w:ascii="ITC Avant Garde" w:hAnsi="ITC Avant Garde"/>
          <w:bCs/>
          <w:color w:val="000000"/>
          <w:sz w:val="22"/>
          <w:szCs w:val="22"/>
          <w:lang w:eastAsia="es-MX"/>
        </w:rPr>
        <w:t>O</w:t>
      </w:r>
      <w:r w:rsidR="00D35DEB">
        <w:rPr>
          <w:rFonts w:ascii="ITC Avant Garde" w:hAnsi="ITC Avant Garde"/>
          <w:bCs/>
          <w:color w:val="000000"/>
          <w:sz w:val="22"/>
          <w:szCs w:val="22"/>
          <w:lang w:eastAsia="es-MX"/>
        </w:rPr>
        <w:t xml:space="preserve">ficial de la </w:t>
      </w:r>
      <w:r w:rsidRPr="00476DC9">
        <w:rPr>
          <w:rFonts w:ascii="ITC Avant Garde" w:hAnsi="ITC Avant Garde"/>
          <w:bCs/>
          <w:color w:val="000000"/>
          <w:sz w:val="22"/>
          <w:szCs w:val="22"/>
          <w:lang w:eastAsia="es-MX"/>
        </w:rPr>
        <w:t>F</w:t>
      </w:r>
      <w:r w:rsidR="00D35DEB">
        <w:rPr>
          <w:rFonts w:ascii="ITC Avant Garde" w:hAnsi="ITC Avant Garde"/>
          <w:bCs/>
          <w:color w:val="000000"/>
          <w:sz w:val="22"/>
          <w:szCs w:val="22"/>
          <w:lang w:eastAsia="es-MX"/>
        </w:rPr>
        <w:t>ederación</w:t>
      </w:r>
      <w:r w:rsidRPr="00476DC9">
        <w:rPr>
          <w:rFonts w:ascii="ITC Avant Garde" w:hAnsi="ITC Avant Garde"/>
          <w:bCs/>
          <w:color w:val="000000"/>
          <w:sz w:val="22"/>
          <w:szCs w:val="22"/>
          <w:lang w:eastAsia="es-MX"/>
        </w:rPr>
        <w:t xml:space="preserve"> el “</w:t>
      </w:r>
      <w:r w:rsidRPr="00D35DEB">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76DC9">
        <w:rPr>
          <w:rFonts w:ascii="ITC Avant Garde" w:hAnsi="ITC Avant Garde"/>
          <w:bCs/>
          <w:color w:val="000000"/>
          <w:sz w:val="22"/>
          <w:szCs w:val="22"/>
          <w:lang w:eastAsia="es-MX"/>
        </w:rPr>
        <w:t>”, mismo que entró en vigor el 13 de agosto de 2014.</w:t>
      </w:r>
    </w:p>
    <w:p w14:paraId="3539FBA0" w14:textId="77777777" w:rsidR="00750D7E" w:rsidRDefault="000833FF" w:rsidP="00750D7E">
      <w:pPr>
        <w:pStyle w:val="Prrafodelista"/>
        <w:numPr>
          <w:ilvl w:val="0"/>
          <w:numId w:val="4"/>
        </w:numPr>
        <w:tabs>
          <w:tab w:val="left" w:pos="567"/>
        </w:tabs>
        <w:spacing w:after="24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Estatuto Orgánico. </w:t>
      </w:r>
      <w:r w:rsidRPr="00476DC9">
        <w:rPr>
          <w:rFonts w:ascii="ITC Avant Garde" w:hAnsi="ITC Avant Garde"/>
          <w:bCs/>
          <w:color w:val="000000"/>
          <w:sz w:val="22"/>
          <w:szCs w:val="22"/>
          <w:lang w:eastAsia="es-MX"/>
        </w:rPr>
        <w:t>El 4 de septiembre de 2014, se publicó en el D</w:t>
      </w:r>
      <w:r w:rsidR="00E0705C">
        <w:rPr>
          <w:rFonts w:ascii="ITC Avant Garde" w:hAnsi="ITC Avant Garde"/>
          <w:bCs/>
          <w:color w:val="000000"/>
          <w:sz w:val="22"/>
          <w:szCs w:val="22"/>
          <w:lang w:eastAsia="es-MX"/>
        </w:rPr>
        <w:t xml:space="preserve">iario </w:t>
      </w:r>
      <w:r w:rsidRPr="00476DC9">
        <w:rPr>
          <w:rFonts w:ascii="ITC Avant Garde" w:hAnsi="ITC Avant Garde"/>
          <w:bCs/>
          <w:color w:val="000000"/>
          <w:sz w:val="22"/>
          <w:szCs w:val="22"/>
          <w:lang w:eastAsia="es-MX"/>
        </w:rPr>
        <w:t>O</w:t>
      </w:r>
      <w:r w:rsidR="00E0705C">
        <w:rPr>
          <w:rFonts w:ascii="ITC Avant Garde" w:hAnsi="ITC Avant Garde"/>
          <w:bCs/>
          <w:color w:val="000000"/>
          <w:sz w:val="22"/>
          <w:szCs w:val="22"/>
          <w:lang w:eastAsia="es-MX"/>
        </w:rPr>
        <w:t xml:space="preserve">ficial de la </w:t>
      </w:r>
      <w:r w:rsidRPr="00476DC9">
        <w:rPr>
          <w:rFonts w:ascii="ITC Avant Garde" w:hAnsi="ITC Avant Garde"/>
          <w:bCs/>
          <w:color w:val="000000"/>
          <w:sz w:val="22"/>
          <w:szCs w:val="22"/>
          <w:lang w:eastAsia="es-MX"/>
        </w:rPr>
        <w:t>F</w:t>
      </w:r>
      <w:r w:rsidR="00E0705C">
        <w:rPr>
          <w:rFonts w:ascii="ITC Avant Garde" w:hAnsi="ITC Avant Garde"/>
          <w:bCs/>
          <w:color w:val="000000"/>
          <w:sz w:val="22"/>
          <w:szCs w:val="22"/>
          <w:lang w:eastAsia="es-MX"/>
        </w:rPr>
        <w:t>ederación</w:t>
      </w:r>
      <w:r w:rsidRPr="00476DC9">
        <w:rPr>
          <w:rFonts w:ascii="ITC Avant Garde" w:hAnsi="ITC Avant Garde"/>
          <w:bCs/>
          <w:color w:val="000000"/>
          <w:sz w:val="22"/>
          <w:szCs w:val="22"/>
          <w:lang w:eastAsia="es-MX"/>
        </w:rPr>
        <w:t xml:space="preserve"> el “</w:t>
      </w:r>
      <w:r w:rsidRPr="00E0705C">
        <w:rPr>
          <w:rFonts w:ascii="ITC Avant Garde" w:hAnsi="ITC Avant Garde"/>
          <w:bCs/>
          <w:i/>
          <w:color w:val="000000"/>
          <w:sz w:val="22"/>
          <w:szCs w:val="22"/>
          <w:lang w:eastAsia="es-MX"/>
        </w:rPr>
        <w:t>Estatuto Orgánico del Instituto Federal de Telecomunicaciones</w:t>
      </w:r>
      <w:r w:rsidRPr="00476DC9">
        <w:rPr>
          <w:rFonts w:ascii="ITC Avant Garde" w:hAnsi="ITC Avant Garde"/>
          <w:bCs/>
          <w:color w:val="000000"/>
          <w:sz w:val="22"/>
          <w:szCs w:val="22"/>
          <w:lang w:eastAsia="es-MX"/>
        </w:rPr>
        <w:t>” (el “Estatuto Orgánico”), mismo que entró en vigor el 26 de septiembre de 2014 y fue modificado el 17 de octubre del mismo año.</w:t>
      </w:r>
    </w:p>
    <w:p w14:paraId="499A735B" w14:textId="77777777" w:rsidR="00750D7E" w:rsidRDefault="008A0129" w:rsidP="00750D7E">
      <w:pPr>
        <w:pStyle w:val="Prrafodelista"/>
        <w:numPr>
          <w:ilvl w:val="0"/>
          <w:numId w:val="4"/>
        </w:numPr>
        <w:spacing w:after="240"/>
        <w:ind w:left="567" w:hanging="567"/>
        <w:jc w:val="both"/>
        <w:rPr>
          <w:rFonts w:ascii="ITC Avant Garde" w:hAnsi="ITC Avant Garde"/>
          <w:bCs/>
          <w:color w:val="000000"/>
          <w:lang w:eastAsia="es-MX"/>
        </w:rPr>
      </w:pPr>
      <w:r w:rsidRPr="004A3547">
        <w:rPr>
          <w:rFonts w:ascii="ITC Avant Garde" w:eastAsia="Calibri" w:hAnsi="ITC Avant Garde"/>
          <w:b/>
          <w:bCs/>
          <w:color w:val="000000"/>
          <w:sz w:val="22"/>
          <w:szCs w:val="22"/>
          <w:lang w:val="es-MX" w:eastAsia="es-MX"/>
        </w:rPr>
        <w:t xml:space="preserve">Solicitud de </w:t>
      </w:r>
      <w:r w:rsidR="00BB02C6" w:rsidRPr="004A3547">
        <w:rPr>
          <w:rFonts w:ascii="ITC Avant Garde" w:eastAsia="Calibri" w:hAnsi="ITC Avant Garde"/>
          <w:b/>
          <w:bCs/>
          <w:color w:val="000000"/>
          <w:sz w:val="22"/>
          <w:szCs w:val="22"/>
          <w:lang w:val="es-MX" w:eastAsia="es-MX"/>
        </w:rPr>
        <w:t>Modificación</w:t>
      </w:r>
      <w:r w:rsidR="0025645F" w:rsidRPr="004A3547">
        <w:rPr>
          <w:rFonts w:ascii="ITC Avant Garde" w:eastAsia="Calibri" w:hAnsi="ITC Avant Garde"/>
          <w:b/>
          <w:bCs/>
          <w:color w:val="000000"/>
          <w:sz w:val="22"/>
          <w:szCs w:val="22"/>
          <w:lang w:val="es-MX" w:eastAsia="es-MX"/>
        </w:rPr>
        <w:t xml:space="preserve"> de Concesión</w:t>
      </w:r>
      <w:r w:rsidRPr="004A3547">
        <w:rPr>
          <w:rFonts w:ascii="ITC Avant Garde" w:eastAsia="Calibri" w:hAnsi="ITC Avant Garde"/>
          <w:b/>
          <w:bCs/>
          <w:color w:val="000000"/>
          <w:sz w:val="22"/>
          <w:szCs w:val="22"/>
          <w:lang w:val="es-MX" w:eastAsia="es-MX"/>
        </w:rPr>
        <w:t>.</w:t>
      </w:r>
      <w:r w:rsidRPr="004A3547">
        <w:rPr>
          <w:rFonts w:ascii="ITC Avant Garde" w:eastAsia="Calibri" w:hAnsi="ITC Avant Garde"/>
          <w:bCs/>
          <w:color w:val="000000"/>
          <w:sz w:val="22"/>
          <w:szCs w:val="22"/>
          <w:lang w:val="es-MX" w:eastAsia="es-MX"/>
        </w:rPr>
        <w:t xml:space="preserve"> Con escrito presentado ante el </w:t>
      </w:r>
      <w:r w:rsidR="00EA0EF2" w:rsidRPr="004A3547">
        <w:rPr>
          <w:rFonts w:ascii="ITC Avant Garde" w:eastAsia="Calibri" w:hAnsi="ITC Avant Garde"/>
          <w:bCs/>
          <w:color w:val="000000"/>
          <w:sz w:val="22"/>
          <w:szCs w:val="22"/>
          <w:lang w:val="es-MX" w:eastAsia="es-MX"/>
        </w:rPr>
        <w:t>Instituto</w:t>
      </w:r>
      <w:r w:rsidRPr="004A3547">
        <w:rPr>
          <w:rFonts w:ascii="ITC Avant Garde" w:eastAsia="Calibri" w:hAnsi="ITC Avant Garde"/>
          <w:bCs/>
          <w:color w:val="000000"/>
          <w:sz w:val="22"/>
          <w:szCs w:val="22"/>
          <w:lang w:val="es-MX" w:eastAsia="es-MX"/>
        </w:rPr>
        <w:t xml:space="preserve"> </w:t>
      </w:r>
      <w:r w:rsidR="00A04F64" w:rsidRPr="004A3547">
        <w:rPr>
          <w:rFonts w:ascii="ITC Avant Garde" w:eastAsia="Calibri" w:hAnsi="ITC Avant Garde"/>
          <w:bCs/>
          <w:color w:val="000000"/>
          <w:sz w:val="22"/>
          <w:szCs w:val="22"/>
          <w:lang w:val="es-MX" w:eastAsia="es-MX"/>
        </w:rPr>
        <w:t>el</w:t>
      </w:r>
      <w:r w:rsidR="00311C32" w:rsidRPr="004A3547">
        <w:rPr>
          <w:rFonts w:ascii="ITC Avant Garde" w:eastAsia="Calibri" w:hAnsi="ITC Avant Garde"/>
          <w:bCs/>
          <w:color w:val="000000"/>
          <w:sz w:val="22"/>
          <w:szCs w:val="22"/>
          <w:lang w:val="es-MX" w:eastAsia="es-MX"/>
        </w:rPr>
        <w:t xml:space="preserve"> </w:t>
      </w:r>
      <w:r w:rsidR="00421AD0" w:rsidRPr="004A3547">
        <w:rPr>
          <w:rFonts w:ascii="ITC Avant Garde" w:eastAsia="Calibri" w:hAnsi="ITC Avant Garde"/>
          <w:bCs/>
          <w:color w:val="000000"/>
          <w:sz w:val="22"/>
          <w:szCs w:val="22"/>
          <w:lang w:val="es-MX" w:eastAsia="es-MX"/>
        </w:rPr>
        <w:t>1</w:t>
      </w:r>
      <w:r w:rsidR="00AE4F77" w:rsidRPr="004A3547">
        <w:rPr>
          <w:rFonts w:ascii="ITC Avant Garde" w:eastAsia="Calibri" w:hAnsi="ITC Avant Garde"/>
          <w:bCs/>
          <w:color w:val="000000"/>
          <w:sz w:val="22"/>
          <w:szCs w:val="22"/>
          <w:lang w:val="es-MX" w:eastAsia="es-MX"/>
        </w:rPr>
        <w:t>9</w:t>
      </w:r>
      <w:r w:rsidRPr="004A3547">
        <w:rPr>
          <w:rFonts w:ascii="ITC Avant Garde" w:eastAsia="Calibri" w:hAnsi="ITC Avant Garde"/>
          <w:bCs/>
          <w:color w:val="000000"/>
          <w:sz w:val="22"/>
          <w:szCs w:val="22"/>
          <w:lang w:val="es-MX" w:eastAsia="es-MX"/>
        </w:rPr>
        <w:t xml:space="preserve"> de </w:t>
      </w:r>
      <w:r w:rsidR="00AE4F77" w:rsidRPr="004A3547">
        <w:rPr>
          <w:rFonts w:ascii="ITC Avant Garde" w:eastAsia="Calibri" w:hAnsi="ITC Avant Garde"/>
          <w:bCs/>
          <w:color w:val="000000"/>
          <w:sz w:val="22"/>
          <w:szCs w:val="22"/>
          <w:lang w:val="es-MX" w:eastAsia="es-MX"/>
        </w:rPr>
        <w:t>abril</w:t>
      </w:r>
      <w:r w:rsidRPr="004A3547">
        <w:rPr>
          <w:rFonts w:ascii="ITC Avant Garde" w:eastAsia="Calibri" w:hAnsi="ITC Avant Garde"/>
          <w:bCs/>
          <w:color w:val="000000"/>
          <w:sz w:val="22"/>
          <w:szCs w:val="22"/>
          <w:lang w:val="es-MX" w:eastAsia="es-MX"/>
        </w:rPr>
        <w:t xml:space="preserve"> de 201</w:t>
      </w:r>
      <w:r w:rsidR="00AE4F77" w:rsidRPr="004A3547">
        <w:rPr>
          <w:rFonts w:ascii="ITC Avant Garde" w:eastAsia="Calibri" w:hAnsi="ITC Avant Garde"/>
          <w:bCs/>
          <w:color w:val="000000"/>
          <w:sz w:val="22"/>
          <w:szCs w:val="22"/>
          <w:lang w:val="es-MX" w:eastAsia="es-MX"/>
        </w:rPr>
        <w:t>6</w:t>
      </w:r>
      <w:r w:rsidRPr="004A3547">
        <w:rPr>
          <w:rFonts w:ascii="ITC Avant Garde" w:eastAsia="Calibri" w:hAnsi="ITC Avant Garde"/>
          <w:bCs/>
          <w:color w:val="000000"/>
          <w:sz w:val="22"/>
          <w:szCs w:val="22"/>
          <w:lang w:val="es-MX" w:eastAsia="es-MX"/>
        </w:rPr>
        <w:t xml:space="preserve">, </w:t>
      </w:r>
      <w:r w:rsidR="00421AD0" w:rsidRPr="004A3547">
        <w:rPr>
          <w:rFonts w:ascii="ITC Avant Garde" w:eastAsia="Calibri" w:hAnsi="ITC Avant Garde"/>
          <w:bCs/>
          <w:color w:val="000000"/>
          <w:sz w:val="22"/>
          <w:szCs w:val="22"/>
          <w:lang w:val="es-MX" w:eastAsia="es-MX"/>
        </w:rPr>
        <w:t>la</w:t>
      </w:r>
      <w:r w:rsidRPr="004A3547">
        <w:rPr>
          <w:rFonts w:ascii="ITC Avant Garde" w:eastAsia="Calibri" w:hAnsi="ITC Avant Garde"/>
          <w:bCs/>
          <w:color w:val="000000"/>
          <w:sz w:val="22"/>
          <w:szCs w:val="22"/>
          <w:lang w:val="es-MX" w:eastAsia="es-MX"/>
        </w:rPr>
        <w:t xml:space="preserve"> representante legal de</w:t>
      </w:r>
      <w:r w:rsidR="00421AD0" w:rsidRPr="004A3547">
        <w:rPr>
          <w:rFonts w:ascii="ITC Avant Garde" w:eastAsia="Calibri" w:hAnsi="ITC Avant Garde"/>
          <w:bCs/>
          <w:color w:val="000000"/>
          <w:sz w:val="22"/>
          <w:szCs w:val="22"/>
          <w:lang w:val="es-MX" w:eastAsia="es-MX"/>
        </w:rPr>
        <w:t xml:space="preserve"> </w:t>
      </w:r>
      <w:r w:rsidR="00E51ABA" w:rsidRPr="004A3547">
        <w:rPr>
          <w:rFonts w:ascii="ITC Avant Garde" w:eastAsia="Calibri" w:hAnsi="ITC Avant Garde"/>
          <w:bCs/>
          <w:color w:val="000000"/>
          <w:sz w:val="22"/>
          <w:szCs w:val="22"/>
          <w:lang w:val="es-MX" w:eastAsia="es-MX"/>
        </w:rPr>
        <w:t xml:space="preserve">BT </w:t>
      </w:r>
      <w:proofErr w:type="spellStart"/>
      <w:r w:rsidR="00E51ABA" w:rsidRPr="004A3547">
        <w:rPr>
          <w:rFonts w:ascii="ITC Avant Garde" w:eastAsia="Calibri" w:hAnsi="ITC Avant Garde"/>
          <w:bCs/>
          <w:color w:val="000000"/>
          <w:sz w:val="22"/>
          <w:szCs w:val="22"/>
          <w:lang w:val="es-MX" w:eastAsia="es-MX"/>
        </w:rPr>
        <w:t>Latam</w:t>
      </w:r>
      <w:proofErr w:type="spellEnd"/>
      <w:r w:rsidRPr="004A3547">
        <w:rPr>
          <w:rFonts w:ascii="ITC Avant Garde" w:eastAsia="Calibri" w:hAnsi="ITC Avant Garde"/>
          <w:bCs/>
          <w:color w:val="000000"/>
          <w:sz w:val="22"/>
          <w:szCs w:val="22"/>
          <w:lang w:val="es-MX" w:eastAsia="es-MX"/>
        </w:rPr>
        <w:t xml:space="preserve"> solicit</w:t>
      </w:r>
      <w:r w:rsidR="00A04F64" w:rsidRPr="004A3547">
        <w:rPr>
          <w:rFonts w:ascii="ITC Avant Garde" w:eastAsia="Calibri" w:hAnsi="ITC Avant Garde"/>
          <w:bCs/>
          <w:color w:val="000000"/>
          <w:sz w:val="22"/>
          <w:szCs w:val="22"/>
          <w:lang w:val="es-MX" w:eastAsia="es-MX"/>
        </w:rPr>
        <w:t>ó</w:t>
      </w:r>
      <w:r w:rsidRPr="004A3547">
        <w:rPr>
          <w:rFonts w:ascii="ITC Avant Garde" w:eastAsia="Calibri" w:hAnsi="ITC Avant Garde"/>
          <w:bCs/>
          <w:color w:val="000000"/>
          <w:sz w:val="22"/>
          <w:szCs w:val="22"/>
          <w:lang w:val="es-MX" w:eastAsia="es-MX"/>
        </w:rPr>
        <w:t xml:space="preserve"> la autorización para llevar a cabo la </w:t>
      </w:r>
      <w:r w:rsidR="0000290D" w:rsidRPr="004A3547">
        <w:rPr>
          <w:rFonts w:ascii="ITC Avant Garde" w:eastAsia="Calibri" w:hAnsi="ITC Avant Garde"/>
          <w:bCs/>
          <w:color w:val="000000"/>
          <w:sz w:val="22"/>
          <w:szCs w:val="22"/>
          <w:lang w:val="es-MX" w:eastAsia="es-MX"/>
        </w:rPr>
        <w:t>modificación</w:t>
      </w:r>
      <w:r w:rsidRPr="004A3547">
        <w:rPr>
          <w:rFonts w:ascii="ITC Avant Garde" w:eastAsia="Calibri" w:hAnsi="ITC Avant Garde"/>
          <w:bCs/>
          <w:color w:val="000000"/>
          <w:sz w:val="22"/>
          <w:szCs w:val="22"/>
          <w:lang w:val="es-MX" w:eastAsia="es-MX"/>
        </w:rPr>
        <w:t xml:space="preserve"> </w:t>
      </w:r>
      <w:r w:rsidR="00F74EF0" w:rsidRPr="004A3547">
        <w:rPr>
          <w:rFonts w:ascii="ITC Avant Garde" w:eastAsia="Calibri" w:hAnsi="ITC Avant Garde"/>
          <w:bCs/>
          <w:color w:val="000000"/>
          <w:sz w:val="22"/>
          <w:szCs w:val="22"/>
          <w:lang w:val="es-MX" w:eastAsia="es-MX"/>
        </w:rPr>
        <w:t xml:space="preserve">a la </w:t>
      </w:r>
      <w:r w:rsidR="009C5CBA">
        <w:rPr>
          <w:rFonts w:ascii="ITC Avant Garde" w:eastAsia="Calibri" w:hAnsi="ITC Avant Garde"/>
          <w:bCs/>
          <w:color w:val="000000"/>
          <w:sz w:val="22"/>
          <w:szCs w:val="22"/>
          <w:lang w:val="es-MX" w:eastAsia="es-MX"/>
        </w:rPr>
        <w:t>Condición</w:t>
      </w:r>
      <w:r w:rsidR="00885454" w:rsidRPr="004A3547">
        <w:rPr>
          <w:rFonts w:ascii="ITC Avant Garde" w:eastAsia="Calibri" w:hAnsi="ITC Avant Garde"/>
          <w:bCs/>
          <w:color w:val="000000"/>
          <w:sz w:val="22"/>
          <w:szCs w:val="22"/>
          <w:lang w:val="es-MX" w:eastAsia="es-MX"/>
        </w:rPr>
        <w:t xml:space="preserve"> A.</w:t>
      </w:r>
      <w:r w:rsidR="00F74EF0" w:rsidRPr="004A3547">
        <w:rPr>
          <w:rFonts w:ascii="ITC Avant Garde" w:eastAsia="Calibri" w:hAnsi="ITC Avant Garde"/>
          <w:bCs/>
          <w:color w:val="000000"/>
          <w:sz w:val="22"/>
          <w:szCs w:val="22"/>
          <w:lang w:val="es-MX" w:eastAsia="es-MX"/>
        </w:rPr>
        <w:t>1</w:t>
      </w:r>
      <w:r w:rsidR="008D519C" w:rsidRPr="004A3547">
        <w:rPr>
          <w:rFonts w:ascii="ITC Avant Garde" w:eastAsia="Calibri" w:hAnsi="ITC Avant Garde"/>
          <w:bCs/>
          <w:color w:val="000000"/>
          <w:sz w:val="22"/>
          <w:szCs w:val="22"/>
          <w:lang w:val="es-MX" w:eastAsia="es-MX"/>
        </w:rPr>
        <w:t>4</w:t>
      </w:r>
      <w:r w:rsidR="00F74EF0" w:rsidRPr="004A3547">
        <w:rPr>
          <w:rFonts w:ascii="ITC Avant Garde" w:eastAsia="Calibri" w:hAnsi="ITC Avant Garde"/>
          <w:bCs/>
          <w:color w:val="000000"/>
          <w:sz w:val="22"/>
          <w:szCs w:val="22"/>
          <w:lang w:val="es-MX" w:eastAsia="es-MX"/>
        </w:rPr>
        <w:t>.</w:t>
      </w:r>
      <w:r w:rsidR="00311C32" w:rsidRPr="004A3547">
        <w:rPr>
          <w:rFonts w:ascii="ITC Avant Garde" w:eastAsia="Calibri" w:hAnsi="ITC Avant Garde"/>
          <w:bCs/>
          <w:color w:val="000000"/>
          <w:sz w:val="22"/>
          <w:szCs w:val="22"/>
          <w:lang w:val="es-MX" w:eastAsia="es-MX"/>
        </w:rPr>
        <w:t xml:space="preserve"> </w:t>
      </w:r>
      <w:r w:rsidR="00E0705C" w:rsidRPr="004A3547">
        <w:rPr>
          <w:rFonts w:ascii="ITC Avant Garde" w:eastAsia="Calibri" w:hAnsi="ITC Avant Garde"/>
          <w:bCs/>
          <w:color w:val="000000"/>
          <w:sz w:val="22"/>
          <w:szCs w:val="22"/>
          <w:lang w:val="es-MX" w:eastAsia="es-MX"/>
        </w:rPr>
        <w:t>“</w:t>
      </w:r>
      <w:r w:rsidR="00A04F64" w:rsidRPr="004A3547">
        <w:rPr>
          <w:rFonts w:ascii="ITC Avant Garde" w:hAnsi="ITC Avant Garde"/>
          <w:bCs/>
          <w:color w:val="000000"/>
          <w:sz w:val="22"/>
          <w:szCs w:val="22"/>
          <w:lang w:eastAsia="es-MX"/>
        </w:rPr>
        <w:t>Del segmento espacial</w:t>
      </w:r>
      <w:r w:rsidR="00E0705C" w:rsidRPr="004A3547">
        <w:rPr>
          <w:rFonts w:ascii="ITC Avant Garde" w:hAnsi="ITC Avant Garde"/>
          <w:bCs/>
          <w:color w:val="000000"/>
          <w:sz w:val="22"/>
          <w:szCs w:val="22"/>
          <w:lang w:eastAsia="es-MX"/>
        </w:rPr>
        <w:t>”</w:t>
      </w:r>
      <w:r w:rsidR="00A04F64" w:rsidRPr="004A3547">
        <w:rPr>
          <w:rFonts w:ascii="ITC Avant Garde" w:hAnsi="ITC Avant Garde"/>
          <w:bCs/>
          <w:color w:val="000000"/>
          <w:sz w:val="22"/>
          <w:szCs w:val="22"/>
          <w:lang w:eastAsia="es-MX"/>
        </w:rPr>
        <w:t xml:space="preserve"> del Capítulo A del Anexo de la Concesión</w:t>
      </w:r>
      <w:r w:rsidR="009A432F" w:rsidRPr="004A3547">
        <w:rPr>
          <w:rFonts w:ascii="ITC Avant Garde" w:eastAsia="Calibri" w:hAnsi="ITC Avant Garde"/>
          <w:bCs/>
          <w:color w:val="000000"/>
          <w:sz w:val="22"/>
          <w:szCs w:val="22"/>
          <w:lang w:val="es-MX" w:eastAsia="es-MX"/>
        </w:rPr>
        <w:t>, a fin de</w:t>
      </w:r>
      <w:r w:rsidR="00CE2F0E" w:rsidRPr="004A3547">
        <w:rPr>
          <w:rFonts w:ascii="ITC Avant Garde" w:eastAsia="Calibri" w:hAnsi="ITC Avant Garde"/>
          <w:bCs/>
          <w:color w:val="000000"/>
          <w:sz w:val="22"/>
          <w:szCs w:val="22"/>
          <w:lang w:val="es-MX" w:eastAsia="es-MX"/>
        </w:rPr>
        <w:t xml:space="preserve"> que pueda utilizar cualquier satélite</w:t>
      </w:r>
      <w:r w:rsidR="004A3547" w:rsidRPr="004A3547">
        <w:rPr>
          <w:rFonts w:ascii="ITC Avant Garde" w:eastAsia="Calibri" w:hAnsi="ITC Avant Garde"/>
          <w:bCs/>
          <w:color w:val="000000"/>
          <w:sz w:val="22"/>
          <w:szCs w:val="22"/>
          <w:lang w:val="es-MX" w:eastAsia="es-MX"/>
        </w:rPr>
        <w:t xml:space="preserve"> con derechos de emisión y recepción en México, que cuenten con concesión o autorización vigente para la explotación de los derechos de emisión y recepción de señales de bandas de conformidad con lo establecido en la Concesión y sus Anexos</w:t>
      </w:r>
      <w:r w:rsidR="00DC1C06" w:rsidRPr="004A3547">
        <w:rPr>
          <w:rFonts w:ascii="ITC Avant Garde" w:eastAsia="Calibri" w:hAnsi="ITC Avant Garde"/>
          <w:bCs/>
          <w:color w:val="000000"/>
          <w:sz w:val="22"/>
          <w:szCs w:val="22"/>
          <w:lang w:val="es-MX" w:eastAsia="es-MX"/>
        </w:rPr>
        <w:t xml:space="preserve"> </w:t>
      </w:r>
      <w:r w:rsidR="00D72480" w:rsidRPr="004A3547">
        <w:rPr>
          <w:rFonts w:ascii="ITC Avant Garde" w:eastAsia="Calibri" w:hAnsi="ITC Avant Garde"/>
          <w:bCs/>
          <w:color w:val="000000"/>
          <w:sz w:val="22"/>
          <w:szCs w:val="22"/>
          <w:lang w:val="es-MX" w:eastAsia="es-MX"/>
        </w:rPr>
        <w:t>(</w:t>
      </w:r>
      <w:r w:rsidR="009A432F" w:rsidRPr="004A3547">
        <w:rPr>
          <w:rFonts w:ascii="ITC Avant Garde" w:eastAsia="Calibri" w:hAnsi="ITC Avant Garde"/>
          <w:bCs/>
          <w:color w:val="000000"/>
          <w:sz w:val="22"/>
          <w:szCs w:val="22"/>
          <w:lang w:val="es-MX" w:eastAsia="es-MX"/>
        </w:rPr>
        <w:t xml:space="preserve">la </w:t>
      </w:r>
      <w:r w:rsidR="00D72480" w:rsidRPr="004A3547">
        <w:rPr>
          <w:rFonts w:ascii="ITC Avant Garde" w:eastAsia="Calibri" w:hAnsi="ITC Avant Garde"/>
          <w:bCs/>
          <w:color w:val="000000"/>
          <w:sz w:val="22"/>
          <w:szCs w:val="22"/>
          <w:lang w:val="es-MX" w:eastAsia="es-MX"/>
        </w:rPr>
        <w:t>“Solicitud de Modificación”).</w:t>
      </w:r>
    </w:p>
    <w:p w14:paraId="7F872A0D" w14:textId="77777777" w:rsidR="00750D7E" w:rsidRDefault="00F3138A" w:rsidP="00750D7E">
      <w:pPr>
        <w:pStyle w:val="Prrafodelista"/>
        <w:numPr>
          <w:ilvl w:val="0"/>
          <w:numId w:val="4"/>
        </w:numPr>
        <w:tabs>
          <w:tab w:val="left" w:pos="567"/>
        </w:tabs>
        <w:spacing w:after="240"/>
        <w:ind w:left="567" w:right="45" w:hanging="567"/>
        <w:jc w:val="both"/>
        <w:rPr>
          <w:rFonts w:ascii="ITC Avant Garde" w:hAnsi="ITC Avant Garde"/>
          <w:bCs/>
          <w:color w:val="000000"/>
          <w:lang w:eastAsia="es-MX"/>
        </w:rPr>
      </w:pPr>
      <w:r w:rsidRPr="00476DC9">
        <w:rPr>
          <w:rFonts w:ascii="ITC Avant Garde" w:hAnsi="ITC Avant Garde"/>
          <w:b/>
          <w:bCs/>
          <w:color w:val="000000"/>
          <w:sz w:val="22"/>
          <w:szCs w:val="22"/>
          <w:lang w:eastAsia="es-MX"/>
        </w:rPr>
        <w:t xml:space="preserve">Opinión de la Unidad de Espectro Radioeléctrico. </w:t>
      </w:r>
      <w:r w:rsidRPr="00476DC9">
        <w:rPr>
          <w:rFonts w:ascii="ITC Avant Garde" w:hAnsi="ITC Avant Garde"/>
          <w:bCs/>
          <w:color w:val="000000"/>
          <w:sz w:val="22"/>
          <w:szCs w:val="22"/>
          <w:lang w:eastAsia="es-MX"/>
        </w:rPr>
        <w:t>Mediante oficio IFT/222/UER/DG-RERO/</w:t>
      </w:r>
      <w:r w:rsidR="005730EE">
        <w:rPr>
          <w:rFonts w:ascii="ITC Avant Garde" w:hAnsi="ITC Avant Garde"/>
          <w:bCs/>
          <w:color w:val="000000"/>
          <w:sz w:val="22"/>
          <w:szCs w:val="22"/>
          <w:lang w:eastAsia="es-MX"/>
        </w:rPr>
        <w:t>052</w:t>
      </w:r>
      <w:r w:rsidRPr="00476DC9">
        <w:rPr>
          <w:rFonts w:ascii="ITC Avant Garde" w:hAnsi="ITC Avant Garde"/>
          <w:bCs/>
          <w:color w:val="000000"/>
          <w:sz w:val="22"/>
          <w:szCs w:val="22"/>
          <w:lang w:eastAsia="es-MX"/>
        </w:rPr>
        <w:t>/201</w:t>
      </w:r>
      <w:r w:rsidR="005730EE">
        <w:rPr>
          <w:rFonts w:ascii="ITC Avant Garde" w:hAnsi="ITC Avant Garde"/>
          <w:bCs/>
          <w:color w:val="000000"/>
          <w:sz w:val="22"/>
          <w:szCs w:val="22"/>
          <w:lang w:eastAsia="es-MX"/>
        </w:rPr>
        <w:t>6</w:t>
      </w:r>
      <w:r w:rsidRPr="00476DC9">
        <w:rPr>
          <w:rFonts w:ascii="ITC Avant Garde" w:hAnsi="ITC Avant Garde"/>
          <w:bCs/>
          <w:color w:val="000000"/>
          <w:sz w:val="22"/>
          <w:szCs w:val="22"/>
          <w:lang w:eastAsia="es-MX"/>
        </w:rPr>
        <w:t xml:space="preserve"> de fecha </w:t>
      </w:r>
      <w:r w:rsidR="005730EE">
        <w:rPr>
          <w:rFonts w:ascii="ITC Avant Garde" w:hAnsi="ITC Avant Garde"/>
          <w:bCs/>
          <w:color w:val="000000"/>
          <w:sz w:val="22"/>
          <w:szCs w:val="22"/>
          <w:lang w:eastAsia="es-MX"/>
        </w:rPr>
        <w:t>23</w:t>
      </w:r>
      <w:r w:rsidRPr="00476DC9">
        <w:rPr>
          <w:rFonts w:ascii="ITC Avant Garde" w:hAnsi="ITC Avant Garde"/>
          <w:bCs/>
          <w:color w:val="000000"/>
          <w:sz w:val="22"/>
          <w:szCs w:val="22"/>
          <w:lang w:eastAsia="es-MX"/>
        </w:rPr>
        <w:t xml:space="preserve"> de </w:t>
      </w:r>
      <w:r w:rsidR="005730EE">
        <w:rPr>
          <w:rFonts w:ascii="ITC Avant Garde" w:hAnsi="ITC Avant Garde"/>
          <w:bCs/>
          <w:color w:val="000000"/>
          <w:sz w:val="22"/>
          <w:szCs w:val="22"/>
          <w:lang w:eastAsia="es-MX"/>
        </w:rPr>
        <w:t>junio</w:t>
      </w:r>
      <w:r w:rsidRPr="00476DC9">
        <w:rPr>
          <w:rFonts w:ascii="ITC Avant Garde" w:hAnsi="ITC Avant Garde"/>
          <w:bCs/>
          <w:color w:val="000000"/>
          <w:sz w:val="22"/>
          <w:szCs w:val="22"/>
          <w:lang w:eastAsia="es-MX"/>
        </w:rPr>
        <w:t xml:space="preserve"> de </w:t>
      </w:r>
      <w:r w:rsidR="003965CE" w:rsidRPr="00476DC9">
        <w:rPr>
          <w:rFonts w:ascii="ITC Avant Garde" w:hAnsi="ITC Avant Garde"/>
          <w:bCs/>
          <w:color w:val="000000"/>
          <w:sz w:val="22"/>
          <w:szCs w:val="22"/>
          <w:lang w:eastAsia="es-MX"/>
        </w:rPr>
        <w:t>201</w:t>
      </w:r>
      <w:r w:rsidR="003965CE">
        <w:rPr>
          <w:rFonts w:ascii="ITC Avant Garde" w:hAnsi="ITC Avant Garde"/>
          <w:bCs/>
          <w:color w:val="000000"/>
          <w:sz w:val="22"/>
          <w:szCs w:val="22"/>
          <w:lang w:eastAsia="es-MX"/>
        </w:rPr>
        <w:t>6</w:t>
      </w:r>
      <w:r w:rsidRPr="00476DC9">
        <w:rPr>
          <w:rFonts w:ascii="ITC Avant Garde" w:hAnsi="ITC Avant Garde"/>
          <w:bCs/>
          <w:color w:val="000000"/>
          <w:sz w:val="22"/>
          <w:szCs w:val="22"/>
          <w:lang w:eastAsia="es-MX"/>
        </w:rPr>
        <w:t xml:space="preserve">, la </w:t>
      </w:r>
      <w:r w:rsidR="00E0705C">
        <w:rPr>
          <w:rFonts w:ascii="ITC Avant Garde" w:hAnsi="ITC Avant Garde"/>
          <w:bCs/>
          <w:color w:val="000000"/>
          <w:sz w:val="22"/>
          <w:szCs w:val="22"/>
          <w:lang w:eastAsia="es-MX"/>
        </w:rPr>
        <w:t xml:space="preserve">Dirección General de Regulación del Espectro y Recursos Orbitales de la </w:t>
      </w:r>
      <w:r w:rsidRPr="00476DC9">
        <w:rPr>
          <w:rFonts w:ascii="ITC Avant Garde" w:hAnsi="ITC Avant Garde"/>
          <w:bCs/>
          <w:color w:val="000000"/>
          <w:sz w:val="22"/>
          <w:szCs w:val="22"/>
          <w:lang w:eastAsia="es-MX"/>
        </w:rPr>
        <w:t>Unidad de Espectro Radioeléctrico, emitió opinión favorable respecto a la Solicitud de Modificación.</w:t>
      </w:r>
    </w:p>
    <w:p w14:paraId="698C6FC1" w14:textId="77777777" w:rsidR="00750D7E" w:rsidRDefault="00927AAA" w:rsidP="00750D7E">
      <w:pPr>
        <w:autoSpaceDE w:val="0"/>
        <w:autoSpaceDN w:val="0"/>
        <w:adjustRightInd w:val="0"/>
        <w:spacing w:after="240" w:line="240" w:lineRule="auto"/>
        <w:jc w:val="both"/>
        <w:rPr>
          <w:rFonts w:ascii="ITC Avant Garde" w:hAnsi="ITC Avant Garde"/>
          <w:bCs/>
          <w:color w:val="000000"/>
          <w:lang w:eastAsia="es-MX"/>
        </w:rPr>
      </w:pPr>
      <w:r w:rsidRPr="00320310">
        <w:rPr>
          <w:rFonts w:ascii="ITC Avant Garde" w:hAnsi="ITC Avant Garde"/>
          <w:bCs/>
          <w:color w:val="000000"/>
          <w:lang w:eastAsia="es-MX"/>
        </w:rPr>
        <w:t xml:space="preserve">En virtud </w:t>
      </w:r>
      <w:r w:rsidR="00032F19" w:rsidRPr="00320310">
        <w:rPr>
          <w:rFonts w:ascii="ITC Avant Garde" w:hAnsi="ITC Avant Garde"/>
          <w:bCs/>
          <w:color w:val="000000"/>
          <w:lang w:eastAsia="es-MX"/>
        </w:rPr>
        <w:t>de los Antecedentes referidos y</w:t>
      </w:r>
      <w:r w:rsidR="00CE2F0E">
        <w:rPr>
          <w:rFonts w:ascii="ITC Avant Garde" w:hAnsi="ITC Avant Garde"/>
          <w:bCs/>
          <w:color w:val="000000"/>
          <w:lang w:eastAsia="es-MX"/>
        </w:rPr>
        <w:t xml:space="preserve"> </w:t>
      </w:r>
    </w:p>
    <w:p w14:paraId="1CF43810" w14:textId="77777777" w:rsidR="00750D7E" w:rsidRPr="00750D7E" w:rsidRDefault="00B048BA" w:rsidP="00750D7E">
      <w:pPr>
        <w:pStyle w:val="Ttulo2"/>
        <w:spacing w:after="240"/>
        <w:jc w:val="center"/>
        <w:rPr>
          <w:rFonts w:ascii="ITC Avant Garde" w:hAnsi="ITC Avant Garde"/>
          <w:b/>
          <w:color w:val="000000" w:themeColor="text1"/>
          <w:sz w:val="22"/>
          <w:szCs w:val="22"/>
        </w:rPr>
      </w:pPr>
      <w:r w:rsidRPr="00750D7E">
        <w:rPr>
          <w:rFonts w:ascii="ITC Avant Garde" w:hAnsi="ITC Avant Garde"/>
          <w:b/>
          <w:color w:val="000000" w:themeColor="text1"/>
          <w:sz w:val="22"/>
          <w:szCs w:val="22"/>
        </w:rPr>
        <w:lastRenderedPageBreak/>
        <w:t>CONSIDERANDO</w:t>
      </w:r>
    </w:p>
    <w:p w14:paraId="16545AEA" w14:textId="77777777" w:rsidR="00750D7E" w:rsidRDefault="00820862" w:rsidP="00750D7E">
      <w:pPr>
        <w:autoSpaceDE w:val="0"/>
        <w:autoSpaceDN w:val="0"/>
        <w:adjustRightInd w:val="0"/>
        <w:spacing w:after="240" w:line="240" w:lineRule="auto"/>
        <w:jc w:val="both"/>
        <w:rPr>
          <w:rFonts w:ascii="ITC Avant Garde" w:hAnsi="ITC Avant Garde"/>
          <w:bCs/>
          <w:highlight w:val="yellow"/>
        </w:rPr>
      </w:pPr>
      <w:r w:rsidRPr="00AF6EF0">
        <w:rPr>
          <w:rFonts w:ascii="ITC Avant Garde" w:hAnsi="ITC Avant Garde"/>
          <w:b/>
          <w:bCs/>
        </w:rPr>
        <w:t>Primero.-</w:t>
      </w:r>
      <w:r w:rsidRPr="00AF6EF0">
        <w:rPr>
          <w:rFonts w:ascii="ITC Avant Garde" w:hAnsi="ITC Avant Garde"/>
          <w:bCs/>
        </w:rPr>
        <w:t xml:space="preserve"> </w:t>
      </w:r>
      <w:r w:rsidRPr="00AF6EF0">
        <w:rPr>
          <w:rFonts w:ascii="ITC Avant Garde" w:hAnsi="ITC Avant Garde"/>
          <w:b/>
          <w:bCs/>
        </w:rPr>
        <w:t>Competencia.</w:t>
      </w:r>
      <w:r w:rsidRPr="00AF6EF0">
        <w:rPr>
          <w:rFonts w:ascii="ITC Avant Garde" w:hAnsi="ITC Avant Garde"/>
          <w:bCs/>
        </w:rPr>
        <w:t xml:space="preserve"> Conforme lo dispone el artículo 28 párrafos décimo quinto, décimo sexto y décimo séptimo de la Constitución, el Instituto es </w:t>
      </w:r>
      <w:r w:rsidR="00EE42F1">
        <w:rPr>
          <w:rFonts w:ascii="ITC Avant Garde" w:hAnsi="ITC Avant Garde"/>
          <w:bCs/>
        </w:rPr>
        <w:t>un</w:t>
      </w:r>
      <w:r w:rsidRPr="00AF6EF0">
        <w:rPr>
          <w:rFonts w:ascii="ITC Avant Garde" w:hAnsi="ITC Avant Garde"/>
          <w:bCs/>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Pr="0015070E">
        <w:rPr>
          <w:rFonts w:ascii="ITC Avant Garde" w:hAnsi="ITC Avant Garde"/>
          <w:bCs/>
        </w:rPr>
        <w:t>insumos esenciales, garantizando lo establecido en los artículos 6o. y 7o. constitucionales.</w:t>
      </w:r>
    </w:p>
    <w:p w14:paraId="0749DB35" w14:textId="77777777" w:rsidR="00750D7E" w:rsidRDefault="00820862" w:rsidP="00750D7E">
      <w:pPr>
        <w:autoSpaceDE w:val="0"/>
        <w:autoSpaceDN w:val="0"/>
        <w:adjustRightInd w:val="0"/>
        <w:spacing w:after="240" w:line="240" w:lineRule="auto"/>
        <w:jc w:val="both"/>
        <w:rPr>
          <w:rFonts w:ascii="ITC Avant Garde" w:hAnsi="ITC Avant Garde"/>
          <w:bCs/>
        </w:rPr>
      </w:pPr>
      <w:r w:rsidRPr="00AF6EF0">
        <w:rPr>
          <w:rFonts w:ascii="ITC Avant Garde" w:hAnsi="ITC Avant Garde"/>
          <w:bCs/>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rPr>
        <w:t>concesionamiento</w:t>
      </w:r>
      <w:proofErr w:type="spellEnd"/>
      <w:r w:rsidRPr="00AF6EF0">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886A945" w14:textId="77777777" w:rsidR="00750D7E" w:rsidRDefault="00820862" w:rsidP="00750D7E">
      <w:pPr>
        <w:autoSpaceDE w:val="0"/>
        <w:autoSpaceDN w:val="0"/>
        <w:adjustRightInd w:val="0"/>
        <w:spacing w:after="240" w:line="240" w:lineRule="auto"/>
        <w:jc w:val="both"/>
        <w:rPr>
          <w:rFonts w:ascii="ITC Avant Garde" w:hAnsi="ITC Avant Garde"/>
          <w:bCs/>
        </w:rPr>
      </w:pPr>
      <w:r w:rsidRPr="00AF6EF0">
        <w:rPr>
          <w:rFonts w:ascii="ITC Avant Garde" w:hAnsi="ITC Avant Garde"/>
          <w:bCs/>
        </w:rPr>
        <w:t>Ahora bien, corresponde al Pleno del Instituto conforme a lo establecido en los artículos 15 fracción IV y 17 fracción I de la Ley Federal de Telecomunicaciones y Radiodifusión</w:t>
      </w:r>
      <w:r w:rsidR="0037762D">
        <w:rPr>
          <w:rFonts w:ascii="ITC Avant Garde" w:hAnsi="ITC Avant Garde"/>
          <w:bCs/>
        </w:rPr>
        <w:t xml:space="preserve"> (la “Ley”)</w:t>
      </w:r>
      <w:r w:rsidRPr="00AF6EF0">
        <w:rPr>
          <w:rFonts w:ascii="ITC Avant Garde" w:hAnsi="ITC Avant Garde"/>
          <w:bCs/>
        </w:rPr>
        <w:t xml:space="preserve"> el otorgamiento de concesiones, así como resolver respecto de las prórrogas, modificación o terminación de las mismas.</w:t>
      </w:r>
    </w:p>
    <w:p w14:paraId="10F75D62" w14:textId="376B4018" w:rsidR="00820862" w:rsidRPr="00AF6EF0" w:rsidRDefault="00820862" w:rsidP="00750D7E">
      <w:pPr>
        <w:autoSpaceDE w:val="0"/>
        <w:autoSpaceDN w:val="0"/>
        <w:adjustRightInd w:val="0"/>
        <w:spacing w:after="240" w:line="240" w:lineRule="auto"/>
        <w:jc w:val="both"/>
        <w:rPr>
          <w:rFonts w:ascii="ITC Avant Garde" w:hAnsi="ITC Avant Garde"/>
          <w:bCs/>
        </w:rPr>
      </w:pPr>
      <w:r w:rsidRPr="00AF6EF0">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30007B6" w14:textId="77777777" w:rsidR="00750D7E" w:rsidRDefault="00820862" w:rsidP="00750D7E">
      <w:pPr>
        <w:autoSpaceDE w:val="0"/>
        <w:autoSpaceDN w:val="0"/>
        <w:adjustRightInd w:val="0"/>
        <w:spacing w:after="240" w:line="240" w:lineRule="auto"/>
        <w:jc w:val="both"/>
        <w:rPr>
          <w:rFonts w:ascii="ITC Avant Garde" w:hAnsi="ITC Avant Garde"/>
          <w:bCs/>
        </w:rPr>
      </w:pPr>
      <w:r w:rsidRPr="00C71F93">
        <w:rPr>
          <w:rFonts w:ascii="ITC Avant Garde" w:hAnsi="ITC Avant Garde"/>
          <w:bCs/>
        </w:rPr>
        <w:t>Asimismo,</w:t>
      </w:r>
      <w:r w:rsidRPr="00C71F93">
        <w:rPr>
          <w:rFonts w:ascii="ITC Avant Garde" w:hAnsi="ITC Avant Garde" w:cs="Tahoma"/>
          <w:bCs/>
          <w:lang w:eastAsia="es-MX"/>
        </w:rPr>
        <w:t xml:space="preserve"> </w:t>
      </w:r>
      <w:r>
        <w:rPr>
          <w:rFonts w:ascii="ITC Avant Garde" w:hAnsi="ITC Avant Garde" w:cs="Tahoma"/>
          <w:bCs/>
          <w:lang w:eastAsia="es-MX"/>
        </w:rPr>
        <w:t xml:space="preserve">conforme a los artículos 32 y </w:t>
      </w:r>
      <w:r w:rsidRPr="00C71F93">
        <w:rPr>
          <w:rFonts w:ascii="ITC Avant Garde" w:hAnsi="ITC Avant Garde" w:cs="Tahoma"/>
          <w:bCs/>
          <w:lang w:eastAsia="es-MX"/>
        </w:rPr>
        <w:t xml:space="preserve">33 </w:t>
      </w:r>
      <w:proofErr w:type="gramStart"/>
      <w:r w:rsidRPr="00C71F93">
        <w:rPr>
          <w:rFonts w:ascii="ITC Avant Garde" w:hAnsi="ITC Avant Garde" w:cs="Tahoma"/>
          <w:bCs/>
          <w:lang w:eastAsia="es-MX"/>
        </w:rPr>
        <w:t>fracción</w:t>
      </w:r>
      <w:proofErr w:type="gramEnd"/>
      <w:r w:rsidRPr="00C71F93">
        <w:rPr>
          <w:rFonts w:ascii="ITC Avant Garde" w:hAnsi="ITC Avant Garde" w:cs="Tahoma"/>
          <w:bCs/>
          <w:lang w:eastAsia="es-MX"/>
        </w:rPr>
        <w:t xml:space="preserve"> II</w:t>
      </w:r>
      <w:r w:rsidRPr="00C71F93">
        <w:rPr>
          <w:rFonts w:ascii="ITC Avant Garde" w:hAnsi="ITC Avant Garde"/>
          <w:bCs/>
        </w:rPr>
        <w:t xml:space="preserve"> </w:t>
      </w:r>
      <w:r>
        <w:rPr>
          <w:rFonts w:ascii="ITC Avant Garde" w:hAnsi="ITC Avant Garde"/>
          <w:bCs/>
        </w:rPr>
        <w:t xml:space="preserve">del Estatuto Orgánico, </w:t>
      </w:r>
      <w:r w:rsidRPr="00C71F93">
        <w:rPr>
          <w:rFonts w:ascii="ITC Avant Garde" w:hAnsi="ITC Avant Garde"/>
          <w:bCs/>
        </w:rPr>
        <w:t xml:space="preserve">corresponde a </w:t>
      </w:r>
      <w:r w:rsidRPr="00C71F93">
        <w:rPr>
          <w:rFonts w:ascii="ITC Avant Garde" w:hAnsi="ITC Avant Garde" w:cs="Tahoma"/>
          <w:bCs/>
          <w:lang w:eastAsia="es-MX"/>
        </w:rPr>
        <w:t>la</w:t>
      </w:r>
      <w:r>
        <w:rPr>
          <w:rFonts w:ascii="ITC Avant Garde" w:hAnsi="ITC Avant Garde" w:cs="Tahoma"/>
          <w:bCs/>
          <w:lang w:eastAsia="es-MX"/>
        </w:rPr>
        <w:t xml:space="preserve"> Unidad de Concesiones y Servicios</w:t>
      </w:r>
      <w:r w:rsidR="0037762D">
        <w:rPr>
          <w:rFonts w:ascii="ITC Avant Garde" w:hAnsi="ITC Avant Garde" w:cs="Tahoma"/>
          <w:bCs/>
          <w:lang w:eastAsia="es-MX"/>
        </w:rPr>
        <w:t>,</w:t>
      </w:r>
      <w:r>
        <w:rPr>
          <w:rFonts w:ascii="ITC Avant Garde" w:hAnsi="ITC Avant Garde" w:cs="Tahoma"/>
          <w:bCs/>
          <w:lang w:eastAsia="es-MX"/>
        </w:rPr>
        <w:t xml:space="preserve"> a través de la</w:t>
      </w:r>
      <w:r w:rsidRPr="00C71F93">
        <w:rPr>
          <w:rFonts w:ascii="ITC Avant Garde" w:hAnsi="ITC Avant Garde" w:cs="Tahoma"/>
          <w:bCs/>
          <w:lang w:eastAsia="es-MX"/>
        </w:rPr>
        <w:t xml:space="preserve"> Dirección General de Concesiones de Telecomunicaciones, </w:t>
      </w:r>
      <w:r w:rsidRPr="00C71F93">
        <w:rPr>
          <w:rFonts w:ascii="ITC Avant Garde" w:hAnsi="ITC Avant Garde"/>
          <w:lang w:val="es-ES_tradnl"/>
        </w:rPr>
        <w:t xml:space="preserve">tramitar y evaluar las solicitudes de cesión, modificación o </w:t>
      </w:r>
      <w:r w:rsidRPr="00C71F93">
        <w:rPr>
          <w:rFonts w:ascii="ITC Avant Garde" w:hAnsi="ITC Avant Garde"/>
          <w:bCs/>
        </w:rPr>
        <w:t>prórroga de las concesiones en materia de telecomunicaciones, para someterlas a consideración del Pleno.</w:t>
      </w:r>
    </w:p>
    <w:p w14:paraId="339B4CB1" w14:textId="77777777" w:rsidR="00750D7E" w:rsidRDefault="00820862" w:rsidP="00750D7E">
      <w:pPr>
        <w:autoSpaceDE w:val="0"/>
        <w:autoSpaceDN w:val="0"/>
        <w:adjustRightInd w:val="0"/>
        <w:spacing w:after="240" w:line="240" w:lineRule="auto"/>
        <w:jc w:val="both"/>
        <w:rPr>
          <w:rFonts w:ascii="ITC Avant Garde" w:hAnsi="ITC Avant Garde"/>
          <w:bCs/>
        </w:rPr>
      </w:pPr>
      <w:r w:rsidRPr="00C71F93">
        <w:rPr>
          <w:rFonts w:ascii="ITC Avant Garde" w:hAnsi="ITC Avant Garde"/>
          <w:bCs/>
        </w:rPr>
        <w:t xml:space="preserve">En este orden de ideas, </w:t>
      </w:r>
      <w:r>
        <w:rPr>
          <w:rFonts w:ascii="ITC Avant Garde" w:hAnsi="ITC Avant Garde"/>
          <w:bCs/>
        </w:rPr>
        <w:t xml:space="preserve">y considerando que </w:t>
      </w:r>
      <w:r w:rsidRPr="00C71F93">
        <w:rPr>
          <w:rFonts w:ascii="ITC Avant Garde" w:hAnsi="ITC Avant Garde"/>
          <w:bCs/>
        </w:rPr>
        <w:t>el Instituto tiene a su cargo la regulación, promoción y supervisión de las telecomunicaciones, así como la facultad de otorgar concesiones</w:t>
      </w:r>
      <w:r>
        <w:rPr>
          <w:rFonts w:ascii="ITC Avant Garde" w:hAnsi="ITC Avant Garde"/>
          <w:bCs/>
        </w:rPr>
        <w:t xml:space="preserve"> y resolver sobre la</w:t>
      </w:r>
      <w:r w:rsidRPr="00C71F93">
        <w:rPr>
          <w:rFonts w:ascii="ITC Avant Garde" w:hAnsi="ITC Avant Garde"/>
          <w:bCs/>
        </w:rPr>
        <w:t xml:space="preserve"> prórroga, modificación o terminación de las mismas, el Pleno, como órgano máximo de gobierno</w:t>
      </w:r>
      <w:r>
        <w:rPr>
          <w:rFonts w:ascii="ITC Avant Garde" w:hAnsi="ITC Avant Garde"/>
          <w:bCs/>
        </w:rPr>
        <w:t xml:space="preserve"> y decisión</w:t>
      </w:r>
      <w:r w:rsidRPr="00C71F93">
        <w:rPr>
          <w:rFonts w:ascii="ITC Avant Garde" w:hAnsi="ITC Avant Garde"/>
          <w:bCs/>
        </w:rPr>
        <w:t xml:space="preserve"> del Instituto, se encuentra plenamente facultado para resolver la Solicitud de Modificación.</w:t>
      </w:r>
    </w:p>
    <w:p w14:paraId="2C4C950F" w14:textId="77777777" w:rsidR="00750D7E" w:rsidRDefault="00A110BB" w:rsidP="00750D7E">
      <w:pPr>
        <w:autoSpaceDE w:val="0"/>
        <w:autoSpaceDN w:val="0"/>
        <w:adjustRightInd w:val="0"/>
        <w:spacing w:after="240" w:line="240" w:lineRule="auto"/>
        <w:jc w:val="both"/>
        <w:rPr>
          <w:rFonts w:ascii="ITC Avant Garde" w:hAnsi="ITC Avant Garde"/>
          <w:bCs/>
        </w:rPr>
      </w:pPr>
      <w:r w:rsidRPr="00243E32">
        <w:rPr>
          <w:rFonts w:ascii="ITC Avant Garde" w:hAnsi="ITC Avant Garde"/>
          <w:b/>
          <w:bCs/>
        </w:rPr>
        <w:lastRenderedPageBreak/>
        <w:t>Segundo.-</w:t>
      </w:r>
      <w:r w:rsidRPr="00243E32">
        <w:rPr>
          <w:rFonts w:ascii="ITC Avant Garde" w:hAnsi="ITC Avant Garde"/>
          <w:bCs/>
        </w:rPr>
        <w:t xml:space="preserve"> </w:t>
      </w:r>
      <w:r w:rsidRPr="00243E32">
        <w:rPr>
          <w:rFonts w:ascii="ITC Avant Garde" w:hAnsi="ITC Avant Garde"/>
          <w:b/>
          <w:bCs/>
        </w:rPr>
        <w:t>Marco legal aplicable a las modificaciones de concesiones en materia de telecomunicaciones.</w:t>
      </w:r>
      <w:r w:rsidRPr="00243E32">
        <w:rPr>
          <w:rFonts w:ascii="ITC Avant Garde" w:hAnsi="ITC Avant Garde"/>
          <w:bCs/>
        </w:rPr>
        <w:t xml:space="preserve"> </w:t>
      </w:r>
      <w:r w:rsidR="004A084F">
        <w:rPr>
          <w:rFonts w:ascii="ITC Avant Garde" w:hAnsi="ITC Avant Garde"/>
          <w:bCs/>
        </w:rPr>
        <w:t>L</w:t>
      </w:r>
      <w:r w:rsidR="004A084F" w:rsidRPr="00243E32">
        <w:rPr>
          <w:rFonts w:ascii="ITC Avant Garde" w:hAnsi="ITC Avant Garde"/>
          <w:bCs/>
          <w:color w:val="000000"/>
          <w:lang w:eastAsia="es-MX"/>
        </w:rPr>
        <w:t>a normatividad aplicable</w:t>
      </w:r>
      <w:r w:rsidR="004A084F" w:rsidRPr="00243E32">
        <w:rPr>
          <w:rFonts w:ascii="ITC Avant Garde" w:hAnsi="ITC Avant Garde"/>
          <w:bCs/>
        </w:rPr>
        <w:t xml:space="preserve"> que establece los requisitos de procedencia para solicitar y, en su caso, </w:t>
      </w:r>
      <w:r w:rsidR="004A084F">
        <w:rPr>
          <w:rFonts w:ascii="ITC Avant Garde" w:hAnsi="ITC Avant Garde"/>
          <w:bCs/>
        </w:rPr>
        <w:t xml:space="preserve">obtener la autorización para </w:t>
      </w:r>
      <w:r w:rsidR="004A084F" w:rsidRPr="00243E32">
        <w:rPr>
          <w:rFonts w:ascii="ITC Avant Garde" w:hAnsi="ITC Avant Garde"/>
          <w:bCs/>
        </w:rPr>
        <w:t xml:space="preserve">modificar </w:t>
      </w:r>
      <w:r w:rsidR="004A084F">
        <w:rPr>
          <w:rFonts w:ascii="ITC Avant Garde" w:hAnsi="ITC Avant Garde"/>
          <w:bCs/>
        </w:rPr>
        <w:t>títulos de concesión para instalar, operar y explotar redes públicas de telecomunicaciones</w:t>
      </w:r>
      <w:r w:rsidR="004A084F" w:rsidRPr="00243E32">
        <w:rPr>
          <w:rFonts w:ascii="ITC Avant Garde" w:hAnsi="ITC Avant Garde"/>
          <w:bCs/>
        </w:rPr>
        <w:t>, se encuentra contenida en la L</w:t>
      </w:r>
      <w:r w:rsidR="0037762D">
        <w:rPr>
          <w:rFonts w:ascii="ITC Avant Garde" w:hAnsi="ITC Avant Garde"/>
          <w:bCs/>
        </w:rPr>
        <w:t>ey</w:t>
      </w:r>
      <w:r w:rsidR="00C00884">
        <w:rPr>
          <w:rFonts w:ascii="ITC Avant Garde" w:hAnsi="ITC Avant Garde"/>
          <w:bCs/>
        </w:rPr>
        <w:t xml:space="preserve"> </w:t>
      </w:r>
      <w:r w:rsidR="004A084F" w:rsidRPr="00243E32">
        <w:rPr>
          <w:rFonts w:ascii="ITC Avant Garde" w:hAnsi="ITC Avant Garde"/>
          <w:bCs/>
        </w:rPr>
        <w:t>y lo establecido en los propios títulos de concesión.</w:t>
      </w:r>
    </w:p>
    <w:p w14:paraId="271C95AB" w14:textId="67D9DEFE" w:rsidR="00B46212" w:rsidRPr="00D35D0B" w:rsidRDefault="00B46212" w:rsidP="00750D7E">
      <w:pPr>
        <w:autoSpaceDE w:val="0"/>
        <w:autoSpaceDN w:val="0"/>
        <w:adjustRightInd w:val="0"/>
        <w:spacing w:after="240" w:line="240" w:lineRule="auto"/>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En ese sentido, es importante señalar que cada título de concesión establece de manera particular las condiciones de operación de las redes públicas de telecomunicaciones, por lo que las modificaciones que en su caso</w:t>
      </w:r>
      <w:r>
        <w:rPr>
          <w:rFonts w:ascii="ITC Avant Garde" w:hAnsi="ITC Avant Garde"/>
          <w:bCs/>
          <w:color w:val="000000" w:themeColor="text1"/>
          <w:lang w:eastAsia="es-MX"/>
        </w:rPr>
        <w:t>,</w:t>
      </w:r>
      <w:r w:rsidRPr="00D35D0B">
        <w:rPr>
          <w:rFonts w:ascii="ITC Avant Garde" w:hAnsi="ITC Avant Garde"/>
          <w:bCs/>
          <w:color w:val="000000" w:themeColor="text1"/>
          <w:lang w:eastAsia="es-MX"/>
        </w:rPr>
        <w:t xml:space="preserve"> </w:t>
      </w:r>
      <w:r w:rsidR="0037762D">
        <w:rPr>
          <w:rFonts w:ascii="ITC Avant Garde" w:hAnsi="ITC Avant Garde"/>
          <w:bCs/>
          <w:color w:val="000000" w:themeColor="text1"/>
          <w:lang w:eastAsia="es-MX"/>
        </w:rPr>
        <w:t xml:space="preserve">se </w:t>
      </w:r>
      <w:r w:rsidRPr="00D35D0B">
        <w:rPr>
          <w:rFonts w:ascii="ITC Avant Garde" w:hAnsi="ITC Avant Garde"/>
          <w:bCs/>
          <w:color w:val="000000" w:themeColor="text1"/>
          <w:lang w:eastAsia="es-MX"/>
        </w:rPr>
        <w:t>pretendan llevar a cabo</w:t>
      </w:r>
      <w:r w:rsidR="0037762D">
        <w:rPr>
          <w:rFonts w:ascii="ITC Avant Garde" w:hAnsi="ITC Avant Garde"/>
          <w:bCs/>
          <w:color w:val="000000" w:themeColor="text1"/>
          <w:lang w:eastAsia="es-MX"/>
        </w:rPr>
        <w:t>,</w:t>
      </w:r>
      <w:r w:rsidRPr="00D35D0B">
        <w:rPr>
          <w:rFonts w:ascii="ITC Avant Garde" w:hAnsi="ITC Avant Garde"/>
          <w:bCs/>
          <w:color w:val="000000" w:themeColor="text1"/>
          <w:lang w:eastAsia="es-MX"/>
        </w:rPr>
        <w:t xml:space="preserve"> tendrán que apegarse a lo establecido en el respectivo título de concesión.</w:t>
      </w:r>
    </w:p>
    <w:p w14:paraId="2921696E" w14:textId="77777777" w:rsidR="00750D7E" w:rsidRDefault="00B46212" w:rsidP="00750D7E">
      <w:pPr>
        <w:autoSpaceDE w:val="0"/>
        <w:autoSpaceDN w:val="0"/>
        <w:adjustRightInd w:val="0"/>
        <w:spacing w:after="240" w:line="240" w:lineRule="auto"/>
        <w:jc w:val="both"/>
        <w:rPr>
          <w:rFonts w:ascii="ITC Avant Garde" w:hAnsi="ITC Avant Garde"/>
          <w:bCs/>
        </w:rPr>
      </w:pPr>
      <w:r>
        <w:rPr>
          <w:rFonts w:ascii="ITC Avant Garde" w:hAnsi="ITC Avant Garde"/>
          <w:bCs/>
        </w:rPr>
        <w:t>Así, l</w:t>
      </w:r>
      <w:r w:rsidRPr="00C71F93">
        <w:rPr>
          <w:rFonts w:ascii="ITC Avant Garde" w:hAnsi="ITC Avant Garde"/>
          <w:bCs/>
        </w:rPr>
        <w:t xml:space="preserve">a </w:t>
      </w:r>
      <w:r w:rsidR="009C5CBA">
        <w:rPr>
          <w:rFonts w:ascii="ITC Avant Garde" w:hAnsi="ITC Avant Garde"/>
          <w:bCs/>
        </w:rPr>
        <w:t>Condición</w:t>
      </w:r>
      <w:r w:rsidRPr="00C71F93">
        <w:rPr>
          <w:rFonts w:ascii="ITC Avant Garde" w:hAnsi="ITC Avant Garde"/>
          <w:bCs/>
        </w:rPr>
        <w:t xml:space="preserve"> </w:t>
      </w:r>
      <w:r>
        <w:rPr>
          <w:rFonts w:ascii="ITC Avant Garde" w:hAnsi="ITC Avant Garde"/>
          <w:bCs/>
        </w:rPr>
        <w:t>A.1</w:t>
      </w:r>
      <w:r w:rsidR="00D0580A">
        <w:rPr>
          <w:rFonts w:ascii="ITC Avant Garde" w:hAnsi="ITC Avant Garde"/>
          <w:bCs/>
        </w:rPr>
        <w:t>4</w:t>
      </w:r>
      <w:r>
        <w:rPr>
          <w:rFonts w:ascii="ITC Avant Garde" w:hAnsi="ITC Avant Garde"/>
          <w:bCs/>
        </w:rPr>
        <w:t xml:space="preserve">. </w:t>
      </w:r>
      <w:r w:rsidR="0037762D">
        <w:rPr>
          <w:rFonts w:ascii="ITC Avant Garde" w:hAnsi="ITC Avant Garde"/>
          <w:bCs/>
        </w:rPr>
        <w:t>“</w:t>
      </w:r>
      <w:r w:rsidR="00A04F64" w:rsidRPr="007E5077">
        <w:rPr>
          <w:rFonts w:ascii="ITC Avant Garde" w:eastAsia="Times New Roman" w:hAnsi="ITC Avant Garde"/>
          <w:bCs/>
          <w:color w:val="000000"/>
          <w:lang w:val="es-ES" w:eastAsia="es-MX"/>
        </w:rPr>
        <w:t>Del segmento espacial</w:t>
      </w:r>
      <w:r w:rsidR="0037762D">
        <w:rPr>
          <w:rFonts w:ascii="ITC Avant Garde" w:eastAsia="Times New Roman" w:hAnsi="ITC Avant Garde"/>
          <w:bCs/>
          <w:color w:val="000000"/>
          <w:lang w:val="es-ES" w:eastAsia="es-MX"/>
        </w:rPr>
        <w:t>”</w:t>
      </w:r>
      <w:r w:rsidR="00A04F64" w:rsidRPr="007E5077">
        <w:rPr>
          <w:rFonts w:ascii="ITC Avant Garde" w:eastAsia="Times New Roman" w:hAnsi="ITC Avant Garde"/>
          <w:bCs/>
          <w:color w:val="000000"/>
          <w:lang w:val="es-ES" w:eastAsia="es-MX"/>
        </w:rPr>
        <w:t xml:space="preserve"> del Capítulo A del Anexo de la Concesión</w:t>
      </w:r>
      <w:r w:rsidR="00A04F64" w:rsidDel="00A04F64">
        <w:rPr>
          <w:rFonts w:ascii="ITC Avant Garde" w:hAnsi="ITC Avant Garde"/>
          <w:bCs/>
        </w:rPr>
        <w:t xml:space="preserve"> </w:t>
      </w:r>
      <w:r w:rsidRPr="00C71F93">
        <w:rPr>
          <w:rFonts w:ascii="ITC Avant Garde" w:hAnsi="ITC Avant Garde"/>
          <w:bCs/>
        </w:rPr>
        <w:t>señala textualmente:</w:t>
      </w:r>
    </w:p>
    <w:p w14:paraId="6B2E92F7" w14:textId="10FF31AD" w:rsidR="00B46212" w:rsidRPr="00C00884" w:rsidRDefault="00B46212" w:rsidP="00750D7E">
      <w:pPr>
        <w:autoSpaceDE w:val="0"/>
        <w:autoSpaceDN w:val="0"/>
        <w:adjustRightInd w:val="0"/>
        <w:spacing w:after="240" w:line="240" w:lineRule="auto"/>
        <w:ind w:left="426" w:right="332"/>
        <w:jc w:val="both"/>
        <w:rPr>
          <w:rFonts w:ascii="ITC Avant Garde" w:hAnsi="ITC Avant Garde"/>
          <w:bCs/>
          <w:i/>
          <w:sz w:val="18"/>
          <w:szCs w:val="18"/>
        </w:rPr>
      </w:pPr>
      <w:r w:rsidRPr="009649AB">
        <w:rPr>
          <w:rFonts w:ascii="ITC Avant Garde" w:hAnsi="ITC Avant Garde"/>
          <w:bCs/>
          <w:i/>
          <w:sz w:val="18"/>
          <w:szCs w:val="18"/>
        </w:rPr>
        <w:t>“</w:t>
      </w:r>
      <w:r w:rsidRPr="00476DC9">
        <w:rPr>
          <w:rFonts w:ascii="ITC Avant Garde" w:hAnsi="ITC Avant Garde"/>
          <w:b/>
          <w:bCs/>
          <w:i/>
          <w:sz w:val="18"/>
          <w:szCs w:val="18"/>
        </w:rPr>
        <w:t>A.</w:t>
      </w:r>
      <w:r w:rsidRPr="00A2353B">
        <w:rPr>
          <w:rFonts w:ascii="ITC Avant Garde" w:hAnsi="ITC Avant Garde"/>
          <w:b/>
          <w:bCs/>
          <w:i/>
          <w:sz w:val="18"/>
          <w:szCs w:val="18"/>
        </w:rPr>
        <w:t>1</w:t>
      </w:r>
      <w:r w:rsidR="00D0580A">
        <w:rPr>
          <w:rFonts w:ascii="ITC Avant Garde" w:hAnsi="ITC Avant Garde"/>
          <w:b/>
          <w:bCs/>
          <w:i/>
          <w:sz w:val="18"/>
          <w:szCs w:val="18"/>
        </w:rPr>
        <w:t>4</w:t>
      </w:r>
      <w:r w:rsidRPr="00476DC9">
        <w:rPr>
          <w:rFonts w:ascii="ITC Avant Garde" w:hAnsi="ITC Avant Garde"/>
          <w:b/>
          <w:bCs/>
          <w:i/>
          <w:sz w:val="18"/>
          <w:szCs w:val="18"/>
        </w:rPr>
        <w:t>. Del segmento espacial.</w:t>
      </w:r>
      <w:r w:rsidR="00C00884">
        <w:rPr>
          <w:rFonts w:ascii="ITC Avant Garde" w:hAnsi="ITC Avant Garde"/>
          <w:bCs/>
          <w:i/>
          <w:sz w:val="18"/>
          <w:szCs w:val="18"/>
        </w:rPr>
        <w:t xml:space="preserve"> El Concesionario prestará los servicios contemplados en este CAPITULO, a través de los satélites nacionales denominados Solidaridad 2, ubicado en la posición orbital geoestacionaria 113° Longitud Oeste, y </w:t>
      </w:r>
      <w:proofErr w:type="spellStart"/>
      <w:r w:rsidR="00C00884">
        <w:rPr>
          <w:rFonts w:ascii="ITC Avant Garde" w:hAnsi="ITC Avant Garde"/>
          <w:bCs/>
          <w:i/>
          <w:sz w:val="18"/>
          <w:szCs w:val="18"/>
        </w:rPr>
        <w:t>Satmex</w:t>
      </w:r>
      <w:proofErr w:type="spellEnd"/>
      <w:r w:rsidR="00C00884">
        <w:rPr>
          <w:rFonts w:ascii="ITC Avant Garde" w:hAnsi="ITC Avant Garde"/>
          <w:bCs/>
          <w:i/>
          <w:sz w:val="18"/>
          <w:szCs w:val="18"/>
        </w:rPr>
        <w:t xml:space="preserve"> 5, ubicado en la posición orbital geoestacionaria 116.8° Longitud Oeste, pertenecientes a la empresa Satélites Mexicanos, S.A. de C.V., para lo cual deberá contratar el segmento espacial con esta empresa, en el entendido de que las frecuencias que podrá utilizar el Concesionario, serán aquellas que tengan autorizadas dicha empresa en su título de concesión.</w:t>
      </w:r>
    </w:p>
    <w:p w14:paraId="4D4E4E3B" w14:textId="77777777" w:rsidR="00C00884" w:rsidRDefault="00B46212" w:rsidP="00750D7E">
      <w:pPr>
        <w:autoSpaceDE w:val="0"/>
        <w:autoSpaceDN w:val="0"/>
        <w:adjustRightInd w:val="0"/>
        <w:spacing w:after="240" w:line="240" w:lineRule="auto"/>
        <w:ind w:left="426" w:right="332"/>
        <w:jc w:val="both"/>
        <w:rPr>
          <w:rFonts w:ascii="ITC Avant Garde" w:hAnsi="ITC Avant Garde"/>
          <w:bCs/>
          <w:i/>
          <w:sz w:val="18"/>
          <w:szCs w:val="18"/>
        </w:rPr>
      </w:pPr>
      <w:r w:rsidRPr="00320310">
        <w:rPr>
          <w:rFonts w:ascii="ITC Avant Garde" w:hAnsi="ITC Avant Garde"/>
          <w:bCs/>
          <w:i/>
          <w:sz w:val="18"/>
          <w:szCs w:val="18"/>
        </w:rPr>
        <w:t xml:space="preserve">En caso de que el Concesionario pretenda prestar sus servicios a través de satélites nacionales o extranjeros diferentes a los anteriormente señalados, requerirá de la autorización previa de la </w:t>
      </w:r>
      <w:r>
        <w:rPr>
          <w:rFonts w:ascii="ITC Avant Garde" w:hAnsi="ITC Avant Garde"/>
          <w:bCs/>
          <w:i/>
          <w:sz w:val="18"/>
          <w:szCs w:val="18"/>
        </w:rPr>
        <w:t>Comisión</w:t>
      </w:r>
      <w:r w:rsidRPr="00320310">
        <w:rPr>
          <w:rFonts w:ascii="ITC Avant Garde" w:hAnsi="ITC Avant Garde"/>
          <w:bCs/>
          <w:i/>
          <w:sz w:val="18"/>
          <w:szCs w:val="18"/>
        </w:rPr>
        <w:t>, para lo cual únicamente podrá utilizar capacidad satelital de operadores satelitales nacionales o de empresas que tengan vigente una concesión para explotar los derechos de emisión y recepción de señales de bandas de frecuencias asociadas a sistemas satelitales extranjeros que cubran y puedan prestar servicios en territorio nacional, en el entendido de que las frecuencias que podrá utilizar el Concesionario, será</w:t>
      </w:r>
      <w:r w:rsidR="00EE04BA">
        <w:rPr>
          <w:rFonts w:ascii="ITC Avant Garde" w:hAnsi="ITC Avant Garde"/>
          <w:bCs/>
          <w:i/>
          <w:sz w:val="18"/>
          <w:szCs w:val="18"/>
        </w:rPr>
        <w:t>n aquellas que tengan autorizada</w:t>
      </w:r>
      <w:r w:rsidRPr="00320310">
        <w:rPr>
          <w:rFonts w:ascii="ITC Avant Garde" w:hAnsi="ITC Avant Garde"/>
          <w:bCs/>
          <w:i/>
          <w:sz w:val="18"/>
          <w:szCs w:val="18"/>
        </w:rPr>
        <w:t>s dichos concesionarios.</w:t>
      </w:r>
    </w:p>
    <w:p w14:paraId="186927BB" w14:textId="77777777" w:rsidR="00750D7E" w:rsidRDefault="00C00884" w:rsidP="00750D7E">
      <w:pPr>
        <w:autoSpaceDE w:val="0"/>
        <w:autoSpaceDN w:val="0"/>
        <w:adjustRightInd w:val="0"/>
        <w:spacing w:after="240" w:line="240" w:lineRule="auto"/>
        <w:ind w:left="426" w:right="332"/>
        <w:jc w:val="both"/>
        <w:rPr>
          <w:rFonts w:ascii="ITC Avant Garde" w:hAnsi="ITC Avant Garde"/>
          <w:bCs/>
          <w:i/>
          <w:sz w:val="18"/>
          <w:szCs w:val="18"/>
        </w:rPr>
      </w:pPr>
      <w:r>
        <w:rPr>
          <w:rFonts w:ascii="ITC Avant Garde" w:hAnsi="ITC Avant Garde"/>
          <w:bCs/>
          <w:i/>
          <w:sz w:val="18"/>
          <w:szCs w:val="18"/>
        </w:rPr>
        <w:t>[…]</w:t>
      </w:r>
      <w:r w:rsidR="00B46212" w:rsidRPr="00320310">
        <w:rPr>
          <w:rFonts w:ascii="ITC Avant Garde" w:hAnsi="ITC Avant Garde"/>
          <w:bCs/>
          <w:i/>
          <w:sz w:val="18"/>
          <w:szCs w:val="18"/>
        </w:rPr>
        <w:t>”</w:t>
      </w:r>
    </w:p>
    <w:p w14:paraId="6ACF4C46" w14:textId="77777777" w:rsidR="00750D7E" w:rsidRDefault="0048071F" w:rsidP="00750D7E">
      <w:pPr>
        <w:autoSpaceDE w:val="0"/>
        <w:autoSpaceDN w:val="0"/>
        <w:adjustRightInd w:val="0"/>
        <w:spacing w:after="240" w:line="240" w:lineRule="auto"/>
        <w:jc w:val="both"/>
        <w:rPr>
          <w:rFonts w:ascii="ITC Avant Garde" w:hAnsi="ITC Avant Garde"/>
          <w:bCs/>
        </w:rPr>
      </w:pPr>
      <w:r>
        <w:rPr>
          <w:rFonts w:ascii="ITC Avant Garde" w:hAnsi="ITC Avant Garde"/>
          <w:bCs/>
        </w:rPr>
        <w:t>Asimismo, la Primera Modificación establece lo siguiente:</w:t>
      </w:r>
    </w:p>
    <w:p w14:paraId="4F907A20" w14:textId="1525EBAF" w:rsidR="00404405" w:rsidRDefault="00404405" w:rsidP="00750D7E">
      <w:pPr>
        <w:autoSpaceDE w:val="0"/>
        <w:autoSpaceDN w:val="0"/>
        <w:adjustRightInd w:val="0"/>
        <w:spacing w:after="240" w:line="240" w:lineRule="auto"/>
        <w:ind w:left="426" w:right="332"/>
        <w:jc w:val="both"/>
        <w:rPr>
          <w:rFonts w:ascii="ITC Avant Garde" w:hAnsi="ITC Avant Garde"/>
          <w:bCs/>
          <w:i/>
          <w:sz w:val="18"/>
          <w:szCs w:val="18"/>
        </w:rPr>
      </w:pPr>
      <w:r>
        <w:rPr>
          <w:rFonts w:ascii="ITC Avant Garde" w:hAnsi="ITC Avant Garde"/>
          <w:bCs/>
          <w:i/>
          <w:sz w:val="18"/>
          <w:szCs w:val="18"/>
        </w:rPr>
        <w:t>“[…]</w:t>
      </w:r>
    </w:p>
    <w:p w14:paraId="074319D5" w14:textId="77777777" w:rsidR="00750D7E" w:rsidRDefault="0048071F" w:rsidP="00750D7E">
      <w:pPr>
        <w:autoSpaceDE w:val="0"/>
        <w:autoSpaceDN w:val="0"/>
        <w:adjustRightInd w:val="0"/>
        <w:spacing w:after="240" w:line="240" w:lineRule="auto"/>
        <w:ind w:left="426" w:right="332"/>
        <w:jc w:val="both"/>
        <w:rPr>
          <w:rFonts w:ascii="ITC Avant Garde" w:hAnsi="ITC Avant Garde"/>
          <w:bCs/>
          <w:i/>
          <w:sz w:val="18"/>
          <w:szCs w:val="18"/>
        </w:rPr>
      </w:pPr>
      <w:r w:rsidRPr="00404405">
        <w:rPr>
          <w:rFonts w:ascii="ITC Avant Garde" w:hAnsi="ITC Avant Garde"/>
          <w:b/>
          <w:bCs/>
          <w:i/>
          <w:sz w:val="18"/>
          <w:szCs w:val="18"/>
        </w:rPr>
        <w:t>Primero.-</w:t>
      </w:r>
      <w:r w:rsidRPr="00404405">
        <w:rPr>
          <w:rFonts w:ascii="ITC Avant Garde" w:hAnsi="ITC Avant Garde"/>
          <w:bCs/>
          <w:i/>
          <w:sz w:val="18"/>
          <w:szCs w:val="18"/>
        </w:rPr>
        <w:t xml:space="preserve"> Se autoriza a COMSAT México, S.A. de C.V. a modificar las características técnicas de la Concesión para instalar, operar y explotar una red pública de telecomunicaciones, que le fue otorgada con fecha 21 de abril de 2006, con el objeto de que preste los servicios comprendidos en la </w:t>
      </w:r>
      <w:r w:rsidR="009C5CBA">
        <w:rPr>
          <w:rFonts w:ascii="ITC Avant Garde" w:hAnsi="ITC Avant Garde"/>
          <w:bCs/>
          <w:i/>
          <w:sz w:val="18"/>
          <w:szCs w:val="18"/>
        </w:rPr>
        <w:t>condición</w:t>
      </w:r>
      <w:r w:rsidRPr="00404405">
        <w:rPr>
          <w:rFonts w:ascii="ITC Avant Garde" w:hAnsi="ITC Avant Garde"/>
          <w:bCs/>
          <w:i/>
          <w:sz w:val="18"/>
          <w:szCs w:val="18"/>
        </w:rPr>
        <w:t xml:space="preserve"> A.2. del Anexo A del Título de dicha concesión a través de los satélites nacionales operados por concesionarios para ocupar posiciones orbitales geoestacionarias y órbitas satelitales asignadas al país y explotar sus respectivas bandas de frecuencias y los satélites extranjeros operados por concesionarios para explotar los derechos de emisión y recepción de señales de bandas de frecuencias asociadas a sistemas satelitales extranjeros que cubran y puedan prestar servicios en el territorio nacional que prestan el servicio de provisión de capacidad satelital, los cuales se enumeran de manera limitativa en el Anexo Técnico de la presente resolución, en adición a los satélites Solidaridad 2 (113° O) y </w:t>
      </w:r>
      <w:proofErr w:type="spellStart"/>
      <w:r w:rsidRPr="00404405">
        <w:rPr>
          <w:rFonts w:ascii="ITC Avant Garde" w:hAnsi="ITC Avant Garde"/>
          <w:bCs/>
          <w:i/>
          <w:sz w:val="18"/>
          <w:szCs w:val="18"/>
        </w:rPr>
        <w:t>Satmex</w:t>
      </w:r>
      <w:proofErr w:type="spellEnd"/>
      <w:r w:rsidRPr="00404405">
        <w:rPr>
          <w:rFonts w:ascii="ITC Avant Garde" w:hAnsi="ITC Avant Garde"/>
          <w:bCs/>
          <w:i/>
          <w:sz w:val="18"/>
          <w:szCs w:val="18"/>
        </w:rPr>
        <w:t xml:space="preserve"> 5 (116.8° O), previstos en la </w:t>
      </w:r>
      <w:r w:rsidR="009C5CBA">
        <w:rPr>
          <w:rFonts w:ascii="ITC Avant Garde" w:hAnsi="ITC Avant Garde"/>
          <w:bCs/>
          <w:i/>
          <w:sz w:val="18"/>
          <w:szCs w:val="18"/>
        </w:rPr>
        <w:t>condición</w:t>
      </w:r>
      <w:r w:rsidRPr="00404405">
        <w:rPr>
          <w:rFonts w:ascii="ITC Avant Garde" w:hAnsi="ITC Avant Garde"/>
          <w:bCs/>
          <w:i/>
          <w:sz w:val="18"/>
          <w:szCs w:val="18"/>
        </w:rPr>
        <w:t xml:space="preserve"> A.14. </w:t>
      </w:r>
      <w:proofErr w:type="gramStart"/>
      <w:r w:rsidRPr="00404405">
        <w:rPr>
          <w:rFonts w:ascii="ITC Avant Garde" w:hAnsi="ITC Avant Garde"/>
          <w:bCs/>
          <w:i/>
          <w:sz w:val="18"/>
          <w:szCs w:val="18"/>
        </w:rPr>
        <w:t>párrafo</w:t>
      </w:r>
      <w:proofErr w:type="gramEnd"/>
      <w:r w:rsidRPr="00404405">
        <w:rPr>
          <w:rFonts w:ascii="ITC Avant Garde" w:hAnsi="ITC Avant Garde"/>
          <w:bCs/>
          <w:i/>
          <w:sz w:val="18"/>
          <w:szCs w:val="18"/>
        </w:rPr>
        <w:t xml:space="preserve"> primero del Anexo del Título de esa Concesión.</w:t>
      </w:r>
    </w:p>
    <w:p w14:paraId="7D73904E" w14:textId="77777777" w:rsidR="00750D7E" w:rsidRDefault="0048071F" w:rsidP="00750D7E">
      <w:pPr>
        <w:autoSpaceDE w:val="0"/>
        <w:autoSpaceDN w:val="0"/>
        <w:adjustRightInd w:val="0"/>
        <w:spacing w:after="240" w:line="240" w:lineRule="auto"/>
        <w:ind w:left="426" w:right="332"/>
        <w:jc w:val="both"/>
        <w:rPr>
          <w:rFonts w:ascii="ITC Avant Garde" w:hAnsi="ITC Avant Garde"/>
          <w:bCs/>
          <w:i/>
          <w:sz w:val="18"/>
          <w:szCs w:val="18"/>
        </w:rPr>
      </w:pPr>
      <w:r w:rsidRPr="00404405">
        <w:rPr>
          <w:rFonts w:ascii="ITC Avant Garde" w:hAnsi="ITC Avant Garde"/>
          <w:bCs/>
          <w:i/>
          <w:sz w:val="18"/>
          <w:szCs w:val="18"/>
        </w:rPr>
        <w:t>[…]</w:t>
      </w:r>
    </w:p>
    <w:p w14:paraId="5E7C1D7F" w14:textId="77777777" w:rsidR="00750D7E" w:rsidRDefault="00404405" w:rsidP="00750D7E">
      <w:pPr>
        <w:autoSpaceDE w:val="0"/>
        <w:autoSpaceDN w:val="0"/>
        <w:adjustRightInd w:val="0"/>
        <w:spacing w:after="240" w:line="240" w:lineRule="auto"/>
        <w:ind w:left="426" w:right="332"/>
        <w:jc w:val="both"/>
        <w:rPr>
          <w:rFonts w:ascii="ITC Avant Garde" w:hAnsi="ITC Avant Garde"/>
          <w:bCs/>
          <w:i/>
          <w:sz w:val="18"/>
          <w:szCs w:val="18"/>
        </w:rPr>
      </w:pPr>
      <w:r w:rsidRPr="00404405">
        <w:rPr>
          <w:rFonts w:ascii="ITC Avant Garde" w:hAnsi="ITC Avant Garde"/>
          <w:b/>
          <w:bCs/>
          <w:i/>
          <w:sz w:val="18"/>
          <w:szCs w:val="18"/>
        </w:rPr>
        <w:lastRenderedPageBreak/>
        <w:t>Quinto.-</w:t>
      </w:r>
      <w:r w:rsidRPr="00404405">
        <w:rPr>
          <w:rFonts w:ascii="ITC Avant Garde" w:hAnsi="ITC Avant Garde"/>
          <w:bCs/>
          <w:i/>
          <w:sz w:val="18"/>
          <w:szCs w:val="18"/>
        </w:rPr>
        <w:t xml:space="preserve"> En caso de que COMSAT México, S.A. de C.V. pretenda prestar los servicios comprendidos en la </w:t>
      </w:r>
      <w:r w:rsidR="009C5CBA">
        <w:rPr>
          <w:rFonts w:ascii="ITC Avant Garde" w:hAnsi="ITC Avant Garde"/>
          <w:bCs/>
          <w:i/>
          <w:sz w:val="18"/>
          <w:szCs w:val="18"/>
        </w:rPr>
        <w:t>condición</w:t>
      </w:r>
      <w:r w:rsidRPr="00404405">
        <w:rPr>
          <w:rFonts w:ascii="ITC Avant Garde" w:hAnsi="ITC Avant Garde"/>
          <w:bCs/>
          <w:i/>
          <w:sz w:val="18"/>
          <w:szCs w:val="18"/>
        </w:rPr>
        <w:t xml:space="preserve"> A.2. </w:t>
      </w:r>
      <w:proofErr w:type="gramStart"/>
      <w:r w:rsidRPr="00404405">
        <w:rPr>
          <w:rFonts w:ascii="ITC Avant Garde" w:hAnsi="ITC Avant Garde"/>
          <w:bCs/>
          <w:i/>
          <w:sz w:val="18"/>
          <w:szCs w:val="18"/>
        </w:rPr>
        <w:t>del</w:t>
      </w:r>
      <w:proofErr w:type="gramEnd"/>
      <w:r w:rsidRPr="00404405">
        <w:rPr>
          <w:rFonts w:ascii="ITC Avant Garde" w:hAnsi="ITC Avant Garde"/>
          <w:bCs/>
          <w:i/>
          <w:sz w:val="18"/>
          <w:szCs w:val="18"/>
        </w:rPr>
        <w:t xml:space="preserve"> Anexo del Título de Concesión para instalar, operar y explotar una red pública de telecomunicaciones, que le fue otorgada con fecha 21 de abril de 2006, a través de satélites distintos de los mencionados en el Anexo Técnico de la presente, requerirá de la autorización previa de la Comisión Federal de Telecomunicaciones, como está previsto en la </w:t>
      </w:r>
      <w:r w:rsidR="009C5CBA">
        <w:rPr>
          <w:rFonts w:ascii="ITC Avant Garde" w:hAnsi="ITC Avant Garde"/>
          <w:bCs/>
          <w:i/>
          <w:sz w:val="18"/>
          <w:szCs w:val="18"/>
        </w:rPr>
        <w:t>condición</w:t>
      </w:r>
      <w:r w:rsidRPr="00404405">
        <w:rPr>
          <w:rFonts w:ascii="ITC Avant Garde" w:hAnsi="ITC Avant Garde"/>
          <w:bCs/>
          <w:i/>
          <w:sz w:val="18"/>
          <w:szCs w:val="18"/>
        </w:rPr>
        <w:t xml:space="preserve"> A.14. </w:t>
      </w:r>
      <w:proofErr w:type="gramStart"/>
      <w:r w:rsidRPr="00404405">
        <w:rPr>
          <w:rFonts w:ascii="ITC Avant Garde" w:hAnsi="ITC Avant Garde"/>
          <w:bCs/>
          <w:i/>
          <w:sz w:val="18"/>
          <w:szCs w:val="18"/>
        </w:rPr>
        <w:t>párrafo</w:t>
      </w:r>
      <w:proofErr w:type="gramEnd"/>
      <w:r w:rsidRPr="00404405">
        <w:rPr>
          <w:rFonts w:ascii="ITC Avant Garde" w:hAnsi="ITC Avant Garde"/>
          <w:bCs/>
          <w:i/>
          <w:sz w:val="18"/>
          <w:szCs w:val="18"/>
        </w:rPr>
        <w:t xml:space="preserve"> segundo del Anexo del título de la misma concesión.</w:t>
      </w:r>
    </w:p>
    <w:p w14:paraId="26D1D5EE" w14:textId="77777777" w:rsidR="00750D7E" w:rsidRDefault="00404405" w:rsidP="00750D7E">
      <w:pPr>
        <w:autoSpaceDE w:val="0"/>
        <w:autoSpaceDN w:val="0"/>
        <w:adjustRightInd w:val="0"/>
        <w:spacing w:after="240" w:line="240" w:lineRule="auto"/>
        <w:ind w:left="426" w:right="332"/>
        <w:jc w:val="both"/>
        <w:rPr>
          <w:rFonts w:ascii="ITC Avant Garde" w:hAnsi="ITC Avant Garde"/>
          <w:bCs/>
          <w:i/>
          <w:sz w:val="18"/>
          <w:szCs w:val="18"/>
        </w:rPr>
      </w:pPr>
      <w:r>
        <w:rPr>
          <w:rFonts w:ascii="ITC Avant Garde" w:hAnsi="ITC Avant Garde"/>
          <w:bCs/>
          <w:i/>
          <w:sz w:val="18"/>
          <w:szCs w:val="18"/>
        </w:rPr>
        <w:t>[…].”</w:t>
      </w:r>
    </w:p>
    <w:p w14:paraId="7ECA72B8" w14:textId="77777777" w:rsidR="00750D7E" w:rsidRDefault="000F4CAC" w:rsidP="00750D7E">
      <w:pPr>
        <w:autoSpaceDE w:val="0"/>
        <w:autoSpaceDN w:val="0"/>
        <w:adjustRightInd w:val="0"/>
        <w:spacing w:after="240" w:line="240" w:lineRule="auto"/>
        <w:jc w:val="both"/>
        <w:rPr>
          <w:rFonts w:ascii="ITC Avant Garde" w:hAnsi="ITC Avant Garde"/>
          <w:bCs/>
        </w:rPr>
      </w:pPr>
      <w:r>
        <w:rPr>
          <w:rFonts w:ascii="ITC Avant Garde" w:hAnsi="ITC Avant Garde"/>
          <w:bCs/>
        </w:rPr>
        <w:t>De esta manera, la Concesión</w:t>
      </w:r>
      <w:r w:rsidR="00404405">
        <w:rPr>
          <w:rFonts w:ascii="ITC Avant Garde" w:hAnsi="ITC Avant Garde"/>
          <w:bCs/>
        </w:rPr>
        <w:t xml:space="preserve"> y la Primera Modificación</w:t>
      </w:r>
      <w:r>
        <w:rPr>
          <w:rFonts w:ascii="ITC Avant Garde" w:hAnsi="ITC Avant Garde"/>
          <w:bCs/>
        </w:rPr>
        <w:t xml:space="preserve"> señala</w:t>
      </w:r>
      <w:r w:rsidR="00404405">
        <w:rPr>
          <w:rFonts w:ascii="ITC Avant Garde" w:hAnsi="ITC Avant Garde"/>
          <w:bCs/>
        </w:rPr>
        <w:t>n</w:t>
      </w:r>
      <w:r>
        <w:rPr>
          <w:rFonts w:ascii="ITC Avant Garde" w:hAnsi="ITC Avant Garde"/>
          <w:bCs/>
        </w:rPr>
        <w:t xml:space="preserve"> que el concesionario requiere autorización para para prestar </w:t>
      </w:r>
      <w:r w:rsidR="00C00884">
        <w:rPr>
          <w:rFonts w:ascii="ITC Avant Garde" w:hAnsi="ITC Avant Garde"/>
          <w:bCs/>
        </w:rPr>
        <w:t xml:space="preserve">sus </w:t>
      </w:r>
      <w:r>
        <w:rPr>
          <w:rFonts w:ascii="ITC Avant Garde" w:hAnsi="ITC Avant Garde"/>
          <w:bCs/>
        </w:rPr>
        <w:t>servicios a través de satélites nacionales o extranjeros</w:t>
      </w:r>
      <w:r w:rsidR="0037762D">
        <w:rPr>
          <w:rFonts w:ascii="ITC Avant Garde" w:hAnsi="ITC Avant Garde"/>
          <w:bCs/>
        </w:rPr>
        <w:t>, diferentes a los autorizados</w:t>
      </w:r>
      <w:r w:rsidR="00404405">
        <w:rPr>
          <w:rFonts w:ascii="ITC Avant Garde" w:hAnsi="ITC Avant Garde"/>
          <w:bCs/>
        </w:rPr>
        <w:t xml:space="preserve"> en las mismas</w:t>
      </w:r>
      <w:r w:rsidR="0037762D">
        <w:rPr>
          <w:rFonts w:ascii="ITC Avant Garde" w:hAnsi="ITC Avant Garde"/>
          <w:bCs/>
        </w:rPr>
        <w:t>.</w:t>
      </w:r>
    </w:p>
    <w:p w14:paraId="0FF224BA" w14:textId="77777777" w:rsidR="00750D7E" w:rsidRDefault="0044440A" w:rsidP="00750D7E">
      <w:pPr>
        <w:autoSpaceDE w:val="0"/>
        <w:autoSpaceDN w:val="0"/>
        <w:adjustRightInd w:val="0"/>
        <w:spacing w:after="240" w:line="240" w:lineRule="auto"/>
        <w:jc w:val="both"/>
        <w:rPr>
          <w:rFonts w:ascii="ITC Avant Garde" w:hAnsi="ITC Avant Garde"/>
          <w:bCs/>
        </w:rPr>
      </w:pPr>
      <w:r w:rsidRPr="00320310">
        <w:rPr>
          <w:rFonts w:ascii="ITC Avant Garde" w:hAnsi="ITC Avant Garde"/>
          <w:b/>
          <w:bCs/>
        </w:rPr>
        <w:t xml:space="preserve">Tercero.- </w:t>
      </w:r>
      <w:r w:rsidR="005E5219" w:rsidRPr="00320310">
        <w:rPr>
          <w:rFonts w:ascii="ITC Avant Garde" w:hAnsi="ITC Avant Garde"/>
          <w:b/>
          <w:bCs/>
        </w:rPr>
        <w:t>Análisis de la Solicitud de Modificación</w:t>
      </w:r>
      <w:r w:rsidRPr="00320310">
        <w:rPr>
          <w:rFonts w:ascii="ITC Avant Garde" w:hAnsi="ITC Avant Garde"/>
          <w:b/>
          <w:bCs/>
        </w:rPr>
        <w:t>.</w:t>
      </w:r>
      <w:r w:rsidR="003507F3" w:rsidRPr="00476DC9">
        <w:rPr>
          <w:rFonts w:ascii="ITC Avant Garde" w:hAnsi="ITC Avant Garde"/>
          <w:bCs/>
        </w:rPr>
        <w:t xml:space="preserve"> </w:t>
      </w:r>
      <w:r w:rsidR="00A04F64">
        <w:rPr>
          <w:rFonts w:ascii="ITC Avant Garde" w:hAnsi="ITC Avant Garde"/>
          <w:bCs/>
        </w:rPr>
        <w:t>De l</w:t>
      </w:r>
      <w:r w:rsidR="00EE0ED6">
        <w:rPr>
          <w:rFonts w:ascii="ITC Avant Garde" w:hAnsi="ITC Avant Garde"/>
          <w:bCs/>
        </w:rPr>
        <w:t xml:space="preserve">a </w:t>
      </w:r>
      <w:r w:rsidR="009C5CBA">
        <w:rPr>
          <w:rFonts w:ascii="ITC Avant Garde" w:hAnsi="ITC Avant Garde"/>
          <w:bCs/>
        </w:rPr>
        <w:t>Condición</w:t>
      </w:r>
      <w:r w:rsidR="00EE0ED6">
        <w:rPr>
          <w:rFonts w:ascii="ITC Avant Garde" w:hAnsi="ITC Avant Garde"/>
          <w:bCs/>
        </w:rPr>
        <w:t xml:space="preserve"> A.1</w:t>
      </w:r>
      <w:r w:rsidR="00D0580A">
        <w:rPr>
          <w:rFonts w:ascii="ITC Avant Garde" w:hAnsi="ITC Avant Garde"/>
          <w:bCs/>
        </w:rPr>
        <w:t>4</w:t>
      </w:r>
      <w:r w:rsidR="00404405">
        <w:rPr>
          <w:rFonts w:ascii="ITC Avant Garde" w:hAnsi="ITC Avant Garde"/>
          <w:bCs/>
        </w:rPr>
        <w:t>.</w:t>
      </w:r>
      <w:r w:rsidR="00EE0ED6">
        <w:rPr>
          <w:rFonts w:ascii="ITC Avant Garde" w:hAnsi="ITC Avant Garde"/>
          <w:bCs/>
        </w:rPr>
        <w:t xml:space="preserve"> </w:t>
      </w:r>
      <w:proofErr w:type="gramStart"/>
      <w:r w:rsidR="00863331">
        <w:rPr>
          <w:rFonts w:ascii="ITC Avant Garde" w:hAnsi="ITC Avant Garde"/>
          <w:bCs/>
        </w:rPr>
        <w:t>señalada</w:t>
      </w:r>
      <w:proofErr w:type="gramEnd"/>
      <w:r w:rsidR="00863331">
        <w:rPr>
          <w:rFonts w:ascii="ITC Avant Garde" w:hAnsi="ITC Avant Garde"/>
          <w:bCs/>
        </w:rPr>
        <w:t xml:space="preserve"> </w:t>
      </w:r>
      <w:r w:rsidR="00A04F64">
        <w:rPr>
          <w:rFonts w:ascii="ITC Avant Garde" w:hAnsi="ITC Avant Garde"/>
          <w:bCs/>
        </w:rPr>
        <w:t>en el considerando anterior</w:t>
      </w:r>
      <w:r w:rsidR="0015527A">
        <w:rPr>
          <w:rFonts w:ascii="ITC Avant Garde" w:hAnsi="ITC Avant Garde"/>
          <w:bCs/>
        </w:rPr>
        <w:t>,</w:t>
      </w:r>
      <w:r w:rsidR="00A04F64">
        <w:rPr>
          <w:rFonts w:ascii="ITC Avant Garde" w:hAnsi="ITC Avant Garde"/>
          <w:bCs/>
        </w:rPr>
        <w:t xml:space="preserve"> </w:t>
      </w:r>
      <w:r w:rsidR="0015527A">
        <w:rPr>
          <w:rFonts w:ascii="ITC Avant Garde" w:hAnsi="ITC Avant Garde"/>
          <w:bCs/>
        </w:rPr>
        <w:t>s</w:t>
      </w:r>
      <w:r w:rsidR="0015527A" w:rsidRPr="00320310">
        <w:rPr>
          <w:rFonts w:ascii="ITC Avant Garde" w:hAnsi="ITC Avant Garde"/>
          <w:bCs/>
        </w:rPr>
        <w:t>e</w:t>
      </w:r>
      <w:r w:rsidR="00260C45" w:rsidRPr="00320310">
        <w:rPr>
          <w:rFonts w:ascii="ITC Avant Garde" w:hAnsi="ITC Avant Garde"/>
          <w:bCs/>
        </w:rPr>
        <w:t xml:space="preserve"> desprende que </w:t>
      </w:r>
      <w:r w:rsidR="00A47A09" w:rsidRPr="00320310">
        <w:rPr>
          <w:rFonts w:ascii="ITC Avant Garde" w:hAnsi="ITC Avant Garde"/>
          <w:bCs/>
        </w:rPr>
        <w:t xml:space="preserve">para que </w:t>
      </w:r>
      <w:r w:rsidR="000B69C3">
        <w:rPr>
          <w:rFonts w:ascii="ITC Avant Garde" w:hAnsi="ITC Avant Garde"/>
          <w:bCs/>
        </w:rPr>
        <w:t xml:space="preserve">BT </w:t>
      </w:r>
      <w:proofErr w:type="spellStart"/>
      <w:r w:rsidR="000B69C3">
        <w:rPr>
          <w:rFonts w:ascii="ITC Avant Garde" w:hAnsi="ITC Avant Garde"/>
          <w:bCs/>
        </w:rPr>
        <w:t>Latam</w:t>
      </w:r>
      <w:proofErr w:type="spellEnd"/>
      <w:r w:rsidR="004A2B68" w:rsidRPr="00320310">
        <w:rPr>
          <w:rFonts w:ascii="ITC Avant Garde" w:hAnsi="ITC Avant Garde"/>
          <w:bCs/>
        </w:rPr>
        <w:t xml:space="preserve"> pueda hacer uso de satélites distintos a los señalados en la </w:t>
      </w:r>
      <w:r w:rsidR="009C5CBA">
        <w:rPr>
          <w:rFonts w:ascii="ITC Avant Garde" w:hAnsi="ITC Avant Garde"/>
          <w:bCs/>
        </w:rPr>
        <w:t>condición</w:t>
      </w:r>
      <w:r w:rsidR="004A2B68" w:rsidRPr="00320310">
        <w:rPr>
          <w:rFonts w:ascii="ITC Avant Garde" w:hAnsi="ITC Avant Garde"/>
          <w:bCs/>
        </w:rPr>
        <w:t xml:space="preserve"> ante</w:t>
      </w:r>
      <w:r w:rsidR="00404405">
        <w:rPr>
          <w:rFonts w:ascii="ITC Avant Garde" w:hAnsi="ITC Avant Garde"/>
          <w:bCs/>
        </w:rPr>
        <w:t>s</w:t>
      </w:r>
      <w:r w:rsidR="004A2B68" w:rsidRPr="00320310">
        <w:rPr>
          <w:rFonts w:ascii="ITC Avant Garde" w:hAnsi="ITC Avant Garde"/>
          <w:bCs/>
        </w:rPr>
        <w:t xml:space="preserve"> transcrita</w:t>
      </w:r>
      <w:r w:rsidR="00404405">
        <w:rPr>
          <w:rFonts w:ascii="ITC Avant Garde" w:hAnsi="ITC Avant Garde"/>
          <w:bCs/>
        </w:rPr>
        <w:t xml:space="preserve"> y en la Primera Modificación</w:t>
      </w:r>
      <w:r w:rsidR="004A2B68" w:rsidRPr="00320310">
        <w:rPr>
          <w:rFonts w:ascii="ITC Avant Garde" w:hAnsi="ITC Avant Garde"/>
          <w:bCs/>
        </w:rPr>
        <w:t xml:space="preserve">, </w:t>
      </w:r>
      <w:r w:rsidR="00A47A09" w:rsidRPr="00320310">
        <w:rPr>
          <w:rFonts w:ascii="ITC Avant Garde" w:hAnsi="ITC Avant Garde"/>
          <w:bCs/>
        </w:rPr>
        <w:t xml:space="preserve">deberá </w:t>
      </w:r>
      <w:r w:rsidR="004A2B68" w:rsidRPr="00320310">
        <w:rPr>
          <w:rFonts w:ascii="ITC Avant Garde" w:hAnsi="ITC Avant Garde"/>
          <w:bCs/>
        </w:rPr>
        <w:t>presentar solicitud de autorización,</w:t>
      </w:r>
      <w:r w:rsidR="00260C45" w:rsidRPr="00320310">
        <w:rPr>
          <w:rFonts w:ascii="ITC Avant Garde" w:hAnsi="ITC Avant Garde"/>
          <w:bCs/>
        </w:rPr>
        <w:t xml:space="preserve"> requisito ya solventado por </w:t>
      </w:r>
      <w:r w:rsidR="000B69C3" w:rsidRPr="00497909">
        <w:rPr>
          <w:rFonts w:ascii="ITC Avant Garde" w:hAnsi="ITC Avant Garde"/>
          <w:bCs/>
        </w:rPr>
        <w:t xml:space="preserve">BT </w:t>
      </w:r>
      <w:proofErr w:type="spellStart"/>
      <w:r w:rsidR="000B69C3" w:rsidRPr="00497909">
        <w:rPr>
          <w:rFonts w:ascii="ITC Avant Garde" w:hAnsi="ITC Avant Garde"/>
          <w:bCs/>
        </w:rPr>
        <w:t>Latam</w:t>
      </w:r>
      <w:proofErr w:type="spellEnd"/>
      <w:r w:rsidR="00260C45" w:rsidRPr="00320310">
        <w:rPr>
          <w:rFonts w:ascii="ITC Avant Garde" w:hAnsi="ITC Avant Garde"/>
          <w:bCs/>
        </w:rPr>
        <w:t xml:space="preserve"> con la </w:t>
      </w:r>
      <w:r w:rsidR="004A2B68" w:rsidRPr="00320310">
        <w:rPr>
          <w:rFonts w:ascii="ITC Avant Garde" w:hAnsi="ITC Avant Garde"/>
          <w:bCs/>
        </w:rPr>
        <w:t>S</w:t>
      </w:r>
      <w:r w:rsidR="00260C45" w:rsidRPr="00320310">
        <w:rPr>
          <w:rFonts w:ascii="ITC Avant Garde" w:hAnsi="ITC Avant Garde"/>
          <w:bCs/>
        </w:rPr>
        <w:t>olicitud</w:t>
      </w:r>
      <w:r w:rsidR="004A2B68" w:rsidRPr="00320310">
        <w:rPr>
          <w:rFonts w:ascii="ITC Avant Garde" w:hAnsi="ITC Avant Garde"/>
          <w:bCs/>
        </w:rPr>
        <w:t xml:space="preserve"> de Modificación</w:t>
      </w:r>
      <w:r w:rsidR="00260C45" w:rsidRPr="00320310">
        <w:rPr>
          <w:rFonts w:ascii="ITC Avant Garde" w:hAnsi="ITC Avant Garde"/>
          <w:bCs/>
        </w:rPr>
        <w:t xml:space="preserve"> a que se hace referencia en el Antecedente </w:t>
      </w:r>
      <w:r w:rsidR="00D42F00" w:rsidRPr="00D42F00">
        <w:rPr>
          <w:rFonts w:ascii="ITC Avant Garde" w:hAnsi="ITC Avant Garde"/>
          <w:bCs/>
        </w:rPr>
        <w:t>VII</w:t>
      </w:r>
      <w:r w:rsidR="00260C45" w:rsidRPr="00320310">
        <w:rPr>
          <w:rFonts w:ascii="ITC Avant Garde" w:hAnsi="ITC Avant Garde"/>
          <w:bCs/>
        </w:rPr>
        <w:t xml:space="preserve"> de la presente Resolución.</w:t>
      </w:r>
    </w:p>
    <w:p w14:paraId="26195478" w14:textId="77777777" w:rsidR="00750D7E" w:rsidRDefault="00680A20" w:rsidP="00750D7E">
      <w:pPr>
        <w:spacing w:after="240" w:line="240" w:lineRule="auto"/>
        <w:jc w:val="both"/>
        <w:rPr>
          <w:rFonts w:ascii="ITC Avant Garde" w:hAnsi="ITC Avant Garde"/>
          <w:bCs/>
          <w:color w:val="000000"/>
          <w:lang w:eastAsia="es-MX"/>
        </w:rPr>
      </w:pPr>
      <w:r w:rsidRPr="00320310">
        <w:rPr>
          <w:rFonts w:ascii="ITC Avant Garde" w:hAnsi="ITC Avant Garde" w:cs="Arial"/>
          <w:bCs/>
          <w:color w:val="000000"/>
          <w:shd w:val="clear" w:color="auto" w:fill="FFFFFF"/>
        </w:rPr>
        <w:t xml:space="preserve">En ese sentido, y </w:t>
      </w:r>
      <w:r w:rsidR="002031CB" w:rsidRPr="00320310">
        <w:rPr>
          <w:rFonts w:ascii="ITC Avant Garde" w:hAnsi="ITC Avant Garde" w:cs="Arial"/>
          <w:bCs/>
          <w:color w:val="000000"/>
          <w:shd w:val="clear" w:color="auto" w:fill="FFFFFF"/>
        </w:rPr>
        <w:t>una vez analizada la Solicitud de Modificación</w:t>
      </w:r>
      <w:r w:rsidR="0015527A">
        <w:rPr>
          <w:rFonts w:ascii="ITC Avant Garde" w:hAnsi="ITC Avant Garde" w:cs="Arial"/>
          <w:bCs/>
          <w:color w:val="000000"/>
          <w:shd w:val="clear" w:color="auto" w:fill="FFFFFF"/>
        </w:rPr>
        <w:t>,</w:t>
      </w:r>
      <w:r w:rsidR="002031CB" w:rsidRPr="00320310">
        <w:rPr>
          <w:rFonts w:ascii="ITC Avant Garde" w:hAnsi="ITC Avant Garde" w:cs="Arial"/>
          <w:bCs/>
          <w:color w:val="000000"/>
          <w:shd w:val="clear" w:color="auto" w:fill="FFFFFF"/>
        </w:rPr>
        <w:t xml:space="preserve"> </w:t>
      </w:r>
      <w:r w:rsidRPr="00320310">
        <w:rPr>
          <w:rFonts w:ascii="ITC Avant Garde" w:hAnsi="ITC Avant Garde" w:cs="Arial"/>
          <w:bCs/>
          <w:color w:val="000000"/>
          <w:shd w:val="clear" w:color="auto" w:fill="FFFFFF"/>
        </w:rPr>
        <w:t xml:space="preserve">con la finalidad de contar con mayores elementos para determinar la procedencia, </w:t>
      </w:r>
      <w:r w:rsidR="00A46082">
        <w:rPr>
          <w:rFonts w:ascii="ITC Avant Garde" w:hAnsi="ITC Avant Garde" w:cs="Arial"/>
          <w:bCs/>
          <w:color w:val="000000"/>
          <w:shd w:val="clear" w:color="auto" w:fill="FFFFFF"/>
        </w:rPr>
        <w:t>la Unidad de Concesiones y Servicios, a través de la Dirección General de Concesiones de Telecomunicaciones, mediante oficio IFT/223/UCS/DG-CTEL/0948/2016 de fecha 25 de abril de 2016</w:t>
      </w:r>
      <w:r w:rsidRPr="00320310">
        <w:rPr>
          <w:rFonts w:ascii="ITC Avant Garde" w:hAnsi="ITC Avant Garde" w:cs="Arial"/>
          <w:bCs/>
          <w:color w:val="000000"/>
          <w:shd w:val="clear" w:color="auto" w:fill="FFFFFF"/>
        </w:rPr>
        <w:t xml:space="preserve"> requirió opinión </w:t>
      </w:r>
      <w:r w:rsidR="00A46082">
        <w:rPr>
          <w:rFonts w:ascii="ITC Avant Garde" w:hAnsi="ITC Avant Garde" w:cs="Arial"/>
          <w:bCs/>
          <w:color w:val="000000"/>
          <w:shd w:val="clear" w:color="auto" w:fill="FFFFFF"/>
        </w:rPr>
        <w:t>a</w:t>
      </w:r>
      <w:r w:rsidRPr="00320310">
        <w:rPr>
          <w:rFonts w:ascii="ITC Avant Garde" w:hAnsi="ITC Avant Garde" w:cs="Arial"/>
          <w:bCs/>
          <w:color w:val="000000"/>
          <w:shd w:val="clear" w:color="auto" w:fill="FFFFFF"/>
        </w:rPr>
        <w:t xml:space="preserve"> </w:t>
      </w:r>
      <w:r w:rsidRPr="00320310">
        <w:rPr>
          <w:rFonts w:ascii="ITC Avant Garde" w:hAnsi="ITC Avant Garde"/>
          <w:bCs/>
          <w:color w:val="000000"/>
          <w:lang w:eastAsia="es-MX"/>
        </w:rPr>
        <w:t>la Dirección General de Regulación del Espectro y Recursos Orbitales, adscrita a la Unidad de Espectro Radioeléctrico de este Instituto,</w:t>
      </w:r>
      <w:r w:rsidR="00A46082">
        <w:rPr>
          <w:rFonts w:ascii="ITC Avant Garde" w:hAnsi="ITC Avant Garde"/>
          <w:bCs/>
          <w:color w:val="000000"/>
          <w:lang w:eastAsia="es-MX"/>
        </w:rPr>
        <w:t xml:space="preserve"> respecto a la Solicitud de Modificación, así como una</w:t>
      </w:r>
      <w:r w:rsidR="005F6DCC">
        <w:rPr>
          <w:rFonts w:ascii="ITC Avant Garde" w:hAnsi="ITC Avant Garde"/>
          <w:bCs/>
          <w:color w:val="000000"/>
          <w:lang w:eastAsia="es-MX"/>
        </w:rPr>
        <w:t xml:space="preserve"> opinión generalizada aplicable</w:t>
      </w:r>
      <w:r w:rsidR="00A46082">
        <w:rPr>
          <w:rFonts w:ascii="ITC Avant Garde" w:hAnsi="ITC Avant Garde"/>
          <w:bCs/>
          <w:color w:val="000000"/>
          <w:lang w:eastAsia="es-MX"/>
        </w:rPr>
        <w:t xml:space="preserve"> a este tipo de solicitudes.</w:t>
      </w:r>
    </w:p>
    <w:p w14:paraId="514EAF13" w14:textId="77777777" w:rsidR="00750D7E" w:rsidRDefault="00A46082" w:rsidP="00750D7E">
      <w:pPr>
        <w:spacing w:after="240" w:line="240" w:lineRule="auto"/>
        <w:jc w:val="both"/>
        <w:rPr>
          <w:rFonts w:ascii="ITC Avant Garde" w:hAnsi="ITC Avant Garde" w:cs="Arial"/>
          <w:bCs/>
          <w:color w:val="000000"/>
          <w:shd w:val="clear" w:color="auto" w:fill="FFFFFF"/>
        </w:rPr>
      </w:pPr>
      <w:r>
        <w:rPr>
          <w:rFonts w:ascii="ITC Avant Garde" w:hAnsi="ITC Avant Garde"/>
          <w:bCs/>
          <w:color w:val="000000"/>
          <w:lang w:eastAsia="es-MX"/>
        </w:rPr>
        <w:t xml:space="preserve">En atención a lo anterior, la </w:t>
      </w:r>
      <w:r w:rsidRPr="00320310">
        <w:rPr>
          <w:rFonts w:ascii="ITC Avant Garde" w:hAnsi="ITC Avant Garde"/>
          <w:bCs/>
          <w:color w:val="000000"/>
          <w:lang w:eastAsia="es-MX"/>
        </w:rPr>
        <w:t>Dirección General de Regulación del Espectro y Recursos Orbitales, adscrita a la Unidad de Espectro Radioeléctrico</w:t>
      </w:r>
      <w:r>
        <w:rPr>
          <w:rFonts w:ascii="ITC Avant Garde" w:hAnsi="ITC Avant Garde"/>
          <w:bCs/>
          <w:color w:val="000000"/>
          <w:lang w:eastAsia="es-MX"/>
        </w:rPr>
        <w:t xml:space="preserve">, remitió el oficio IFT/222/UER/DG-RERO/052/2016 de fecha 23 de junio de 2016, en la que señaló </w:t>
      </w:r>
      <w:r w:rsidR="00680A20" w:rsidRPr="00320310">
        <w:rPr>
          <w:rFonts w:ascii="ITC Avant Garde" w:hAnsi="ITC Avant Garde" w:cs="Arial"/>
          <w:bCs/>
          <w:color w:val="000000"/>
          <w:shd w:val="clear" w:color="auto" w:fill="FFFFFF"/>
        </w:rPr>
        <w:t>lo siguiente:</w:t>
      </w:r>
    </w:p>
    <w:p w14:paraId="4379F93D" w14:textId="77777777" w:rsidR="00750D7E" w:rsidRDefault="002D1256" w:rsidP="00750D7E">
      <w:pPr>
        <w:autoSpaceDE w:val="0"/>
        <w:autoSpaceDN w:val="0"/>
        <w:adjustRightInd w:val="0"/>
        <w:spacing w:after="240" w:line="240" w:lineRule="auto"/>
        <w:ind w:left="284" w:right="332"/>
        <w:jc w:val="both"/>
        <w:rPr>
          <w:rFonts w:ascii="ITC Avant Garde" w:hAnsi="ITC Avant Garde"/>
          <w:bCs/>
          <w:i/>
        </w:rPr>
      </w:pPr>
      <w:r w:rsidRPr="00320310">
        <w:rPr>
          <w:rFonts w:ascii="ITC Avant Garde" w:hAnsi="ITC Avant Garde"/>
          <w:bCs/>
          <w:i/>
        </w:rPr>
        <w:t>“</w:t>
      </w:r>
      <w:r w:rsidR="00A46082">
        <w:rPr>
          <w:rFonts w:ascii="ITC Avant Garde" w:hAnsi="ITC Avant Garde"/>
          <w:bCs/>
          <w:i/>
        </w:rPr>
        <w:t>[…]</w:t>
      </w:r>
    </w:p>
    <w:p w14:paraId="0409FC2B" w14:textId="77777777" w:rsidR="00750D7E" w:rsidRDefault="00DE6245" w:rsidP="00750D7E">
      <w:pPr>
        <w:autoSpaceDE w:val="0"/>
        <w:autoSpaceDN w:val="0"/>
        <w:adjustRightInd w:val="0"/>
        <w:spacing w:after="240" w:line="240" w:lineRule="auto"/>
        <w:ind w:left="284" w:right="332"/>
        <w:jc w:val="both"/>
        <w:rPr>
          <w:rFonts w:ascii="ITC Avant Garde" w:hAnsi="ITC Avant Garde"/>
          <w:b/>
          <w:bCs/>
          <w:i/>
          <w:sz w:val="18"/>
        </w:rPr>
      </w:pPr>
      <w:r w:rsidRPr="00722604">
        <w:rPr>
          <w:rFonts w:ascii="ITC Avant Garde" w:hAnsi="ITC Avant Garde"/>
          <w:b/>
          <w:bCs/>
          <w:i/>
          <w:sz w:val="18"/>
        </w:rPr>
        <w:t>3</w:t>
      </w:r>
      <w:r w:rsidR="009529A3">
        <w:rPr>
          <w:rFonts w:ascii="ITC Avant Garde" w:hAnsi="ITC Avant Garde"/>
          <w:b/>
          <w:bCs/>
          <w:i/>
          <w:sz w:val="18"/>
        </w:rPr>
        <w:t>.</w:t>
      </w:r>
      <w:r w:rsidRPr="00722604">
        <w:rPr>
          <w:rFonts w:ascii="ITC Avant Garde" w:hAnsi="ITC Avant Garde"/>
          <w:b/>
          <w:bCs/>
          <w:i/>
          <w:sz w:val="18"/>
        </w:rPr>
        <w:t xml:space="preserve"> </w:t>
      </w:r>
      <w:r w:rsidRPr="00035FFC">
        <w:rPr>
          <w:rFonts w:ascii="ITC Avant Garde" w:hAnsi="ITC Avant Garde"/>
          <w:b/>
          <w:bCs/>
          <w:i/>
          <w:sz w:val="18"/>
        </w:rPr>
        <w:t>Concesiones sobre recursos orbitales y autorizaciones para</w:t>
      </w:r>
      <w:r w:rsidR="00035FFC">
        <w:rPr>
          <w:rFonts w:ascii="ITC Avant Garde" w:hAnsi="ITC Avant Garde"/>
          <w:b/>
          <w:bCs/>
          <w:i/>
          <w:sz w:val="18"/>
        </w:rPr>
        <w:t xml:space="preserve"> </w:t>
      </w:r>
      <w:r w:rsidRPr="00035FFC">
        <w:rPr>
          <w:rFonts w:ascii="ITC Avant Garde" w:hAnsi="ITC Avant Garde"/>
          <w:b/>
          <w:bCs/>
          <w:i/>
          <w:sz w:val="18"/>
        </w:rPr>
        <w:t>explotar los derechos de</w:t>
      </w:r>
      <w:r w:rsidR="00035FFC">
        <w:rPr>
          <w:rFonts w:ascii="ITC Avant Garde" w:hAnsi="ITC Avant Garde"/>
          <w:b/>
          <w:bCs/>
          <w:i/>
          <w:sz w:val="18"/>
        </w:rPr>
        <w:t xml:space="preserve"> </w:t>
      </w:r>
      <w:r w:rsidRPr="00035FFC">
        <w:rPr>
          <w:rFonts w:ascii="ITC Avant Garde" w:hAnsi="ITC Avant Garde"/>
          <w:b/>
          <w:bCs/>
          <w:i/>
          <w:sz w:val="18"/>
        </w:rPr>
        <w:t>emisión y recepción de señales y bandas de frecuencias asociados a sistemas</w:t>
      </w:r>
      <w:r w:rsidR="00035FFC">
        <w:rPr>
          <w:rFonts w:ascii="ITC Avant Garde" w:hAnsi="ITC Avant Garde"/>
          <w:b/>
          <w:bCs/>
          <w:i/>
          <w:sz w:val="18"/>
        </w:rPr>
        <w:t xml:space="preserve"> </w:t>
      </w:r>
      <w:r w:rsidRPr="00035FFC">
        <w:rPr>
          <w:rFonts w:ascii="ITC Avant Garde" w:hAnsi="ITC Avant Garde"/>
          <w:b/>
          <w:bCs/>
          <w:i/>
          <w:sz w:val="18"/>
        </w:rPr>
        <w:t>satelitales extranjeros.</w:t>
      </w:r>
    </w:p>
    <w:p w14:paraId="56C20520" w14:textId="77777777" w:rsidR="00750D7E" w:rsidRDefault="00722604" w:rsidP="00750D7E">
      <w:pPr>
        <w:autoSpaceDE w:val="0"/>
        <w:autoSpaceDN w:val="0"/>
        <w:adjustRightInd w:val="0"/>
        <w:spacing w:after="240" w:line="240" w:lineRule="auto"/>
        <w:ind w:left="284" w:right="332"/>
        <w:jc w:val="both"/>
        <w:rPr>
          <w:rFonts w:ascii="ITC Avant Garde" w:hAnsi="ITC Avant Garde"/>
          <w:bCs/>
          <w:i/>
          <w:sz w:val="18"/>
        </w:rPr>
      </w:pPr>
      <w:r>
        <w:rPr>
          <w:rFonts w:ascii="ITC Avant Garde" w:hAnsi="ITC Avant Garde"/>
          <w:bCs/>
          <w:i/>
          <w:sz w:val="18"/>
        </w:rPr>
        <w:t>De acuerdo c</w:t>
      </w:r>
      <w:r w:rsidRPr="00722604">
        <w:rPr>
          <w:rFonts w:ascii="ITC Avant Garde" w:hAnsi="ITC Avant Garde"/>
          <w:bCs/>
          <w:i/>
          <w:sz w:val="18"/>
        </w:rPr>
        <w:t>on el punto antes expuesto, las redes satelitales pueden contar con</w:t>
      </w:r>
      <w:r>
        <w:rPr>
          <w:rFonts w:ascii="ITC Avant Garde" w:hAnsi="ITC Avant Garde"/>
          <w:bCs/>
          <w:i/>
          <w:sz w:val="18"/>
        </w:rPr>
        <w:t xml:space="preserve"> </w:t>
      </w:r>
      <w:r w:rsidRPr="00722604">
        <w:rPr>
          <w:rFonts w:ascii="ITC Avant Garde" w:hAnsi="ITC Avant Garde"/>
          <w:bCs/>
          <w:i/>
          <w:sz w:val="18"/>
        </w:rPr>
        <w:t xml:space="preserve">coberturas continentales o zonas de servicio que </w:t>
      </w:r>
      <w:r w:rsidR="00B41256">
        <w:rPr>
          <w:rFonts w:ascii="ITC Avant Garde" w:hAnsi="ITC Avant Garde"/>
          <w:bCs/>
          <w:i/>
          <w:sz w:val="18"/>
        </w:rPr>
        <w:t>i</w:t>
      </w:r>
      <w:r w:rsidRPr="00722604">
        <w:rPr>
          <w:rFonts w:ascii="ITC Avant Garde" w:hAnsi="ITC Avant Garde"/>
          <w:bCs/>
          <w:i/>
          <w:sz w:val="18"/>
        </w:rPr>
        <w:t>nc</w:t>
      </w:r>
      <w:r w:rsidR="00B41256">
        <w:rPr>
          <w:rFonts w:ascii="ITC Avant Garde" w:hAnsi="ITC Avant Garde"/>
          <w:bCs/>
          <w:i/>
          <w:sz w:val="18"/>
        </w:rPr>
        <w:t>l</w:t>
      </w:r>
      <w:r w:rsidRPr="00722604">
        <w:rPr>
          <w:rFonts w:ascii="ITC Avant Garde" w:hAnsi="ITC Avant Garde"/>
          <w:bCs/>
          <w:i/>
          <w:sz w:val="18"/>
        </w:rPr>
        <w:t>uyen total o parcialmente el</w:t>
      </w:r>
      <w:r w:rsidR="00B41256">
        <w:rPr>
          <w:rFonts w:ascii="ITC Avant Garde" w:hAnsi="ITC Avant Garde"/>
          <w:bCs/>
          <w:i/>
          <w:sz w:val="18"/>
        </w:rPr>
        <w:t xml:space="preserve"> </w:t>
      </w:r>
      <w:r w:rsidRPr="00722604">
        <w:rPr>
          <w:rFonts w:ascii="ITC Avant Garde" w:hAnsi="ITC Avant Garde"/>
          <w:bCs/>
          <w:i/>
          <w:sz w:val="18"/>
        </w:rPr>
        <w:t>territorio de México, por lo que para aquellos operadores satelitales que bajo estas</w:t>
      </w:r>
      <w:r w:rsidR="00B41256">
        <w:rPr>
          <w:rFonts w:ascii="ITC Avant Garde" w:hAnsi="ITC Avant Garde"/>
          <w:bCs/>
          <w:i/>
          <w:sz w:val="18"/>
        </w:rPr>
        <w:t xml:space="preserve"> </w:t>
      </w:r>
      <w:r w:rsidRPr="00722604">
        <w:rPr>
          <w:rFonts w:ascii="ITC Avant Garde" w:hAnsi="ITC Avant Garde"/>
          <w:bCs/>
          <w:i/>
          <w:sz w:val="18"/>
        </w:rPr>
        <w:t>circunstancias se encuen</w:t>
      </w:r>
      <w:r w:rsidR="0080622D">
        <w:rPr>
          <w:rFonts w:ascii="ITC Avant Garde" w:hAnsi="ITC Avant Garde"/>
          <w:bCs/>
          <w:i/>
          <w:sz w:val="18"/>
        </w:rPr>
        <w:t>t</w:t>
      </w:r>
      <w:r w:rsidRPr="00722604">
        <w:rPr>
          <w:rFonts w:ascii="ITC Avant Garde" w:hAnsi="ITC Avant Garde"/>
          <w:bCs/>
          <w:i/>
          <w:sz w:val="18"/>
        </w:rPr>
        <w:t>ren interesados en aterrizar señales en México, la Ley</w:t>
      </w:r>
      <w:r w:rsidR="0080622D">
        <w:rPr>
          <w:rFonts w:ascii="ITC Avant Garde" w:hAnsi="ITC Avant Garde"/>
          <w:bCs/>
          <w:i/>
          <w:sz w:val="18"/>
        </w:rPr>
        <w:t xml:space="preserve"> </w:t>
      </w:r>
      <w:r w:rsidRPr="00722604">
        <w:rPr>
          <w:rFonts w:ascii="ITC Avant Garde" w:hAnsi="ITC Avant Garde"/>
          <w:bCs/>
          <w:i/>
          <w:sz w:val="18"/>
        </w:rPr>
        <w:t>dispone de concesiones sobre recursos orbitales nacionales (Concesión) y</w:t>
      </w:r>
      <w:r w:rsidR="00A365CC">
        <w:rPr>
          <w:rFonts w:ascii="ITC Avant Garde" w:hAnsi="ITC Avant Garde"/>
          <w:bCs/>
          <w:i/>
          <w:sz w:val="18"/>
        </w:rPr>
        <w:t xml:space="preserve"> </w:t>
      </w:r>
      <w:r w:rsidR="0080622D" w:rsidRPr="0080622D">
        <w:rPr>
          <w:rFonts w:ascii="ITC Avant Garde" w:hAnsi="ITC Avant Garde"/>
          <w:bCs/>
          <w:i/>
          <w:sz w:val="18"/>
        </w:rPr>
        <w:t>autorizaciones para explotar los derechos de</w:t>
      </w:r>
      <w:r w:rsidR="00A365CC">
        <w:rPr>
          <w:rFonts w:ascii="ITC Avant Garde" w:hAnsi="ITC Avant Garde"/>
          <w:bCs/>
          <w:i/>
          <w:sz w:val="18"/>
        </w:rPr>
        <w:t xml:space="preserve"> </w:t>
      </w:r>
      <w:r w:rsidR="00A365CC" w:rsidRPr="0080622D">
        <w:rPr>
          <w:rFonts w:ascii="ITC Avant Garde" w:hAnsi="ITC Avant Garde"/>
          <w:bCs/>
          <w:i/>
          <w:sz w:val="18"/>
        </w:rPr>
        <w:t>emisión</w:t>
      </w:r>
      <w:r w:rsidR="0080622D" w:rsidRPr="0080622D">
        <w:rPr>
          <w:rFonts w:ascii="ITC Avant Garde" w:hAnsi="ITC Avant Garde"/>
          <w:bCs/>
          <w:i/>
          <w:sz w:val="18"/>
        </w:rPr>
        <w:t xml:space="preserve"> y </w:t>
      </w:r>
      <w:r w:rsidR="00A365CC" w:rsidRPr="0080622D">
        <w:rPr>
          <w:rFonts w:ascii="ITC Avant Garde" w:hAnsi="ITC Avant Garde"/>
          <w:bCs/>
          <w:i/>
          <w:sz w:val="18"/>
        </w:rPr>
        <w:t>recepción</w:t>
      </w:r>
      <w:r w:rsidR="0080622D" w:rsidRPr="0080622D">
        <w:rPr>
          <w:rFonts w:ascii="ITC Avant Garde" w:hAnsi="ITC Avant Garde"/>
          <w:bCs/>
          <w:i/>
          <w:sz w:val="18"/>
        </w:rPr>
        <w:t xml:space="preserve"> de </w:t>
      </w:r>
      <w:r w:rsidR="00A365CC" w:rsidRPr="0080622D">
        <w:rPr>
          <w:rFonts w:ascii="ITC Avant Garde" w:hAnsi="ITC Avant Garde"/>
          <w:bCs/>
          <w:i/>
          <w:sz w:val="18"/>
        </w:rPr>
        <w:t>señales</w:t>
      </w:r>
      <w:r w:rsidR="0080622D" w:rsidRPr="0080622D">
        <w:rPr>
          <w:rFonts w:ascii="ITC Avant Garde" w:hAnsi="ITC Avant Garde"/>
          <w:bCs/>
          <w:i/>
          <w:sz w:val="18"/>
        </w:rPr>
        <w:t xml:space="preserve"> y</w:t>
      </w:r>
      <w:r w:rsidR="00A365CC">
        <w:rPr>
          <w:rFonts w:ascii="ITC Avant Garde" w:hAnsi="ITC Avant Garde"/>
          <w:bCs/>
          <w:i/>
          <w:sz w:val="18"/>
        </w:rPr>
        <w:t xml:space="preserve"> </w:t>
      </w:r>
      <w:r w:rsidR="0080622D" w:rsidRPr="0080622D">
        <w:rPr>
          <w:rFonts w:ascii="ITC Avant Garde" w:hAnsi="ITC Avant Garde"/>
          <w:bCs/>
          <w:i/>
          <w:sz w:val="18"/>
        </w:rPr>
        <w:t>bandas de frecuencias asociados a sistemas satelitales extranjeros (Autorización).</w:t>
      </w:r>
    </w:p>
    <w:p w14:paraId="26B05D88" w14:textId="77777777" w:rsidR="00750D7E" w:rsidRDefault="0080622D" w:rsidP="00750D7E">
      <w:pPr>
        <w:autoSpaceDE w:val="0"/>
        <w:autoSpaceDN w:val="0"/>
        <w:adjustRightInd w:val="0"/>
        <w:spacing w:after="240" w:line="240" w:lineRule="auto"/>
        <w:ind w:left="284" w:right="332"/>
        <w:jc w:val="both"/>
        <w:rPr>
          <w:rFonts w:ascii="ITC Avant Garde" w:hAnsi="ITC Avant Garde"/>
          <w:bCs/>
          <w:i/>
          <w:sz w:val="18"/>
        </w:rPr>
      </w:pPr>
      <w:r w:rsidRPr="0080622D">
        <w:rPr>
          <w:rFonts w:ascii="ITC Avant Garde" w:hAnsi="ITC Avant Garde"/>
          <w:bCs/>
          <w:i/>
          <w:sz w:val="18"/>
        </w:rPr>
        <w:t>El artículo 3</w:t>
      </w:r>
      <w:r w:rsidR="00A365CC">
        <w:rPr>
          <w:rFonts w:ascii="ITC Avant Garde" w:hAnsi="ITC Avant Garde"/>
          <w:bCs/>
          <w:i/>
          <w:sz w:val="18"/>
        </w:rPr>
        <w:t>,</w:t>
      </w:r>
      <w:r w:rsidRPr="0080622D">
        <w:rPr>
          <w:rFonts w:ascii="ITC Avant Garde" w:hAnsi="ITC Avant Garde"/>
          <w:bCs/>
          <w:i/>
          <w:sz w:val="18"/>
        </w:rPr>
        <w:t xml:space="preserve"> fracciones XIII y LV de la Ley establecen las siguientes definiciones:</w:t>
      </w:r>
    </w:p>
    <w:p w14:paraId="5C493F5A" w14:textId="77777777" w:rsidR="00750D7E" w:rsidRDefault="00A365CC" w:rsidP="00750D7E">
      <w:pPr>
        <w:autoSpaceDE w:val="0"/>
        <w:autoSpaceDN w:val="0"/>
        <w:adjustRightInd w:val="0"/>
        <w:spacing w:after="240" w:line="240" w:lineRule="auto"/>
        <w:ind w:left="284" w:right="899" w:firstLine="424"/>
        <w:jc w:val="both"/>
        <w:rPr>
          <w:rFonts w:ascii="ITC Avant Garde" w:hAnsi="ITC Avant Garde"/>
          <w:bCs/>
          <w:i/>
          <w:sz w:val="18"/>
        </w:rPr>
      </w:pPr>
      <w:r>
        <w:rPr>
          <w:rFonts w:ascii="ITC Avant Garde" w:hAnsi="ITC Avant Garde"/>
          <w:bCs/>
          <w:i/>
          <w:sz w:val="18"/>
        </w:rPr>
        <w:lastRenderedPageBreak/>
        <w:t>‘</w:t>
      </w:r>
      <w:r w:rsidR="00392921">
        <w:rPr>
          <w:rFonts w:ascii="ITC Avant Garde" w:hAnsi="ITC Avant Garde"/>
          <w:bCs/>
          <w:i/>
          <w:sz w:val="18"/>
        </w:rPr>
        <w:t>(</w:t>
      </w:r>
      <w:r w:rsidRPr="00A365CC">
        <w:rPr>
          <w:rFonts w:ascii="ITC Avant Garde" w:hAnsi="ITC Avant Garde"/>
          <w:bCs/>
          <w:i/>
          <w:sz w:val="18"/>
        </w:rPr>
        <w:t>...)</w:t>
      </w:r>
    </w:p>
    <w:p w14:paraId="682B3B0A" w14:textId="77777777" w:rsidR="00750D7E" w:rsidRDefault="00A365CC" w:rsidP="00750D7E">
      <w:pPr>
        <w:autoSpaceDE w:val="0"/>
        <w:autoSpaceDN w:val="0"/>
        <w:adjustRightInd w:val="0"/>
        <w:spacing w:after="240" w:line="240" w:lineRule="auto"/>
        <w:ind w:left="708" w:right="899"/>
        <w:jc w:val="both"/>
        <w:rPr>
          <w:rFonts w:ascii="ITC Avant Garde" w:hAnsi="ITC Avant Garde"/>
          <w:bCs/>
          <w:i/>
          <w:sz w:val="18"/>
        </w:rPr>
      </w:pPr>
      <w:r w:rsidRPr="00A365CC">
        <w:rPr>
          <w:rFonts w:ascii="ITC Avant Garde" w:hAnsi="ITC Avant Garde"/>
          <w:b/>
          <w:bCs/>
          <w:i/>
          <w:sz w:val="18"/>
        </w:rPr>
        <w:t>XIII. Concesión de espectro radioeléctrico o de recursos orbitales:</w:t>
      </w:r>
      <w:r w:rsidRPr="00A365CC">
        <w:rPr>
          <w:rFonts w:ascii="ITC Avant Garde" w:hAnsi="ITC Avant Garde"/>
          <w:bCs/>
          <w:i/>
          <w:sz w:val="18"/>
        </w:rPr>
        <w:t xml:space="preserve"> Acto</w:t>
      </w:r>
      <w:r>
        <w:rPr>
          <w:rFonts w:ascii="ITC Avant Garde" w:hAnsi="ITC Avant Garde"/>
          <w:bCs/>
          <w:i/>
          <w:sz w:val="18"/>
        </w:rPr>
        <w:t xml:space="preserve"> </w:t>
      </w:r>
      <w:r w:rsidRPr="00A365CC">
        <w:rPr>
          <w:rFonts w:ascii="ITC Avant Garde" w:hAnsi="ITC Avant Garde"/>
          <w:bCs/>
          <w:i/>
          <w:sz w:val="18"/>
        </w:rPr>
        <w:t>administrativo mediante el cual el Instituto confiere el derecho para usar</w:t>
      </w:r>
      <w:r w:rsidR="0078608D">
        <w:rPr>
          <w:rFonts w:ascii="ITC Avant Garde" w:hAnsi="ITC Avant Garde"/>
          <w:bCs/>
          <w:i/>
          <w:sz w:val="18"/>
        </w:rPr>
        <w:t xml:space="preserve">, </w:t>
      </w:r>
      <w:r w:rsidRPr="00A365CC">
        <w:rPr>
          <w:rFonts w:ascii="ITC Avant Garde" w:hAnsi="ITC Avant Garde"/>
          <w:bCs/>
          <w:i/>
          <w:sz w:val="18"/>
        </w:rPr>
        <w:t>aprovechar o explotar bandas de frecuencia del espectro radioeléctrico</w:t>
      </w:r>
      <w:r w:rsidR="0078608D">
        <w:rPr>
          <w:rFonts w:ascii="ITC Avant Garde" w:hAnsi="ITC Avant Garde"/>
          <w:bCs/>
          <w:i/>
          <w:sz w:val="18"/>
        </w:rPr>
        <w:t xml:space="preserve"> </w:t>
      </w:r>
      <w:r w:rsidRPr="00A365CC">
        <w:rPr>
          <w:rFonts w:ascii="ITC Avant Garde" w:hAnsi="ITC Avant Garde"/>
          <w:bCs/>
          <w:i/>
          <w:sz w:val="18"/>
        </w:rPr>
        <w:t>o recursos orbitales</w:t>
      </w:r>
      <w:r w:rsidR="0078608D">
        <w:rPr>
          <w:rFonts w:ascii="ITC Avant Garde" w:hAnsi="ITC Avant Garde"/>
          <w:bCs/>
          <w:i/>
          <w:sz w:val="18"/>
        </w:rPr>
        <w:t>,</w:t>
      </w:r>
      <w:r w:rsidRPr="00A365CC">
        <w:rPr>
          <w:rFonts w:ascii="ITC Avant Garde" w:hAnsi="ITC Avant Garde"/>
          <w:bCs/>
          <w:i/>
          <w:sz w:val="18"/>
        </w:rPr>
        <w:t xml:space="preserve"> en los términos y modalidades establecidas en esta</w:t>
      </w:r>
      <w:r w:rsidR="0078608D">
        <w:rPr>
          <w:rFonts w:ascii="ITC Avant Garde" w:hAnsi="ITC Avant Garde"/>
          <w:bCs/>
          <w:i/>
          <w:sz w:val="18"/>
        </w:rPr>
        <w:t xml:space="preserve"> </w:t>
      </w:r>
      <w:r w:rsidRPr="00A365CC">
        <w:rPr>
          <w:rFonts w:ascii="ITC Avant Garde" w:hAnsi="ITC Avant Garde"/>
          <w:bCs/>
          <w:i/>
          <w:sz w:val="18"/>
        </w:rPr>
        <w:t>Ley;</w:t>
      </w:r>
    </w:p>
    <w:p w14:paraId="4F136D28" w14:textId="77777777" w:rsidR="00750D7E" w:rsidRDefault="00A365CC" w:rsidP="00750D7E">
      <w:pPr>
        <w:autoSpaceDE w:val="0"/>
        <w:autoSpaceDN w:val="0"/>
        <w:adjustRightInd w:val="0"/>
        <w:spacing w:after="240" w:line="240" w:lineRule="auto"/>
        <w:ind w:left="284" w:right="899" w:firstLine="424"/>
        <w:jc w:val="both"/>
        <w:rPr>
          <w:rFonts w:ascii="ITC Avant Garde" w:hAnsi="ITC Avant Garde"/>
          <w:bCs/>
          <w:i/>
          <w:sz w:val="18"/>
        </w:rPr>
      </w:pPr>
      <w:r w:rsidRPr="00A365CC">
        <w:rPr>
          <w:rFonts w:ascii="ITC Avant Garde" w:hAnsi="ITC Avant Garde"/>
          <w:bCs/>
          <w:i/>
          <w:sz w:val="18"/>
        </w:rPr>
        <w:t>(... )</w:t>
      </w:r>
    </w:p>
    <w:p w14:paraId="31156C89" w14:textId="5D84EA0A" w:rsidR="00A365CC" w:rsidRDefault="00A365CC" w:rsidP="00750D7E">
      <w:pPr>
        <w:autoSpaceDE w:val="0"/>
        <w:autoSpaceDN w:val="0"/>
        <w:adjustRightInd w:val="0"/>
        <w:spacing w:after="240" w:line="240" w:lineRule="auto"/>
        <w:ind w:left="708" w:right="899"/>
        <w:jc w:val="both"/>
        <w:rPr>
          <w:rFonts w:ascii="ITC Avant Garde" w:hAnsi="ITC Avant Garde"/>
          <w:bCs/>
          <w:i/>
          <w:sz w:val="18"/>
        </w:rPr>
      </w:pPr>
      <w:r w:rsidRPr="0078608D">
        <w:rPr>
          <w:rFonts w:ascii="ITC Avant Garde" w:hAnsi="ITC Avant Garde"/>
          <w:b/>
          <w:bCs/>
          <w:i/>
          <w:sz w:val="18"/>
        </w:rPr>
        <w:t>LV. Recursos orbitales:</w:t>
      </w:r>
      <w:r w:rsidRPr="00A365CC">
        <w:rPr>
          <w:rFonts w:ascii="ITC Avant Garde" w:hAnsi="ITC Avant Garde"/>
          <w:bCs/>
          <w:i/>
          <w:sz w:val="18"/>
        </w:rPr>
        <w:t xml:space="preserve"> Posiciones orbitales geoestacionarias u órbitas</w:t>
      </w:r>
      <w:r w:rsidR="00175BB8">
        <w:rPr>
          <w:rFonts w:ascii="ITC Avant Garde" w:hAnsi="ITC Avant Garde"/>
          <w:bCs/>
          <w:i/>
          <w:sz w:val="18"/>
        </w:rPr>
        <w:t xml:space="preserve"> </w:t>
      </w:r>
      <w:r w:rsidRPr="00A365CC">
        <w:rPr>
          <w:rFonts w:ascii="ITC Avant Garde" w:hAnsi="ITC Avant Garde"/>
          <w:bCs/>
          <w:i/>
          <w:sz w:val="18"/>
        </w:rPr>
        <w:t>satelitales con sus respectivas bandas de frecuencias asociadas que</w:t>
      </w:r>
      <w:r w:rsidR="00175BB8">
        <w:rPr>
          <w:rFonts w:ascii="ITC Avant Garde" w:hAnsi="ITC Avant Garde"/>
          <w:bCs/>
          <w:i/>
          <w:sz w:val="18"/>
        </w:rPr>
        <w:t xml:space="preserve"> pueden ser objeto de concesión;’</w:t>
      </w:r>
    </w:p>
    <w:p w14:paraId="7BC05212" w14:textId="77777777" w:rsidR="00750D7E" w:rsidRDefault="00581D6B" w:rsidP="00750D7E">
      <w:pPr>
        <w:autoSpaceDE w:val="0"/>
        <w:autoSpaceDN w:val="0"/>
        <w:adjustRightInd w:val="0"/>
        <w:spacing w:after="240" w:line="240" w:lineRule="auto"/>
        <w:ind w:left="284" w:right="332"/>
        <w:jc w:val="both"/>
        <w:rPr>
          <w:rFonts w:ascii="ITC Avant Garde" w:hAnsi="ITC Avant Garde"/>
          <w:bCs/>
          <w:i/>
          <w:sz w:val="18"/>
        </w:rPr>
      </w:pPr>
      <w:r w:rsidRPr="00581D6B">
        <w:rPr>
          <w:rFonts w:ascii="ITC Avant Garde" w:hAnsi="ITC Avant Garde"/>
          <w:bCs/>
          <w:i/>
          <w:sz w:val="18"/>
        </w:rPr>
        <w:t>En lo tocante a las autorizaciones</w:t>
      </w:r>
      <w:r w:rsidR="00392921">
        <w:rPr>
          <w:rFonts w:ascii="ITC Avant Garde" w:hAnsi="ITC Avant Garde"/>
          <w:bCs/>
          <w:i/>
          <w:sz w:val="18"/>
        </w:rPr>
        <w:t>,</w:t>
      </w:r>
      <w:r w:rsidRPr="00581D6B">
        <w:rPr>
          <w:rFonts w:ascii="ITC Avant Garde" w:hAnsi="ITC Avant Garde"/>
          <w:bCs/>
          <w:i/>
          <w:sz w:val="18"/>
        </w:rPr>
        <w:t xml:space="preserve"> el artículo 170</w:t>
      </w:r>
      <w:r>
        <w:rPr>
          <w:rFonts w:ascii="ITC Avant Garde" w:hAnsi="ITC Avant Garde"/>
          <w:bCs/>
          <w:i/>
          <w:sz w:val="18"/>
        </w:rPr>
        <w:t>,</w:t>
      </w:r>
      <w:r w:rsidRPr="00581D6B">
        <w:rPr>
          <w:rFonts w:ascii="ITC Avant Garde" w:hAnsi="ITC Avant Garde"/>
          <w:bCs/>
          <w:i/>
          <w:sz w:val="18"/>
        </w:rPr>
        <w:t xml:space="preserve"> fracción IV de la Ley indica lo</w:t>
      </w:r>
      <w:r>
        <w:rPr>
          <w:rFonts w:ascii="ITC Avant Garde" w:hAnsi="ITC Avant Garde"/>
          <w:bCs/>
          <w:i/>
          <w:sz w:val="18"/>
        </w:rPr>
        <w:t xml:space="preserve"> </w:t>
      </w:r>
      <w:r w:rsidRPr="00581D6B">
        <w:rPr>
          <w:rFonts w:ascii="ITC Avant Garde" w:hAnsi="ITC Avant Garde"/>
          <w:bCs/>
          <w:i/>
          <w:sz w:val="18"/>
        </w:rPr>
        <w:t>siguiente:</w:t>
      </w:r>
    </w:p>
    <w:p w14:paraId="18D63692" w14:textId="77777777" w:rsidR="00750D7E" w:rsidRDefault="00581D6B" w:rsidP="00750D7E">
      <w:pPr>
        <w:autoSpaceDE w:val="0"/>
        <w:autoSpaceDN w:val="0"/>
        <w:adjustRightInd w:val="0"/>
        <w:spacing w:after="240" w:line="240" w:lineRule="auto"/>
        <w:ind w:left="284" w:right="899" w:firstLine="424"/>
        <w:jc w:val="both"/>
        <w:rPr>
          <w:rFonts w:ascii="ITC Avant Garde" w:hAnsi="ITC Avant Garde"/>
          <w:bCs/>
          <w:i/>
          <w:sz w:val="18"/>
        </w:rPr>
      </w:pPr>
      <w:r>
        <w:rPr>
          <w:rFonts w:ascii="ITC Avant Garde" w:hAnsi="ITC Avant Garde"/>
          <w:bCs/>
          <w:i/>
          <w:sz w:val="18"/>
        </w:rPr>
        <w:t>‘</w:t>
      </w:r>
      <w:r w:rsidRPr="00581D6B">
        <w:rPr>
          <w:rFonts w:ascii="ITC Avant Garde" w:hAnsi="ITC Avant Garde"/>
          <w:b/>
          <w:bCs/>
          <w:i/>
          <w:sz w:val="18"/>
        </w:rPr>
        <w:t>Artículo 170.</w:t>
      </w:r>
      <w:r w:rsidRPr="00581D6B">
        <w:rPr>
          <w:rFonts w:ascii="ITC Avant Garde" w:hAnsi="ITC Avant Garde"/>
          <w:bCs/>
          <w:i/>
          <w:sz w:val="18"/>
        </w:rPr>
        <w:t xml:space="preserve"> Se requiere autorización del Instituto para:</w:t>
      </w:r>
    </w:p>
    <w:p w14:paraId="08076B85" w14:textId="77777777" w:rsidR="00750D7E" w:rsidRDefault="00581D6B" w:rsidP="00750D7E">
      <w:pPr>
        <w:autoSpaceDE w:val="0"/>
        <w:autoSpaceDN w:val="0"/>
        <w:adjustRightInd w:val="0"/>
        <w:spacing w:after="240" w:line="240" w:lineRule="auto"/>
        <w:ind w:left="284" w:right="899" w:firstLine="424"/>
        <w:jc w:val="both"/>
        <w:rPr>
          <w:rFonts w:ascii="ITC Avant Garde" w:hAnsi="ITC Avant Garde"/>
          <w:bCs/>
          <w:i/>
          <w:sz w:val="18"/>
        </w:rPr>
      </w:pPr>
      <w:r w:rsidRPr="00581D6B">
        <w:rPr>
          <w:rFonts w:ascii="ITC Avant Garde" w:hAnsi="ITC Avant Garde"/>
          <w:bCs/>
          <w:i/>
          <w:sz w:val="18"/>
        </w:rPr>
        <w:t>(...)</w:t>
      </w:r>
    </w:p>
    <w:p w14:paraId="681D1BAE" w14:textId="77777777" w:rsidR="00750D7E" w:rsidRDefault="00581D6B" w:rsidP="00750D7E">
      <w:pPr>
        <w:autoSpaceDE w:val="0"/>
        <w:autoSpaceDN w:val="0"/>
        <w:adjustRightInd w:val="0"/>
        <w:spacing w:after="240" w:line="240" w:lineRule="auto"/>
        <w:ind w:left="708" w:right="899"/>
        <w:jc w:val="both"/>
        <w:rPr>
          <w:rFonts w:ascii="ITC Avant Garde" w:hAnsi="ITC Avant Garde"/>
          <w:bCs/>
          <w:i/>
          <w:sz w:val="18"/>
        </w:rPr>
      </w:pPr>
      <w:r w:rsidRPr="00581D6B">
        <w:rPr>
          <w:rFonts w:ascii="ITC Avant Garde" w:hAnsi="ITC Avant Garde"/>
          <w:b/>
          <w:bCs/>
          <w:i/>
          <w:sz w:val="18"/>
        </w:rPr>
        <w:t>IV.</w:t>
      </w:r>
      <w:r w:rsidRPr="00581D6B">
        <w:rPr>
          <w:rFonts w:ascii="ITC Avant Garde" w:hAnsi="ITC Avant Garde"/>
          <w:bCs/>
          <w:i/>
          <w:sz w:val="18"/>
        </w:rPr>
        <w:t xml:space="preserve"> Explotar los derechos de emisión y recepción de señales y bandas de</w:t>
      </w:r>
      <w:r>
        <w:rPr>
          <w:rFonts w:ascii="ITC Avant Garde" w:hAnsi="ITC Avant Garde"/>
          <w:bCs/>
          <w:i/>
          <w:sz w:val="18"/>
        </w:rPr>
        <w:t xml:space="preserve"> </w:t>
      </w:r>
      <w:r w:rsidRPr="00581D6B">
        <w:rPr>
          <w:rFonts w:ascii="ITC Avant Garde" w:hAnsi="ITC Avant Garde"/>
          <w:bCs/>
          <w:i/>
          <w:sz w:val="18"/>
        </w:rPr>
        <w:t>frecuencias asociados a sistemas satelitales extranjeros que cubran y</w:t>
      </w:r>
      <w:r>
        <w:rPr>
          <w:rFonts w:ascii="ITC Avant Garde" w:hAnsi="ITC Avant Garde"/>
          <w:bCs/>
          <w:i/>
          <w:sz w:val="18"/>
        </w:rPr>
        <w:t xml:space="preserve"> </w:t>
      </w:r>
      <w:r w:rsidRPr="00581D6B">
        <w:rPr>
          <w:rFonts w:ascii="ITC Avant Garde" w:hAnsi="ITC Avant Garde"/>
          <w:bCs/>
          <w:i/>
          <w:sz w:val="18"/>
        </w:rPr>
        <w:t>puedan prestar servicios en el territorio nacional</w:t>
      </w:r>
      <w:r>
        <w:rPr>
          <w:rFonts w:ascii="ITC Avant Garde" w:hAnsi="ITC Avant Garde"/>
          <w:bCs/>
          <w:i/>
          <w:sz w:val="18"/>
        </w:rPr>
        <w:t>,</w:t>
      </w:r>
      <w:r w:rsidRPr="00581D6B">
        <w:rPr>
          <w:rFonts w:ascii="ITC Avant Garde" w:hAnsi="ITC Avant Garde"/>
          <w:bCs/>
          <w:i/>
          <w:sz w:val="18"/>
        </w:rPr>
        <w:t xml:space="preserve"> y</w:t>
      </w:r>
    </w:p>
    <w:p w14:paraId="20E2081F" w14:textId="77777777" w:rsidR="00750D7E" w:rsidRDefault="00581D6B" w:rsidP="00750D7E">
      <w:pPr>
        <w:autoSpaceDE w:val="0"/>
        <w:autoSpaceDN w:val="0"/>
        <w:adjustRightInd w:val="0"/>
        <w:spacing w:after="240" w:line="240" w:lineRule="auto"/>
        <w:ind w:left="284" w:right="899" w:firstLine="424"/>
        <w:jc w:val="both"/>
        <w:rPr>
          <w:rFonts w:ascii="ITC Avant Garde" w:hAnsi="ITC Avant Garde"/>
          <w:bCs/>
          <w:i/>
          <w:sz w:val="18"/>
        </w:rPr>
      </w:pPr>
      <w:r w:rsidRPr="00F7088A">
        <w:rPr>
          <w:rFonts w:ascii="ITC Avant Garde" w:hAnsi="ITC Avant Garde"/>
          <w:bCs/>
          <w:i/>
          <w:sz w:val="18"/>
        </w:rPr>
        <w:t>(</w:t>
      </w:r>
      <w:r>
        <w:rPr>
          <w:rFonts w:ascii="ITC Avant Garde" w:hAnsi="ITC Avant Garde"/>
          <w:bCs/>
          <w:i/>
          <w:sz w:val="18"/>
        </w:rPr>
        <w:t>...)’</w:t>
      </w:r>
    </w:p>
    <w:p w14:paraId="2D8D1CD5" w14:textId="77777777" w:rsidR="00750D7E" w:rsidRDefault="00054E73" w:rsidP="00750D7E">
      <w:pPr>
        <w:autoSpaceDE w:val="0"/>
        <w:autoSpaceDN w:val="0"/>
        <w:adjustRightInd w:val="0"/>
        <w:spacing w:after="240" w:line="240" w:lineRule="auto"/>
        <w:ind w:left="284" w:right="332"/>
        <w:jc w:val="both"/>
        <w:rPr>
          <w:rFonts w:ascii="ITC Avant Garde" w:hAnsi="ITC Avant Garde"/>
          <w:bCs/>
          <w:i/>
          <w:sz w:val="18"/>
        </w:rPr>
      </w:pPr>
      <w:r w:rsidRPr="00054E73">
        <w:rPr>
          <w:rFonts w:ascii="ITC Avant Garde" w:hAnsi="ITC Avant Garde"/>
          <w:bCs/>
          <w:i/>
          <w:sz w:val="18"/>
        </w:rPr>
        <w:t>Asimismo</w:t>
      </w:r>
      <w:r>
        <w:rPr>
          <w:rFonts w:ascii="ITC Avant Garde" w:hAnsi="ITC Avant Garde"/>
          <w:bCs/>
          <w:i/>
          <w:sz w:val="18"/>
        </w:rPr>
        <w:t>,</w:t>
      </w:r>
      <w:r w:rsidRPr="00054E73">
        <w:rPr>
          <w:rFonts w:ascii="ITC Avant Garde" w:hAnsi="ITC Avant Garde"/>
          <w:bCs/>
          <w:i/>
          <w:sz w:val="18"/>
        </w:rPr>
        <w:t xml:space="preserve"> la Regla 3 de las Reglas de carácter general que establecen los plazos y</w:t>
      </w:r>
      <w:r>
        <w:rPr>
          <w:rFonts w:ascii="ITC Avant Garde" w:hAnsi="ITC Avant Garde"/>
          <w:bCs/>
          <w:i/>
          <w:sz w:val="18"/>
        </w:rPr>
        <w:t xml:space="preserve"> </w:t>
      </w:r>
      <w:r w:rsidRPr="00054E73">
        <w:rPr>
          <w:rFonts w:ascii="ITC Avant Garde" w:hAnsi="ITC Avant Garde"/>
          <w:bCs/>
          <w:i/>
          <w:sz w:val="18"/>
        </w:rPr>
        <w:t>requisitos para el otorgamiento de autorizaciones en materia de telecomunicaciones</w:t>
      </w:r>
      <w:r w:rsidR="005438F5">
        <w:rPr>
          <w:rFonts w:ascii="ITC Avant Garde" w:hAnsi="ITC Avant Garde"/>
          <w:bCs/>
          <w:i/>
          <w:sz w:val="18"/>
        </w:rPr>
        <w:t xml:space="preserve"> </w:t>
      </w:r>
      <w:r w:rsidRPr="00054E73">
        <w:rPr>
          <w:rFonts w:ascii="ITC Avant Garde" w:hAnsi="ITC Avant Garde"/>
          <w:bCs/>
          <w:i/>
          <w:sz w:val="18"/>
        </w:rPr>
        <w:t>estable</w:t>
      </w:r>
      <w:r w:rsidR="005438F5">
        <w:rPr>
          <w:rFonts w:ascii="ITC Avant Garde" w:hAnsi="ITC Avant Garde"/>
          <w:bCs/>
          <w:i/>
          <w:sz w:val="18"/>
        </w:rPr>
        <w:t>ci</w:t>
      </w:r>
      <w:r w:rsidRPr="00054E73">
        <w:rPr>
          <w:rFonts w:ascii="ITC Avant Garde" w:hAnsi="ITC Avant Garde"/>
          <w:bCs/>
          <w:i/>
          <w:sz w:val="18"/>
        </w:rPr>
        <w:t>das en la Ley Federal de Telecomunicaciones y Radiodifusión (las Reglas),</w:t>
      </w:r>
      <w:r w:rsidR="005438F5">
        <w:rPr>
          <w:rFonts w:ascii="ITC Avant Garde" w:hAnsi="ITC Avant Garde"/>
          <w:bCs/>
          <w:i/>
          <w:sz w:val="18"/>
        </w:rPr>
        <w:t xml:space="preserve"> </w:t>
      </w:r>
      <w:r w:rsidRPr="00054E73">
        <w:rPr>
          <w:rFonts w:ascii="ITC Avant Garde" w:hAnsi="ITC Avant Garde"/>
          <w:bCs/>
          <w:i/>
          <w:sz w:val="18"/>
        </w:rPr>
        <w:t>establece la figura de autorización como sigue:</w:t>
      </w:r>
    </w:p>
    <w:p w14:paraId="73A9530D" w14:textId="77777777" w:rsidR="00750D7E" w:rsidRDefault="008068F1" w:rsidP="00750D7E">
      <w:pPr>
        <w:autoSpaceDE w:val="0"/>
        <w:autoSpaceDN w:val="0"/>
        <w:adjustRightInd w:val="0"/>
        <w:spacing w:after="240" w:line="240" w:lineRule="auto"/>
        <w:ind w:left="284" w:right="332" w:firstLine="424"/>
        <w:jc w:val="both"/>
        <w:rPr>
          <w:rFonts w:ascii="ITC Avant Garde" w:hAnsi="ITC Avant Garde"/>
          <w:bCs/>
          <w:i/>
          <w:sz w:val="18"/>
        </w:rPr>
      </w:pPr>
      <w:r w:rsidRPr="008068F1">
        <w:rPr>
          <w:rFonts w:ascii="ITC Avant Garde" w:hAnsi="ITC Avant Garde"/>
          <w:bCs/>
          <w:i/>
          <w:sz w:val="18"/>
        </w:rPr>
        <w:t>‘</w:t>
      </w:r>
      <w:r w:rsidR="00054E73" w:rsidRPr="005438F5">
        <w:rPr>
          <w:rFonts w:ascii="ITC Avant Garde" w:hAnsi="ITC Avant Garde"/>
          <w:b/>
          <w:bCs/>
          <w:i/>
          <w:sz w:val="18"/>
        </w:rPr>
        <w:t>Regla 3.</w:t>
      </w:r>
      <w:r w:rsidR="00054E73" w:rsidRPr="00054E73">
        <w:rPr>
          <w:rFonts w:ascii="ITC Avant Garde" w:hAnsi="ITC Avant Garde"/>
          <w:bCs/>
          <w:i/>
          <w:sz w:val="18"/>
        </w:rPr>
        <w:t xml:space="preserve"> Para los efectos de las presentes Reglas se entenderá por:</w:t>
      </w:r>
    </w:p>
    <w:p w14:paraId="01588C7F" w14:textId="1997E7EE" w:rsidR="00054E73" w:rsidRDefault="00054E73" w:rsidP="00750D7E">
      <w:pPr>
        <w:autoSpaceDE w:val="0"/>
        <w:autoSpaceDN w:val="0"/>
        <w:adjustRightInd w:val="0"/>
        <w:spacing w:after="240" w:line="240" w:lineRule="auto"/>
        <w:ind w:left="708" w:right="332"/>
        <w:jc w:val="both"/>
        <w:rPr>
          <w:rFonts w:ascii="ITC Avant Garde" w:hAnsi="ITC Avant Garde"/>
          <w:bCs/>
          <w:i/>
          <w:sz w:val="18"/>
        </w:rPr>
      </w:pPr>
      <w:r w:rsidRPr="005438F5">
        <w:rPr>
          <w:rFonts w:ascii="ITC Avant Garde" w:hAnsi="ITC Avant Garde"/>
          <w:b/>
          <w:bCs/>
          <w:i/>
          <w:sz w:val="18"/>
        </w:rPr>
        <w:t>l. Autorización:</w:t>
      </w:r>
      <w:r w:rsidRPr="00054E73">
        <w:rPr>
          <w:rFonts w:ascii="ITC Avant Garde" w:hAnsi="ITC Avant Garde"/>
          <w:bCs/>
          <w:i/>
          <w:sz w:val="18"/>
        </w:rPr>
        <w:t xml:space="preserve"> Acto </w:t>
      </w:r>
      <w:r w:rsidR="008068F1" w:rsidRPr="00054E73">
        <w:rPr>
          <w:rFonts w:ascii="ITC Avant Garde" w:hAnsi="ITC Avant Garde"/>
          <w:bCs/>
          <w:i/>
          <w:sz w:val="18"/>
        </w:rPr>
        <w:t>administrativo</w:t>
      </w:r>
      <w:r w:rsidRPr="00054E73">
        <w:rPr>
          <w:rFonts w:ascii="ITC Avant Garde" w:hAnsi="ITC Avant Garde"/>
          <w:bCs/>
          <w:i/>
          <w:sz w:val="18"/>
        </w:rPr>
        <w:t xml:space="preserve"> mediante el cual el Instituto Federal</w:t>
      </w:r>
      <w:r w:rsidR="008068F1">
        <w:rPr>
          <w:rFonts w:ascii="ITC Avant Garde" w:hAnsi="ITC Avant Garde"/>
          <w:bCs/>
          <w:i/>
          <w:sz w:val="18"/>
        </w:rPr>
        <w:t xml:space="preserve"> </w:t>
      </w:r>
      <w:r w:rsidRPr="00054E73">
        <w:rPr>
          <w:rFonts w:ascii="ITC Avant Garde" w:hAnsi="ITC Avant Garde"/>
          <w:bCs/>
          <w:i/>
          <w:sz w:val="18"/>
        </w:rPr>
        <w:t>de Telecomunicaciones confiere el derecho a desarrollar las actividades</w:t>
      </w:r>
      <w:r w:rsidR="008068F1">
        <w:rPr>
          <w:rFonts w:ascii="ITC Avant Garde" w:hAnsi="ITC Avant Garde"/>
          <w:bCs/>
          <w:i/>
          <w:sz w:val="18"/>
        </w:rPr>
        <w:t xml:space="preserve"> </w:t>
      </w:r>
      <w:r w:rsidRPr="00054E73">
        <w:rPr>
          <w:rFonts w:ascii="ITC Avant Garde" w:hAnsi="ITC Avant Garde"/>
          <w:bCs/>
          <w:i/>
          <w:sz w:val="18"/>
        </w:rPr>
        <w:t xml:space="preserve">a las que se refiere el artículo </w:t>
      </w:r>
      <w:r w:rsidR="008068F1">
        <w:rPr>
          <w:rFonts w:ascii="ITC Avant Garde" w:hAnsi="ITC Avant Garde"/>
          <w:bCs/>
          <w:i/>
          <w:sz w:val="18"/>
        </w:rPr>
        <w:t>1</w:t>
      </w:r>
      <w:r w:rsidRPr="00054E73">
        <w:rPr>
          <w:rFonts w:ascii="ITC Avant Garde" w:hAnsi="ITC Avant Garde"/>
          <w:bCs/>
          <w:i/>
          <w:sz w:val="18"/>
        </w:rPr>
        <w:t>70 de la Ley Federal de</w:t>
      </w:r>
      <w:r w:rsidR="008068F1">
        <w:rPr>
          <w:rFonts w:ascii="ITC Avant Garde" w:hAnsi="ITC Avant Garde"/>
          <w:bCs/>
          <w:i/>
          <w:sz w:val="18"/>
        </w:rPr>
        <w:t xml:space="preserve"> </w:t>
      </w:r>
      <w:r w:rsidRPr="00054E73">
        <w:rPr>
          <w:rFonts w:ascii="ITC Avant Garde" w:hAnsi="ITC Avant Garde"/>
          <w:bCs/>
          <w:i/>
          <w:sz w:val="18"/>
        </w:rPr>
        <w:t>Telecomunicaciones y Radiodifusión;</w:t>
      </w:r>
    </w:p>
    <w:p w14:paraId="62C9D8A0" w14:textId="77777777" w:rsidR="00750D7E" w:rsidRDefault="008068F1" w:rsidP="00750D7E">
      <w:pPr>
        <w:autoSpaceDE w:val="0"/>
        <w:autoSpaceDN w:val="0"/>
        <w:adjustRightInd w:val="0"/>
        <w:spacing w:after="240" w:line="240" w:lineRule="auto"/>
        <w:ind w:left="284" w:right="332" w:firstLine="424"/>
        <w:jc w:val="both"/>
        <w:rPr>
          <w:rFonts w:ascii="ITC Avant Garde" w:hAnsi="ITC Avant Garde"/>
          <w:bCs/>
          <w:i/>
          <w:sz w:val="18"/>
        </w:rPr>
      </w:pPr>
      <w:r>
        <w:rPr>
          <w:rFonts w:ascii="ITC Avant Garde" w:hAnsi="ITC Avant Garde"/>
          <w:bCs/>
          <w:i/>
          <w:sz w:val="18"/>
        </w:rPr>
        <w:t>(...)’</w:t>
      </w:r>
    </w:p>
    <w:p w14:paraId="2CF96758" w14:textId="77777777" w:rsidR="00750D7E" w:rsidRDefault="00054E73" w:rsidP="00750D7E">
      <w:pPr>
        <w:autoSpaceDE w:val="0"/>
        <w:autoSpaceDN w:val="0"/>
        <w:adjustRightInd w:val="0"/>
        <w:spacing w:after="240" w:line="240" w:lineRule="auto"/>
        <w:ind w:left="284" w:right="332"/>
        <w:jc w:val="both"/>
        <w:rPr>
          <w:rFonts w:ascii="ITC Avant Garde" w:hAnsi="ITC Avant Garde"/>
          <w:bCs/>
          <w:i/>
          <w:sz w:val="18"/>
        </w:rPr>
      </w:pPr>
      <w:r w:rsidRPr="00054E73">
        <w:rPr>
          <w:rFonts w:ascii="ITC Avant Garde" w:hAnsi="ITC Avant Garde"/>
          <w:bCs/>
          <w:i/>
          <w:sz w:val="18"/>
        </w:rPr>
        <w:t>En este sentido</w:t>
      </w:r>
      <w:r w:rsidR="00A909BE">
        <w:rPr>
          <w:rFonts w:ascii="ITC Avant Garde" w:hAnsi="ITC Avant Garde"/>
          <w:bCs/>
          <w:i/>
          <w:sz w:val="18"/>
        </w:rPr>
        <w:t>,</w:t>
      </w:r>
      <w:r w:rsidRPr="00054E73">
        <w:rPr>
          <w:rFonts w:ascii="ITC Avant Garde" w:hAnsi="ITC Avant Garde"/>
          <w:bCs/>
          <w:i/>
          <w:sz w:val="18"/>
        </w:rPr>
        <w:t xml:space="preserve"> para la obtención de una Concesión y/o Autorización</w:t>
      </w:r>
      <w:r w:rsidR="00A909BE">
        <w:rPr>
          <w:rFonts w:ascii="ITC Avant Garde" w:hAnsi="ITC Avant Garde"/>
          <w:bCs/>
          <w:i/>
          <w:sz w:val="18"/>
        </w:rPr>
        <w:t>,</w:t>
      </w:r>
      <w:r w:rsidRPr="00054E73">
        <w:rPr>
          <w:rFonts w:ascii="ITC Avant Garde" w:hAnsi="ITC Avant Garde"/>
          <w:bCs/>
          <w:i/>
          <w:sz w:val="18"/>
        </w:rPr>
        <w:t xml:space="preserve"> las bandas de</w:t>
      </w:r>
      <w:r w:rsidR="00A909BE">
        <w:rPr>
          <w:rFonts w:ascii="ITC Avant Garde" w:hAnsi="ITC Avant Garde"/>
          <w:bCs/>
          <w:i/>
          <w:sz w:val="18"/>
        </w:rPr>
        <w:t xml:space="preserve"> </w:t>
      </w:r>
      <w:r w:rsidRPr="00054E73">
        <w:rPr>
          <w:rFonts w:ascii="ITC Avant Garde" w:hAnsi="ITC Avant Garde"/>
          <w:bCs/>
          <w:i/>
          <w:sz w:val="18"/>
        </w:rPr>
        <w:t xml:space="preserve">frecuencia del recurso orbital de interés se analizan </w:t>
      </w:r>
      <w:r w:rsidR="00A909BE">
        <w:rPr>
          <w:rFonts w:ascii="ITC Avant Garde" w:hAnsi="ITC Avant Garde"/>
          <w:bCs/>
          <w:i/>
          <w:sz w:val="18"/>
        </w:rPr>
        <w:t xml:space="preserve">desde el punto de vista técnico, </w:t>
      </w:r>
      <w:r w:rsidRPr="00054E73">
        <w:rPr>
          <w:rFonts w:ascii="ITC Avant Garde" w:hAnsi="ITC Avant Garde"/>
          <w:bCs/>
          <w:i/>
          <w:sz w:val="18"/>
        </w:rPr>
        <w:t>respecto los siguientes puntos:</w:t>
      </w:r>
    </w:p>
    <w:p w14:paraId="15E333C7" w14:textId="77777777" w:rsidR="00750D7E" w:rsidRDefault="00054E73" w:rsidP="00750D7E">
      <w:pPr>
        <w:pStyle w:val="Prrafodelista"/>
        <w:numPr>
          <w:ilvl w:val="0"/>
          <w:numId w:val="18"/>
        </w:numPr>
        <w:autoSpaceDE w:val="0"/>
        <w:autoSpaceDN w:val="0"/>
        <w:adjustRightInd w:val="0"/>
        <w:spacing w:after="240"/>
        <w:ind w:right="332"/>
        <w:jc w:val="both"/>
        <w:rPr>
          <w:rFonts w:ascii="ITC Avant Garde" w:hAnsi="ITC Avant Garde"/>
          <w:bCs/>
          <w:i/>
          <w:sz w:val="18"/>
        </w:rPr>
      </w:pPr>
      <w:r w:rsidRPr="002F21AB">
        <w:rPr>
          <w:rFonts w:ascii="ITC Avant Garde" w:hAnsi="ITC Avant Garde"/>
          <w:b/>
          <w:bCs/>
          <w:i/>
          <w:sz w:val="18"/>
        </w:rPr>
        <w:t>Afectación a servicios nacionales.</w:t>
      </w:r>
      <w:r w:rsidRPr="002F21AB">
        <w:rPr>
          <w:rFonts w:ascii="ITC Avant Garde" w:hAnsi="ITC Avant Garde"/>
          <w:bCs/>
          <w:i/>
          <w:sz w:val="18"/>
        </w:rPr>
        <w:t xml:space="preserve"> No deben causar interferencias</w:t>
      </w:r>
      <w:r w:rsidR="00776D74" w:rsidRPr="002F21AB">
        <w:rPr>
          <w:rFonts w:ascii="ITC Avant Garde" w:hAnsi="ITC Avant Garde"/>
          <w:bCs/>
          <w:i/>
          <w:sz w:val="18"/>
        </w:rPr>
        <w:t xml:space="preserve"> </w:t>
      </w:r>
      <w:r w:rsidRPr="002F21AB">
        <w:rPr>
          <w:rFonts w:ascii="ITC Avant Garde" w:hAnsi="ITC Avant Garde"/>
          <w:bCs/>
          <w:i/>
          <w:sz w:val="18"/>
        </w:rPr>
        <w:t>perjudiciales que comprometan la operación de redes satelitales nacionales</w:t>
      </w:r>
      <w:r w:rsidR="00232954" w:rsidRPr="002F21AB">
        <w:rPr>
          <w:rFonts w:ascii="ITC Avant Garde" w:hAnsi="ITC Avant Garde"/>
          <w:bCs/>
          <w:i/>
          <w:sz w:val="18"/>
        </w:rPr>
        <w:t>, así</w:t>
      </w:r>
      <w:r w:rsidR="00776D74" w:rsidRPr="002F21AB">
        <w:rPr>
          <w:rFonts w:ascii="ITC Avant Garde" w:hAnsi="ITC Avant Garde"/>
          <w:bCs/>
          <w:i/>
          <w:sz w:val="18"/>
        </w:rPr>
        <w:t xml:space="preserve"> como </w:t>
      </w:r>
      <w:r w:rsidR="00232954" w:rsidRPr="002F21AB">
        <w:rPr>
          <w:rFonts w:ascii="ITC Avant Garde" w:hAnsi="ITC Avant Garde"/>
          <w:bCs/>
          <w:i/>
          <w:sz w:val="18"/>
        </w:rPr>
        <w:t>d</w:t>
      </w:r>
      <w:r w:rsidR="00776D74" w:rsidRPr="002F21AB">
        <w:rPr>
          <w:rFonts w:ascii="ITC Avant Garde" w:hAnsi="ITC Avant Garde"/>
          <w:bCs/>
          <w:i/>
          <w:sz w:val="18"/>
        </w:rPr>
        <w:t xml:space="preserve">e </w:t>
      </w:r>
      <w:r w:rsidR="00232954" w:rsidRPr="002F21AB">
        <w:rPr>
          <w:rFonts w:ascii="ITC Avant Garde" w:hAnsi="ITC Avant Garde"/>
          <w:bCs/>
          <w:i/>
          <w:sz w:val="18"/>
        </w:rPr>
        <w:t>servicios</w:t>
      </w:r>
      <w:r w:rsidR="00776D74" w:rsidRPr="002F21AB">
        <w:rPr>
          <w:rFonts w:ascii="ITC Avant Garde" w:hAnsi="ITC Avant Garde"/>
          <w:bCs/>
          <w:i/>
          <w:sz w:val="18"/>
        </w:rPr>
        <w:t xml:space="preserve"> </w:t>
      </w:r>
      <w:r w:rsidR="00232954" w:rsidRPr="002F21AB">
        <w:rPr>
          <w:rFonts w:ascii="ITC Avant Garde" w:hAnsi="ITC Avant Garde"/>
          <w:bCs/>
          <w:i/>
          <w:sz w:val="18"/>
        </w:rPr>
        <w:t>t</w:t>
      </w:r>
      <w:r w:rsidR="00776D74" w:rsidRPr="002F21AB">
        <w:rPr>
          <w:rFonts w:ascii="ITC Avant Garde" w:hAnsi="ITC Avant Garde"/>
          <w:bCs/>
          <w:i/>
          <w:sz w:val="18"/>
        </w:rPr>
        <w:t>errena</w:t>
      </w:r>
      <w:r w:rsidR="00232954" w:rsidRPr="002F21AB">
        <w:rPr>
          <w:rFonts w:ascii="ITC Avant Garde" w:hAnsi="ITC Avant Garde"/>
          <w:bCs/>
          <w:i/>
          <w:sz w:val="18"/>
        </w:rPr>
        <w:t>les</w:t>
      </w:r>
      <w:r w:rsidR="00776D74" w:rsidRPr="002F21AB">
        <w:rPr>
          <w:rFonts w:ascii="ITC Avant Garde" w:hAnsi="ITC Avant Garde"/>
          <w:bCs/>
          <w:i/>
          <w:sz w:val="18"/>
        </w:rPr>
        <w:t xml:space="preserve"> que operan en </w:t>
      </w:r>
      <w:r w:rsidR="004D3989" w:rsidRPr="002F21AB">
        <w:rPr>
          <w:rFonts w:ascii="ITC Avant Garde" w:hAnsi="ITC Avant Garde"/>
          <w:bCs/>
          <w:i/>
          <w:sz w:val="18"/>
        </w:rPr>
        <w:t>t</w:t>
      </w:r>
      <w:r w:rsidR="00776D74" w:rsidRPr="002F21AB">
        <w:rPr>
          <w:rFonts w:ascii="ITC Avant Garde" w:hAnsi="ITC Avant Garde"/>
          <w:bCs/>
          <w:i/>
          <w:sz w:val="18"/>
        </w:rPr>
        <w:t>er</w:t>
      </w:r>
      <w:r w:rsidR="004D3989" w:rsidRPr="002F21AB">
        <w:rPr>
          <w:rFonts w:ascii="ITC Avant Garde" w:hAnsi="ITC Avant Garde"/>
          <w:bCs/>
          <w:i/>
          <w:sz w:val="18"/>
        </w:rPr>
        <w:t>rit</w:t>
      </w:r>
      <w:r w:rsidR="00776D74" w:rsidRPr="002F21AB">
        <w:rPr>
          <w:rFonts w:ascii="ITC Avant Garde" w:hAnsi="ITC Avant Garde"/>
          <w:bCs/>
          <w:i/>
          <w:sz w:val="18"/>
        </w:rPr>
        <w:t>o</w:t>
      </w:r>
      <w:r w:rsidR="004D3989" w:rsidRPr="002F21AB">
        <w:rPr>
          <w:rFonts w:ascii="ITC Avant Garde" w:hAnsi="ITC Avant Garde"/>
          <w:bCs/>
          <w:i/>
          <w:sz w:val="18"/>
        </w:rPr>
        <w:t>ri</w:t>
      </w:r>
      <w:r w:rsidR="00776D74" w:rsidRPr="002F21AB">
        <w:rPr>
          <w:rFonts w:ascii="ITC Avant Garde" w:hAnsi="ITC Avant Garde"/>
          <w:bCs/>
          <w:i/>
          <w:sz w:val="18"/>
        </w:rPr>
        <w:t>o nacional. Por su parte,</w:t>
      </w:r>
      <w:r w:rsidR="004D3989" w:rsidRPr="002F21AB">
        <w:rPr>
          <w:rFonts w:ascii="ITC Avant Garde" w:hAnsi="ITC Avant Garde"/>
          <w:bCs/>
          <w:i/>
          <w:sz w:val="18"/>
        </w:rPr>
        <w:t xml:space="preserve"> </w:t>
      </w:r>
      <w:r w:rsidR="00776D74" w:rsidRPr="002F21AB">
        <w:rPr>
          <w:rFonts w:ascii="ITC Avant Garde" w:hAnsi="ITC Avant Garde"/>
          <w:bCs/>
          <w:i/>
          <w:sz w:val="18"/>
        </w:rPr>
        <w:t>la Secretaría de Comunicaciones y Transportes, es la encargada con base a</w:t>
      </w:r>
      <w:r w:rsidR="007430B3" w:rsidRPr="002F21AB">
        <w:rPr>
          <w:rFonts w:ascii="ITC Avant Garde" w:hAnsi="ITC Avant Garde"/>
          <w:bCs/>
          <w:i/>
          <w:sz w:val="18"/>
        </w:rPr>
        <w:t xml:space="preserve"> </w:t>
      </w:r>
      <w:r w:rsidR="00776D74" w:rsidRPr="002F21AB">
        <w:rPr>
          <w:rFonts w:ascii="ITC Avant Garde" w:hAnsi="ITC Avant Garde"/>
          <w:bCs/>
          <w:i/>
          <w:sz w:val="18"/>
        </w:rPr>
        <w:t>sus facultades de coordinación de recursos orbitales, de emitir opinión en</w:t>
      </w:r>
      <w:r w:rsidR="00E51DD2" w:rsidRPr="002F21AB">
        <w:rPr>
          <w:rFonts w:ascii="ITC Avant Garde" w:hAnsi="ITC Avant Garde"/>
          <w:bCs/>
          <w:i/>
          <w:sz w:val="18"/>
        </w:rPr>
        <w:t xml:space="preserve"> </w:t>
      </w:r>
      <w:r w:rsidR="00776D74" w:rsidRPr="002F21AB">
        <w:rPr>
          <w:rFonts w:ascii="ITC Avant Garde" w:hAnsi="ITC Avant Garde"/>
          <w:bCs/>
          <w:i/>
          <w:sz w:val="18"/>
        </w:rPr>
        <w:t>relación al estado que guarda el procedimiento de coordinación</w:t>
      </w:r>
      <w:r w:rsidR="00E51DD2" w:rsidRPr="002F21AB">
        <w:rPr>
          <w:rFonts w:ascii="ITC Avant Garde" w:hAnsi="ITC Avant Garde"/>
          <w:bCs/>
          <w:i/>
          <w:sz w:val="18"/>
        </w:rPr>
        <w:t xml:space="preserve"> </w:t>
      </w:r>
      <w:r w:rsidR="00776D74" w:rsidRPr="002F21AB">
        <w:rPr>
          <w:rFonts w:ascii="ITC Avant Garde" w:hAnsi="ITC Avant Garde"/>
          <w:bCs/>
          <w:i/>
          <w:sz w:val="18"/>
        </w:rPr>
        <w:t>correspondiente, incluyendo los casos en los que la UIT no haya identificado la</w:t>
      </w:r>
      <w:r w:rsidR="00E51DD2" w:rsidRPr="002F21AB">
        <w:rPr>
          <w:rFonts w:ascii="ITC Avant Garde" w:hAnsi="ITC Avant Garde"/>
          <w:bCs/>
          <w:i/>
          <w:sz w:val="18"/>
        </w:rPr>
        <w:t xml:space="preserve"> </w:t>
      </w:r>
      <w:r w:rsidR="00776D74" w:rsidRPr="002F21AB">
        <w:rPr>
          <w:rFonts w:ascii="ITC Avant Garde" w:hAnsi="ITC Avant Garde"/>
          <w:bCs/>
          <w:i/>
          <w:sz w:val="18"/>
        </w:rPr>
        <w:t>necesidad de llevar a cabo tal coordinación, o que no se haya dec</w:t>
      </w:r>
      <w:r w:rsidR="00E51DD2" w:rsidRPr="002F21AB">
        <w:rPr>
          <w:rFonts w:ascii="ITC Avant Garde" w:hAnsi="ITC Avant Garde"/>
          <w:bCs/>
          <w:i/>
          <w:sz w:val="18"/>
        </w:rPr>
        <w:t>l</w:t>
      </w:r>
      <w:r w:rsidR="00776D74" w:rsidRPr="002F21AB">
        <w:rPr>
          <w:rFonts w:ascii="ITC Avant Garde" w:hAnsi="ITC Avant Garde"/>
          <w:bCs/>
          <w:i/>
          <w:sz w:val="18"/>
        </w:rPr>
        <w:t>arado</w:t>
      </w:r>
      <w:r w:rsidR="00E51DD2" w:rsidRPr="002F21AB">
        <w:rPr>
          <w:rFonts w:ascii="ITC Avant Garde" w:hAnsi="ITC Avant Garde"/>
          <w:bCs/>
          <w:i/>
          <w:sz w:val="18"/>
        </w:rPr>
        <w:t xml:space="preserve"> </w:t>
      </w:r>
      <w:r w:rsidR="00776D74" w:rsidRPr="002F21AB">
        <w:rPr>
          <w:rFonts w:ascii="ITC Avant Garde" w:hAnsi="ITC Avant Garde"/>
          <w:bCs/>
          <w:i/>
          <w:sz w:val="18"/>
        </w:rPr>
        <w:t>ante la UIT el territorio nacional dentro la zona de servicio de la red satelital</w:t>
      </w:r>
      <w:r w:rsidR="00E51DD2" w:rsidRPr="002F21AB">
        <w:rPr>
          <w:rFonts w:ascii="ITC Avant Garde" w:hAnsi="ITC Avant Garde"/>
          <w:bCs/>
          <w:i/>
          <w:sz w:val="18"/>
        </w:rPr>
        <w:t xml:space="preserve"> </w:t>
      </w:r>
      <w:r w:rsidR="00776D74" w:rsidRPr="002F21AB">
        <w:rPr>
          <w:rFonts w:ascii="ITC Avant Garde" w:hAnsi="ITC Avant Garde"/>
          <w:bCs/>
          <w:i/>
          <w:sz w:val="18"/>
        </w:rPr>
        <w:t>extranjera.</w:t>
      </w:r>
    </w:p>
    <w:p w14:paraId="43E0222B" w14:textId="77777777" w:rsidR="00750D7E" w:rsidRDefault="00AD3C49" w:rsidP="00750D7E">
      <w:pPr>
        <w:pStyle w:val="Prrafodelista"/>
        <w:numPr>
          <w:ilvl w:val="0"/>
          <w:numId w:val="18"/>
        </w:numPr>
        <w:autoSpaceDE w:val="0"/>
        <w:autoSpaceDN w:val="0"/>
        <w:adjustRightInd w:val="0"/>
        <w:spacing w:after="240"/>
        <w:ind w:right="332"/>
        <w:jc w:val="both"/>
        <w:rPr>
          <w:rFonts w:ascii="ITC Avant Garde" w:hAnsi="ITC Avant Garde"/>
          <w:bCs/>
          <w:i/>
          <w:sz w:val="18"/>
        </w:rPr>
      </w:pPr>
      <w:r w:rsidRPr="002F21AB">
        <w:rPr>
          <w:rFonts w:ascii="ITC Avant Garde" w:hAnsi="ITC Avant Garde"/>
          <w:b/>
          <w:bCs/>
          <w:i/>
          <w:sz w:val="18"/>
        </w:rPr>
        <w:t>Atribución de servicios.</w:t>
      </w:r>
      <w:r w:rsidRPr="002F21AB">
        <w:rPr>
          <w:rFonts w:ascii="ITC Avant Garde" w:hAnsi="ITC Avant Garde"/>
          <w:bCs/>
          <w:i/>
          <w:sz w:val="18"/>
        </w:rPr>
        <w:t xml:space="preserve"> Deben estar atribuidas a servicios satelitales conforme a las atribuciones y categoría primaria o secundaria que se indican en el Cuadro Nacional de Atribución de Frecuencias y;</w:t>
      </w:r>
    </w:p>
    <w:p w14:paraId="6F3DBE36" w14:textId="77777777" w:rsidR="00750D7E" w:rsidRDefault="00AD3C49" w:rsidP="00750D7E">
      <w:pPr>
        <w:pStyle w:val="Prrafodelista"/>
        <w:numPr>
          <w:ilvl w:val="0"/>
          <w:numId w:val="18"/>
        </w:numPr>
        <w:autoSpaceDE w:val="0"/>
        <w:autoSpaceDN w:val="0"/>
        <w:adjustRightInd w:val="0"/>
        <w:spacing w:after="240"/>
        <w:ind w:right="332"/>
        <w:jc w:val="both"/>
        <w:rPr>
          <w:rFonts w:ascii="ITC Avant Garde" w:hAnsi="ITC Avant Garde"/>
          <w:bCs/>
          <w:i/>
          <w:sz w:val="18"/>
        </w:rPr>
      </w:pPr>
      <w:r w:rsidRPr="002F21AB">
        <w:rPr>
          <w:rFonts w:ascii="ITC Avant Garde" w:hAnsi="ITC Avant Garde"/>
          <w:b/>
          <w:bCs/>
          <w:i/>
          <w:sz w:val="18"/>
        </w:rPr>
        <w:lastRenderedPageBreak/>
        <w:t>Acciones de planificación.</w:t>
      </w:r>
      <w:r w:rsidRPr="002F21AB">
        <w:rPr>
          <w:rFonts w:ascii="ITC Avant Garde" w:hAnsi="ITC Avant Garde"/>
          <w:bCs/>
          <w:i/>
          <w:sz w:val="18"/>
        </w:rPr>
        <w:t xml:space="preserve"> Se deben considerar las acciones de planificación y de uso del espectro radioeléctrico en México.</w:t>
      </w:r>
    </w:p>
    <w:p w14:paraId="3F36F31C" w14:textId="77777777" w:rsidR="00750D7E" w:rsidRDefault="00AD3C49" w:rsidP="00750D7E">
      <w:pPr>
        <w:autoSpaceDE w:val="0"/>
        <w:autoSpaceDN w:val="0"/>
        <w:adjustRightInd w:val="0"/>
        <w:spacing w:after="240" w:line="240" w:lineRule="auto"/>
        <w:ind w:left="284" w:right="332"/>
        <w:jc w:val="both"/>
        <w:rPr>
          <w:rFonts w:ascii="ITC Avant Garde" w:hAnsi="ITC Avant Garde"/>
          <w:bCs/>
          <w:i/>
          <w:sz w:val="18"/>
        </w:rPr>
      </w:pPr>
      <w:r w:rsidRPr="00AD3C49">
        <w:rPr>
          <w:rFonts w:ascii="ITC Avant Garde" w:hAnsi="ITC Avant Garde"/>
          <w:bCs/>
          <w:i/>
          <w:sz w:val="18"/>
        </w:rPr>
        <w:t>De este modo, la capacidad satelital asociada a una concesión o a una autorización</w:t>
      </w:r>
      <w:r w:rsidR="002F21AB">
        <w:rPr>
          <w:rFonts w:ascii="ITC Avant Garde" w:hAnsi="ITC Avant Garde"/>
          <w:bCs/>
          <w:i/>
          <w:sz w:val="18"/>
        </w:rPr>
        <w:t xml:space="preserve"> </w:t>
      </w:r>
      <w:r w:rsidRPr="00AD3C49">
        <w:rPr>
          <w:rFonts w:ascii="ITC Avant Garde" w:hAnsi="ITC Avant Garde"/>
          <w:bCs/>
          <w:i/>
          <w:sz w:val="18"/>
        </w:rPr>
        <w:t>se encuentra previamente analizada desde el punto de vista regulatorio y técnico,</w:t>
      </w:r>
      <w:r w:rsidR="002F21AB">
        <w:rPr>
          <w:rFonts w:ascii="ITC Avant Garde" w:hAnsi="ITC Avant Garde"/>
          <w:bCs/>
          <w:i/>
          <w:sz w:val="18"/>
        </w:rPr>
        <w:t xml:space="preserve"> </w:t>
      </w:r>
      <w:r w:rsidRPr="00AD3C49">
        <w:rPr>
          <w:rFonts w:ascii="ITC Avant Garde" w:hAnsi="ITC Avant Garde"/>
          <w:bCs/>
          <w:i/>
          <w:sz w:val="18"/>
        </w:rPr>
        <w:t>incluyendo para este último caso, un anexo con características técnicas de</w:t>
      </w:r>
      <w:r w:rsidR="00BC46BB">
        <w:rPr>
          <w:rFonts w:ascii="ITC Avant Garde" w:hAnsi="ITC Avant Garde"/>
          <w:bCs/>
          <w:i/>
          <w:sz w:val="18"/>
        </w:rPr>
        <w:t xml:space="preserve"> </w:t>
      </w:r>
      <w:r w:rsidRPr="00AD3C49">
        <w:rPr>
          <w:rFonts w:ascii="ITC Avant Garde" w:hAnsi="ITC Avant Garde"/>
          <w:bCs/>
          <w:i/>
          <w:sz w:val="18"/>
        </w:rPr>
        <w:t>operación validadas.</w:t>
      </w:r>
    </w:p>
    <w:p w14:paraId="777B984E" w14:textId="77777777" w:rsidR="00750D7E" w:rsidRDefault="00AD3C49" w:rsidP="00750D7E">
      <w:pPr>
        <w:autoSpaceDE w:val="0"/>
        <w:autoSpaceDN w:val="0"/>
        <w:adjustRightInd w:val="0"/>
        <w:spacing w:after="240" w:line="240" w:lineRule="auto"/>
        <w:ind w:left="284" w:right="332"/>
        <w:jc w:val="both"/>
        <w:rPr>
          <w:rFonts w:ascii="ITC Avant Garde" w:hAnsi="ITC Avant Garde"/>
          <w:bCs/>
          <w:i/>
          <w:sz w:val="18"/>
        </w:rPr>
      </w:pPr>
      <w:r w:rsidRPr="00AD3C49">
        <w:rPr>
          <w:rFonts w:ascii="ITC Avant Garde" w:hAnsi="ITC Avant Garde"/>
          <w:bCs/>
          <w:i/>
          <w:sz w:val="18"/>
        </w:rPr>
        <w:t>En este sentido, la Concesión y la Autorización otorgan el derecho de explotar la</w:t>
      </w:r>
      <w:r w:rsidR="00BC46BB">
        <w:rPr>
          <w:rFonts w:ascii="ITC Avant Garde" w:hAnsi="ITC Avant Garde"/>
          <w:bCs/>
          <w:i/>
          <w:sz w:val="18"/>
        </w:rPr>
        <w:t xml:space="preserve"> </w:t>
      </w:r>
      <w:r w:rsidRPr="00AD3C49">
        <w:rPr>
          <w:rFonts w:ascii="ITC Avant Garde" w:hAnsi="ITC Avant Garde"/>
          <w:bCs/>
          <w:i/>
          <w:sz w:val="18"/>
        </w:rPr>
        <w:t xml:space="preserve">capacidad </w:t>
      </w:r>
      <w:r w:rsidR="00BC46BB" w:rsidRPr="00AD3C49">
        <w:rPr>
          <w:rFonts w:ascii="ITC Avant Garde" w:hAnsi="ITC Avant Garde"/>
          <w:bCs/>
          <w:i/>
          <w:sz w:val="18"/>
        </w:rPr>
        <w:t>satelital</w:t>
      </w:r>
      <w:r w:rsidRPr="00AD3C49">
        <w:rPr>
          <w:rFonts w:ascii="ITC Avant Garde" w:hAnsi="ITC Avant Garde"/>
          <w:bCs/>
          <w:i/>
          <w:sz w:val="18"/>
        </w:rPr>
        <w:t xml:space="preserve"> asociada a un determinado recurso orbital que cumple con los</w:t>
      </w:r>
      <w:r w:rsidR="00BC46BB">
        <w:rPr>
          <w:rFonts w:ascii="ITC Avant Garde" w:hAnsi="ITC Avant Garde"/>
          <w:bCs/>
          <w:i/>
          <w:sz w:val="18"/>
        </w:rPr>
        <w:t xml:space="preserve"> </w:t>
      </w:r>
      <w:r w:rsidRPr="00AD3C49">
        <w:rPr>
          <w:rFonts w:ascii="ITC Avant Garde" w:hAnsi="ITC Avant Garde"/>
          <w:bCs/>
          <w:i/>
          <w:sz w:val="18"/>
        </w:rPr>
        <w:t>criterios establecidos para su explotación en el territorio nacional.</w:t>
      </w:r>
    </w:p>
    <w:p w14:paraId="7CAB0CEE" w14:textId="3A194BBE" w:rsidR="00BC46BB" w:rsidRDefault="00BC46BB" w:rsidP="00750D7E">
      <w:pPr>
        <w:autoSpaceDE w:val="0"/>
        <w:autoSpaceDN w:val="0"/>
        <w:adjustRightInd w:val="0"/>
        <w:spacing w:after="240" w:line="240" w:lineRule="auto"/>
        <w:ind w:left="284" w:right="332"/>
        <w:jc w:val="both"/>
        <w:rPr>
          <w:rFonts w:ascii="ITC Avant Garde" w:hAnsi="ITC Avant Garde"/>
          <w:bCs/>
          <w:i/>
          <w:sz w:val="18"/>
        </w:rPr>
      </w:pPr>
      <w:r w:rsidRPr="00BC46BB">
        <w:rPr>
          <w:rFonts w:ascii="ITC Avant Garde" w:hAnsi="ITC Avant Garde"/>
          <w:b/>
          <w:bCs/>
          <w:i/>
          <w:sz w:val="18"/>
        </w:rPr>
        <w:t xml:space="preserve">Estatus de la Concesión de </w:t>
      </w:r>
      <w:r w:rsidR="007633EE">
        <w:rPr>
          <w:rFonts w:ascii="ITC Avant Garde" w:hAnsi="ITC Avant Garde"/>
          <w:b/>
          <w:bCs/>
          <w:i/>
          <w:sz w:val="18"/>
        </w:rPr>
        <w:t>B</w:t>
      </w:r>
      <w:r w:rsidRPr="00BC46BB">
        <w:rPr>
          <w:rFonts w:ascii="ITC Avant Garde" w:hAnsi="ITC Avant Garde"/>
          <w:b/>
          <w:bCs/>
          <w:i/>
          <w:sz w:val="18"/>
        </w:rPr>
        <w:t>T LATAM.</w:t>
      </w:r>
      <w:r w:rsidRPr="00BC46BB">
        <w:rPr>
          <w:rFonts w:ascii="ITC Avant Garde" w:hAnsi="ITC Avant Garde"/>
          <w:bCs/>
          <w:i/>
          <w:sz w:val="18"/>
        </w:rPr>
        <w:t xml:space="preserve"> Para el caso que nos ocupa, el 21 de abril de</w:t>
      </w:r>
      <w:r w:rsidR="007633EE">
        <w:rPr>
          <w:rFonts w:ascii="ITC Avant Garde" w:hAnsi="ITC Avant Garde"/>
          <w:bCs/>
          <w:i/>
          <w:sz w:val="18"/>
        </w:rPr>
        <w:t xml:space="preserve"> </w:t>
      </w:r>
      <w:r w:rsidRPr="00BC46BB">
        <w:rPr>
          <w:rFonts w:ascii="ITC Avant Garde" w:hAnsi="ITC Avant Garde"/>
          <w:bCs/>
          <w:i/>
          <w:sz w:val="18"/>
        </w:rPr>
        <w:t>2006, se otorgó a BT LATAM el título de concesión para Instalar, operar y explotar una</w:t>
      </w:r>
      <w:r w:rsidR="007633EE">
        <w:rPr>
          <w:rFonts w:ascii="ITC Avant Garde" w:hAnsi="ITC Avant Garde"/>
          <w:bCs/>
          <w:i/>
          <w:sz w:val="18"/>
        </w:rPr>
        <w:t xml:space="preserve"> </w:t>
      </w:r>
      <w:r w:rsidRPr="00BC46BB">
        <w:rPr>
          <w:rFonts w:ascii="ITC Avant Garde" w:hAnsi="ITC Avant Garde"/>
          <w:bCs/>
          <w:i/>
          <w:sz w:val="18"/>
        </w:rPr>
        <w:t>red pública de telecomunicaciones (RP</w:t>
      </w:r>
      <w:r w:rsidR="007633EE">
        <w:rPr>
          <w:rFonts w:ascii="ITC Avant Garde" w:hAnsi="ITC Avant Garde"/>
          <w:bCs/>
          <w:i/>
          <w:sz w:val="18"/>
        </w:rPr>
        <w:t>T</w:t>
      </w:r>
      <w:r w:rsidRPr="00BC46BB">
        <w:rPr>
          <w:rFonts w:ascii="ITC Avant Garde" w:hAnsi="ITC Avant Garde"/>
          <w:bCs/>
          <w:i/>
          <w:sz w:val="18"/>
        </w:rPr>
        <w:t>) con una vigencia de 15 años, contados a</w:t>
      </w:r>
      <w:r w:rsidR="00E01A4D">
        <w:rPr>
          <w:rFonts w:ascii="ITC Avant Garde" w:hAnsi="ITC Avant Garde"/>
          <w:bCs/>
          <w:i/>
          <w:sz w:val="18"/>
        </w:rPr>
        <w:t xml:space="preserve"> </w:t>
      </w:r>
      <w:r w:rsidRPr="00BC46BB">
        <w:rPr>
          <w:rFonts w:ascii="ITC Avant Garde" w:hAnsi="ITC Avant Garde"/>
          <w:bCs/>
          <w:i/>
          <w:sz w:val="18"/>
        </w:rPr>
        <w:t xml:space="preserve">partir de la fecha de otorgamiento de la misma. Conforme al Capítulo A, </w:t>
      </w:r>
      <w:r w:rsidR="009C5CBA">
        <w:rPr>
          <w:rFonts w:ascii="ITC Avant Garde" w:hAnsi="ITC Avant Garde"/>
          <w:bCs/>
          <w:i/>
          <w:sz w:val="18"/>
        </w:rPr>
        <w:t>condición</w:t>
      </w:r>
      <w:r w:rsidR="00E01A4D">
        <w:rPr>
          <w:rFonts w:ascii="ITC Avant Garde" w:hAnsi="ITC Avant Garde"/>
          <w:bCs/>
          <w:i/>
          <w:sz w:val="18"/>
        </w:rPr>
        <w:t xml:space="preserve"> </w:t>
      </w:r>
      <w:r w:rsidR="00392921">
        <w:rPr>
          <w:rFonts w:ascii="ITC Avant Garde" w:hAnsi="ITC Avant Garde"/>
          <w:bCs/>
          <w:i/>
          <w:sz w:val="18"/>
        </w:rPr>
        <w:t>A.</w:t>
      </w:r>
      <w:r w:rsidRPr="00BC46BB">
        <w:rPr>
          <w:rFonts w:ascii="ITC Avant Garde" w:hAnsi="ITC Avant Garde"/>
          <w:bCs/>
          <w:i/>
          <w:sz w:val="18"/>
        </w:rPr>
        <w:t>2 se autorizó a BT LATAM prestar los se</w:t>
      </w:r>
      <w:r w:rsidR="00E01A4D">
        <w:rPr>
          <w:rFonts w:ascii="ITC Avant Garde" w:hAnsi="ITC Avant Garde"/>
          <w:bCs/>
          <w:i/>
          <w:sz w:val="18"/>
        </w:rPr>
        <w:t>rv</w:t>
      </w:r>
      <w:r w:rsidRPr="00BC46BB">
        <w:rPr>
          <w:rFonts w:ascii="ITC Avant Garde" w:hAnsi="ITC Avant Garde"/>
          <w:bCs/>
          <w:i/>
          <w:sz w:val="18"/>
        </w:rPr>
        <w:t>icios siguientes:</w:t>
      </w:r>
    </w:p>
    <w:p w14:paraId="5412EFAD" w14:textId="5B4C98D1" w:rsidR="00BC46BB" w:rsidRPr="00E01A4D" w:rsidRDefault="00BC46BB" w:rsidP="00750D7E">
      <w:pPr>
        <w:pStyle w:val="Prrafodelista"/>
        <w:numPr>
          <w:ilvl w:val="0"/>
          <w:numId w:val="19"/>
        </w:numPr>
        <w:autoSpaceDE w:val="0"/>
        <w:autoSpaceDN w:val="0"/>
        <w:adjustRightInd w:val="0"/>
        <w:spacing w:after="240"/>
        <w:ind w:right="332"/>
        <w:jc w:val="both"/>
        <w:rPr>
          <w:rFonts w:ascii="ITC Avant Garde" w:hAnsi="ITC Avant Garde"/>
          <w:bCs/>
          <w:i/>
          <w:sz w:val="18"/>
        </w:rPr>
      </w:pPr>
      <w:r w:rsidRPr="00E01A4D">
        <w:rPr>
          <w:rFonts w:ascii="ITC Avant Garde" w:hAnsi="ITC Avant Garde"/>
          <w:bCs/>
          <w:i/>
          <w:sz w:val="18"/>
        </w:rPr>
        <w:t>Conducción de señales a concesionarios de redes públicas de</w:t>
      </w:r>
      <w:r w:rsidR="00E01A4D" w:rsidRPr="00E01A4D">
        <w:rPr>
          <w:rFonts w:ascii="ITC Avant Garde" w:hAnsi="ITC Avant Garde"/>
          <w:bCs/>
          <w:i/>
          <w:sz w:val="18"/>
        </w:rPr>
        <w:t xml:space="preserve"> </w:t>
      </w:r>
      <w:r w:rsidRPr="00E01A4D">
        <w:rPr>
          <w:rFonts w:ascii="ITC Avant Garde" w:hAnsi="ITC Avant Garde"/>
          <w:bCs/>
          <w:i/>
          <w:sz w:val="18"/>
        </w:rPr>
        <w:t>telecomunicaciones;</w:t>
      </w:r>
    </w:p>
    <w:p w14:paraId="07FA663A" w14:textId="2FC75BC7" w:rsidR="00BC46BB" w:rsidRPr="00E01A4D" w:rsidRDefault="00BC46BB" w:rsidP="00750D7E">
      <w:pPr>
        <w:pStyle w:val="Prrafodelista"/>
        <w:numPr>
          <w:ilvl w:val="0"/>
          <w:numId w:val="19"/>
        </w:numPr>
        <w:autoSpaceDE w:val="0"/>
        <w:autoSpaceDN w:val="0"/>
        <w:adjustRightInd w:val="0"/>
        <w:spacing w:after="240"/>
        <w:ind w:right="332"/>
        <w:jc w:val="both"/>
        <w:rPr>
          <w:rFonts w:ascii="ITC Avant Garde" w:hAnsi="ITC Avant Garde"/>
          <w:bCs/>
          <w:i/>
          <w:sz w:val="18"/>
        </w:rPr>
      </w:pPr>
      <w:r w:rsidRPr="00E01A4D">
        <w:rPr>
          <w:rFonts w:ascii="ITC Avant Garde" w:hAnsi="ITC Avant Garde"/>
          <w:bCs/>
          <w:i/>
          <w:sz w:val="18"/>
        </w:rPr>
        <w:t>Conducción de señales a concesionarios de redes privadas de</w:t>
      </w:r>
      <w:r w:rsidR="00E01A4D" w:rsidRPr="00E01A4D">
        <w:rPr>
          <w:rFonts w:ascii="ITC Avant Garde" w:hAnsi="ITC Avant Garde"/>
          <w:bCs/>
          <w:i/>
          <w:sz w:val="18"/>
        </w:rPr>
        <w:t xml:space="preserve"> </w:t>
      </w:r>
      <w:r w:rsidRPr="00E01A4D">
        <w:rPr>
          <w:rFonts w:ascii="ITC Avant Garde" w:hAnsi="ITC Avant Garde"/>
          <w:bCs/>
          <w:i/>
          <w:sz w:val="18"/>
        </w:rPr>
        <w:t>telecomunicaciones y;</w:t>
      </w:r>
    </w:p>
    <w:p w14:paraId="2C3065CF" w14:textId="621E2392" w:rsidR="00BC46BB" w:rsidRPr="00E01A4D" w:rsidRDefault="00BC46BB" w:rsidP="00750D7E">
      <w:pPr>
        <w:pStyle w:val="Prrafodelista"/>
        <w:numPr>
          <w:ilvl w:val="0"/>
          <w:numId w:val="19"/>
        </w:numPr>
        <w:autoSpaceDE w:val="0"/>
        <w:autoSpaceDN w:val="0"/>
        <w:adjustRightInd w:val="0"/>
        <w:spacing w:after="240"/>
        <w:ind w:right="332"/>
        <w:jc w:val="both"/>
        <w:rPr>
          <w:rFonts w:ascii="ITC Avant Garde" w:hAnsi="ITC Avant Garde"/>
          <w:bCs/>
          <w:i/>
          <w:sz w:val="18"/>
        </w:rPr>
      </w:pPr>
      <w:r w:rsidRPr="00E01A4D">
        <w:rPr>
          <w:rFonts w:ascii="ITC Avant Garde" w:hAnsi="ITC Avant Garde"/>
          <w:bCs/>
          <w:i/>
          <w:sz w:val="18"/>
        </w:rPr>
        <w:t>Conducción de señales a prestadores de servicios de valor agregado.</w:t>
      </w:r>
    </w:p>
    <w:p w14:paraId="57BE8C84" w14:textId="06CE608F" w:rsidR="00BC46BB" w:rsidRPr="00E01A4D" w:rsidRDefault="00BC46BB" w:rsidP="00750D7E">
      <w:pPr>
        <w:pStyle w:val="Prrafodelista"/>
        <w:numPr>
          <w:ilvl w:val="0"/>
          <w:numId w:val="19"/>
        </w:numPr>
        <w:autoSpaceDE w:val="0"/>
        <w:autoSpaceDN w:val="0"/>
        <w:adjustRightInd w:val="0"/>
        <w:spacing w:after="240"/>
        <w:ind w:right="332"/>
        <w:jc w:val="both"/>
        <w:rPr>
          <w:rFonts w:ascii="ITC Avant Garde" w:hAnsi="ITC Avant Garde"/>
          <w:bCs/>
          <w:i/>
          <w:sz w:val="18"/>
        </w:rPr>
      </w:pPr>
      <w:r w:rsidRPr="00E01A4D">
        <w:rPr>
          <w:rFonts w:ascii="ITC Avant Garde" w:hAnsi="ITC Avant Garde"/>
          <w:bCs/>
          <w:i/>
          <w:sz w:val="18"/>
        </w:rPr>
        <w:t>Servicio de transmisión de datos.</w:t>
      </w:r>
    </w:p>
    <w:p w14:paraId="1114CEFE" w14:textId="77777777" w:rsidR="00750D7E" w:rsidRDefault="00BC46BB" w:rsidP="00750D7E">
      <w:pPr>
        <w:pStyle w:val="Prrafodelista"/>
        <w:numPr>
          <w:ilvl w:val="0"/>
          <w:numId w:val="19"/>
        </w:numPr>
        <w:autoSpaceDE w:val="0"/>
        <w:autoSpaceDN w:val="0"/>
        <w:adjustRightInd w:val="0"/>
        <w:spacing w:after="240"/>
        <w:ind w:right="332"/>
        <w:jc w:val="both"/>
        <w:rPr>
          <w:rFonts w:ascii="ITC Avant Garde" w:hAnsi="ITC Avant Garde"/>
          <w:bCs/>
          <w:i/>
          <w:sz w:val="18"/>
        </w:rPr>
      </w:pPr>
      <w:r w:rsidRPr="00E01A4D">
        <w:rPr>
          <w:rFonts w:ascii="ITC Avant Garde" w:hAnsi="ITC Avant Garde"/>
          <w:bCs/>
          <w:i/>
          <w:sz w:val="18"/>
        </w:rPr>
        <w:t>Servicio de videoconferencia.</w:t>
      </w:r>
    </w:p>
    <w:p w14:paraId="000EA8DD" w14:textId="77777777" w:rsidR="00750D7E" w:rsidRDefault="00E01A4D" w:rsidP="00750D7E">
      <w:pPr>
        <w:autoSpaceDE w:val="0"/>
        <w:autoSpaceDN w:val="0"/>
        <w:adjustRightInd w:val="0"/>
        <w:spacing w:after="240" w:line="240" w:lineRule="auto"/>
        <w:ind w:left="284" w:right="332"/>
        <w:jc w:val="both"/>
        <w:rPr>
          <w:rFonts w:ascii="ITC Avant Garde" w:hAnsi="ITC Avant Garde"/>
          <w:bCs/>
          <w:i/>
          <w:sz w:val="18"/>
        </w:rPr>
      </w:pPr>
      <w:r w:rsidRPr="00E01A4D">
        <w:rPr>
          <w:rFonts w:ascii="ITC Avant Garde" w:hAnsi="ITC Avant Garde"/>
          <w:bCs/>
          <w:i/>
          <w:sz w:val="18"/>
        </w:rPr>
        <w:t xml:space="preserve">De igual forma, con base a la </w:t>
      </w:r>
      <w:r w:rsidR="009C5CBA">
        <w:rPr>
          <w:rFonts w:ascii="ITC Avant Garde" w:hAnsi="ITC Avant Garde"/>
          <w:bCs/>
          <w:i/>
          <w:sz w:val="18"/>
        </w:rPr>
        <w:t>condición</w:t>
      </w:r>
      <w:r w:rsidRPr="00E01A4D">
        <w:rPr>
          <w:rFonts w:ascii="ITC Avant Garde" w:hAnsi="ITC Avant Garde"/>
          <w:bCs/>
          <w:i/>
          <w:sz w:val="18"/>
        </w:rPr>
        <w:t xml:space="preserve"> A</w:t>
      </w:r>
      <w:r w:rsidR="007C7A56">
        <w:rPr>
          <w:rFonts w:ascii="ITC Avant Garde" w:hAnsi="ITC Avant Garde"/>
          <w:bCs/>
          <w:i/>
          <w:sz w:val="18"/>
        </w:rPr>
        <w:t>.</w:t>
      </w:r>
      <w:r w:rsidRPr="00E01A4D">
        <w:rPr>
          <w:rFonts w:ascii="ITC Avant Garde" w:hAnsi="ITC Avant Garde"/>
          <w:bCs/>
          <w:i/>
          <w:sz w:val="18"/>
        </w:rPr>
        <w:t>14 del mencionado Capítulo, se autorizó</w:t>
      </w:r>
      <w:r w:rsidR="007C7A56">
        <w:rPr>
          <w:rFonts w:ascii="ITC Avant Garde" w:hAnsi="ITC Avant Garde"/>
          <w:bCs/>
          <w:i/>
          <w:sz w:val="18"/>
        </w:rPr>
        <w:t xml:space="preserve"> </w:t>
      </w:r>
      <w:r w:rsidRPr="00E01A4D">
        <w:rPr>
          <w:rFonts w:ascii="ITC Avant Garde" w:hAnsi="ITC Avant Garde"/>
          <w:bCs/>
          <w:i/>
          <w:sz w:val="18"/>
        </w:rPr>
        <w:t>a BT LATAM prestar los servicios antes mencionados a través de los satélites</w:t>
      </w:r>
      <w:r w:rsidR="007C7A56">
        <w:rPr>
          <w:rFonts w:ascii="ITC Avant Garde" w:hAnsi="ITC Avant Garde"/>
          <w:bCs/>
          <w:i/>
          <w:sz w:val="18"/>
        </w:rPr>
        <w:t xml:space="preserve"> </w:t>
      </w:r>
      <w:r w:rsidRPr="00E01A4D">
        <w:rPr>
          <w:rFonts w:ascii="ITC Avant Garde" w:hAnsi="ITC Avant Garde"/>
          <w:bCs/>
          <w:i/>
          <w:sz w:val="18"/>
        </w:rPr>
        <w:t>denominados Solidaridad 2, ubicado en la Posición Orbital Geoestacionaria (POG)</w:t>
      </w:r>
      <w:r w:rsidR="007C7A56">
        <w:rPr>
          <w:rFonts w:ascii="ITC Avant Garde" w:hAnsi="ITC Avant Garde"/>
          <w:bCs/>
          <w:i/>
          <w:sz w:val="18"/>
        </w:rPr>
        <w:t xml:space="preserve"> </w:t>
      </w:r>
      <w:r w:rsidRPr="00E01A4D">
        <w:rPr>
          <w:rFonts w:ascii="ITC Avant Garde" w:hAnsi="ITC Avant Garde"/>
          <w:bCs/>
          <w:i/>
          <w:sz w:val="18"/>
        </w:rPr>
        <w:t xml:space="preserve">113° Oeste (O), y </w:t>
      </w:r>
      <w:proofErr w:type="spellStart"/>
      <w:r w:rsidRPr="00E01A4D">
        <w:rPr>
          <w:rFonts w:ascii="ITC Avant Garde" w:hAnsi="ITC Avant Garde"/>
          <w:bCs/>
          <w:i/>
          <w:sz w:val="18"/>
        </w:rPr>
        <w:t>Satmex</w:t>
      </w:r>
      <w:proofErr w:type="spellEnd"/>
      <w:r w:rsidRPr="00E01A4D">
        <w:rPr>
          <w:rFonts w:ascii="ITC Avant Garde" w:hAnsi="ITC Avant Garde"/>
          <w:bCs/>
          <w:i/>
          <w:sz w:val="18"/>
        </w:rPr>
        <w:t xml:space="preserve"> 5 ubicado en la POG 116.8°0 autorizados a la empresa</w:t>
      </w:r>
      <w:r w:rsidR="00276093">
        <w:rPr>
          <w:rFonts w:ascii="ITC Avant Garde" w:hAnsi="ITC Avant Garde"/>
          <w:bCs/>
          <w:i/>
          <w:sz w:val="18"/>
        </w:rPr>
        <w:t xml:space="preserve"> </w:t>
      </w:r>
      <w:r w:rsidRPr="00E01A4D">
        <w:rPr>
          <w:rFonts w:ascii="ITC Avant Garde" w:hAnsi="ITC Avant Garde"/>
          <w:bCs/>
          <w:i/>
          <w:sz w:val="18"/>
        </w:rPr>
        <w:t>Satélites Mexicanos, S.A de C.</w:t>
      </w:r>
      <w:r w:rsidR="00276093">
        <w:rPr>
          <w:rFonts w:ascii="ITC Avant Garde" w:hAnsi="ITC Avant Garde"/>
          <w:bCs/>
          <w:i/>
          <w:sz w:val="18"/>
        </w:rPr>
        <w:t>V.,</w:t>
      </w:r>
      <w:r w:rsidRPr="00E01A4D">
        <w:rPr>
          <w:rFonts w:ascii="ITC Avant Garde" w:hAnsi="ITC Avant Garde"/>
          <w:bCs/>
          <w:i/>
          <w:sz w:val="18"/>
        </w:rPr>
        <w:t xml:space="preserve"> dicha </w:t>
      </w:r>
      <w:r w:rsidR="009C5CBA">
        <w:rPr>
          <w:rFonts w:ascii="ITC Avant Garde" w:hAnsi="ITC Avant Garde"/>
          <w:bCs/>
          <w:i/>
          <w:sz w:val="18"/>
        </w:rPr>
        <w:t>condición</w:t>
      </w:r>
      <w:r w:rsidRPr="00E01A4D">
        <w:rPr>
          <w:rFonts w:ascii="ITC Avant Garde" w:hAnsi="ITC Avant Garde"/>
          <w:bCs/>
          <w:i/>
          <w:sz w:val="18"/>
        </w:rPr>
        <w:t xml:space="preserve"> también indica lo siguiente:</w:t>
      </w:r>
    </w:p>
    <w:p w14:paraId="7A31641C" w14:textId="77777777" w:rsidR="00750D7E" w:rsidRDefault="00D84CAA" w:rsidP="00750D7E">
      <w:pPr>
        <w:autoSpaceDE w:val="0"/>
        <w:autoSpaceDN w:val="0"/>
        <w:adjustRightInd w:val="0"/>
        <w:spacing w:after="240" w:line="240" w:lineRule="auto"/>
        <w:ind w:left="708" w:right="899"/>
        <w:jc w:val="both"/>
        <w:rPr>
          <w:rFonts w:ascii="ITC Avant Garde" w:hAnsi="ITC Avant Garde"/>
          <w:b/>
          <w:bCs/>
          <w:i/>
          <w:sz w:val="18"/>
        </w:rPr>
      </w:pPr>
      <w:r w:rsidRPr="00D84CAA">
        <w:rPr>
          <w:rFonts w:ascii="ITC Avant Garde" w:hAnsi="ITC Avant Garde"/>
          <w:bCs/>
          <w:i/>
          <w:sz w:val="18"/>
        </w:rPr>
        <w:t>‘</w:t>
      </w:r>
      <w:r w:rsidR="009E5BC4" w:rsidRPr="009E5BC4">
        <w:rPr>
          <w:rFonts w:ascii="ITC Avant Garde" w:hAnsi="ITC Avant Garde"/>
          <w:b/>
          <w:bCs/>
          <w:i/>
          <w:sz w:val="18"/>
        </w:rPr>
        <w:t>A.</w:t>
      </w:r>
      <w:r w:rsidR="00E01A4D" w:rsidRPr="009E5BC4">
        <w:rPr>
          <w:rFonts w:ascii="ITC Avant Garde" w:hAnsi="ITC Avant Garde"/>
          <w:b/>
          <w:bCs/>
          <w:i/>
          <w:sz w:val="18"/>
        </w:rPr>
        <w:t>14. Del segmento espacial.</w:t>
      </w:r>
    </w:p>
    <w:p w14:paraId="7FE9537C" w14:textId="77777777" w:rsidR="00750D7E" w:rsidRDefault="00E01A4D" w:rsidP="00750D7E">
      <w:pPr>
        <w:autoSpaceDE w:val="0"/>
        <w:autoSpaceDN w:val="0"/>
        <w:adjustRightInd w:val="0"/>
        <w:spacing w:after="240" w:line="240" w:lineRule="auto"/>
        <w:ind w:left="708" w:right="899"/>
        <w:jc w:val="both"/>
        <w:rPr>
          <w:rFonts w:ascii="ITC Avant Garde" w:hAnsi="ITC Avant Garde"/>
          <w:bCs/>
          <w:i/>
          <w:sz w:val="18"/>
        </w:rPr>
      </w:pPr>
      <w:r w:rsidRPr="00E01A4D">
        <w:rPr>
          <w:rFonts w:ascii="ITC Avant Garde" w:hAnsi="ITC Avant Garde"/>
          <w:bCs/>
          <w:i/>
          <w:sz w:val="18"/>
        </w:rPr>
        <w:t>(.</w:t>
      </w:r>
      <w:r w:rsidR="00B67BE6">
        <w:rPr>
          <w:rFonts w:ascii="ITC Avant Garde" w:hAnsi="ITC Avant Garde"/>
          <w:bCs/>
          <w:i/>
          <w:sz w:val="18"/>
        </w:rPr>
        <w:t>..</w:t>
      </w:r>
      <w:r w:rsidRPr="00E01A4D">
        <w:rPr>
          <w:rFonts w:ascii="ITC Avant Garde" w:hAnsi="ITC Avant Garde"/>
          <w:bCs/>
          <w:i/>
          <w:sz w:val="18"/>
        </w:rPr>
        <w:t>)</w:t>
      </w:r>
    </w:p>
    <w:p w14:paraId="437FD110" w14:textId="77777777" w:rsidR="00750D7E" w:rsidRDefault="00E01A4D" w:rsidP="00750D7E">
      <w:pPr>
        <w:autoSpaceDE w:val="0"/>
        <w:autoSpaceDN w:val="0"/>
        <w:adjustRightInd w:val="0"/>
        <w:spacing w:after="240" w:line="240" w:lineRule="auto"/>
        <w:ind w:left="708" w:right="899"/>
        <w:jc w:val="both"/>
        <w:rPr>
          <w:rFonts w:ascii="ITC Avant Garde" w:hAnsi="ITC Avant Garde"/>
          <w:bCs/>
          <w:i/>
          <w:sz w:val="18"/>
        </w:rPr>
      </w:pPr>
      <w:r w:rsidRPr="00E01A4D">
        <w:rPr>
          <w:rFonts w:ascii="ITC Avant Garde" w:hAnsi="ITC Avant Garde"/>
          <w:bCs/>
          <w:i/>
          <w:sz w:val="18"/>
        </w:rPr>
        <w:t>En caso de que el Concesionario pretenda prestar sus servicios a través</w:t>
      </w:r>
      <w:r w:rsidR="009E5BC4">
        <w:rPr>
          <w:rFonts w:ascii="ITC Avant Garde" w:hAnsi="ITC Avant Garde"/>
          <w:bCs/>
          <w:i/>
          <w:sz w:val="18"/>
        </w:rPr>
        <w:t xml:space="preserve"> </w:t>
      </w:r>
      <w:r w:rsidRPr="00E01A4D">
        <w:rPr>
          <w:rFonts w:ascii="ITC Avant Garde" w:hAnsi="ITC Avant Garde"/>
          <w:bCs/>
          <w:i/>
          <w:sz w:val="18"/>
        </w:rPr>
        <w:t>de satélites nacionales o extranjeros diferentes a los anteriormente</w:t>
      </w:r>
      <w:r w:rsidR="009E5BC4">
        <w:rPr>
          <w:rFonts w:ascii="ITC Avant Garde" w:hAnsi="ITC Avant Garde"/>
          <w:bCs/>
          <w:i/>
          <w:sz w:val="18"/>
        </w:rPr>
        <w:t xml:space="preserve"> </w:t>
      </w:r>
      <w:r w:rsidRPr="00E01A4D">
        <w:rPr>
          <w:rFonts w:ascii="ITC Avant Garde" w:hAnsi="ITC Avant Garde"/>
          <w:bCs/>
          <w:i/>
          <w:sz w:val="18"/>
        </w:rPr>
        <w:t>señalados</w:t>
      </w:r>
      <w:r w:rsidR="009E5BC4">
        <w:rPr>
          <w:rFonts w:ascii="ITC Avant Garde" w:hAnsi="ITC Avant Garde"/>
          <w:bCs/>
          <w:i/>
          <w:sz w:val="18"/>
        </w:rPr>
        <w:t>,</w:t>
      </w:r>
      <w:r w:rsidRPr="00E01A4D">
        <w:rPr>
          <w:rFonts w:ascii="ITC Avant Garde" w:hAnsi="ITC Avant Garde"/>
          <w:bCs/>
          <w:i/>
          <w:sz w:val="18"/>
        </w:rPr>
        <w:t xml:space="preserve"> requerirá de la autorización previa de la Comisión, para lo</w:t>
      </w:r>
      <w:r w:rsidR="00697A03">
        <w:rPr>
          <w:rFonts w:ascii="ITC Avant Garde" w:hAnsi="ITC Avant Garde"/>
          <w:bCs/>
          <w:i/>
          <w:sz w:val="18"/>
        </w:rPr>
        <w:t xml:space="preserve"> </w:t>
      </w:r>
      <w:r w:rsidRPr="00E01A4D">
        <w:rPr>
          <w:rFonts w:ascii="ITC Avant Garde" w:hAnsi="ITC Avant Garde"/>
          <w:bCs/>
          <w:i/>
          <w:sz w:val="18"/>
        </w:rPr>
        <w:t>cual únicamente podrá utilizar capacidad satelital de operadores</w:t>
      </w:r>
      <w:r w:rsidR="00697A03">
        <w:rPr>
          <w:rFonts w:ascii="ITC Avant Garde" w:hAnsi="ITC Avant Garde"/>
          <w:bCs/>
          <w:i/>
          <w:sz w:val="18"/>
        </w:rPr>
        <w:t xml:space="preserve"> </w:t>
      </w:r>
      <w:r w:rsidRPr="00E01A4D">
        <w:rPr>
          <w:rFonts w:ascii="ITC Avant Garde" w:hAnsi="ITC Avant Garde"/>
          <w:bCs/>
          <w:i/>
          <w:sz w:val="18"/>
        </w:rPr>
        <w:t>satelitales nacionales o de empresas que tenga vigente una concesión</w:t>
      </w:r>
      <w:r w:rsidR="00697A03">
        <w:rPr>
          <w:rFonts w:ascii="ITC Avant Garde" w:hAnsi="ITC Avant Garde"/>
          <w:bCs/>
          <w:i/>
          <w:sz w:val="18"/>
        </w:rPr>
        <w:t xml:space="preserve"> </w:t>
      </w:r>
      <w:r w:rsidRPr="00E01A4D">
        <w:rPr>
          <w:rFonts w:ascii="ITC Avant Garde" w:hAnsi="ITC Avant Garde"/>
          <w:bCs/>
          <w:i/>
          <w:sz w:val="18"/>
        </w:rPr>
        <w:t>para explotar los derechos de emisión y recepción de señales de bandas</w:t>
      </w:r>
      <w:r w:rsidR="00697A03">
        <w:rPr>
          <w:rFonts w:ascii="ITC Avant Garde" w:hAnsi="ITC Avant Garde"/>
          <w:bCs/>
          <w:i/>
          <w:sz w:val="18"/>
        </w:rPr>
        <w:t xml:space="preserve"> </w:t>
      </w:r>
      <w:r w:rsidRPr="00E01A4D">
        <w:rPr>
          <w:rFonts w:ascii="ITC Avant Garde" w:hAnsi="ITC Avant Garde"/>
          <w:bCs/>
          <w:i/>
          <w:sz w:val="18"/>
        </w:rPr>
        <w:t>de frecuencias asociadas a sistemas satelitales extranjeros que cubran y</w:t>
      </w:r>
      <w:r w:rsidR="00697A03">
        <w:rPr>
          <w:rFonts w:ascii="ITC Avant Garde" w:hAnsi="ITC Avant Garde"/>
          <w:bCs/>
          <w:i/>
          <w:sz w:val="18"/>
        </w:rPr>
        <w:t xml:space="preserve"> </w:t>
      </w:r>
      <w:r w:rsidRPr="00E01A4D">
        <w:rPr>
          <w:rFonts w:ascii="ITC Avant Garde" w:hAnsi="ITC Avant Garde"/>
          <w:bCs/>
          <w:i/>
          <w:sz w:val="18"/>
        </w:rPr>
        <w:t>puedan prestar servicios en territorio nacional</w:t>
      </w:r>
      <w:r w:rsidR="00697A03">
        <w:rPr>
          <w:rFonts w:ascii="ITC Avant Garde" w:hAnsi="ITC Avant Garde"/>
          <w:bCs/>
          <w:i/>
          <w:sz w:val="18"/>
        </w:rPr>
        <w:t xml:space="preserve">, </w:t>
      </w:r>
      <w:r w:rsidRPr="00E01A4D">
        <w:rPr>
          <w:rFonts w:ascii="ITC Avant Garde" w:hAnsi="ITC Avant Garde"/>
          <w:bCs/>
          <w:i/>
          <w:sz w:val="18"/>
        </w:rPr>
        <w:t>en el entendido de que las</w:t>
      </w:r>
      <w:r w:rsidR="00D84CAA">
        <w:rPr>
          <w:rFonts w:ascii="ITC Avant Garde" w:hAnsi="ITC Avant Garde"/>
          <w:bCs/>
          <w:i/>
          <w:sz w:val="18"/>
        </w:rPr>
        <w:t xml:space="preserve"> </w:t>
      </w:r>
      <w:r w:rsidRPr="00E01A4D">
        <w:rPr>
          <w:rFonts w:ascii="ITC Avant Garde" w:hAnsi="ITC Avant Garde"/>
          <w:bCs/>
          <w:i/>
          <w:sz w:val="18"/>
        </w:rPr>
        <w:t>frecuencias que podrá utilizar el Concesionario</w:t>
      </w:r>
      <w:r w:rsidR="00D84CAA">
        <w:rPr>
          <w:rFonts w:ascii="ITC Avant Garde" w:hAnsi="ITC Avant Garde"/>
          <w:bCs/>
          <w:i/>
          <w:sz w:val="18"/>
        </w:rPr>
        <w:t>,</w:t>
      </w:r>
      <w:r w:rsidRPr="00E01A4D">
        <w:rPr>
          <w:rFonts w:ascii="ITC Avant Garde" w:hAnsi="ITC Avant Garde"/>
          <w:bCs/>
          <w:i/>
          <w:sz w:val="18"/>
        </w:rPr>
        <w:t xml:space="preserve"> serán aquellas que</w:t>
      </w:r>
      <w:r w:rsidR="00D84CAA">
        <w:rPr>
          <w:rFonts w:ascii="ITC Avant Garde" w:hAnsi="ITC Avant Garde"/>
          <w:bCs/>
          <w:i/>
          <w:sz w:val="18"/>
        </w:rPr>
        <w:t xml:space="preserve"> </w:t>
      </w:r>
      <w:r w:rsidRPr="00E01A4D">
        <w:rPr>
          <w:rFonts w:ascii="ITC Avant Garde" w:hAnsi="ITC Avant Garde"/>
          <w:bCs/>
          <w:i/>
          <w:sz w:val="18"/>
        </w:rPr>
        <w:t>tengan autorizadas dichos concesionarios.</w:t>
      </w:r>
      <w:r w:rsidR="00D84CAA">
        <w:rPr>
          <w:rFonts w:ascii="ITC Avant Garde" w:hAnsi="ITC Avant Garde"/>
          <w:bCs/>
          <w:i/>
          <w:sz w:val="18"/>
        </w:rPr>
        <w:t>’</w:t>
      </w:r>
    </w:p>
    <w:p w14:paraId="7ED172EA" w14:textId="77777777" w:rsidR="00750D7E" w:rsidRDefault="00E01A4D" w:rsidP="00750D7E">
      <w:pPr>
        <w:autoSpaceDE w:val="0"/>
        <w:autoSpaceDN w:val="0"/>
        <w:adjustRightInd w:val="0"/>
        <w:spacing w:after="240" w:line="240" w:lineRule="auto"/>
        <w:ind w:left="284" w:right="332"/>
        <w:jc w:val="both"/>
        <w:rPr>
          <w:rFonts w:ascii="ITC Avant Garde" w:hAnsi="ITC Avant Garde"/>
          <w:bCs/>
          <w:i/>
          <w:sz w:val="18"/>
        </w:rPr>
      </w:pPr>
      <w:r w:rsidRPr="00E01A4D">
        <w:rPr>
          <w:rFonts w:ascii="ITC Avant Garde" w:hAnsi="ITC Avant Garde"/>
          <w:bCs/>
          <w:i/>
          <w:sz w:val="18"/>
        </w:rPr>
        <w:t>En tal contexto</w:t>
      </w:r>
      <w:r w:rsidR="00D84CAA">
        <w:rPr>
          <w:rFonts w:ascii="ITC Avant Garde" w:hAnsi="ITC Avant Garde"/>
          <w:bCs/>
          <w:i/>
          <w:sz w:val="18"/>
        </w:rPr>
        <w:t>,</w:t>
      </w:r>
      <w:r w:rsidRPr="00E01A4D">
        <w:rPr>
          <w:rFonts w:ascii="ITC Avant Garde" w:hAnsi="ITC Avant Garde"/>
          <w:bCs/>
          <w:i/>
          <w:sz w:val="18"/>
        </w:rPr>
        <w:t xml:space="preserve"> mediante oficio CFT/D03/USI/DGA/1257/07 del 21 de mayo de 2007</w:t>
      </w:r>
      <w:r w:rsidR="00D84CAA">
        <w:rPr>
          <w:rFonts w:ascii="ITC Avant Garde" w:hAnsi="ITC Avant Garde"/>
          <w:bCs/>
          <w:i/>
          <w:sz w:val="18"/>
        </w:rPr>
        <w:t xml:space="preserve"> </w:t>
      </w:r>
      <w:r w:rsidRPr="00E01A4D">
        <w:rPr>
          <w:rFonts w:ascii="ITC Avant Garde" w:hAnsi="ITC Avant Garde"/>
          <w:bCs/>
          <w:i/>
          <w:sz w:val="18"/>
        </w:rPr>
        <w:t>emitido en su momento por lo extinta Comisió</w:t>
      </w:r>
      <w:r w:rsidR="00D84CAA">
        <w:rPr>
          <w:rFonts w:ascii="ITC Avant Garde" w:hAnsi="ITC Avant Garde"/>
          <w:bCs/>
          <w:i/>
          <w:sz w:val="18"/>
        </w:rPr>
        <w:t>n Federal de Telecomunicaciones,</w:t>
      </w:r>
      <w:r w:rsidRPr="00E01A4D">
        <w:rPr>
          <w:rFonts w:ascii="ITC Avant Garde" w:hAnsi="ITC Avant Garde"/>
          <w:bCs/>
          <w:i/>
          <w:sz w:val="18"/>
        </w:rPr>
        <w:t xml:space="preserve"> se</w:t>
      </w:r>
      <w:r w:rsidR="00C05CEE">
        <w:rPr>
          <w:rFonts w:ascii="ITC Avant Garde" w:hAnsi="ITC Avant Garde"/>
          <w:bCs/>
          <w:i/>
          <w:sz w:val="18"/>
        </w:rPr>
        <w:t xml:space="preserve"> </w:t>
      </w:r>
      <w:r w:rsidRPr="00E01A4D">
        <w:rPr>
          <w:rFonts w:ascii="ITC Avant Garde" w:hAnsi="ITC Avant Garde"/>
          <w:bCs/>
          <w:i/>
          <w:sz w:val="18"/>
        </w:rPr>
        <w:t xml:space="preserve">modificó lo referente a lo </w:t>
      </w:r>
      <w:r w:rsidR="009C5CBA">
        <w:rPr>
          <w:rFonts w:ascii="ITC Avant Garde" w:hAnsi="ITC Avant Garde"/>
          <w:bCs/>
          <w:i/>
          <w:sz w:val="18"/>
        </w:rPr>
        <w:t>condición</w:t>
      </w:r>
      <w:r w:rsidRPr="00E01A4D">
        <w:rPr>
          <w:rFonts w:ascii="ITC Avant Garde" w:hAnsi="ITC Avant Garde"/>
          <w:bCs/>
          <w:i/>
          <w:sz w:val="18"/>
        </w:rPr>
        <w:t xml:space="preserve"> A.14 del Capítulo A del Anexo de lo Concesión,</w:t>
      </w:r>
      <w:r w:rsidR="00C05CEE">
        <w:rPr>
          <w:rFonts w:ascii="ITC Avant Garde" w:hAnsi="ITC Avant Garde"/>
          <w:bCs/>
          <w:i/>
          <w:sz w:val="18"/>
        </w:rPr>
        <w:t xml:space="preserve"> </w:t>
      </w:r>
      <w:r w:rsidRPr="00E01A4D">
        <w:rPr>
          <w:rFonts w:ascii="ITC Avant Garde" w:hAnsi="ITC Avant Garde"/>
          <w:bCs/>
          <w:i/>
          <w:sz w:val="18"/>
        </w:rPr>
        <w:t xml:space="preserve">mediante la cual se autorizó o BT LATAM </w:t>
      </w:r>
      <w:r w:rsidR="00C05CEE">
        <w:rPr>
          <w:rFonts w:ascii="ITC Avant Garde" w:hAnsi="ITC Avant Garde"/>
          <w:bCs/>
          <w:i/>
          <w:sz w:val="18"/>
        </w:rPr>
        <w:t>a</w:t>
      </w:r>
      <w:r w:rsidRPr="00E01A4D">
        <w:rPr>
          <w:rFonts w:ascii="ITC Avant Garde" w:hAnsi="ITC Avant Garde"/>
          <w:bCs/>
          <w:i/>
          <w:sz w:val="18"/>
        </w:rPr>
        <w:t xml:space="preserve"> prestar los servicios indicados en la</w:t>
      </w:r>
      <w:r w:rsidR="00C05CEE">
        <w:rPr>
          <w:rFonts w:ascii="ITC Avant Garde" w:hAnsi="ITC Avant Garde"/>
          <w:bCs/>
          <w:i/>
          <w:sz w:val="18"/>
        </w:rPr>
        <w:t xml:space="preserve"> </w:t>
      </w:r>
      <w:r w:rsidR="009C5CBA">
        <w:rPr>
          <w:rFonts w:ascii="ITC Avant Garde" w:hAnsi="ITC Avant Garde"/>
          <w:bCs/>
          <w:i/>
          <w:sz w:val="18"/>
        </w:rPr>
        <w:t>condición</w:t>
      </w:r>
      <w:r w:rsidRPr="00E01A4D">
        <w:rPr>
          <w:rFonts w:ascii="ITC Avant Garde" w:hAnsi="ITC Avant Garde"/>
          <w:bCs/>
          <w:i/>
          <w:sz w:val="18"/>
        </w:rPr>
        <w:t xml:space="preserve"> A.2 a través de diversos satélites en adición a los satélites Solidaridad 2 y</w:t>
      </w:r>
      <w:r w:rsidR="00C05CEE">
        <w:rPr>
          <w:rFonts w:ascii="ITC Avant Garde" w:hAnsi="ITC Avant Garde"/>
          <w:bCs/>
          <w:i/>
          <w:sz w:val="18"/>
        </w:rPr>
        <w:t xml:space="preserve"> </w:t>
      </w:r>
      <w:proofErr w:type="spellStart"/>
      <w:r w:rsidRPr="00E01A4D">
        <w:rPr>
          <w:rFonts w:ascii="ITC Avant Garde" w:hAnsi="ITC Avant Garde"/>
          <w:bCs/>
          <w:i/>
          <w:sz w:val="18"/>
        </w:rPr>
        <w:t>Satmex</w:t>
      </w:r>
      <w:proofErr w:type="spellEnd"/>
      <w:r w:rsidRPr="00E01A4D">
        <w:rPr>
          <w:rFonts w:ascii="ITC Avant Garde" w:hAnsi="ITC Avant Garde"/>
          <w:bCs/>
          <w:i/>
          <w:sz w:val="18"/>
        </w:rPr>
        <w:t xml:space="preserve"> 5.</w:t>
      </w:r>
    </w:p>
    <w:p w14:paraId="15AC1FBA" w14:textId="19842D7A" w:rsidR="00E01A4D" w:rsidRDefault="00E01A4D" w:rsidP="00750D7E">
      <w:pPr>
        <w:autoSpaceDE w:val="0"/>
        <w:autoSpaceDN w:val="0"/>
        <w:adjustRightInd w:val="0"/>
        <w:spacing w:after="240" w:line="240" w:lineRule="auto"/>
        <w:ind w:left="284" w:right="332"/>
        <w:jc w:val="both"/>
        <w:rPr>
          <w:rFonts w:ascii="ITC Avant Garde" w:hAnsi="ITC Avant Garde"/>
          <w:bCs/>
          <w:i/>
          <w:sz w:val="18"/>
        </w:rPr>
      </w:pPr>
      <w:r w:rsidRPr="00E01A4D">
        <w:rPr>
          <w:rFonts w:ascii="ITC Avant Garde" w:hAnsi="ITC Avant Garde"/>
          <w:bCs/>
          <w:i/>
          <w:sz w:val="18"/>
        </w:rPr>
        <w:lastRenderedPageBreak/>
        <w:t>La modificación antes descrita</w:t>
      </w:r>
      <w:r w:rsidR="00DA48B7">
        <w:rPr>
          <w:rFonts w:ascii="ITC Avant Garde" w:hAnsi="ITC Avant Garde"/>
          <w:bCs/>
          <w:i/>
          <w:sz w:val="18"/>
        </w:rPr>
        <w:t>,</w:t>
      </w:r>
      <w:r w:rsidRPr="00E01A4D">
        <w:rPr>
          <w:rFonts w:ascii="ITC Avant Garde" w:hAnsi="ITC Avant Garde"/>
          <w:bCs/>
          <w:i/>
          <w:sz w:val="18"/>
        </w:rPr>
        <w:t xml:space="preserve"> fue autorizada en el entendido que las bandas de</w:t>
      </w:r>
      <w:r w:rsidR="00DA48B7">
        <w:rPr>
          <w:rFonts w:ascii="ITC Avant Garde" w:hAnsi="ITC Avant Garde"/>
          <w:bCs/>
          <w:i/>
          <w:sz w:val="18"/>
        </w:rPr>
        <w:t xml:space="preserve"> </w:t>
      </w:r>
      <w:r w:rsidRPr="00E01A4D">
        <w:rPr>
          <w:rFonts w:ascii="ITC Avant Garde" w:hAnsi="ITC Avant Garde"/>
          <w:bCs/>
          <w:i/>
          <w:sz w:val="18"/>
        </w:rPr>
        <w:t>frecuencia que podrá utilizar el concesionario, serán aquellas que tengan</w:t>
      </w:r>
      <w:r w:rsidR="00DA48B7">
        <w:rPr>
          <w:rFonts w:ascii="ITC Avant Garde" w:hAnsi="ITC Avant Garde"/>
          <w:bCs/>
          <w:i/>
          <w:sz w:val="18"/>
        </w:rPr>
        <w:t xml:space="preserve"> </w:t>
      </w:r>
      <w:r w:rsidRPr="00E01A4D">
        <w:rPr>
          <w:rFonts w:ascii="ITC Avant Garde" w:hAnsi="ITC Avant Garde"/>
          <w:bCs/>
          <w:i/>
          <w:sz w:val="18"/>
        </w:rPr>
        <w:t>autorizados los prestadores de servicios de provisión de capacidad satelital</w:t>
      </w:r>
      <w:r w:rsidR="00DA48B7">
        <w:rPr>
          <w:rFonts w:ascii="ITC Avant Garde" w:hAnsi="ITC Avant Garde"/>
          <w:bCs/>
          <w:i/>
          <w:sz w:val="18"/>
        </w:rPr>
        <w:t xml:space="preserve"> </w:t>
      </w:r>
      <w:r w:rsidR="004D7A74">
        <w:rPr>
          <w:rFonts w:ascii="ITC Avant Garde" w:hAnsi="ITC Avant Garde"/>
          <w:bCs/>
          <w:i/>
          <w:sz w:val="18"/>
        </w:rPr>
        <w:t>mediante ta</w:t>
      </w:r>
      <w:r w:rsidRPr="00E01A4D">
        <w:rPr>
          <w:rFonts w:ascii="ITC Avant Garde" w:hAnsi="ITC Avant Garde"/>
          <w:bCs/>
          <w:i/>
          <w:sz w:val="18"/>
        </w:rPr>
        <w:t>les satélites al amparo de su Concesión o Autorización.</w:t>
      </w:r>
    </w:p>
    <w:p w14:paraId="5E910517" w14:textId="77777777" w:rsidR="00750D7E" w:rsidRDefault="007C0D04" w:rsidP="00750D7E">
      <w:pPr>
        <w:autoSpaceDE w:val="0"/>
        <w:autoSpaceDN w:val="0"/>
        <w:adjustRightInd w:val="0"/>
        <w:spacing w:after="240" w:line="240" w:lineRule="auto"/>
        <w:ind w:left="284" w:right="332"/>
        <w:jc w:val="both"/>
        <w:rPr>
          <w:rFonts w:ascii="ITC Avant Garde" w:hAnsi="ITC Avant Garde"/>
          <w:bCs/>
          <w:i/>
          <w:color w:val="000000"/>
          <w:sz w:val="18"/>
          <w:szCs w:val="18"/>
        </w:rPr>
      </w:pPr>
      <w:r>
        <w:rPr>
          <w:rFonts w:ascii="ITC Avant Garde" w:hAnsi="ITC Avant Garde"/>
          <w:b/>
          <w:bCs/>
          <w:i/>
          <w:sz w:val="18"/>
          <w:szCs w:val="18"/>
        </w:rPr>
        <w:t>4.</w:t>
      </w:r>
      <w:r w:rsidR="00012E3D">
        <w:rPr>
          <w:rFonts w:ascii="Helvetica" w:hAnsi="Helvetica" w:cs="Helvetica"/>
          <w:b/>
          <w:bCs/>
          <w:sz w:val="23"/>
          <w:szCs w:val="23"/>
          <w:lang w:eastAsia="es-MX"/>
        </w:rPr>
        <w:t xml:space="preserve"> </w:t>
      </w:r>
      <w:r w:rsidR="005B437A" w:rsidRPr="005B437A">
        <w:rPr>
          <w:rFonts w:ascii="ITC Avant Garde" w:hAnsi="ITC Avant Garde"/>
          <w:b/>
          <w:bCs/>
          <w:i/>
          <w:sz w:val="18"/>
          <w:szCs w:val="18"/>
        </w:rPr>
        <w:t xml:space="preserve">Opinión respecto la solicitud. </w:t>
      </w:r>
      <w:r w:rsidR="005B437A" w:rsidRPr="005B437A">
        <w:rPr>
          <w:rFonts w:ascii="ITC Avant Garde" w:hAnsi="ITC Avant Garde"/>
          <w:bCs/>
          <w:i/>
          <w:sz w:val="18"/>
          <w:szCs w:val="18"/>
        </w:rPr>
        <w:t>Derivado de los puntos antes expuestos</w:t>
      </w:r>
      <w:r w:rsidR="00DA48B7">
        <w:rPr>
          <w:rFonts w:ascii="ITC Avant Garde" w:hAnsi="ITC Avant Garde"/>
          <w:bCs/>
          <w:i/>
          <w:sz w:val="18"/>
          <w:szCs w:val="18"/>
        </w:rPr>
        <w:t>,</w:t>
      </w:r>
      <w:r w:rsidR="005B437A" w:rsidRPr="005B437A">
        <w:rPr>
          <w:rFonts w:ascii="ITC Avant Garde" w:hAnsi="ITC Avant Garde"/>
          <w:bCs/>
          <w:i/>
          <w:sz w:val="18"/>
          <w:szCs w:val="18"/>
        </w:rPr>
        <w:t xml:space="preserve"> </w:t>
      </w:r>
      <w:r w:rsidR="005B437A" w:rsidRPr="00235C8B">
        <w:rPr>
          <w:rFonts w:ascii="ITC Avant Garde" w:hAnsi="ITC Avant Garde"/>
          <w:b/>
          <w:bCs/>
          <w:i/>
          <w:sz w:val="18"/>
          <w:szCs w:val="18"/>
          <w:u w:val="single"/>
        </w:rPr>
        <w:t>en opinión de</w:t>
      </w:r>
      <w:r w:rsidRPr="00235C8B">
        <w:rPr>
          <w:rFonts w:ascii="ITC Avant Garde" w:hAnsi="ITC Avant Garde"/>
          <w:b/>
          <w:bCs/>
          <w:i/>
          <w:sz w:val="18"/>
          <w:szCs w:val="18"/>
          <w:u w:val="single"/>
        </w:rPr>
        <w:t xml:space="preserve"> </w:t>
      </w:r>
      <w:r w:rsidR="005B437A" w:rsidRPr="00235C8B">
        <w:rPr>
          <w:rFonts w:ascii="ITC Avant Garde" w:hAnsi="ITC Avant Garde"/>
          <w:b/>
          <w:bCs/>
          <w:i/>
          <w:sz w:val="18"/>
          <w:szCs w:val="18"/>
          <w:u w:val="single"/>
        </w:rPr>
        <w:t>est</w:t>
      </w:r>
      <w:r w:rsidRPr="00235C8B">
        <w:rPr>
          <w:rFonts w:ascii="ITC Avant Garde" w:hAnsi="ITC Avant Garde"/>
          <w:b/>
          <w:bCs/>
          <w:i/>
          <w:sz w:val="18"/>
          <w:szCs w:val="18"/>
          <w:u w:val="single"/>
        </w:rPr>
        <w:t>a</w:t>
      </w:r>
      <w:r w:rsidR="005B437A" w:rsidRPr="00235C8B">
        <w:rPr>
          <w:rFonts w:ascii="ITC Avant Garde" w:hAnsi="ITC Avant Garde"/>
          <w:b/>
          <w:bCs/>
          <w:i/>
          <w:sz w:val="18"/>
          <w:szCs w:val="18"/>
          <w:u w:val="single"/>
        </w:rPr>
        <w:t xml:space="preserve"> Dirección General</w:t>
      </w:r>
      <w:r w:rsidRPr="00235C8B">
        <w:rPr>
          <w:rFonts w:ascii="ITC Avant Garde" w:hAnsi="ITC Avant Garde"/>
          <w:b/>
          <w:bCs/>
          <w:i/>
          <w:sz w:val="18"/>
          <w:szCs w:val="18"/>
          <w:u w:val="single"/>
        </w:rPr>
        <w:t xml:space="preserve">, </w:t>
      </w:r>
      <w:r w:rsidR="005B437A" w:rsidRPr="00235C8B">
        <w:rPr>
          <w:rFonts w:ascii="ITC Avant Garde" w:hAnsi="ITC Avant Garde"/>
          <w:b/>
          <w:bCs/>
          <w:i/>
          <w:sz w:val="18"/>
          <w:szCs w:val="18"/>
          <w:u w:val="single"/>
        </w:rPr>
        <w:t>resulta procedente l</w:t>
      </w:r>
      <w:r w:rsidR="00235C8B" w:rsidRPr="00235C8B">
        <w:rPr>
          <w:rFonts w:ascii="ITC Avant Garde" w:hAnsi="ITC Avant Garde"/>
          <w:b/>
          <w:bCs/>
          <w:i/>
          <w:sz w:val="18"/>
          <w:szCs w:val="18"/>
          <w:u w:val="single"/>
        </w:rPr>
        <w:t>a</w:t>
      </w:r>
      <w:r w:rsidR="005B437A" w:rsidRPr="00235C8B">
        <w:rPr>
          <w:rFonts w:ascii="ITC Avant Garde" w:hAnsi="ITC Avant Garde"/>
          <w:b/>
          <w:bCs/>
          <w:i/>
          <w:sz w:val="18"/>
          <w:szCs w:val="18"/>
          <w:u w:val="single"/>
        </w:rPr>
        <w:t xml:space="preserve"> s</w:t>
      </w:r>
      <w:r w:rsidR="002A73A6" w:rsidRPr="00235C8B">
        <w:rPr>
          <w:rFonts w:ascii="ITC Avant Garde" w:hAnsi="ITC Avant Garde"/>
          <w:b/>
          <w:bCs/>
          <w:i/>
          <w:sz w:val="18"/>
          <w:szCs w:val="18"/>
          <w:u w:val="single"/>
        </w:rPr>
        <w:t>olicitud que presenta BT LATAM a efecto de modificar la</w:t>
      </w:r>
      <w:r w:rsidR="005B437A" w:rsidRPr="00235C8B">
        <w:rPr>
          <w:rFonts w:ascii="ITC Avant Garde" w:hAnsi="ITC Avant Garde"/>
          <w:b/>
          <w:bCs/>
          <w:i/>
          <w:sz w:val="18"/>
          <w:szCs w:val="18"/>
          <w:u w:val="single"/>
        </w:rPr>
        <w:t xml:space="preserve"> </w:t>
      </w:r>
      <w:r w:rsidR="009C5CBA">
        <w:rPr>
          <w:rFonts w:ascii="ITC Avant Garde" w:hAnsi="ITC Avant Garde"/>
          <w:b/>
          <w:bCs/>
          <w:i/>
          <w:sz w:val="18"/>
          <w:szCs w:val="18"/>
          <w:u w:val="single"/>
        </w:rPr>
        <w:t>condición</w:t>
      </w:r>
      <w:r w:rsidR="005B437A" w:rsidRPr="00235C8B">
        <w:rPr>
          <w:rFonts w:ascii="ITC Avant Garde" w:hAnsi="ITC Avant Garde"/>
          <w:b/>
          <w:bCs/>
          <w:i/>
          <w:sz w:val="18"/>
          <w:szCs w:val="18"/>
          <w:u w:val="single"/>
        </w:rPr>
        <w:t xml:space="preserve"> A</w:t>
      </w:r>
      <w:r w:rsidR="002A73A6" w:rsidRPr="00235C8B">
        <w:rPr>
          <w:rFonts w:ascii="ITC Avant Garde" w:hAnsi="ITC Avant Garde"/>
          <w:b/>
          <w:bCs/>
          <w:i/>
          <w:sz w:val="18"/>
          <w:szCs w:val="18"/>
          <w:u w:val="single"/>
        </w:rPr>
        <w:t>.14</w:t>
      </w:r>
      <w:r w:rsidR="005B437A" w:rsidRPr="00235C8B">
        <w:rPr>
          <w:rFonts w:ascii="ITC Avant Garde" w:hAnsi="ITC Avant Garde"/>
          <w:b/>
          <w:bCs/>
          <w:i/>
          <w:sz w:val="18"/>
          <w:szCs w:val="18"/>
          <w:u w:val="single"/>
        </w:rPr>
        <w:t xml:space="preserve">. </w:t>
      </w:r>
      <w:r w:rsidR="005B437A" w:rsidRPr="00235C8B">
        <w:rPr>
          <w:rFonts w:ascii="ITC Avant Garde" w:hAnsi="ITC Avant Garde"/>
          <w:b/>
          <w:bCs/>
          <w:i/>
          <w:iCs/>
          <w:sz w:val="18"/>
          <w:szCs w:val="18"/>
          <w:u w:val="single"/>
        </w:rPr>
        <w:t xml:space="preserve">Del Segmento Espacial </w:t>
      </w:r>
      <w:r w:rsidR="005B437A" w:rsidRPr="00235C8B">
        <w:rPr>
          <w:rFonts w:ascii="ITC Avant Garde" w:hAnsi="ITC Avant Garde"/>
          <w:b/>
          <w:bCs/>
          <w:i/>
          <w:sz w:val="18"/>
          <w:szCs w:val="18"/>
          <w:u w:val="single"/>
        </w:rPr>
        <w:t>de su título de</w:t>
      </w:r>
      <w:r w:rsidR="002A73A6" w:rsidRPr="00235C8B">
        <w:rPr>
          <w:rFonts w:ascii="ITC Avant Garde" w:hAnsi="ITC Avant Garde"/>
          <w:b/>
          <w:bCs/>
          <w:i/>
          <w:sz w:val="18"/>
          <w:szCs w:val="18"/>
          <w:u w:val="single"/>
        </w:rPr>
        <w:t xml:space="preserve"> </w:t>
      </w:r>
      <w:r w:rsidR="005B437A" w:rsidRPr="00235C8B">
        <w:rPr>
          <w:rFonts w:ascii="ITC Avant Garde" w:hAnsi="ITC Avant Garde"/>
          <w:b/>
          <w:bCs/>
          <w:i/>
          <w:sz w:val="18"/>
          <w:szCs w:val="18"/>
          <w:u w:val="single"/>
        </w:rPr>
        <w:t>concesión con el objeto de que pued</w:t>
      </w:r>
      <w:r w:rsidR="002A73A6" w:rsidRPr="00235C8B">
        <w:rPr>
          <w:rFonts w:ascii="ITC Avant Garde" w:hAnsi="ITC Avant Garde"/>
          <w:b/>
          <w:bCs/>
          <w:i/>
          <w:sz w:val="18"/>
          <w:szCs w:val="18"/>
          <w:u w:val="single"/>
        </w:rPr>
        <w:t>a</w:t>
      </w:r>
      <w:r w:rsidR="005B437A" w:rsidRPr="00235C8B">
        <w:rPr>
          <w:rFonts w:ascii="ITC Avant Garde" w:hAnsi="ITC Avant Garde"/>
          <w:b/>
          <w:bCs/>
          <w:i/>
          <w:sz w:val="18"/>
          <w:szCs w:val="18"/>
          <w:u w:val="single"/>
        </w:rPr>
        <w:t xml:space="preserve"> adicionar cualquier capacidad satelital</w:t>
      </w:r>
      <w:r w:rsidR="002A73A6" w:rsidRPr="00235C8B">
        <w:rPr>
          <w:rFonts w:ascii="ITC Avant Garde" w:hAnsi="ITC Avant Garde"/>
          <w:b/>
          <w:bCs/>
          <w:i/>
          <w:sz w:val="18"/>
          <w:szCs w:val="18"/>
          <w:u w:val="single"/>
        </w:rPr>
        <w:t xml:space="preserve">, </w:t>
      </w:r>
      <w:r w:rsidR="00497909" w:rsidRPr="00235C8B">
        <w:rPr>
          <w:rFonts w:ascii="ITC Avant Garde" w:hAnsi="ITC Avant Garde"/>
          <w:b/>
          <w:bCs/>
          <w:i/>
          <w:sz w:val="18"/>
          <w:szCs w:val="18"/>
          <w:u w:val="single"/>
        </w:rPr>
        <w:t>siempre y cuando dicha</w:t>
      </w:r>
      <w:r w:rsidR="005B437A" w:rsidRPr="00235C8B">
        <w:rPr>
          <w:rFonts w:ascii="ITC Avant Garde" w:hAnsi="ITC Avant Garde"/>
          <w:b/>
          <w:bCs/>
          <w:i/>
          <w:sz w:val="18"/>
          <w:szCs w:val="18"/>
          <w:u w:val="single"/>
        </w:rPr>
        <w:t xml:space="preserve"> capacidad se encuentre debidamente asociada a un</w:t>
      </w:r>
      <w:r w:rsidR="00497909" w:rsidRPr="00235C8B">
        <w:rPr>
          <w:rFonts w:ascii="ITC Avant Garde" w:hAnsi="ITC Avant Garde"/>
          <w:b/>
          <w:bCs/>
          <w:i/>
          <w:sz w:val="18"/>
          <w:szCs w:val="18"/>
          <w:u w:val="single"/>
        </w:rPr>
        <w:t xml:space="preserve">a </w:t>
      </w:r>
      <w:r w:rsidR="005B437A" w:rsidRPr="00235C8B">
        <w:rPr>
          <w:rFonts w:ascii="ITC Avant Garde" w:hAnsi="ITC Avant Garde"/>
          <w:b/>
          <w:bCs/>
          <w:i/>
          <w:sz w:val="18"/>
          <w:szCs w:val="18"/>
          <w:u w:val="single"/>
        </w:rPr>
        <w:t>Concesión o Autorización de las referidas en l</w:t>
      </w:r>
      <w:r w:rsidR="00497909" w:rsidRPr="00235C8B">
        <w:rPr>
          <w:rFonts w:ascii="ITC Avant Garde" w:hAnsi="ITC Avant Garde"/>
          <w:b/>
          <w:bCs/>
          <w:i/>
          <w:sz w:val="18"/>
          <w:szCs w:val="18"/>
          <w:u w:val="single"/>
        </w:rPr>
        <w:t>a</w:t>
      </w:r>
      <w:r w:rsidR="005B437A" w:rsidRPr="00235C8B">
        <w:rPr>
          <w:rFonts w:ascii="ITC Avant Garde" w:hAnsi="ITC Avant Garde"/>
          <w:b/>
          <w:bCs/>
          <w:i/>
          <w:sz w:val="18"/>
          <w:szCs w:val="18"/>
          <w:u w:val="single"/>
        </w:rPr>
        <w:t xml:space="preserve"> Ley.</w:t>
      </w:r>
      <w:r w:rsidR="002D1256" w:rsidRPr="00235C8B">
        <w:rPr>
          <w:rFonts w:ascii="ITC Avant Garde" w:hAnsi="ITC Avant Garde"/>
          <w:b/>
          <w:bCs/>
          <w:i/>
          <w:sz w:val="18"/>
          <w:szCs w:val="18"/>
          <w:u w:val="single"/>
        </w:rPr>
        <w:t xml:space="preserve"> </w:t>
      </w:r>
    </w:p>
    <w:p w14:paraId="6A6ACF94" w14:textId="77777777" w:rsidR="00750D7E" w:rsidRDefault="00822CC4" w:rsidP="00750D7E">
      <w:pPr>
        <w:autoSpaceDE w:val="0"/>
        <w:autoSpaceDN w:val="0"/>
        <w:adjustRightInd w:val="0"/>
        <w:spacing w:after="240" w:line="240" w:lineRule="auto"/>
        <w:ind w:left="284" w:right="332"/>
        <w:jc w:val="both"/>
        <w:rPr>
          <w:rFonts w:ascii="ITC Avant Garde" w:hAnsi="ITC Avant Garde"/>
          <w:bCs/>
          <w:i/>
          <w:color w:val="000000"/>
          <w:sz w:val="18"/>
          <w:szCs w:val="18"/>
        </w:rPr>
      </w:pPr>
      <w:r w:rsidRPr="00822CC4">
        <w:rPr>
          <w:rFonts w:ascii="ITC Avant Garde" w:hAnsi="ITC Avant Garde"/>
          <w:bCs/>
          <w:i/>
          <w:color w:val="000000"/>
          <w:sz w:val="18"/>
          <w:szCs w:val="18"/>
        </w:rPr>
        <w:t>Más aún, que cualquier concesionario</w:t>
      </w:r>
      <w:r w:rsidR="00497909">
        <w:rPr>
          <w:rFonts w:ascii="ITC Avant Garde" w:hAnsi="ITC Avant Garde"/>
          <w:bCs/>
          <w:i/>
          <w:color w:val="000000"/>
          <w:sz w:val="18"/>
          <w:szCs w:val="18"/>
        </w:rPr>
        <w:t xml:space="preserve"> </w:t>
      </w:r>
      <w:r w:rsidRPr="00822CC4">
        <w:rPr>
          <w:rFonts w:ascii="ITC Avant Garde" w:hAnsi="ITC Avant Garde"/>
          <w:bCs/>
          <w:i/>
          <w:color w:val="000000"/>
          <w:sz w:val="18"/>
          <w:szCs w:val="18"/>
        </w:rPr>
        <w:t>de red pública de telecomunicaciones o de</w:t>
      </w:r>
      <w:r w:rsidR="00497909">
        <w:rPr>
          <w:rFonts w:ascii="ITC Avant Garde" w:hAnsi="ITC Avant Garde"/>
          <w:bCs/>
          <w:i/>
          <w:color w:val="000000"/>
          <w:sz w:val="18"/>
          <w:szCs w:val="18"/>
        </w:rPr>
        <w:t xml:space="preserve"> </w:t>
      </w:r>
      <w:r w:rsidRPr="00822CC4">
        <w:rPr>
          <w:rFonts w:ascii="ITC Avant Garde" w:hAnsi="ITC Avant Garde"/>
          <w:bCs/>
          <w:i/>
          <w:color w:val="000000"/>
          <w:sz w:val="18"/>
          <w:szCs w:val="18"/>
        </w:rPr>
        <w:t>concesión única pueda utilizar capacidad satelital pr</w:t>
      </w:r>
      <w:r w:rsidR="00EC5F27">
        <w:rPr>
          <w:rFonts w:ascii="ITC Avant Garde" w:hAnsi="ITC Avant Garde"/>
          <w:bCs/>
          <w:i/>
          <w:color w:val="000000"/>
          <w:sz w:val="18"/>
          <w:szCs w:val="18"/>
        </w:rPr>
        <w:t xml:space="preserve">oveniente de cualquier satélite, </w:t>
      </w:r>
      <w:r w:rsidRPr="00822CC4">
        <w:rPr>
          <w:rFonts w:ascii="ITC Avant Garde" w:hAnsi="ITC Avant Garde"/>
          <w:bCs/>
          <w:i/>
          <w:color w:val="000000"/>
          <w:sz w:val="18"/>
          <w:szCs w:val="18"/>
        </w:rPr>
        <w:t>siempre y cuando dicha capacidad se encuentre debidamente asociad</w:t>
      </w:r>
      <w:r w:rsidR="00EC5F27">
        <w:rPr>
          <w:rFonts w:ascii="ITC Avant Garde" w:hAnsi="ITC Avant Garde"/>
          <w:bCs/>
          <w:i/>
          <w:color w:val="000000"/>
          <w:sz w:val="18"/>
          <w:szCs w:val="18"/>
        </w:rPr>
        <w:t>a</w:t>
      </w:r>
      <w:r w:rsidRPr="00822CC4">
        <w:rPr>
          <w:rFonts w:ascii="ITC Avant Garde" w:hAnsi="ITC Avant Garde"/>
          <w:bCs/>
          <w:i/>
          <w:color w:val="000000"/>
          <w:sz w:val="18"/>
          <w:szCs w:val="18"/>
        </w:rPr>
        <w:t xml:space="preserve"> </w:t>
      </w:r>
      <w:r w:rsidR="00EC5F27">
        <w:rPr>
          <w:rFonts w:ascii="ITC Avant Garde" w:hAnsi="ITC Avant Garde"/>
          <w:bCs/>
          <w:i/>
          <w:color w:val="000000"/>
          <w:sz w:val="18"/>
          <w:szCs w:val="18"/>
        </w:rPr>
        <w:t>a</w:t>
      </w:r>
      <w:r w:rsidRPr="00822CC4">
        <w:rPr>
          <w:rFonts w:ascii="ITC Avant Garde" w:hAnsi="ITC Avant Garde"/>
          <w:bCs/>
          <w:i/>
          <w:color w:val="000000"/>
          <w:sz w:val="18"/>
          <w:szCs w:val="18"/>
        </w:rPr>
        <w:t xml:space="preserve"> una</w:t>
      </w:r>
      <w:r w:rsidR="00EC5F27">
        <w:rPr>
          <w:rFonts w:ascii="ITC Avant Garde" w:hAnsi="ITC Avant Garde"/>
          <w:bCs/>
          <w:i/>
          <w:color w:val="000000"/>
          <w:sz w:val="18"/>
          <w:szCs w:val="18"/>
        </w:rPr>
        <w:t xml:space="preserve"> Concesión para</w:t>
      </w:r>
      <w:r w:rsidRPr="00822CC4">
        <w:rPr>
          <w:rFonts w:ascii="ITC Avant Garde" w:hAnsi="ITC Avant Garde"/>
          <w:bCs/>
          <w:i/>
          <w:color w:val="000000"/>
          <w:sz w:val="18"/>
          <w:szCs w:val="18"/>
        </w:rPr>
        <w:t xml:space="preserve"> ocupar y explotar recursos orbitales</w:t>
      </w:r>
      <w:r w:rsidR="00536371">
        <w:rPr>
          <w:rFonts w:ascii="ITC Avant Garde" w:hAnsi="ITC Avant Garde"/>
          <w:bCs/>
          <w:i/>
          <w:color w:val="000000"/>
          <w:sz w:val="18"/>
          <w:szCs w:val="18"/>
        </w:rPr>
        <w:t>,</w:t>
      </w:r>
      <w:r w:rsidRPr="00822CC4">
        <w:rPr>
          <w:rFonts w:ascii="ITC Avant Garde" w:hAnsi="ITC Avant Garde"/>
          <w:bCs/>
          <w:i/>
          <w:color w:val="000000"/>
          <w:sz w:val="18"/>
          <w:szCs w:val="18"/>
        </w:rPr>
        <w:t xml:space="preserve"> o </w:t>
      </w:r>
      <w:r w:rsidR="00536371">
        <w:rPr>
          <w:rFonts w:ascii="ITC Avant Garde" w:hAnsi="ITC Avant Garde"/>
          <w:bCs/>
          <w:i/>
          <w:color w:val="000000"/>
          <w:sz w:val="18"/>
          <w:szCs w:val="18"/>
        </w:rPr>
        <w:t>a</w:t>
      </w:r>
      <w:r w:rsidRPr="00822CC4">
        <w:rPr>
          <w:rFonts w:ascii="ITC Avant Garde" w:hAnsi="ITC Avant Garde"/>
          <w:bCs/>
          <w:i/>
          <w:color w:val="000000"/>
          <w:sz w:val="18"/>
          <w:szCs w:val="18"/>
        </w:rPr>
        <w:t xml:space="preserve"> un</w:t>
      </w:r>
      <w:r w:rsidR="00536371">
        <w:rPr>
          <w:rFonts w:ascii="ITC Avant Garde" w:hAnsi="ITC Avant Garde"/>
          <w:bCs/>
          <w:i/>
          <w:color w:val="000000"/>
          <w:sz w:val="18"/>
          <w:szCs w:val="18"/>
        </w:rPr>
        <w:t>a</w:t>
      </w:r>
      <w:r w:rsidRPr="00822CC4">
        <w:rPr>
          <w:rFonts w:ascii="ITC Avant Garde" w:hAnsi="ITC Avant Garde"/>
          <w:bCs/>
          <w:i/>
          <w:color w:val="000000"/>
          <w:sz w:val="18"/>
          <w:szCs w:val="18"/>
        </w:rPr>
        <w:t xml:space="preserve"> Autorización para</w:t>
      </w:r>
      <w:r w:rsidR="00536371">
        <w:rPr>
          <w:rFonts w:ascii="ITC Avant Garde" w:hAnsi="ITC Avant Garde"/>
          <w:bCs/>
          <w:i/>
          <w:color w:val="000000"/>
          <w:sz w:val="18"/>
          <w:szCs w:val="18"/>
        </w:rPr>
        <w:t xml:space="preserve"> </w:t>
      </w:r>
      <w:r w:rsidRPr="00822CC4">
        <w:rPr>
          <w:rFonts w:ascii="ITC Avant Garde" w:hAnsi="ITC Avant Garde"/>
          <w:bCs/>
          <w:i/>
          <w:color w:val="000000"/>
          <w:sz w:val="18"/>
          <w:szCs w:val="18"/>
        </w:rPr>
        <w:t>explotar los derechos de emisión y recepción de señales de bandas de frecuencias</w:t>
      </w:r>
      <w:r w:rsidR="00536371">
        <w:rPr>
          <w:rFonts w:ascii="ITC Avant Garde" w:hAnsi="ITC Avant Garde"/>
          <w:bCs/>
          <w:i/>
          <w:color w:val="000000"/>
          <w:sz w:val="18"/>
          <w:szCs w:val="18"/>
        </w:rPr>
        <w:t xml:space="preserve"> </w:t>
      </w:r>
      <w:r w:rsidR="003B57DF">
        <w:rPr>
          <w:rFonts w:ascii="ITC Avant Garde" w:hAnsi="ITC Avant Garde"/>
          <w:bCs/>
          <w:i/>
          <w:color w:val="000000"/>
          <w:sz w:val="18"/>
          <w:szCs w:val="18"/>
        </w:rPr>
        <w:t>asociadas a</w:t>
      </w:r>
      <w:r w:rsidRPr="00822CC4">
        <w:rPr>
          <w:rFonts w:ascii="ITC Avant Garde" w:hAnsi="ITC Avant Garde"/>
          <w:bCs/>
          <w:i/>
          <w:color w:val="000000"/>
          <w:sz w:val="18"/>
          <w:szCs w:val="18"/>
        </w:rPr>
        <w:t xml:space="preserve"> satélites extranjeros que cubren y pueden prestar servicios en el territorio</w:t>
      </w:r>
      <w:r w:rsidR="003B57DF">
        <w:rPr>
          <w:rFonts w:ascii="ITC Avant Garde" w:hAnsi="ITC Avant Garde"/>
          <w:bCs/>
          <w:i/>
          <w:color w:val="000000"/>
          <w:sz w:val="18"/>
          <w:szCs w:val="18"/>
        </w:rPr>
        <w:t xml:space="preserve"> </w:t>
      </w:r>
      <w:r w:rsidRPr="00822CC4">
        <w:rPr>
          <w:rFonts w:ascii="ITC Avant Garde" w:hAnsi="ITC Avant Garde"/>
          <w:bCs/>
          <w:i/>
          <w:color w:val="000000"/>
          <w:sz w:val="18"/>
          <w:szCs w:val="18"/>
        </w:rPr>
        <w:t>nacional de las referidas en l</w:t>
      </w:r>
      <w:r w:rsidR="003B57DF">
        <w:rPr>
          <w:rFonts w:ascii="ITC Avant Garde" w:hAnsi="ITC Avant Garde"/>
          <w:bCs/>
          <w:i/>
          <w:color w:val="000000"/>
          <w:sz w:val="18"/>
          <w:szCs w:val="18"/>
        </w:rPr>
        <w:t>a</w:t>
      </w:r>
      <w:r w:rsidRPr="00822CC4">
        <w:rPr>
          <w:rFonts w:ascii="ITC Avant Garde" w:hAnsi="ITC Avant Garde"/>
          <w:bCs/>
          <w:i/>
          <w:color w:val="000000"/>
          <w:sz w:val="18"/>
          <w:szCs w:val="18"/>
        </w:rPr>
        <w:t xml:space="preserve"> Ley; a efecto de que no se requieran modificaciones</w:t>
      </w:r>
      <w:r w:rsidR="00410383">
        <w:rPr>
          <w:rFonts w:ascii="ITC Avant Garde" w:hAnsi="ITC Avant Garde"/>
          <w:bCs/>
          <w:i/>
          <w:color w:val="000000"/>
          <w:sz w:val="18"/>
          <w:szCs w:val="18"/>
        </w:rPr>
        <w:t xml:space="preserve"> </w:t>
      </w:r>
      <w:r w:rsidRPr="00822CC4">
        <w:rPr>
          <w:rFonts w:ascii="ITC Avant Garde" w:hAnsi="ITC Avant Garde"/>
          <w:bCs/>
          <w:i/>
          <w:color w:val="000000"/>
          <w:sz w:val="18"/>
          <w:szCs w:val="18"/>
        </w:rPr>
        <w:t>subsecuentes cuando se inste a cambiar el segmento espacial que proveerá la</w:t>
      </w:r>
      <w:r w:rsidR="00410383">
        <w:rPr>
          <w:rFonts w:ascii="ITC Avant Garde" w:hAnsi="ITC Avant Garde"/>
          <w:bCs/>
          <w:i/>
          <w:color w:val="000000"/>
          <w:sz w:val="18"/>
          <w:szCs w:val="18"/>
        </w:rPr>
        <w:t xml:space="preserve"> </w:t>
      </w:r>
      <w:r w:rsidRPr="00822CC4">
        <w:rPr>
          <w:rFonts w:ascii="ITC Avant Garde" w:hAnsi="ITC Avant Garde"/>
          <w:bCs/>
          <w:i/>
          <w:color w:val="000000"/>
          <w:sz w:val="18"/>
          <w:szCs w:val="18"/>
        </w:rPr>
        <w:t>capacidad satelital.</w:t>
      </w:r>
    </w:p>
    <w:p w14:paraId="07BEAE22" w14:textId="77777777" w:rsidR="00750D7E" w:rsidRDefault="00410383" w:rsidP="00750D7E">
      <w:pPr>
        <w:autoSpaceDE w:val="0"/>
        <w:autoSpaceDN w:val="0"/>
        <w:adjustRightInd w:val="0"/>
        <w:spacing w:after="240" w:line="240" w:lineRule="auto"/>
        <w:ind w:left="284" w:right="332"/>
        <w:jc w:val="both"/>
        <w:rPr>
          <w:rFonts w:ascii="ITC Avant Garde" w:hAnsi="ITC Avant Garde"/>
          <w:bCs/>
          <w:i/>
          <w:color w:val="000000"/>
          <w:sz w:val="18"/>
          <w:szCs w:val="18"/>
        </w:rPr>
      </w:pPr>
      <w:r w:rsidRPr="00410383">
        <w:rPr>
          <w:rFonts w:ascii="ITC Avant Garde" w:hAnsi="ITC Avant Garde"/>
          <w:bCs/>
          <w:i/>
          <w:color w:val="000000"/>
          <w:sz w:val="18"/>
          <w:szCs w:val="18"/>
        </w:rPr>
        <w:t>Lo anterior, tod</w:t>
      </w:r>
      <w:r w:rsidR="00C83E51">
        <w:rPr>
          <w:rFonts w:ascii="ITC Avant Garde" w:hAnsi="ITC Avant Garde"/>
          <w:bCs/>
          <w:i/>
          <w:color w:val="000000"/>
          <w:sz w:val="18"/>
          <w:szCs w:val="18"/>
        </w:rPr>
        <w:t>a</w:t>
      </w:r>
      <w:r w:rsidRPr="00410383">
        <w:rPr>
          <w:rFonts w:ascii="ITC Avant Garde" w:hAnsi="ITC Avant Garde"/>
          <w:bCs/>
          <w:i/>
          <w:color w:val="000000"/>
          <w:sz w:val="18"/>
          <w:szCs w:val="18"/>
        </w:rPr>
        <w:t xml:space="preserve"> vez que la capacidad satelital asociad</w:t>
      </w:r>
      <w:r>
        <w:rPr>
          <w:rFonts w:ascii="ITC Avant Garde" w:hAnsi="ITC Avant Garde"/>
          <w:bCs/>
          <w:i/>
          <w:color w:val="000000"/>
          <w:sz w:val="18"/>
          <w:szCs w:val="18"/>
        </w:rPr>
        <w:t>a</w:t>
      </w:r>
      <w:r w:rsidRPr="00410383">
        <w:rPr>
          <w:rFonts w:ascii="ITC Avant Garde" w:hAnsi="ITC Avant Garde"/>
          <w:bCs/>
          <w:i/>
          <w:color w:val="000000"/>
          <w:sz w:val="18"/>
          <w:szCs w:val="18"/>
        </w:rPr>
        <w:t xml:space="preserve"> a cualquier Concesión o</w:t>
      </w:r>
      <w:r>
        <w:rPr>
          <w:rFonts w:ascii="ITC Avant Garde" w:hAnsi="ITC Avant Garde"/>
          <w:bCs/>
          <w:i/>
          <w:color w:val="000000"/>
          <w:sz w:val="18"/>
          <w:szCs w:val="18"/>
        </w:rPr>
        <w:t xml:space="preserve"> </w:t>
      </w:r>
      <w:r w:rsidRPr="00410383">
        <w:rPr>
          <w:rFonts w:ascii="ITC Avant Garde" w:hAnsi="ITC Avant Garde"/>
          <w:bCs/>
          <w:i/>
          <w:color w:val="000000"/>
          <w:sz w:val="18"/>
          <w:szCs w:val="18"/>
        </w:rPr>
        <w:t xml:space="preserve">Autorización otorgada para su explotación en territorio nacional, ha sido </w:t>
      </w:r>
      <w:r w:rsidR="00C83E51" w:rsidRPr="00410383">
        <w:rPr>
          <w:rFonts w:ascii="ITC Avant Garde" w:hAnsi="ITC Avant Garde"/>
          <w:bCs/>
          <w:i/>
          <w:color w:val="000000"/>
          <w:sz w:val="18"/>
          <w:szCs w:val="18"/>
        </w:rPr>
        <w:t>analizada</w:t>
      </w:r>
      <w:r w:rsidRPr="00410383">
        <w:rPr>
          <w:rFonts w:ascii="ITC Avant Garde" w:hAnsi="ITC Avant Garde"/>
          <w:bCs/>
          <w:i/>
          <w:color w:val="000000"/>
          <w:sz w:val="18"/>
          <w:szCs w:val="18"/>
        </w:rPr>
        <w:t xml:space="preserve"> y</w:t>
      </w:r>
      <w:r w:rsidR="00C83E51">
        <w:rPr>
          <w:rFonts w:ascii="ITC Avant Garde" w:hAnsi="ITC Avant Garde"/>
          <w:bCs/>
          <w:i/>
          <w:color w:val="000000"/>
          <w:sz w:val="18"/>
          <w:szCs w:val="18"/>
        </w:rPr>
        <w:t xml:space="preserve"> </w:t>
      </w:r>
      <w:r w:rsidR="00C83E51" w:rsidRPr="00C83E51">
        <w:rPr>
          <w:rFonts w:ascii="ITC Avant Garde" w:hAnsi="ITC Avant Garde"/>
          <w:bCs/>
          <w:i/>
          <w:color w:val="000000"/>
          <w:sz w:val="18"/>
          <w:szCs w:val="18"/>
        </w:rPr>
        <w:t>autorizada previamente, y por ende no requiere del cumplimiento de disposiciones</w:t>
      </w:r>
      <w:r w:rsidR="00C83E51">
        <w:rPr>
          <w:rFonts w:ascii="ITC Avant Garde" w:hAnsi="ITC Avant Garde"/>
          <w:bCs/>
          <w:i/>
          <w:color w:val="000000"/>
          <w:sz w:val="18"/>
          <w:szCs w:val="18"/>
        </w:rPr>
        <w:t xml:space="preserve"> </w:t>
      </w:r>
      <w:r w:rsidR="00C83E51" w:rsidRPr="00C83E51">
        <w:rPr>
          <w:rFonts w:ascii="ITC Avant Garde" w:hAnsi="ITC Avant Garde"/>
          <w:bCs/>
          <w:i/>
          <w:color w:val="000000"/>
          <w:sz w:val="18"/>
          <w:szCs w:val="18"/>
        </w:rPr>
        <w:t>adicionales, así como de análisis suplementarios</w:t>
      </w:r>
      <w:r w:rsidR="00C36111">
        <w:rPr>
          <w:rFonts w:ascii="ITC Avant Garde" w:hAnsi="ITC Avant Garde"/>
          <w:bCs/>
          <w:i/>
          <w:color w:val="000000"/>
          <w:sz w:val="18"/>
          <w:szCs w:val="18"/>
        </w:rPr>
        <w:t>.</w:t>
      </w:r>
    </w:p>
    <w:p w14:paraId="435663A7" w14:textId="77777777" w:rsidR="00750D7E" w:rsidRDefault="00C36111" w:rsidP="00750D7E">
      <w:pPr>
        <w:autoSpaceDE w:val="0"/>
        <w:autoSpaceDN w:val="0"/>
        <w:adjustRightInd w:val="0"/>
        <w:spacing w:after="240" w:line="240" w:lineRule="auto"/>
        <w:ind w:left="284" w:right="332"/>
        <w:jc w:val="both"/>
        <w:rPr>
          <w:rFonts w:ascii="ITC Avant Garde" w:hAnsi="ITC Avant Garde"/>
          <w:bCs/>
          <w:i/>
          <w:color w:val="000000"/>
          <w:sz w:val="18"/>
          <w:szCs w:val="18"/>
        </w:rPr>
      </w:pPr>
      <w:r w:rsidRPr="00C36111">
        <w:rPr>
          <w:rFonts w:ascii="ITC Avant Garde" w:hAnsi="ITC Avant Garde"/>
          <w:bCs/>
          <w:i/>
          <w:color w:val="000000"/>
          <w:sz w:val="18"/>
          <w:szCs w:val="18"/>
        </w:rPr>
        <w:t>En caso de que se autorice el cambio del segmento espacial, se sugiere se tome en</w:t>
      </w:r>
      <w:r>
        <w:rPr>
          <w:rFonts w:ascii="ITC Avant Garde" w:hAnsi="ITC Avant Garde"/>
          <w:bCs/>
          <w:i/>
          <w:color w:val="000000"/>
          <w:sz w:val="18"/>
          <w:szCs w:val="18"/>
        </w:rPr>
        <w:t xml:space="preserve"> </w:t>
      </w:r>
      <w:r w:rsidRPr="00C36111">
        <w:rPr>
          <w:rFonts w:ascii="ITC Avant Garde" w:hAnsi="ITC Avant Garde"/>
          <w:bCs/>
          <w:i/>
          <w:color w:val="000000"/>
          <w:sz w:val="18"/>
          <w:szCs w:val="18"/>
        </w:rPr>
        <w:t>cuenta las consideraciones siguientes:</w:t>
      </w:r>
    </w:p>
    <w:p w14:paraId="3FB79CC4" w14:textId="392B0B1F" w:rsidR="00D11156" w:rsidRPr="00B9699B" w:rsidRDefault="00D11156" w:rsidP="00750D7E">
      <w:pPr>
        <w:pStyle w:val="Prrafodelista"/>
        <w:numPr>
          <w:ilvl w:val="0"/>
          <w:numId w:val="17"/>
        </w:numPr>
        <w:autoSpaceDE w:val="0"/>
        <w:autoSpaceDN w:val="0"/>
        <w:adjustRightInd w:val="0"/>
        <w:spacing w:after="240"/>
        <w:ind w:right="332"/>
        <w:jc w:val="both"/>
        <w:rPr>
          <w:rFonts w:ascii="ITC Avant Garde" w:hAnsi="ITC Avant Garde"/>
          <w:bCs/>
          <w:i/>
          <w:color w:val="000000"/>
          <w:sz w:val="18"/>
          <w:szCs w:val="18"/>
        </w:rPr>
      </w:pPr>
      <w:r w:rsidRPr="00B9699B">
        <w:rPr>
          <w:rFonts w:ascii="ITC Avant Garde" w:hAnsi="ITC Avant Garde"/>
          <w:bCs/>
          <w:i/>
          <w:color w:val="000000"/>
          <w:sz w:val="18"/>
          <w:szCs w:val="18"/>
        </w:rPr>
        <w:t>Que el título de Concesión y/o la Autorización que provea la capacidad satelital, se encuentre vigente y en pleno cumplimiento de sus condiciones.</w:t>
      </w:r>
    </w:p>
    <w:p w14:paraId="26204D35" w14:textId="514A6229" w:rsidR="00D11156" w:rsidRPr="00B9699B" w:rsidRDefault="00D11156" w:rsidP="00750D7E">
      <w:pPr>
        <w:pStyle w:val="Prrafodelista"/>
        <w:numPr>
          <w:ilvl w:val="0"/>
          <w:numId w:val="17"/>
        </w:numPr>
        <w:autoSpaceDE w:val="0"/>
        <w:autoSpaceDN w:val="0"/>
        <w:adjustRightInd w:val="0"/>
        <w:spacing w:after="240"/>
        <w:ind w:right="332"/>
        <w:jc w:val="both"/>
        <w:rPr>
          <w:rFonts w:ascii="ITC Avant Garde" w:hAnsi="ITC Avant Garde"/>
          <w:bCs/>
          <w:i/>
          <w:color w:val="000000"/>
          <w:sz w:val="18"/>
          <w:szCs w:val="18"/>
        </w:rPr>
      </w:pPr>
      <w:r w:rsidRPr="00B9699B">
        <w:rPr>
          <w:rFonts w:ascii="ITC Avant Garde" w:hAnsi="ITC Avant Garde"/>
          <w:bCs/>
          <w:i/>
          <w:color w:val="000000"/>
          <w:sz w:val="18"/>
          <w:szCs w:val="18"/>
        </w:rPr>
        <w:t>Que la capacidad satelital Concesionada y/o Autorizada, opere conforme a</w:t>
      </w:r>
      <w:r w:rsidR="00B9699B" w:rsidRPr="00B9699B">
        <w:rPr>
          <w:rFonts w:ascii="ITC Avant Garde" w:hAnsi="ITC Avant Garde"/>
          <w:bCs/>
          <w:i/>
          <w:color w:val="000000"/>
          <w:sz w:val="18"/>
          <w:szCs w:val="18"/>
        </w:rPr>
        <w:t xml:space="preserve"> </w:t>
      </w:r>
      <w:r w:rsidRPr="00B9699B">
        <w:rPr>
          <w:rFonts w:ascii="ITC Avant Garde" w:hAnsi="ITC Avant Garde"/>
          <w:bCs/>
          <w:i/>
          <w:color w:val="000000"/>
          <w:sz w:val="18"/>
          <w:szCs w:val="18"/>
        </w:rPr>
        <w:t>los términos y características estipuladas en los anexos técnicos</w:t>
      </w:r>
      <w:r w:rsidR="00B9699B" w:rsidRPr="00B9699B">
        <w:rPr>
          <w:rFonts w:ascii="ITC Avant Garde" w:hAnsi="ITC Avant Garde"/>
          <w:bCs/>
          <w:i/>
          <w:color w:val="000000"/>
          <w:sz w:val="18"/>
          <w:szCs w:val="18"/>
        </w:rPr>
        <w:t xml:space="preserve"> </w:t>
      </w:r>
      <w:r w:rsidRPr="00B9699B">
        <w:rPr>
          <w:rFonts w:ascii="ITC Avant Garde" w:hAnsi="ITC Avant Garde"/>
          <w:bCs/>
          <w:i/>
          <w:color w:val="000000"/>
          <w:sz w:val="18"/>
          <w:szCs w:val="18"/>
        </w:rPr>
        <w:t>correspondientes.</w:t>
      </w:r>
    </w:p>
    <w:p w14:paraId="42F87E43" w14:textId="20EA9313" w:rsidR="00D11156" w:rsidRPr="00D8607E" w:rsidRDefault="00D11156" w:rsidP="00750D7E">
      <w:pPr>
        <w:pStyle w:val="Prrafodelista"/>
        <w:numPr>
          <w:ilvl w:val="0"/>
          <w:numId w:val="17"/>
        </w:numPr>
        <w:autoSpaceDE w:val="0"/>
        <w:autoSpaceDN w:val="0"/>
        <w:adjustRightInd w:val="0"/>
        <w:spacing w:after="240"/>
        <w:ind w:right="332"/>
        <w:jc w:val="both"/>
        <w:rPr>
          <w:rFonts w:ascii="ITC Avant Garde" w:hAnsi="ITC Avant Garde"/>
          <w:bCs/>
          <w:i/>
          <w:color w:val="000000"/>
          <w:sz w:val="18"/>
          <w:szCs w:val="18"/>
        </w:rPr>
      </w:pPr>
      <w:r w:rsidRPr="00D8607E">
        <w:rPr>
          <w:rFonts w:ascii="ITC Avant Garde" w:hAnsi="ITC Avant Garde"/>
          <w:bCs/>
          <w:i/>
          <w:color w:val="000000"/>
          <w:sz w:val="18"/>
          <w:szCs w:val="18"/>
        </w:rPr>
        <w:t>Que en su caso, se cuente con una autorización de estación terrena para</w:t>
      </w:r>
      <w:r w:rsidR="00B9699B" w:rsidRPr="00D8607E">
        <w:rPr>
          <w:rFonts w:ascii="ITC Avant Garde" w:hAnsi="ITC Avant Garde"/>
          <w:bCs/>
          <w:i/>
          <w:color w:val="000000"/>
          <w:sz w:val="18"/>
          <w:szCs w:val="18"/>
        </w:rPr>
        <w:t xml:space="preserve"> </w:t>
      </w:r>
      <w:r w:rsidRPr="00D8607E">
        <w:rPr>
          <w:rFonts w:ascii="ITC Avant Garde" w:hAnsi="ITC Avant Garde"/>
          <w:bCs/>
          <w:i/>
          <w:color w:val="000000"/>
          <w:sz w:val="18"/>
          <w:szCs w:val="18"/>
        </w:rPr>
        <w:t>tener acceso a la capacidad satelital de que se trate.</w:t>
      </w:r>
    </w:p>
    <w:p w14:paraId="1824BDE3" w14:textId="77777777" w:rsidR="00750D7E" w:rsidRDefault="00D11156" w:rsidP="00750D7E">
      <w:pPr>
        <w:pStyle w:val="Prrafodelista"/>
        <w:numPr>
          <w:ilvl w:val="0"/>
          <w:numId w:val="17"/>
        </w:numPr>
        <w:autoSpaceDE w:val="0"/>
        <w:autoSpaceDN w:val="0"/>
        <w:adjustRightInd w:val="0"/>
        <w:spacing w:after="240"/>
        <w:ind w:right="332"/>
        <w:jc w:val="both"/>
        <w:rPr>
          <w:rFonts w:ascii="ITC Avant Garde" w:hAnsi="ITC Avant Garde"/>
          <w:bCs/>
          <w:i/>
          <w:color w:val="000000"/>
          <w:sz w:val="18"/>
          <w:szCs w:val="18"/>
        </w:rPr>
      </w:pPr>
      <w:r w:rsidRPr="00D8607E">
        <w:rPr>
          <w:rFonts w:ascii="ITC Avant Garde" w:hAnsi="ITC Avant Garde"/>
          <w:bCs/>
          <w:i/>
          <w:color w:val="000000"/>
          <w:sz w:val="18"/>
          <w:szCs w:val="18"/>
        </w:rPr>
        <w:t>Que el concesionario de red pública de telecomunicaciones o de concesión</w:t>
      </w:r>
      <w:r w:rsidR="00B9699B" w:rsidRPr="00D8607E">
        <w:rPr>
          <w:rFonts w:ascii="ITC Avant Garde" w:hAnsi="ITC Avant Garde"/>
          <w:bCs/>
          <w:i/>
          <w:color w:val="000000"/>
          <w:sz w:val="18"/>
          <w:szCs w:val="18"/>
        </w:rPr>
        <w:t xml:space="preserve"> </w:t>
      </w:r>
      <w:r w:rsidRPr="00D8607E">
        <w:rPr>
          <w:rFonts w:ascii="ITC Avant Garde" w:hAnsi="ITC Avant Garde"/>
          <w:bCs/>
          <w:i/>
          <w:color w:val="000000"/>
          <w:sz w:val="18"/>
          <w:szCs w:val="18"/>
        </w:rPr>
        <w:t>única, pueda adicionar o suprimir las Concesiones y/o Autorizaciones que</w:t>
      </w:r>
      <w:r w:rsidR="00B9699B" w:rsidRPr="00D8607E">
        <w:rPr>
          <w:rFonts w:ascii="ITC Avant Garde" w:hAnsi="ITC Avant Garde"/>
          <w:bCs/>
          <w:i/>
          <w:color w:val="000000"/>
          <w:sz w:val="18"/>
          <w:szCs w:val="18"/>
        </w:rPr>
        <w:t xml:space="preserve"> </w:t>
      </w:r>
      <w:r w:rsidRPr="00D8607E">
        <w:rPr>
          <w:rFonts w:ascii="ITC Avant Garde" w:hAnsi="ITC Avant Garde"/>
          <w:bCs/>
          <w:i/>
          <w:color w:val="000000"/>
          <w:sz w:val="18"/>
          <w:szCs w:val="18"/>
        </w:rPr>
        <w:t>considere necesarias, sin necesidad de que esta Dirección General emita una</w:t>
      </w:r>
      <w:r w:rsidR="00B9699B" w:rsidRPr="00D8607E">
        <w:rPr>
          <w:rFonts w:ascii="ITC Avant Garde" w:hAnsi="ITC Avant Garde"/>
          <w:bCs/>
          <w:i/>
          <w:color w:val="000000"/>
          <w:sz w:val="18"/>
          <w:szCs w:val="18"/>
        </w:rPr>
        <w:t xml:space="preserve"> </w:t>
      </w:r>
      <w:r w:rsidRPr="00D8607E">
        <w:rPr>
          <w:rFonts w:ascii="ITC Avant Garde" w:hAnsi="ITC Avant Garde"/>
          <w:bCs/>
          <w:i/>
          <w:color w:val="000000"/>
          <w:sz w:val="18"/>
          <w:szCs w:val="18"/>
        </w:rPr>
        <w:t>nueva opinión al respecto.</w:t>
      </w:r>
    </w:p>
    <w:p w14:paraId="0324BEAC" w14:textId="77777777" w:rsidR="00750D7E" w:rsidRDefault="006B118B" w:rsidP="00750D7E">
      <w:pPr>
        <w:autoSpaceDE w:val="0"/>
        <w:autoSpaceDN w:val="0"/>
        <w:adjustRightInd w:val="0"/>
        <w:spacing w:after="240" w:line="240" w:lineRule="auto"/>
        <w:ind w:left="284"/>
        <w:jc w:val="both"/>
        <w:rPr>
          <w:rFonts w:ascii="ITC Avant Garde" w:hAnsi="ITC Avant Garde"/>
          <w:bCs/>
          <w:color w:val="000000"/>
        </w:rPr>
      </w:pPr>
      <w:r>
        <w:rPr>
          <w:rFonts w:ascii="ITC Avant Garde" w:hAnsi="ITC Avant Garde"/>
          <w:bCs/>
          <w:color w:val="000000"/>
        </w:rPr>
        <w:t>[…]</w:t>
      </w:r>
      <w:r w:rsidR="006E2BEB">
        <w:rPr>
          <w:rFonts w:ascii="ITC Avant Garde" w:hAnsi="ITC Avant Garde"/>
          <w:bCs/>
          <w:color w:val="000000"/>
        </w:rPr>
        <w:t>”</w:t>
      </w:r>
      <w:r w:rsidR="00235C8B">
        <w:rPr>
          <w:rFonts w:ascii="ITC Avant Garde" w:hAnsi="ITC Avant Garde"/>
          <w:bCs/>
          <w:color w:val="000000"/>
        </w:rPr>
        <w:t xml:space="preserve"> </w:t>
      </w:r>
      <w:r w:rsidR="00235C8B" w:rsidRPr="00235C8B">
        <w:rPr>
          <w:rFonts w:ascii="ITC Avant Garde" w:hAnsi="ITC Avant Garde"/>
          <w:bCs/>
          <w:color w:val="000000"/>
          <w:sz w:val="18"/>
        </w:rPr>
        <w:t>[Énfasis añadido]</w:t>
      </w:r>
    </w:p>
    <w:p w14:paraId="2A399C71" w14:textId="77777777" w:rsidR="00750D7E" w:rsidRDefault="00283367" w:rsidP="00750D7E">
      <w:pPr>
        <w:autoSpaceDE w:val="0"/>
        <w:autoSpaceDN w:val="0"/>
        <w:adjustRightInd w:val="0"/>
        <w:spacing w:after="240" w:line="240" w:lineRule="auto"/>
        <w:jc w:val="both"/>
        <w:rPr>
          <w:rFonts w:ascii="ITC Avant Garde" w:hAnsi="ITC Avant Garde"/>
          <w:bCs/>
          <w:color w:val="000000"/>
        </w:rPr>
      </w:pPr>
      <w:r w:rsidRPr="00F159D0">
        <w:rPr>
          <w:rFonts w:ascii="ITC Avant Garde" w:hAnsi="ITC Avant Garde"/>
          <w:bCs/>
          <w:color w:val="000000"/>
        </w:rPr>
        <w:t xml:space="preserve">En ese </w:t>
      </w:r>
      <w:r w:rsidR="002031CB" w:rsidRPr="00F159D0">
        <w:rPr>
          <w:rFonts w:ascii="ITC Avant Garde" w:hAnsi="ITC Avant Garde"/>
          <w:bCs/>
          <w:color w:val="000000"/>
        </w:rPr>
        <w:t>sentido, resulta procedente la S</w:t>
      </w:r>
      <w:r w:rsidRPr="00F159D0">
        <w:rPr>
          <w:rFonts w:ascii="ITC Avant Garde" w:hAnsi="ITC Avant Garde"/>
          <w:bCs/>
          <w:color w:val="000000"/>
        </w:rPr>
        <w:t>olicitud</w:t>
      </w:r>
      <w:r w:rsidR="002031CB" w:rsidRPr="00F159D0">
        <w:rPr>
          <w:rFonts w:ascii="ITC Avant Garde" w:hAnsi="ITC Avant Garde"/>
          <w:bCs/>
          <w:color w:val="000000"/>
        </w:rPr>
        <w:t xml:space="preserve"> de Modificación</w:t>
      </w:r>
      <w:r w:rsidRPr="00F159D0">
        <w:rPr>
          <w:rFonts w:ascii="ITC Avant Garde" w:hAnsi="ITC Avant Garde"/>
          <w:bCs/>
          <w:color w:val="000000"/>
        </w:rPr>
        <w:t xml:space="preserve"> que presenta </w:t>
      </w:r>
      <w:r w:rsidR="000B69C3">
        <w:rPr>
          <w:rFonts w:ascii="ITC Avant Garde" w:hAnsi="ITC Avant Garde"/>
          <w:bCs/>
          <w:color w:val="000000"/>
        </w:rPr>
        <w:t>BT Latam</w:t>
      </w:r>
      <w:r w:rsidRPr="00F159D0">
        <w:rPr>
          <w:rFonts w:ascii="ITC Avant Garde" w:hAnsi="ITC Avant Garde"/>
          <w:bCs/>
          <w:color w:val="000000"/>
        </w:rPr>
        <w:t xml:space="preserve">, a efecto de que </w:t>
      </w:r>
      <w:r w:rsidRPr="00A81DEB">
        <w:rPr>
          <w:rFonts w:ascii="ITC Avant Garde" w:hAnsi="ITC Avant Garde"/>
          <w:bCs/>
          <w:color w:val="000000"/>
        </w:rPr>
        <w:t xml:space="preserve">pueda prestar </w:t>
      </w:r>
      <w:r w:rsidR="00367E1B">
        <w:rPr>
          <w:rFonts w:ascii="ITC Avant Garde" w:hAnsi="ITC Avant Garde"/>
          <w:bCs/>
          <w:color w:val="000000"/>
        </w:rPr>
        <w:t>los</w:t>
      </w:r>
      <w:r w:rsidR="00825D43" w:rsidRPr="00A81DEB">
        <w:rPr>
          <w:rFonts w:ascii="ITC Avant Garde" w:hAnsi="ITC Avant Garde"/>
          <w:bCs/>
          <w:color w:val="000000"/>
        </w:rPr>
        <w:t xml:space="preserve"> servicio</w:t>
      </w:r>
      <w:r w:rsidR="00367E1B">
        <w:rPr>
          <w:rFonts w:ascii="ITC Avant Garde" w:hAnsi="ITC Avant Garde"/>
          <w:bCs/>
          <w:color w:val="000000"/>
        </w:rPr>
        <w:t>s</w:t>
      </w:r>
      <w:r w:rsidR="00825D43" w:rsidRPr="00A81DEB">
        <w:rPr>
          <w:rFonts w:ascii="ITC Avant Garde" w:hAnsi="ITC Avant Garde"/>
          <w:bCs/>
          <w:color w:val="000000"/>
        </w:rPr>
        <w:t xml:space="preserve"> de conducción de señales a concesionarios de redes públicas de telecomunicaciones </w:t>
      </w:r>
      <w:r w:rsidR="00087FC9" w:rsidRPr="00A81DEB">
        <w:rPr>
          <w:rFonts w:ascii="ITC Avant Garde" w:hAnsi="ITC Avant Garde"/>
          <w:bCs/>
          <w:color w:val="000000"/>
        </w:rPr>
        <w:t xml:space="preserve">y/o privadas, </w:t>
      </w:r>
      <w:r w:rsidR="006426A4" w:rsidRPr="006426A4">
        <w:rPr>
          <w:rFonts w:ascii="ITC Avant Garde" w:hAnsi="ITC Avant Garde"/>
          <w:bCs/>
          <w:color w:val="000000"/>
        </w:rPr>
        <w:t>a prestadores de servicios de valor agregado</w:t>
      </w:r>
      <w:r w:rsidR="004B3DF2">
        <w:rPr>
          <w:rFonts w:ascii="ITC Avant Garde" w:hAnsi="ITC Avant Garde"/>
          <w:bCs/>
          <w:color w:val="000000"/>
        </w:rPr>
        <w:t>, transmisión de datos y</w:t>
      </w:r>
      <w:r w:rsidR="006426A4" w:rsidRPr="006426A4">
        <w:rPr>
          <w:rFonts w:ascii="ITC Avant Garde" w:hAnsi="ITC Avant Garde"/>
          <w:bCs/>
          <w:color w:val="000000"/>
        </w:rPr>
        <w:t xml:space="preserve"> videoconferencia</w:t>
      </w:r>
      <w:r w:rsidR="00087FC9" w:rsidRPr="00A81DEB">
        <w:rPr>
          <w:rFonts w:ascii="ITC Avant Garde" w:hAnsi="ITC Avant Garde"/>
          <w:bCs/>
          <w:color w:val="000000"/>
        </w:rPr>
        <w:t>,</w:t>
      </w:r>
      <w:r w:rsidR="00B907CA" w:rsidRPr="00A81DEB">
        <w:rPr>
          <w:rFonts w:ascii="ITC Avant Garde" w:hAnsi="ITC Avant Garde"/>
          <w:bCs/>
          <w:color w:val="000000"/>
        </w:rPr>
        <w:t xml:space="preserve"> </w:t>
      </w:r>
      <w:r w:rsidR="009351D8">
        <w:rPr>
          <w:rFonts w:ascii="ITC Avant Garde" w:hAnsi="ITC Avant Garde"/>
          <w:bCs/>
          <w:color w:val="000000"/>
        </w:rPr>
        <w:t xml:space="preserve">a través de satélites </w:t>
      </w:r>
      <w:r w:rsidR="008B0146" w:rsidRPr="008B0146">
        <w:rPr>
          <w:rFonts w:ascii="ITC Avant Garde" w:hAnsi="ITC Avant Garde"/>
          <w:bCs/>
          <w:color w:val="000000"/>
        </w:rPr>
        <w:t>operados por concesionarios para la ocupación de posiciones orbitales geoestacionarias y órbitas satelitales asignadas al país o por concesionarios y/o autorizados para la explotación de los derechos de emisión y recepción de señales de bandas de frecuencias asociadas a sistemas satelitales extranjeros que cubran y puedan prestar servicios en territorio nacional.</w:t>
      </w:r>
    </w:p>
    <w:p w14:paraId="70F62494" w14:textId="77777777" w:rsidR="00750D7E" w:rsidRDefault="00C067E3" w:rsidP="00750D7E">
      <w:pPr>
        <w:autoSpaceDE w:val="0"/>
        <w:autoSpaceDN w:val="0"/>
        <w:adjustRightInd w:val="0"/>
        <w:spacing w:after="240" w:line="240" w:lineRule="auto"/>
        <w:jc w:val="both"/>
        <w:rPr>
          <w:rFonts w:ascii="ITC Avant Garde" w:hAnsi="ITC Avant Garde"/>
          <w:bCs/>
        </w:rPr>
      </w:pPr>
      <w:r>
        <w:rPr>
          <w:rFonts w:ascii="ITC Avant Garde" w:hAnsi="ITC Avant Garde"/>
          <w:b/>
          <w:bCs/>
        </w:rPr>
        <w:lastRenderedPageBreak/>
        <w:t>Cuarto</w:t>
      </w:r>
      <w:r w:rsidRPr="00320310">
        <w:rPr>
          <w:rFonts w:ascii="ITC Avant Garde" w:hAnsi="ITC Avant Garde"/>
          <w:b/>
          <w:bCs/>
        </w:rPr>
        <w:t xml:space="preserve">.- </w:t>
      </w:r>
      <w:r>
        <w:rPr>
          <w:rFonts w:ascii="ITC Avant Garde" w:hAnsi="ITC Avant Garde"/>
          <w:b/>
          <w:bCs/>
        </w:rPr>
        <w:t>Precedentes adoptados por el Pleno del Instituto respecto a la Solicitud de Modificación</w:t>
      </w:r>
      <w:r w:rsidRPr="00320310">
        <w:rPr>
          <w:rFonts w:ascii="ITC Avant Garde" w:hAnsi="ITC Avant Garde"/>
          <w:b/>
          <w:bCs/>
        </w:rPr>
        <w:t>.</w:t>
      </w:r>
      <w:r>
        <w:rPr>
          <w:rFonts w:ascii="ITC Avant Garde" w:hAnsi="ITC Avant Garde"/>
          <w:b/>
          <w:bCs/>
        </w:rPr>
        <w:t xml:space="preserve"> </w:t>
      </w:r>
      <w:r>
        <w:rPr>
          <w:rFonts w:ascii="ITC Avant Garde" w:hAnsi="ITC Avant Garde"/>
          <w:bCs/>
        </w:rPr>
        <w:t>Mediante Acuerdo</w:t>
      </w:r>
      <w:r w:rsidR="00012E3D">
        <w:rPr>
          <w:rFonts w:ascii="ITC Avant Garde" w:hAnsi="ITC Avant Garde"/>
          <w:bCs/>
        </w:rPr>
        <w:t>s</w:t>
      </w:r>
      <w:r>
        <w:rPr>
          <w:rFonts w:ascii="ITC Avant Garde" w:hAnsi="ITC Avant Garde"/>
          <w:bCs/>
        </w:rPr>
        <w:t xml:space="preserve"> P/IFT/100715/27</w:t>
      </w:r>
      <w:r w:rsidR="00B06120">
        <w:rPr>
          <w:rFonts w:ascii="ITC Avant Garde" w:hAnsi="ITC Avant Garde"/>
          <w:bCs/>
        </w:rPr>
        <w:t>1</w:t>
      </w:r>
      <w:r>
        <w:rPr>
          <w:rFonts w:ascii="ITC Avant Garde" w:hAnsi="ITC Avant Garde"/>
          <w:bCs/>
        </w:rPr>
        <w:t xml:space="preserve"> de fecha 10 de julio de 2015</w:t>
      </w:r>
      <w:r w:rsidR="00012E3D">
        <w:rPr>
          <w:rFonts w:ascii="ITC Avant Garde" w:hAnsi="ITC Avant Garde"/>
          <w:bCs/>
        </w:rPr>
        <w:t xml:space="preserve"> y P/IFT/270416/199 de fecha 27 de abril de 2016</w:t>
      </w:r>
      <w:r>
        <w:rPr>
          <w:rFonts w:ascii="ITC Avant Garde" w:hAnsi="ITC Avant Garde"/>
          <w:bCs/>
        </w:rPr>
        <w:t xml:space="preserve">, el Pleno del Instituto resolvió autorizar la modificación solicitada por </w:t>
      </w:r>
      <w:r w:rsidR="009C5CBA">
        <w:rPr>
          <w:rFonts w:ascii="ITC Avant Garde" w:hAnsi="ITC Avant Garde"/>
          <w:bCs/>
        </w:rPr>
        <w:t>Grupo W Com, S.A. de C.V. a la C</w:t>
      </w:r>
      <w:r>
        <w:rPr>
          <w:rFonts w:ascii="ITC Avant Garde" w:hAnsi="ITC Avant Garde"/>
          <w:bCs/>
        </w:rPr>
        <w:t xml:space="preserve">ondición </w:t>
      </w:r>
      <w:r w:rsidRPr="00270D17">
        <w:rPr>
          <w:rFonts w:ascii="ITC Avant Garde" w:hAnsi="ITC Avant Garde"/>
          <w:bCs/>
        </w:rPr>
        <w:t xml:space="preserve">A.13 </w:t>
      </w:r>
      <w:r w:rsidR="00270D17">
        <w:rPr>
          <w:rFonts w:ascii="ITC Avant Garde" w:hAnsi="ITC Avant Garde"/>
          <w:bCs/>
        </w:rPr>
        <w:t>“</w:t>
      </w:r>
      <w:r w:rsidRPr="00270D17">
        <w:rPr>
          <w:rFonts w:ascii="ITC Avant Garde" w:hAnsi="ITC Avant Garde"/>
          <w:bCs/>
        </w:rPr>
        <w:t>Del segmento espacial</w:t>
      </w:r>
      <w:r w:rsidR="00270D17">
        <w:rPr>
          <w:rFonts w:ascii="ITC Avant Garde" w:hAnsi="ITC Avant Garde"/>
          <w:bCs/>
        </w:rPr>
        <w:t>”</w:t>
      </w:r>
      <w:r>
        <w:rPr>
          <w:rFonts w:ascii="ITC Avant Garde" w:hAnsi="ITC Avant Garde"/>
          <w:bCs/>
        </w:rPr>
        <w:t xml:space="preserve"> de su título de concesión </w:t>
      </w:r>
      <w:r w:rsidR="009C5CBA">
        <w:rPr>
          <w:rFonts w:ascii="ITC Avant Garde" w:hAnsi="ITC Avant Garde"/>
          <w:bCs/>
        </w:rPr>
        <w:t>de</w:t>
      </w:r>
      <w:r>
        <w:rPr>
          <w:rFonts w:ascii="ITC Avant Garde" w:hAnsi="ITC Avant Garde"/>
          <w:bCs/>
        </w:rPr>
        <w:t xml:space="preserve"> red pública de telecomunicaciones</w:t>
      </w:r>
      <w:r w:rsidR="00050003">
        <w:rPr>
          <w:rFonts w:ascii="ITC Avant Garde" w:hAnsi="ITC Avant Garde"/>
          <w:bCs/>
        </w:rPr>
        <w:t>,</w:t>
      </w:r>
      <w:r w:rsidR="00012E3D">
        <w:rPr>
          <w:rFonts w:ascii="ITC Avant Garde" w:hAnsi="ITC Avant Garde"/>
          <w:bCs/>
        </w:rPr>
        <w:t xml:space="preserve"> y</w:t>
      </w:r>
      <w:r w:rsidR="009C5CBA">
        <w:rPr>
          <w:rFonts w:ascii="ITC Avant Garde" w:hAnsi="ITC Avant Garde"/>
          <w:bCs/>
        </w:rPr>
        <w:t xml:space="preserve"> la modificación solicitada por</w:t>
      </w:r>
      <w:r w:rsidR="00012E3D">
        <w:rPr>
          <w:rFonts w:ascii="ITC Avant Garde" w:hAnsi="ITC Avant Garde"/>
          <w:bCs/>
        </w:rPr>
        <w:t xml:space="preserve"> Elara Comunicaciones, S.A.P.I. de C.V.</w:t>
      </w:r>
      <w:r w:rsidR="009C5CBA">
        <w:rPr>
          <w:rFonts w:ascii="ITC Avant Garde" w:hAnsi="ITC Avant Garde"/>
          <w:bCs/>
        </w:rPr>
        <w:t xml:space="preserve"> a la Condición A.10. “Del segmento espacial”</w:t>
      </w:r>
      <w:r w:rsidR="00012E3D">
        <w:rPr>
          <w:rFonts w:ascii="ITC Avant Garde" w:hAnsi="ITC Avant Garde"/>
          <w:bCs/>
        </w:rPr>
        <w:t xml:space="preserve"> </w:t>
      </w:r>
      <w:r w:rsidR="009C5CBA">
        <w:rPr>
          <w:rFonts w:ascii="ITC Avant Garde" w:hAnsi="ITC Avant Garde"/>
          <w:bCs/>
        </w:rPr>
        <w:t>de su título de concesión de red pública de telecomunicaciones, respectivamente,</w:t>
      </w:r>
      <w:r>
        <w:rPr>
          <w:rFonts w:ascii="ITC Avant Garde" w:hAnsi="ITC Avant Garde"/>
          <w:bCs/>
        </w:rPr>
        <w:t xml:space="preserve"> </w:t>
      </w:r>
      <w:r w:rsidR="00050003">
        <w:rPr>
          <w:rFonts w:ascii="ITC Avant Garde" w:hAnsi="ITC Avant Garde"/>
          <w:bCs/>
        </w:rPr>
        <w:t>en el sentido de</w:t>
      </w:r>
      <w:r>
        <w:rPr>
          <w:rFonts w:ascii="ITC Avant Garde" w:hAnsi="ITC Avant Garde"/>
          <w:bCs/>
        </w:rPr>
        <w:t xml:space="preserve"> que en caso de que el concesionario decidiera prestar los servicios comprendidos en dicho</w:t>
      </w:r>
      <w:r w:rsidR="009C5CBA">
        <w:rPr>
          <w:rFonts w:ascii="ITC Avant Garde" w:hAnsi="ITC Avant Garde"/>
          <w:bCs/>
        </w:rPr>
        <w:t>s</w:t>
      </w:r>
      <w:r>
        <w:rPr>
          <w:rFonts w:ascii="ITC Avant Garde" w:hAnsi="ITC Avant Garde"/>
          <w:bCs/>
        </w:rPr>
        <w:t xml:space="preserve"> t</w:t>
      </w:r>
      <w:r w:rsidR="00050003">
        <w:rPr>
          <w:rFonts w:ascii="ITC Avant Garde" w:hAnsi="ITC Avant Garde"/>
          <w:bCs/>
        </w:rPr>
        <w:t>ítulo</w:t>
      </w:r>
      <w:r w:rsidR="009C5CBA">
        <w:rPr>
          <w:rFonts w:ascii="ITC Avant Garde" w:hAnsi="ITC Avant Garde"/>
          <w:bCs/>
        </w:rPr>
        <w:t>s</w:t>
      </w:r>
      <w:r w:rsidR="00050003">
        <w:rPr>
          <w:rFonts w:ascii="ITC Avant Garde" w:hAnsi="ITC Avant Garde"/>
          <w:bCs/>
        </w:rPr>
        <w:t xml:space="preserve"> de c</w:t>
      </w:r>
      <w:r>
        <w:rPr>
          <w:rFonts w:ascii="ITC Avant Garde" w:hAnsi="ITC Avant Garde"/>
          <w:bCs/>
        </w:rPr>
        <w:t>oncesión a través de satélites d</w:t>
      </w:r>
      <w:r w:rsidR="009C5CBA">
        <w:rPr>
          <w:rFonts w:ascii="ITC Avant Garde" w:hAnsi="ITC Avant Garde"/>
          <w:bCs/>
        </w:rPr>
        <w:t>istintos a los indicados en la c</w:t>
      </w:r>
      <w:r>
        <w:rPr>
          <w:rFonts w:ascii="ITC Avant Garde" w:hAnsi="ITC Avant Garde"/>
          <w:bCs/>
        </w:rPr>
        <w:t>ondición referida, debía utilizar satélites autorizados que fueran operados por concesionarios para la ocupación de posiciones orbitales geoestacionarias y órbitas satelitales asignadas al país o por concesionarios</w:t>
      </w:r>
      <w:r w:rsidR="00050003">
        <w:rPr>
          <w:rFonts w:ascii="ITC Avant Garde" w:hAnsi="ITC Avant Garde"/>
          <w:bCs/>
        </w:rPr>
        <w:t xml:space="preserve"> y/o autorizados para la explotación de los derechos de emisión y recepción de señales de bandas de frecuencias asociadas a sistemas satelitales extranjeros que cubran y puedan prestar servicios en territorio nacional.</w:t>
      </w:r>
    </w:p>
    <w:p w14:paraId="75441B6D" w14:textId="77777777" w:rsidR="00750D7E" w:rsidRDefault="00050003" w:rsidP="00750D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Asimismo, </w:t>
      </w:r>
      <w:r w:rsidR="009C5CBA">
        <w:rPr>
          <w:rFonts w:ascii="ITC Avant Garde" w:hAnsi="ITC Avant Garde"/>
          <w:bCs/>
        </w:rPr>
        <w:t>dichas modificaciones</w:t>
      </w:r>
      <w:r>
        <w:rPr>
          <w:rFonts w:ascii="ITC Avant Garde" w:hAnsi="ITC Avant Garde"/>
          <w:bCs/>
        </w:rPr>
        <w:t xml:space="preserve"> señal</w:t>
      </w:r>
      <w:r w:rsidR="009C5CBA">
        <w:rPr>
          <w:rFonts w:ascii="ITC Avant Garde" w:hAnsi="ITC Avant Garde"/>
          <w:bCs/>
        </w:rPr>
        <w:t>aron</w:t>
      </w:r>
      <w:r>
        <w:rPr>
          <w:rFonts w:ascii="ITC Avant Garde" w:hAnsi="ITC Avant Garde"/>
          <w:bCs/>
        </w:rPr>
        <w:t xml:space="preserve"> que en los casos en los que se cumpliera el supuesto referido en el párrafo anterior, el concesionario debía dar aviso al Instituto con una anticipación mínima de 15 (quince) días hábiles a la fecha en que se iniciara la prestación de los servicios a través de dichos satélites.</w:t>
      </w:r>
    </w:p>
    <w:p w14:paraId="4AEE6B6E" w14:textId="77777777" w:rsidR="00750D7E" w:rsidRDefault="002221A1" w:rsidP="00750D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consistencia con lo anterior, se considera viable la aplicación de este criterio a la Solicitud de Modificación, siempre y cuando </w:t>
      </w:r>
      <w:r w:rsidR="000B69C3">
        <w:rPr>
          <w:rFonts w:ascii="ITC Avant Garde" w:hAnsi="ITC Avant Garde"/>
          <w:bCs/>
        </w:rPr>
        <w:t>BT Latam</w:t>
      </w:r>
      <w:r>
        <w:rPr>
          <w:rFonts w:ascii="ITC Avant Garde" w:hAnsi="ITC Avant Garde"/>
          <w:bCs/>
        </w:rPr>
        <w:t xml:space="preserve"> preste los servicios comprendidos en la Concesión </w:t>
      </w:r>
      <w:r w:rsidRPr="00077C8A">
        <w:rPr>
          <w:rFonts w:ascii="ITC Avant Garde" w:hAnsi="ITC Avant Garde"/>
          <w:bCs/>
        </w:rPr>
        <w:t>a través de satélites operados por concesionarios para la ocupación de posiciones orbitales geoestacionarias y órbitas satelitales asignadas al país o por concesionarios y/o autorizados para la explotación de los derechos de emisión y recepción de señales de bandas de frecuencias asociadas a sistemas satelitales extranjeros que cubran y puedan prestar servicios en territorio nacional.</w:t>
      </w:r>
    </w:p>
    <w:p w14:paraId="0B4C0B2F" w14:textId="77777777" w:rsidR="00750D7E" w:rsidRDefault="009A23E3" w:rsidP="00750D7E">
      <w:pPr>
        <w:spacing w:after="240" w:line="240" w:lineRule="auto"/>
        <w:jc w:val="both"/>
        <w:rPr>
          <w:rFonts w:ascii="ITC Avant Garde" w:hAnsi="ITC Avant Garde"/>
          <w:bCs/>
        </w:rPr>
      </w:pPr>
      <w:r w:rsidRPr="00320310">
        <w:rPr>
          <w:rFonts w:ascii="ITC Avant Garde" w:hAnsi="ITC Avant Garde"/>
          <w:bCs/>
        </w:rPr>
        <w:t>Por lo anteriormente señalado, y con fundamento en los artículos 28 párrafo décimo quinto y décimo séptimo de la Constitución Política de los Estados Unidos Mexicanos; 15 fracción IV y 17 fracción I de la Ley Federal de Telecomunicaciones y Radiodifusión; 35 fracción I, 36, 38 y 39 de la Ley Federal de Procedimiento Administrativo; I, 6 fracción I,</w:t>
      </w:r>
      <w:r w:rsidR="00217CAD">
        <w:rPr>
          <w:rFonts w:ascii="ITC Avant Garde" w:hAnsi="ITC Avant Garde"/>
          <w:bCs/>
        </w:rPr>
        <w:t xml:space="preserve"> 28,</w:t>
      </w:r>
      <w:r w:rsidRPr="00320310">
        <w:rPr>
          <w:rFonts w:ascii="ITC Avant Garde" w:hAnsi="ITC Avant Garde"/>
          <w:bCs/>
        </w:rPr>
        <w:t xml:space="preserve"> 32 y 33 fracción II del Estatuto Orgánico del Instituto Federal de Telecomunicaciones, publicado en el Diario Oficial de la Federación el 4 de septiembre de 2014, este órgano autónomo emite los siguientes:</w:t>
      </w:r>
    </w:p>
    <w:p w14:paraId="5DEAF3D4" w14:textId="77777777" w:rsidR="00750D7E" w:rsidRPr="00750D7E" w:rsidRDefault="00E62D71" w:rsidP="00750D7E">
      <w:pPr>
        <w:pStyle w:val="Ttulo2"/>
        <w:spacing w:after="240"/>
        <w:jc w:val="center"/>
        <w:rPr>
          <w:rFonts w:ascii="ITC Avant Garde" w:hAnsi="ITC Avant Garde"/>
          <w:b/>
          <w:color w:val="000000" w:themeColor="text1"/>
          <w:sz w:val="22"/>
          <w:szCs w:val="22"/>
        </w:rPr>
      </w:pPr>
      <w:r w:rsidRPr="00750D7E">
        <w:rPr>
          <w:rFonts w:ascii="ITC Avant Garde" w:hAnsi="ITC Avant Garde"/>
          <w:b/>
          <w:color w:val="000000" w:themeColor="text1"/>
          <w:sz w:val="22"/>
          <w:szCs w:val="22"/>
        </w:rPr>
        <w:t>RESOLUTIVOS</w:t>
      </w:r>
    </w:p>
    <w:p w14:paraId="430D7278" w14:textId="77777777" w:rsidR="00750D7E" w:rsidRDefault="00E62D71" w:rsidP="00750D7E">
      <w:pPr>
        <w:spacing w:after="240" w:line="240" w:lineRule="auto"/>
        <w:jc w:val="both"/>
        <w:rPr>
          <w:rFonts w:ascii="ITC Avant Garde" w:hAnsi="ITC Avant Garde"/>
          <w:bCs/>
        </w:rPr>
      </w:pPr>
      <w:r w:rsidRPr="00320310">
        <w:rPr>
          <w:rFonts w:ascii="ITC Avant Garde" w:hAnsi="ITC Avant Garde"/>
          <w:b/>
          <w:bCs/>
        </w:rPr>
        <w:t xml:space="preserve">PRIMERO.- </w:t>
      </w:r>
      <w:r w:rsidR="00511F68" w:rsidRPr="00476DC9">
        <w:rPr>
          <w:rFonts w:ascii="ITC Avant Garde" w:hAnsi="ITC Avant Garde"/>
          <w:bCs/>
        </w:rPr>
        <w:t xml:space="preserve">Se </w:t>
      </w:r>
      <w:r w:rsidRPr="00320310">
        <w:rPr>
          <w:rFonts w:ascii="ITC Avant Garde" w:hAnsi="ITC Avant Garde"/>
          <w:bCs/>
        </w:rPr>
        <w:t xml:space="preserve">autoriza a </w:t>
      </w:r>
      <w:r w:rsidR="001807E6">
        <w:rPr>
          <w:rFonts w:ascii="ITC Avant Garde" w:hAnsi="ITC Avant Garde"/>
          <w:bCs/>
          <w:color w:val="000000"/>
          <w:lang w:eastAsia="es-MX"/>
        </w:rPr>
        <w:t>BT L</w:t>
      </w:r>
      <w:r w:rsidR="00217CAD">
        <w:rPr>
          <w:rFonts w:ascii="ITC Avant Garde" w:hAnsi="ITC Avant Garde"/>
          <w:bCs/>
          <w:color w:val="000000"/>
          <w:lang w:eastAsia="es-MX"/>
        </w:rPr>
        <w:t>atam</w:t>
      </w:r>
      <w:r w:rsidR="001807E6">
        <w:rPr>
          <w:rFonts w:ascii="ITC Avant Garde" w:hAnsi="ITC Avant Garde"/>
          <w:bCs/>
          <w:color w:val="000000"/>
          <w:lang w:eastAsia="es-MX"/>
        </w:rPr>
        <w:t xml:space="preserve"> M</w:t>
      </w:r>
      <w:r w:rsidR="00217CAD">
        <w:rPr>
          <w:rFonts w:ascii="ITC Avant Garde" w:hAnsi="ITC Avant Garde"/>
          <w:bCs/>
          <w:color w:val="000000"/>
          <w:lang w:eastAsia="es-MX"/>
        </w:rPr>
        <w:t>éxico</w:t>
      </w:r>
      <w:r w:rsidR="00555E7A" w:rsidRPr="00320310">
        <w:rPr>
          <w:rFonts w:ascii="ITC Avant Garde" w:hAnsi="ITC Avant Garde"/>
          <w:bCs/>
          <w:color w:val="000000"/>
          <w:lang w:eastAsia="es-MX"/>
        </w:rPr>
        <w:t>, S.A. de C.V.</w:t>
      </w:r>
      <w:r w:rsidRPr="00320310">
        <w:rPr>
          <w:rFonts w:ascii="ITC Avant Garde" w:hAnsi="ITC Avant Garde"/>
          <w:bCs/>
        </w:rPr>
        <w:t xml:space="preserve">, </w:t>
      </w:r>
      <w:r w:rsidR="00E24E5F" w:rsidRPr="00320310">
        <w:rPr>
          <w:rFonts w:ascii="ITC Avant Garde" w:hAnsi="ITC Avant Garde"/>
          <w:bCs/>
        </w:rPr>
        <w:t xml:space="preserve">la modificación de la </w:t>
      </w:r>
      <w:r w:rsidR="009C5CBA">
        <w:rPr>
          <w:rFonts w:ascii="ITC Avant Garde" w:hAnsi="ITC Avant Garde"/>
          <w:bCs/>
        </w:rPr>
        <w:t>Condición</w:t>
      </w:r>
      <w:r w:rsidR="00142249" w:rsidRPr="00320310">
        <w:rPr>
          <w:rFonts w:ascii="ITC Avant Garde" w:hAnsi="ITC Avant Garde"/>
          <w:bCs/>
        </w:rPr>
        <w:t xml:space="preserve"> </w:t>
      </w:r>
      <w:r w:rsidR="002F7A49" w:rsidRPr="00320310">
        <w:rPr>
          <w:rFonts w:ascii="ITC Avant Garde" w:hAnsi="ITC Avant Garde"/>
          <w:bCs/>
        </w:rPr>
        <w:t>A.</w:t>
      </w:r>
      <w:r w:rsidR="00555E7A">
        <w:rPr>
          <w:rFonts w:ascii="ITC Avant Garde" w:hAnsi="ITC Avant Garde"/>
          <w:bCs/>
        </w:rPr>
        <w:t>1</w:t>
      </w:r>
      <w:r w:rsidR="00795237">
        <w:rPr>
          <w:rFonts w:ascii="ITC Avant Garde" w:hAnsi="ITC Avant Garde"/>
          <w:bCs/>
        </w:rPr>
        <w:t>4</w:t>
      </w:r>
      <w:r w:rsidR="00511F68">
        <w:rPr>
          <w:rFonts w:ascii="ITC Avant Garde" w:hAnsi="ITC Avant Garde"/>
          <w:bCs/>
        </w:rPr>
        <w:t>.</w:t>
      </w:r>
      <w:r w:rsidR="002F7A49" w:rsidRPr="00320310">
        <w:rPr>
          <w:rFonts w:ascii="ITC Avant Garde" w:hAnsi="ITC Avant Garde"/>
          <w:bCs/>
        </w:rPr>
        <w:t xml:space="preserve"> </w:t>
      </w:r>
      <w:r w:rsidR="00BC6BEB">
        <w:rPr>
          <w:rFonts w:ascii="ITC Avant Garde" w:hAnsi="ITC Avant Garde"/>
          <w:bCs/>
        </w:rPr>
        <w:t>“</w:t>
      </w:r>
      <w:r w:rsidR="00813639" w:rsidRPr="007E5077">
        <w:rPr>
          <w:rFonts w:ascii="ITC Avant Garde" w:eastAsia="Times New Roman" w:hAnsi="ITC Avant Garde"/>
          <w:bCs/>
          <w:color w:val="000000"/>
          <w:lang w:val="es-ES" w:eastAsia="es-MX"/>
        </w:rPr>
        <w:t>Del segmento espacial</w:t>
      </w:r>
      <w:r w:rsidR="00BC6BEB">
        <w:rPr>
          <w:rFonts w:ascii="ITC Avant Garde" w:eastAsia="Times New Roman" w:hAnsi="ITC Avant Garde"/>
          <w:bCs/>
          <w:color w:val="000000"/>
          <w:lang w:val="es-ES" w:eastAsia="es-MX"/>
        </w:rPr>
        <w:t>”</w:t>
      </w:r>
      <w:r w:rsidR="00813639">
        <w:rPr>
          <w:rFonts w:ascii="ITC Avant Garde" w:eastAsia="Times New Roman" w:hAnsi="ITC Avant Garde"/>
          <w:bCs/>
          <w:color w:val="000000"/>
          <w:lang w:val="es-ES" w:eastAsia="es-MX"/>
        </w:rPr>
        <w:t xml:space="preserve"> del Capítulo A del Anexo </w:t>
      </w:r>
      <w:r w:rsidR="00931986" w:rsidRPr="00320310">
        <w:rPr>
          <w:rFonts w:ascii="ITC Avant Garde" w:hAnsi="ITC Avant Garde"/>
          <w:bCs/>
        </w:rPr>
        <w:t>del título de c</w:t>
      </w:r>
      <w:r w:rsidR="00BD438A" w:rsidRPr="00320310">
        <w:rPr>
          <w:rFonts w:ascii="ITC Avant Garde" w:hAnsi="ITC Avant Garde"/>
          <w:bCs/>
        </w:rPr>
        <w:t>oncesión</w:t>
      </w:r>
      <w:r w:rsidR="00511F68">
        <w:rPr>
          <w:rFonts w:ascii="ITC Avant Garde" w:hAnsi="ITC Avant Garde"/>
          <w:bCs/>
        </w:rPr>
        <w:t xml:space="preserve"> </w:t>
      </w:r>
      <w:r w:rsidR="00511F68" w:rsidRPr="008958C8">
        <w:rPr>
          <w:rFonts w:ascii="ITC Avant Garde" w:hAnsi="ITC Avant Garde"/>
          <w:bCs/>
          <w:color w:val="000000"/>
          <w:lang w:eastAsia="es-MX"/>
        </w:rPr>
        <w:t>para instalar, operar y explotar una red pública de telecomunicaciones</w:t>
      </w:r>
      <w:r w:rsidR="00511F68">
        <w:rPr>
          <w:rFonts w:ascii="ITC Avant Garde" w:hAnsi="ITC Avant Garde"/>
          <w:bCs/>
          <w:color w:val="000000"/>
          <w:lang w:eastAsia="es-MX"/>
        </w:rPr>
        <w:t>, otorgado el</w:t>
      </w:r>
      <w:r w:rsidR="00511F68" w:rsidRPr="00B23223">
        <w:rPr>
          <w:rFonts w:ascii="ITC Avant Garde" w:hAnsi="ITC Avant Garde"/>
          <w:bCs/>
          <w:color w:val="000000"/>
          <w:lang w:eastAsia="es-MX"/>
        </w:rPr>
        <w:t xml:space="preserve"> 2</w:t>
      </w:r>
      <w:r w:rsidR="00795237">
        <w:rPr>
          <w:rFonts w:ascii="ITC Avant Garde" w:hAnsi="ITC Avant Garde"/>
          <w:bCs/>
          <w:color w:val="000000"/>
          <w:lang w:eastAsia="es-MX"/>
        </w:rPr>
        <w:t>1</w:t>
      </w:r>
      <w:r w:rsidR="00511F68" w:rsidRPr="00B23223">
        <w:rPr>
          <w:rFonts w:ascii="ITC Avant Garde" w:hAnsi="ITC Avant Garde"/>
          <w:bCs/>
          <w:color w:val="000000"/>
          <w:lang w:eastAsia="es-MX"/>
        </w:rPr>
        <w:t xml:space="preserve"> de </w:t>
      </w:r>
      <w:r w:rsidR="00795237">
        <w:rPr>
          <w:rFonts w:ascii="ITC Avant Garde" w:hAnsi="ITC Avant Garde"/>
          <w:bCs/>
          <w:color w:val="000000"/>
          <w:lang w:eastAsia="es-MX"/>
        </w:rPr>
        <w:t>abril</w:t>
      </w:r>
      <w:r w:rsidR="00511F68" w:rsidRPr="00B23223">
        <w:rPr>
          <w:rFonts w:ascii="ITC Avant Garde" w:hAnsi="ITC Avant Garde"/>
          <w:bCs/>
          <w:color w:val="000000"/>
          <w:lang w:eastAsia="es-MX"/>
        </w:rPr>
        <w:t xml:space="preserve"> de 200</w:t>
      </w:r>
      <w:r w:rsidR="00795237">
        <w:rPr>
          <w:rFonts w:ascii="ITC Avant Garde" w:hAnsi="ITC Avant Garde"/>
          <w:bCs/>
          <w:color w:val="000000"/>
          <w:lang w:eastAsia="es-MX"/>
        </w:rPr>
        <w:t>6</w:t>
      </w:r>
      <w:r w:rsidR="001C7352">
        <w:rPr>
          <w:rFonts w:ascii="ITC Avant Garde" w:hAnsi="ITC Avant Garde"/>
          <w:bCs/>
          <w:color w:val="000000"/>
          <w:lang w:eastAsia="es-MX"/>
        </w:rPr>
        <w:t>,</w:t>
      </w:r>
      <w:r w:rsidR="00BD438A" w:rsidRPr="00320310">
        <w:rPr>
          <w:rFonts w:ascii="ITC Avant Garde" w:hAnsi="ITC Avant Garde"/>
          <w:bCs/>
        </w:rPr>
        <w:t xml:space="preserve"> </w:t>
      </w:r>
      <w:r w:rsidR="00511F68">
        <w:rPr>
          <w:rFonts w:ascii="ITC Avant Garde" w:hAnsi="ITC Avant Garde"/>
          <w:bCs/>
        </w:rPr>
        <w:t>para quedar</w:t>
      </w:r>
      <w:r w:rsidR="003F10FE" w:rsidRPr="00320310">
        <w:rPr>
          <w:rFonts w:ascii="ITC Avant Garde" w:hAnsi="ITC Avant Garde"/>
          <w:bCs/>
        </w:rPr>
        <w:t xml:space="preserve"> </w:t>
      </w:r>
      <w:r w:rsidR="00520E67" w:rsidRPr="00320310">
        <w:rPr>
          <w:rFonts w:ascii="ITC Avant Garde" w:hAnsi="ITC Avant Garde"/>
          <w:bCs/>
        </w:rPr>
        <w:t>como a continuación se indica:</w:t>
      </w:r>
    </w:p>
    <w:p w14:paraId="3D81BA98" w14:textId="1AFBA59F" w:rsidR="00D229D4" w:rsidRPr="00C321DB" w:rsidRDefault="00E13EE4" w:rsidP="00750D7E">
      <w:pPr>
        <w:autoSpaceDE w:val="0"/>
        <w:autoSpaceDN w:val="0"/>
        <w:adjustRightInd w:val="0"/>
        <w:spacing w:after="240" w:line="240" w:lineRule="auto"/>
        <w:ind w:left="426" w:right="332"/>
        <w:jc w:val="both"/>
        <w:rPr>
          <w:rFonts w:ascii="ITC Avant Garde" w:hAnsi="ITC Avant Garde"/>
          <w:bCs/>
          <w:i/>
          <w:sz w:val="18"/>
          <w:szCs w:val="18"/>
        </w:rPr>
      </w:pPr>
      <w:r w:rsidRPr="009904FE">
        <w:rPr>
          <w:rFonts w:ascii="ITC Avant Garde" w:hAnsi="ITC Avant Garde"/>
          <w:bCs/>
          <w:i/>
          <w:sz w:val="18"/>
          <w:szCs w:val="18"/>
        </w:rPr>
        <w:lastRenderedPageBreak/>
        <w:t>“</w:t>
      </w:r>
      <w:r w:rsidRPr="009904FE">
        <w:rPr>
          <w:rFonts w:ascii="ITC Avant Garde" w:hAnsi="ITC Avant Garde"/>
          <w:b/>
          <w:bCs/>
          <w:i/>
          <w:sz w:val="18"/>
          <w:szCs w:val="18"/>
        </w:rPr>
        <w:t>A.1</w:t>
      </w:r>
      <w:r w:rsidR="007D55C5">
        <w:rPr>
          <w:rFonts w:ascii="ITC Avant Garde" w:hAnsi="ITC Avant Garde"/>
          <w:b/>
          <w:bCs/>
          <w:i/>
          <w:sz w:val="18"/>
          <w:szCs w:val="18"/>
        </w:rPr>
        <w:t>4</w:t>
      </w:r>
      <w:r w:rsidRPr="009904FE">
        <w:rPr>
          <w:rFonts w:ascii="ITC Avant Garde" w:hAnsi="ITC Avant Garde"/>
          <w:b/>
          <w:bCs/>
          <w:i/>
          <w:sz w:val="18"/>
          <w:szCs w:val="18"/>
        </w:rPr>
        <w:t>. Del segmento espacial</w:t>
      </w:r>
      <w:r w:rsidRPr="009904FE">
        <w:rPr>
          <w:rFonts w:ascii="ITC Avant Garde" w:hAnsi="ITC Avant Garde"/>
          <w:bCs/>
          <w:i/>
          <w:sz w:val="18"/>
          <w:szCs w:val="18"/>
        </w:rPr>
        <w:t>.</w:t>
      </w:r>
      <w:r w:rsidR="00C321DB">
        <w:rPr>
          <w:rFonts w:ascii="ITC Avant Garde" w:hAnsi="ITC Avant Garde"/>
          <w:bCs/>
          <w:i/>
          <w:sz w:val="18"/>
          <w:szCs w:val="18"/>
        </w:rPr>
        <w:t xml:space="preserve"> </w:t>
      </w:r>
      <w:r w:rsidR="00D229D4" w:rsidRPr="00C321DB">
        <w:rPr>
          <w:rFonts w:ascii="ITC Avant Garde" w:hAnsi="ITC Avant Garde"/>
          <w:bCs/>
          <w:i/>
          <w:sz w:val="18"/>
          <w:szCs w:val="18"/>
        </w:rPr>
        <w:t xml:space="preserve">El Concesionario prestará los servicios </w:t>
      </w:r>
      <w:r w:rsidR="000676CB" w:rsidRPr="00C321DB">
        <w:rPr>
          <w:rFonts w:ascii="ITC Avant Garde" w:hAnsi="ITC Avant Garde"/>
          <w:bCs/>
          <w:i/>
          <w:sz w:val="18"/>
          <w:szCs w:val="18"/>
        </w:rPr>
        <w:t>contemplados en este CAPÍTULO</w:t>
      </w:r>
      <w:r w:rsidR="00125C9F">
        <w:rPr>
          <w:rFonts w:ascii="ITC Avant Garde" w:hAnsi="ITC Avant Garde"/>
          <w:bCs/>
          <w:i/>
          <w:sz w:val="18"/>
          <w:szCs w:val="18"/>
        </w:rPr>
        <w:t xml:space="preserve"> mediante los satélites previamente autorizados y, adicionalmente </w:t>
      </w:r>
      <w:r w:rsidR="00D229D4" w:rsidRPr="00C321DB">
        <w:rPr>
          <w:rFonts w:ascii="ITC Avant Garde" w:hAnsi="ITC Avant Garde"/>
          <w:bCs/>
          <w:i/>
          <w:sz w:val="18"/>
          <w:szCs w:val="18"/>
        </w:rPr>
        <w:t xml:space="preserve">a través de cualquier </w:t>
      </w:r>
      <w:r w:rsidR="00834BCE" w:rsidRPr="00C321DB">
        <w:rPr>
          <w:rFonts w:ascii="ITC Avant Garde" w:hAnsi="ITC Avant Garde"/>
          <w:bCs/>
          <w:i/>
          <w:sz w:val="18"/>
          <w:szCs w:val="18"/>
        </w:rPr>
        <w:t xml:space="preserve">capacidad </w:t>
      </w:r>
      <w:r w:rsidR="005A0DBE" w:rsidRPr="00C321DB">
        <w:rPr>
          <w:rFonts w:ascii="ITC Avant Garde" w:hAnsi="ITC Avant Garde"/>
          <w:bCs/>
          <w:i/>
          <w:sz w:val="18"/>
          <w:szCs w:val="18"/>
        </w:rPr>
        <w:t>satel</w:t>
      </w:r>
      <w:r w:rsidR="00071E74" w:rsidRPr="00C321DB">
        <w:rPr>
          <w:rFonts w:ascii="ITC Avant Garde" w:hAnsi="ITC Avant Garde"/>
          <w:bCs/>
          <w:i/>
          <w:sz w:val="18"/>
          <w:szCs w:val="18"/>
        </w:rPr>
        <w:t>ital</w:t>
      </w:r>
      <w:r w:rsidR="00F9424C" w:rsidRPr="00C321DB">
        <w:rPr>
          <w:rFonts w:ascii="ITC Avant Garde" w:hAnsi="ITC Avant Garde"/>
          <w:bCs/>
          <w:i/>
          <w:sz w:val="18"/>
          <w:szCs w:val="18"/>
        </w:rPr>
        <w:t xml:space="preserve"> </w:t>
      </w:r>
      <w:r w:rsidR="006B2C4A" w:rsidRPr="00C321DB">
        <w:rPr>
          <w:rFonts w:ascii="ITC Avant Garde" w:hAnsi="ITC Avant Garde"/>
          <w:bCs/>
          <w:i/>
          <w:sz w:val="18"/>
          <w:szCs w:val="18"/>
        </w:rPr>
        <w:t xml:space="preserve">proveniente de cualquier satélite, </w:t>
      </w:r>
      <w:r w:rsidR="00F9424C" w:rsidRPr="00C321DB">
        <w:rPr>
          <w:rFonts w:ascii="ITC Avant Garde" w:hAnsi="ITC Avant Garde"/>
          <w:bCs/>
          <w:i/>
          <w:sz w:val="18"/>
          <w:szCs w:val="18"/>
        </w:rPr>
        <w:t>siempre y cuando</w:t>
      </w:r>
      <w:r w:rsidR="00071E74" w:rsidRPr="00C321DB">
        <w:rPr>
          <w:rFonts w:ascii="ITC Avant Garde" w:hAnsi="ITC Avant Garde"/>
          <w:bCs/>
          <w:i/>
          <w:sz w:val="18"/>
          <w:szCs w:val="18"/>
        </w:rPr>
        <w:t xml:space="preserve"> </w:t>
      </w:r>
      <w:r w:rsidR="00F9424C" w:rsidRPr="00C321DB">
        <w:rPr>
          <w:rFonts w:ascii="ITC Avant Garde" w:hAnsi="ITC Avant Garde"/>
          <w:bCs/>
          <w:i/>
          <w:sz w:val="18"/>
          <w:szCs w:val="18"/>
        </w:rPr>
        <w:t xml:space="preserve">dicha capacidad </w:t>
      </w:r>
      <w:r w:rsidR="00834BCE" w:rsidRPr="00C321DB">
        <w:rPr>
          <w:rFonts w:ascii="ITC Avant Garde" w:hAnsi="ITC Avant Garde"/>
          <w:bCs/>
          <w:i/>
          <w:sz w:val="18"/>
          <w:szCs w:val="18"/>
        </w:rPr>
        <w:t xml:space="preserve">se encuentre </w:t>
      </w:r>
      <w:r w:rsidR="00285EE6" w:rsidRPr="00C321DB">
        <w:rPr>
          <w:rFonts w:ascii="ITC Avant Garde" w:hAnsi="ITC Avant Garde"/>
          <w:bCs/>
          <w:i/>
          <w:sz w:val="18"/>
          <w:szCs w:val="18"/>
        </w:rPr>
        <w:t xml:space="preserve">asociada a satélites nacionales y extranjeros, vinculados a alguna concesión para la ocupación de posiciones orbitales geoestacionarias y órbitas satelitales asignadas al país y explotar sus respectivas bandas de frecuencias, y/o </w:t>
      </w:r>
      <w:r w:rsidR="001572A3">
        <w:rPr>
          <w:rFonts w:ascii="ITC Avant Garde" w:hAnsi="ITC Avant Garde"/>
          <w:bCs/>
          <w:i/>
          <w:sz w:val="18"/>
          <w:szCs w:val="18"/>
        </w:rPr>
        <w:t xml:space="preserve">a alguna concesión o </w:t>
      </w:r>
      <w:r w:rsidR="00285EE6" w:rsidRPr="00C321DB">
        <w:rPr>
          <w:rFonts w:ascii="ITC Avant Garde" w:hAnsi="ITC Avant Garde"/>
          <w:bCs/>
          <w:i/>
          <w:sz w:val="18"/>
          <w:szCs w:val="18"/>
        </w:rPr>
        <w:t xml:space="preserve">autorización para explotar los derechos de emisión y recepción de señales de bandas de frecuencias asociadas a </w:t>
      </w:r>
      <w:r w:rsidR="001572A3">
        <w:rPr>
          <w:rFonts w:ascii="ITC Avant Garde" w:hAnsi="ITC Avant Garde"/>
          <w:bCs/>
          <w:i/>
          <w:sz w:val="18"/>
          <w:szCs w:val="18"/>
        </w:rPr>
        <w:t xml:space="preserve">sistemas </w:t>
      </w:r>
      <w:r w:rsidR="00285EE6" w:rsidRPr="00C321DB">
        <w:rPr>
          <w:rFonts w:ascii="ITC Avant Garde" w:hAnsi="ITC Avant Garde"/>
          <w:bCs/>
          <w:i/>
          <w:sz w:val="18"/>
          <w:szCs w:val="18"/>
        </w:rPr>
        <w:t>sat</w:t>
      </w:r>
      <w:r w:rsidR="001572A3">
        <w:rPr>
          <w:rFonts w:ascii="ITC Avant Garde" w:hAnsi="ITC Avant Garde"/>
          <w:bCs/>
          <w:i/>
          <w:sz w:val="18"/>
          <w:szCs w:val="18"/>
        </w:rPr>
        <w:t>elitales</w:t>
      </w:r>
      <w:r w:rsidR="00285EE6" w:rsidRPr="00C321DB">
        <w:rPr>
          <w:rFonts w:ascii="ITC Avant Garde" w:hAnsi="ITC Avant Garde"/>
          <w:bCs/>
          <w:i/>
          <w:sz w:val="18"/>
          <w:szCs w:val="18"/>
        </w:rPr>
        <w:t xml:space="preserve"> extranjeros que cubran y pueden prestar serv</w:t>
      </w:r>
      <w:r w:rsidR="00605A68" w:rsidRPr="00C321DB">
        <w:rPr>
          <w:rFonts w:ascii="ITC Avant Garde" w:hAnsi="ITC Avant Garde"/>
          <w:bCs/>
          <w:i/>
          <w:sz w:val="18"/>
          <w:szCs w:val="18"/>
        </w:rPr>
        <w:t>i</w:t>
      </w:r>
      <w:r w:rsidR="001572A3">
        <w:rPr>
          <w:rFonts w:ascii="ITC Avant Garde" w:hAnsi="ITC Avant Garde"/>
          <w:bCs/>
          <w:i/>
          <w:sz w:val="18"/>
          <w:szCs w:val="18"/>
        </w:rPr>
        <w:t>cios en el territorio nacional</w:t>
      </w:r>
      <w:r w:rsidR="00D229D4" w:rsidRPr="00C321DB">
        <w:rPr>
          <w:rFonts w:ascii="ITC Avant Garde" w:hAnsi="ITC Avant Garde"/>
          <w:bCs/>
          <w:i/>
          <w:sz w:val="18"/>
          <w:szCs w:val="18"/>
        </w:rPr>
        <w:t>.</w:t>
      </w:r>
    </w:p>
    <w:p w14:paraId="28822430" w14:textId="77777777" w:rsidR="00750D7E" w:rsidRDefault="00125C9F" w:rsidP="00750D7E">
      <w:pPr>
        <w:autoSpaceDE w:val="0"/>
        <w:autoSpaceDN w:val="0"/>
        <w:adjustRightInd w:val="0"/>
        <w:spacing w:after="240" w:line="240" w:lineRule="auto"/>
        <w:ind w:left="426" w:right="332"/>
        <w:jc w:val="both"/>
        <w:rPr>
          <w:rFonts w:ascii="ITC Avant Garde" w:hAnsi="ITC Avant Garde"/>
          <w:bCs/>
          <w:i/>
          <w:sz w:val="18"/>
          <w:szCs w:val="18"/>
        </w:rPr>
      </w:pPr>
      <w:r>
        <w:rPr>
          <w:rFonts w:ascii="ITC Avant Garde" w:hAnsi="ITC Avant Garde"/>
          <w:bCs/>
          <w:i/>
          <w:sz w:val="18"/>
          <w:szCs w:val="18"/>
        </w:rPr>
        <w:t>Para lo anterior, e</w:t>
      </w:r>
      <w:r w:rsidR="00292A1D">
        <w:rPr>
          <w:rFonts w:ascii="ITC Avant Garde" w:hAnsi="ITC Avant Garde"/>
          <w:bCs/>
          <w:i/>
          <w:sz w:val="18"/>
          <w:szCs w:val="18"/>
        </w:rPr>
        <w:t xml:space="preserve">l Concesionario deberá dar aviso al Instituto Federal de Telecomunicaciones de su intención de prestar los servicios comprendidos en la </w:t>
      </w:r>
      <w:r w:rsidR="009C5CBA">
        <w:rPr>
          <w:rFonts w:ascii="ITC Avant Garde" w:hAnsi="ITC Avant Garde"/>
          <w:bCs/>
          <w:i/>
          <w:sz w:val="18"/>
          <w:szCs w:val="18"/>
        </w:rPr>
        <w:t>Condición</w:t>
      </w:r>
      <w:r w:rsidR="00292A1D">
        <w:rPr>
          <w:rFonts w:ascii="ITC Avant Garde" w:hAnsi="ITC Avant Garde"/>
          <w:bCs/>
          <w:i/>
          <w:sz w:val="18"/>
          <w:szCs w:val="18"/>
        </w:rPr>
        <w:t xml:space="preserve"> A.2</w:t>
      </w:r>
      <w:r w:rsidR="001572A3">
        <w:rPr>
          <w:rFonts w:ascii="ITC Avant Garde" w:hAnsi="ITC Avant Garde"/>
          <w:bCs/>
          <w:i/>
          <w:sz w:val="18"/>
          <w:szCs w:val="18"/>
        </w:rPr>
        <w:t>.</w:t>
      </w:r>
      <w:r w:rsidR="00292A1D">
        <w:rPr>
          <w:rFonts w:ascii="ITC Avant Garde" w:hAnsi="ITC Avant Garde"/>
          <w:bCs/>
          <w:i/>
          <w:sz w:val="18"/>
          <w:szCs w:val="18"/>
        </w:rPr>
        <w:t xml:space="preserve"> </w:t>
      </w:r>
      <w:proofErr w:type="gramStart"/>
      <w:r w:rsidR="00292A1D">
        <w:rPr>
          <w:rFonts w:ascii="ITC Avant Garde" w:hAnsi="ITC Avant Garde"/>
          <w:bCs/>
          <w:i/>
          <w:sz w:val="18"/>
          <w:szCs w:val="18"/>
        </w:rPr>
        <w:t>a</w:t>
      </w:r>
      <w:proofErr w:type="gramEnd"/>
      <w:r w:rsidR="00292A1D">
        <w:rPr>
          <w:rFonts w:ascii="ITC Avant Garde" w:hAnsi="ITC Avant Garde"/>
          <w:bCs/>
          <w:i/>
          <w:sz w:val="18"/>
          <w:szCs w:val="18"/>
        </w:rPr>
        <w:t xml:space="preserve"> través de los satélites nacionales o extranjeros autorizados para operar en México con una anticipación mínima de 15 (quince) días hábiles a la fecha en que inicie la prestación de los servicios a través de estos satélites</w:t>
      </w:r>
      <w:r w:rsidR="008331C3">
        <w:rPr>
          <w:rFonts w:ascii="ITC Avant Garde" w:hAnsi="ITC Avant Garde"/>
          <w:bCs/>
          <w:i/>
          <w:sz w:val="18"/>
          <w:szCs w:val="18"/>
        </w:rPr>
        <w:t>”.</w:t>
      </w:r>
    </w:p>
    <w:p w14:paraId="29733C16" w14:textId="77777777" w:rsidR="00750D7E" w:rsidRDefault="0035702A" w:rsidP="00750D7E">
      <w:pPr>
        <w:autoSpaceDE w:val="0"/>
        <w:autoSpaceDN w:val="0"/>
        <w:adjustRightInd w:val="0"/>
        <w:spacing w:after="240" w:line="240" w:lineRule="auto"/>
        <w:jc w:val="both"/>
        <w:rPr>
          <w:rFonts w:ascii="ITC Avant Garde" w:hAnsi="ITC Avant Garde"/>
          <w:bCs/>
        </w:rPr>
      </w:pPr>
      <w:r>
        <w:rPr>
          <w:rFonts w:ascii="ITC Avant Garde" w:hAnsi="ITC Avant Garde"/>
          <w:b/>
          <w:bCs/>
        </w:rPr>
        <w:t>SEGUNDO</w:t>
      </w:r>
      <w:r w:rsidR="00C25FCF" w:rsidRPr="00320310">
        <w:rPr>
          <w:rFonts w:ascii="ITC Avant Garde" w:hAnsi="ITC Avant Garde"/>
          <w:bCs/>
        </w:rPr>
        <w:t>.-</w:t>
      </w:r>
      <w:r w:rsidR="001373D9" w:rsidRPr="00320310">
        <w:rPr>
          <w:rFonts w:ascii="ITC Avant Garde" w:hAnsi="ITC Avant Garde"/>
          <w:bCs/>
        </w:rPr>
        <w:t xml:space="preserve"> La presente modificaci</w:t>
      </w:r>
      <w:r w:rsidR="00901265">
        <w:rPr>
          <w:rFonts w:ascii="ITC Avant Garde" w:hAnsi="ITC Avant Garde"/>
          <w:bCs/>
        </w:rPr>
        <w:t>ón</w:t>
      </w:r>
      <w:r w:rsidR="001373D9" w:rsidRPr="00320310">
        <w:rPr>
          <w:rFonts w:ascii="ITC Avant Garde" w:hAnsi="ITC Avant Garde"/>
          <w:bCs/>
        </w:rPr>
        <w:t xml:space="preserve"> forma parte integrante del título de concesión referido</w:t>
      </w:r>
      <w:r w:rsidR="00BD438A" w:rsidRPr="00320310">
        <w:rPr>
          <w:rFonts w:ascii="ITC Avant Garde" w:hAnsi="ITC Avant Garde"/>
          <w:bCs/>
        </w:rPr>
        <w:t xml:space="preserve"> en el Antecedente I</w:t>
      </w:r>
      <w:r w:rsidR="001373D9" w:rsidRPr="00320310">
        <w:rPr>
          <w:rFonts w:ascii="ITC Avant Garde" w:hAnsi="ITC Avant Garde"/>
          <w:bCs/>
        </w:rPr>
        <w:t>.</w:t>
      </w:r>
    </w:p>
    <w:p w14:paraId="38488A4F" w14:textId="77777777" w:rsidR="00750D7E" w:rsidRDefault="0035702A" w:rsidP="00750D7E">
      <w:pPr>
        <w:autoSpaceDE w:val="0"/>
        <w:autoSpaceDN w:val="0"/>
        <w:adjustRightInd w:val="0"/>
        <w:spacing w:after="240" w:line="240" w:lineRule="auto"/>
        <w:jc w:val="both"/>
        <w:rPr>
          <w:rFonts w:ascii="ITC Avant Garde" w:hAnsi="ITC Avant Garde"/>
          <w:bCs/>
        </w:rPr>
      </w:pPr>
      <w:r>
        <w:rPr>
          <w:rFonts w:ascii="ITC Avant Garde" w:hAnsi="ITC Avant Garde"/>
          <w:b/>
          <w:bCs/>
        </w:rPr>
        <w:t>TERCERO</w:t>
      </w:r>
      <w:r w:rsidR="001373D9" w:rsidRPr="00320310">
        <w:rPr>
          <w:rFonts w:ascii="ITC Avant Garde" w:hAnsi="ITC Avant Garde"/>
          <w:b/>
          <w:bCs/>
        </w:rPr>
        <w:t>.-</w:t>
      </w:r>
      <w:r w:rsidR="001373D9" w:rsidRPr="00320310">
        <w:rPr>
          <w:rFonts w:ascii="ITC Avant Garde" w:hAnsi="ITC Avant Garde"/>
          <w:bCs/>
        </w:rPr>
        <w:t xml:space="preserve"> Las demás obligaciones establecidas en el título de concesión señalado y su respectivo Anexo, subsisten en todos sus términos.</w:t>
      </w:r>
    </w:p>
    <w:p w14:paraId="533ABC5B" w14:textId="77777777" w:rsidR="00750D7E" w:rsidRDefault="00712928" w:rsidP="00750D7E">
      <w:pPr>
        <w:spacing w:after="240" w:line="240" w:lineRule="auto"/>
        <w:jc w:val="both"/>
        <w:rPr>
          <w:rFonts w:ascii="ITC Avant Garde" w:hAnsi="ITC Avant Garde"/>
          <w:bCs/>
          <w:color w:val="000000"/>
          <w:lang w:eastAsia="es-MX"/>
        </w:rPr>
      </w:pPr>
      <w:r>
        <w:rPr>
          <w:rFonts w:ascii="ITC Avant Garde" w:hAnsi="ITC Avant Garde"/>
          <w:b/>
          <w:bCs/>
        </w:rPr>
        <w:t>CUARTO</w:t>
      </w:r>
      <w:r w:rsidR="001373D9" w:rsidRPr="00320310">
        <w:rPr>
          <w:rFonts w:ascii="ITC Avant Garde" w:hAnsi="ITC Avant Garde"/>
          <w:b/>
          <w:bCs/>
        </w:rPr>
        <w:t>.-</w:t>
      </w:r>
      <w:r w:rsidR="001373D9" w:rsidRPr="00320310">
        <w:rPr>
          <w:rFonts w:ascii="ITC Avant Garde" w:eastAsia="Times New Roman" w:hAnsi="ITC Avant Garde"/>
          <w:lang w:val="es-ES" w:eastAsia="es-ES"/>
        </w:rPr>
        <w:t xml:space="preserve"> </w:t>
      </w:r>
      <w:r w:rsidRPr="00CC693E">
        <w:rPr>
          <w:rFonts w:ascii="ITC Avant Garde" w:hAnsi="ITC Avant Garde"/>
          <w:bCs/>
          <w:lang w:val="es-ES_tradnl"/>
        </w:rPr>
        <w:t xml:space="preserve">Se instruye a la Unidad de Concesiones y Servicios a notificar a </w:t>
      </w:r>
      <w:r w:rsidR="008207A6">
        <w:rPr>
          <w:rFonts w:ascii="ITC Avant Garde" w:hAnsi="ITC Avant Garde"/>
          <w:bCs/>
          <w:color w:val="000000"/>
          <w:lang w:eastAsia="es-MX"/>
        </w:rPr>
        <w:t xml:space="preserve">BT </w:t>
      </w:r>
      <w:proofErr w:type="spellStart"/>
      <w:r w:rsidR="008207A6">
        <w:rPr>
          <w:rFonts w:ascii="ITC Avant Garde" w:hAnsi="ITC Avant Garde"/>
          <w:bCs/>
          <w:color w:val="000000"/>
          <w:lang w:eastAsia="es-MX"/>
        </w:rPr>
        <w:t>L</w:t>
      </w:r>
      <w:r w:rsidR="00125C9F">
        <w:rPr>
          <w:rFonts w:ascii="ITC Avant Garde" w:hAnsi="ITC Avant Garde"/>
          <w:bCs/>
          <w:color w:val="000000"/>
          <w:lang w:eastAsia="es-MX"/>
        </w:rPr>
        <w:t>atam</w:t>
      </w:r>
      <w:proofErr w:type="spellEnd"/>
      <w:r w:rsidR="008207A6">
        <w:rPr>
          <w:rFonts w:ascii="ITC Avant Garde" w:hAnsi="ITC Avant Garde"/>
          <w:bCs/>
          <w:color w:val="000000"/>
          <w:lang w:eastAsia="es-MX"/>
        </w:rPr>
        <w:t xml:space="preserve"> M</w:t>
      </w:r>
      <w:r w:rsidR="00125C9F">
        <w:rPr>
          <w:rFonts w:ascii="ITC Avant Garde" w:hAnsi="ITC Avant Garde"/>
          <w:bCs/>
          <w:color w:val="000000"/>
          <w:lang w:eastAsia="es-MX"/>
        </w:rPr>
        <w:t>éxico</w:t>
      </w:r>
      <w:r w:rsidRPr="00320310">
        <w:rPr>
          <w:rFonts w:ascii="ITC Avant Garde" w:hAnsi="ITC Avant Garde"/>
          <w:bCs/>
          <w:color w:val="000000"/>
          <w:lang w:eastAsia="es-MX"/>
        </w:rPr>
        <w:t>, S.A.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sidRPr="00C71F93">
        <w:rPr>
          <w:rFonts w:ascii="ITC Avant Garde" w:hAnsi="ITC Avant Garde"/>
          <w:bCs/>
          <w:color w:val="000000"/>
          <w:lang w:eastAsia="es-MX"/>
        </w:rPr>
        <w:t>.</w:t>
      </w:r>
    </w:p>
    <w:p w14:paraId="5B11BD62" w14:textId="77777777" w:rsidR="00750D7E" w:rsidRDefault="00712928" w:rsidP="00750D7E">
      <w:pPr>
        <w:spacing w:after="240" w:line="240" w:lineRule="auto"/>
        <w:jc w:val="both"/>
        <w:rPr>
          <w:rFonts w:ascii="ITC Avant Garde" w:eastAsia="Times New Roman" w:hAnsi="ITC Avant Garde"/>
          <w:lang w:val="es-ES" w:eastAsia="es-ES"/>
        </w:rPr>
      </w:pPr>
      <w:r>
        <w:rPr>
          <w:rFonts w:ascii="ITC Avant Garde" w:hAnsi="ITC Avant Garde"/>
          <w:b/>
          <w:bCs/>
        </w:rPr>
        <w:t>QUINTO</w:t>
      </w:r>
      <w:r w:rsidR="001373D9" w:rsidRPr="00320310">
        <w:rPr>
          <w:rFonts w:ascii="ITC Avant Garde" w:hAnsi="ITC Avant Garde"/>
          <w:b/>
          <w:bCs/>
        </w:rPr>
        <w:t>.-</w:t>
      </w:r>
      <w:r w:rsidR="001373D9" w:rsidRPr="00320310">
        <w:rPr>
          <w:rFonts w:ascii="ITC Avant Garde" w:eastAsia="Times New Roman" w:hAnsi="ITC Avant Garde"/>
          <w:b/>
          <w:bCs/>
          <w:lang w:val="es-ES" w:eastAsia="es-ES"/>
        </w:rPr>
        <w:t xml:space="preserve"> </w:t>
      </w:r>
      <w:r w:rsidR="001373D9" w:rsidRPr="00320310">
        <w:rPr>
          <w:rFonts w:ascii="ITC Avant Garde" w:hAnsi="ITC Avant Garde"/>
          <w:bCs/>
        </w:rPr>
        <w:t>Inscríbanse en el Registro Público de Concesiones las modificaciones a que se refiere la presente Resolución.</w:t>
      </w:r>
    </w:p>
    <w:p w14:paraId="1AE3BDA5" w14:textId="183D9618" w:rsidR="00750D7E" w:rsidRPr="00750D7E" w:rsidRDefault="00736691" w:rsidP="00750D7E">
      <w:pPr>
        <w:spacing w:after="240" w:line="240" w:lineRule="auto"/>
        <w:jc w:val="both"/>
        <w:rPr>
          <w:rFonts w:ascii="ITC Avant Garde" w:hAnsi="ITC Avant Garde"/>
          <w:sz w:val="14"/>
          <w:szCs w:val="20"/>
        </w:rPr>
      </w:pPr>
      <w:r w:rsidRPr="00736691">
        <w:rPr>
          <w:rFonts w:ascii="ITC Avant Garde" w:hAnsi="ITC Avant Garde"/>
          <w:sz w:val="14"/>
          <w:szCs w:val="20"/>
        </w:rPr>
        <w:t xml:space="preserve">La presente Resolución fue aprobada por el Pleno del Instituto Federal de Telecomunicaciones en su XXVII Sesión Ordinaria celebrada el 1 de septiembre de 2016, por </w:t>
      </w:r>
      <w:r w:rsidRPr="00736691">
        <w:rPr>
          <w:rFonts w:ascii="ITC Avant Garde" w:hAnsi="ITC Avant Garde"/>
          <w:bCs/>
          <w:sz w:val="14"/>
          <w:szCs w:val="20"/>
        </w:rPr>
        <w:t>unanimidad</w:t>
      </w:r>
      <w:r w:rsidRPr="00736691">
        <w:rPr>
          <w:rFonts w:ascii="ITC Avant Garde" w:hAnsi="ITC Avant Garde"/>
          <w:sz w:val="14"/>
          <w:szCs w:val="20"/>
        </w:rPr>
        <w:t xml:space="preserve">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P/IFT/010916/456.</w:t>
      </w:r>
    </w:p>
    <w:sectPr w:rsidR="00750D7E" w:rsidRPr="00750D7E" w:rsidSect="00F7088A">
      <w:headerReference w:type="even" r:id="rId8"/>
      <w:footerReference w:type="default" r:id="rId9"/>
      <w:headerReference w:type="first" r:id="rId10"/>
      <w:pgSz w:w="12240" w:h="15840"/>
      <w:pgMar w:top="2410"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8723" w14:textId="77777777" w:rsidR="009E4DEA" w:rsidRDefault="009E4DEA" w:rsidP="00072BC8">
      <w:pPr>
        <w:spacing w:after="0" w:line="240" w:lineRule="auto"/>
      </w:pPr>
      <w:r>
        <w:separator/>
      </w:r>
    </w:p>
  </w:endnote>
  <w:endnote w:type="continuationSeparator" w:id="0">
    <w:p w14:paraId="25A91171" w14:textId="77777777" w:rsidR="009E4DEA" w:rsidRDefault="009E4DE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80720"/>
      <w:docPartObj>
        <w:docPartGallery w:val="Page Numbers (Bottom of Page)"/>
        <w:docPartUnique/>
      </w:docPartObj>
    </w:sdtPr>
    <w:sdtEndPr>
      <w:rPr>
        <w:rFonts w:ascii="ITC Avant Garde" w:hAnsi="ITC Avant Garde"/>
      </w:rPr>
    </w:sdtEndPr>
    <w:sdtContent>
      <w:p w14:paraId="46B5018A" w14:textId="54FA397E" w:rsidR="002D6E05" w:rsidRPr="00F7088A" w:rsidRDefault="002D6E05">
        <w:pPr>
          <w:pStyle w:val="Piedepgina"/>
          <w:jc w:val="right"/>
          <w:rPr>
            <w:rFonts w:ascii="ITC Avant Garde" w:hAnsi="ITC Avant Garde"/>
          </w:rPr>
        </w:pPr>
        <w:r w:rsidRPr="00F7088A">
          <w:rPr>
            <w:rFonts w:ascii="ITC Avant Garde" w:hAnsi="ITC Avant Garde"/>
          </w:rPr>
          <w:fldChar w:fldCharType="begin"/>
        </w:r>
        <w:r w:rsidRPr="00F7088A">
          <w:rPr>
            <w:rFonts w:ascii="ITC Avant Garde" w:hAnsi="ITC Avant Garde"/>
          </w:rPr>
          <w:instrText>PAGE   \* MERGEFORMAT</w:instrText>
        </w:r>
        <w:r w:rsidRPr="00F7088A">
          <w:rPr>
            <w:rFonts w:ascii="ITC Avant Garde" w:hAnsi="ITC Avant Garde"/>
          </w:rPr>
          <w:fldChar w:fldCharType="separate"/>
        </w:r>
        <w:r w:rsidR="00750D7E" w:rsidRPr="00750D7E">
          <w:rPr>
            <w:rFonts w:ascii="ITC Avant Garde" w:hAnsi="ITC Avant Garde"/>
            <w:noProof/>
            <w:lang w:val="es-ES"/>
          </w:rPr>
          <w:t>9</w:t>
        </w:r>
        <w:r w:rsidRPr="00F7088A">
          <w:rPr>
            <w:rFonts w:ascii="ITC Avant Garde" w:hAnsi="ITC Avant Gard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1EE3" w14:textId="77777777" w:rsidR="009E4DEA" w:rsidRDefault="009E4DEA" w:rsidP="00072BC8">
      <w:pPr>
        <w:spacing w:after="0" w:line="240" w:lineRule="auto"/>
      </w:pPr>
      <w:r>
        <w:separator/>
      </w:r>
    </w:p>
  </w:footnote>
  <w:footnote w:type="continuationSeparator" w:id="0">
    <w:p w14:paraId="3E0D337A" w14:textId="77777777" w:rsidR="009E4DEA" w:rsidRDefault="009E4DE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940E" w14:textId="77777777" w:rsidR="00FD4F46" w:rsidRDefault="009E4DEA">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56B" w14:textId="77777777" w:rsidR="00FD4F46" w:rsidRPr="000F5E4B" w:rsidRDefault="009E4DEA">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9C3"/>
    <w:multiLevelType w:val="hybridMultilevel"/>
    <w:tmpl w:val="F8F222AC"/>
    <w:lvl w:ilvl="0" w:tplc="080A0001">
      <w:start w:val="1"/>
      <w:numFmt w:val="bullet"/>
      <w:lvlText w:val=""/>
      <w:lvlJc w:val="left"/>
      <w:pPr>
        <w:ind w:left="1004" w:hanging="360"/>
      </w:pPr>
      <w:rPr>
        <w:rFonts w:ascii="Symbol" w:hAnsi="Symbol" w:hint="default"/>
      </w:rPr>
    </w:lvl>
    <w:lvl w:ilvl="1" w:tplc="8DDEE964">
      <w:numFmt w:val="bullet"/>
      <w:lvlText w:val="•"/>
      <w:lvlJc w:val="left"/>
      <w:pPr>
        <w:ind w:left="1724" w:hanging="360"/>
      </w:pPr>
      <w:rPr>
        <w:rFonts w:ascii="ITC Avant Garde" w:eastAsia="Calibri" w:hAnsi="ITC Avant Garde" w:cs="Times New Roman"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B565D69"/>
    <w:multiLevelType w:val="hybridMultilevel"/>
    <w:tmpl w:val="2FAEA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494432"/>
    <w:multiLevelType w:val="hybridMultilevel"/>
    <w:tmpl w:val="D6A87A50"/>
    <w:lvl w:ilvl="0" w:tplc="41863064">
      <w:start w:val="1"/>
      <w:numFmt w:val="upp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861EB2"/>
    <w:multiLevelType w:val="hybridMultilevel"/>
    <w:tmpl w:val="33964B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34D214A4"/>
    <w:multiLevelType w:val="hybridMultilevel"/>
    <w:tmpl w:val="1B642A32"/>
    <w:lvl w:ilvl="0" w:tplc="D20A81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BC12132"/>
    <w:multiLevelType w:val="hybridMultilevel"/>
    <w:tmpl w:val="6658C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6E39BE"/>
    <w:multiLevelType w:val="hybridMultilevel"/>
    <w:tmpl w:val="1BB8C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47472F91"/>
    <w:multiLevelType w:val="hybridMultilevel"/>
    <w:tmpl w:val="0DD63F9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4F320710"/>
    <w:multiLevelType w:val="hybridMultilevel"/>
    <w:tmpl w:val="3A3A1D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C15841"/>
    <w:multiLevelType w:val="hybridMultilevel"/>
    <w:tmpl w:val="DB68E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1404D0"/>
    <w:multiLevelType w:val="hybridMultilevel"/>
    <w:tmpl w:val="8304A7C6"/>
    <w:lvl w:ilvl="0" w:tplc="F724E2A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5"/>
  </w:num>
  <w:num w:numId="4">
    <w:abstractNumId w:val="10"/>
  </w:num>
  <w:num w:numId="5">
    <w:abstractNumId w:val="12"/>
  </w:num>
  <w:num w:numId="6">
    <w:abstractNumId w:val="17"/>
  </w:num>
  <w:num w:numId="7">
    <w:abstractNumId w:val="1"/>
  </w:num>
  <w:num w:numId="8">
    <w:abstractNumId w:val="2"/>
  </w:num>
  <w:num w:numId="9">
    <w:abstractNumId w:val="9"/>
  </w:num>
  <w:num w:numId="10">
    <w:abstractNumId w:val="7"/>
  </w:num>
  <w:num w:numId="11">
    <w:abstractNumId w:val="4"/>
  </w:num>
  <w:num w:numId="12">
    <w:abstractNumId w:val="11"/>
  </w:num>
  <w:num w:numId="13">
    <w:abstractNumId w:val="3"/>
  </w:num>
  <w:num w:numId="14">
    <w:abstractNumId w:val="14"/>
  </w:num>
  <w:num w:numId="15">
    <w:abstractNumId w:val="16"/>
  </w:num>
  <w:num w:numId="16">
    <w:abstractNumId w:val="18"/>
  </w:num>
  <w:num w:numId="17">
    <w:abstractNumId w:val="0"/>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1E5D"/>
    <w:rsid w:val="0000290D"/>
    <w:rsid w:val="0000341D"/>
    <w:rsid w:val="00004279"/>
    <w:rsid w:val="00010240"/>
    <w:rsid w:val="0001144F"/>
    <w:rsid w:val="000116D0"/>
    <w:rsid w:val="00011FCA"/>
    <w:rsid w:val="00012E3D"/>
    <w:rsid w:val="00014EFF"/>
    <w:rsid w:val="000154B0"/>
    <w:rsid w:val="000173C1"/>
    <w:rsid w:val="00020418"/>
    <w:rsid w:val="000232FB"/>
    <w:rsid w:val="00024F70"/>
    <w:rsid w:val="0002568E"/>
    <w:rsid w:val="0003229B"/>
    <w:rsid w:val="00032F19"/>
    <w:rsid w:val="00034272"/>
    <w:rsid w:val="000345A0"/>
    <w:rsid w:val="00035FFC"/>
    <w:rsid w:val="00037344"/>
    <w:rsid w:val="00037D31"/>
    <w:rsid w:val="000440C9"/>
    <w:rsid w:val="000448E7"/>
    <w:rsid w:val="0004564C"/>
    <w:rsid w:val="00046AD3"/>
    <w:rsid w:val="00050003"/>
    <w:rsid w:val="000500D9"/>
    <w:rsid w:val="00052CFA"/>
    <w:rsid w:val="00052F85"/>
    <w:rsid w:val="0005470B"/>
    <w:rsid w:val="00054E73"/>
    <w:rsid w:val="00056093"/>
    <w:rsid w:val="00057FCE"/>
    <w:rsid w:val="000611AD"/>
    <w:rsid w:val="00062C40"/>
    <w:rsid w:val="00066E53"/>
    <w:rsid w:val="000670A1"/>
    <w:rsid w:val="000676CB"/>
    <w:rsid w:val="00071026"/>
    <w:rsid w:val="00071E74"/>
    <w:rsid w:val="00072221"/>
    <w:rsid w:val="000727F0"/>
    <w:rsid w:val="00072BC8"/>
    <w:rsid w:val="00072D11"/>
    <w:rsid w:val="00074BE0"/>
    <w:rsid w:val="00074C09"/>
    <w:rsid w:val="000775ED"/>
    <w:rsid w:val="00077C8A"/>
    <w:rsid w:val="00082D03"/>
    <w:rsid w:val="000833FF"/>
    <w:rsid w:val="000837C7"/>
    <w:rsid w:val="00085181"/>
    <w:rsid w:val="000851CE"/>
    <w:rsid w:val="00087FC9"/>
    <w:rsid w:val="00090428"/>
    <w:rsid w:val="00095840"/>
    <w:rsid w:val="000963CB"/>
    <w:rsid w:val="000A22CB"/>
    <w:rsid w:val="000A3E65"/>
    <w:rsid w:val="000A3F27"/>
    <w:rsid w:val="000A4FDC"/>
    <w:rsid w:val="000A71F7"/>
    <w:rsid w:val="000B109B"/>
    <w:rsid w:val="000B1B50"/>
    <w:rsid w:val="000B1DF8"/>
    <w:rsid w:val="000B5E58"/>
    <w:rsid w:val="000B69C3"/>
    <w:rsid w:val="000B7FD1"/>
    <w:rsid w:val="000C4251"/>
    <w:rsid w:val="000C474A"/>
    <w:rsid w:val="000C4C32"/>
    <w:rsid w:val="000C4C55"/>
    <w:rsid w:val="000D224F"/>
    <w:rsid w:val="000D399E"/>
    <w:rsid w:val="000D42F8"/>
    <w:rsid w:val="000D570C"/>
    <w:rsid w:val="000E422C"/>
    <w:rsid w:val="000F17CF"/>
    <w:rsid w:val="000F4CAC"/>
    <w:rsid w:val="000F4D94"/>
    <w:rsid w:val="000F5AC1"/>
    <w:rsid w:val="000F5E4B"/>
    <w:rsid w:val="00100DE3"/>
    <w:rsid w:val="00103AAE"/>
    <w:rsid w:val="001044FB"/>
    <w:rsid w:val="00106523"/>
    <w:rsid w:val="00112C0E"/>
    <w:rsid w:val="00114E54"/>
    <w:rsid w:val="00116C46"/>
    <w:rsid w:val="0011746E"/>
    <w:rsid w:val="00121BF2"/>
    <w:rsid w:val="0012257F"/>
    <w:rsid w:val="00122A83"/>
    <w:rsid w:val="00125C9F"/>
    <w:rsid w:val="00130937"/>
    <w:rsid w:val="00134D90"/>
    <w:rsid w:val="00135DF2"/>
    <w:rsid w:val="00136C0E"/>
    <w:rsid w:val="001373D9"/>
    <w:rsid w:val="00137407"/>
    <w:rsid w:val="00137A66"/>
    <w:rsid w:val="00142249"/>
    <w:rsid w:val="001425EA"/>
    <w:rsid w:val="00144765"/>
    <w:rsid w:val="0014549E"/>
    <w:rsid w:val="0014766B"/>
    <w:rsid w:val="00147884"/>
    <w:rsid w:val="001503CA"/>
    <w:rsid w:val="0015051F"/>
    <w:rsid w:val="00150EFA"/>
    <w:rsid w:val="00151C5F"/>
    <w:rsid w:val="0015289B"/>
    <w:rsid w:val="00152CF6"/>
    <w:rsid w:val="00153356"/>
    <w:rsid w:val="0015527A"/>
    <w:rsid w:val="00156524"/>
    <w:rsid w:val="001572A3"/>
    <w:rsid w:val="00161844"/>
    <w:rsid w:val="0016577A"/>
    <w:rsid w:val="00166D3A"/>
    <w:rsid w:val="00167714"/>
    <w:rsid w:val="00171F67"/>
    <w:rsid w:val="00173AC5"/>
    <w:rsid w:val="0017406A"/>
    <w:rsid w:val="00175BB8"/>
    <w:rsid w:val="00176654"/>
    <w:rsid w:val="00177FB0"/>
    <w:rsid w:val="001801FE"/>
    <w:rsid w:val="001803A0"/>
    <w:rsid w:val="00180454"/>
    <w:rsid w:val="0018051F"/>
    <w:rsid w:val="001807E6"/>
    <w:rsid w:val="00180C08"/>
    <w:rsid w:val="00181018"/>
    <w:rsid w:val="00183145"/>
    <w:rsid w:val="00183E15"/>
    <w:rsid w:val="00183F4F"/>
    <w:rsid w:val="00184378"/>
    <w:rsid w:val="0018560E"/>
    <w:rsid w:val="0018572D"/>
    <w:rsid w:val="0019097B"/>
    <w:rsid w:val="00192F04"/>
    <w:rsid w:val="001939F7"/>
    <w:rsid w:val="00193FA8"/>
    <w:rsid w:val="001A05E6"/>
    <w:rsid w:val="001A0AC9"/>
    <w:rsid w:val="001A3049"/>
    <w:rsid w:val="001A58D7"/>
    <w:rsid w:val="001A62B7"/>
    <w:rsid w:val="001A64C7"/>
    <w:rsid w:val="001A6B6F"/>
    <w:rsid w:val="001B12B0"/>
    <w:rsid w:val="001B28FA"/>
    <w:rsid w:val="001B2F97"/>
    <w:rsid w:val="001B4F13"/>
    <w:rsid w:val="001B58A1"/>
    <w:rsid w:val="001B64A8"/>
    <w:rsid w:val="001C15FF"/>
    <w:rsid w:val="001C20ED"/>
    <w:rsid w:val="001C6C8A"/>
    <w:rsid w:val="001C71A8"/>
    <w:rsid w:val="001C7352"/>
    <w:rsid w:val="001D0F10"/>
    <w:rsid w:val="001D4B81"/>
    <w:rsid w:val="001D7AC9"/>
    <w:rsid w:val="001D7B26"/>
    <w:rsid w:val="001E0403"/>
    <w:rsid w:val="001E285C"/>
    <w:rsid w:val="001E2C33"/>
    <w:rsid w:val="001E3808"/>
    <w:rsid w:val="001E6CFE"/>
    <w:rsid w:val="001E7493"/>
    <w:rsid w:val="001E7950"/>
    <w:rsid w:val="001E7E6E"/>
    <w:rsid w:val="001F198E"/>
    <w:rsid w:val="001F631A"/>
    <w:rsid w:val="001F666E"/>
    <w:rsid w:val="001F7833"/>
    <w:rsid w:val="00202DAC"/>
    <w:rsid w:val="00202E7B"/>
    <w:rsid w:val="002031CB"/>
    <w:rsid w:val="0021629B"/>
    <w:rsid w:val="00217CAD"/>
    <w:rsid w:val="00221568"/>
    <w:rsid w:val="002221A1"/>
    <w:rsid w:val="00224AFA"/>
    <w:rsid w:val="00226F42"/>
    <w:rsid w:val="0022735C"/>
    <w:rsid w:val="0022796A"/>
    <w:rsid w:val="0023007D"/>
    <w:rsid w:val="0023075C"/>
    <w:rsid w:val="002315C3"/>
    <w:rsid w:val="00232954"/>
    <w:rsid w:val="00235B48"/>
    <w:rsid w:val="00235C8B"/>
    <w:rsid w:val="0023752B"/>
    <w:rsid w:val="00243E3F"/>
    <w:rsid w:val="002500C4"/>
    <w:rsid w:val="002512DD"/>
    <w:rsid w:val="002518F4"/>
    <w:rsid w:val="00254051"/>
    <w:rsid w:val="0025524A"/>
    <w:rsid w:val="0025645F"/>
    <w:rsid w:val="00260C45"/>
    <w:rsid w:val="00262345"/>
    <w:rsid w:val="002656A1"/>
    <w:rsid w:val="00266DF0"/>
    <w:rsid w:val="00267C6A"/>
    <w:rsid w:val="00270398"/>
    <w:rsid w:val="00270615"/>
    <w:rsid w:val="00270D17"/>
    <w:rsid w:val="00272EA9"/>
    <w:rsid w:val="002731B7"/>
    <w:rsid w:val="00276093"/>
    <w:rsid w:val="00276D2C"/>
    <w:rsid w:val="002779D1"/>
    <w:rsid w:val="00277BFB"/>
    <w:rsid w:val="002808B7"/>
    <w:rsid w:val="00281968"/>
    <w:rsid w:val="00283367"/>
    <w:rsid w:val="00285EE6"/>
    <w:rsid w:val="00286D88"/>
    <w:rsid w:val="002915DF"/>
    <w:rsid w:val="00291D86"/>
    <w:rsid w:val="00292A1D"/>
    <w:rsid w:val="002931F7"/>
    <w:rsid w:val="0029348C"/>
    <w:rsid w:val="00297017"/>
    <w:rsid w:val="0029791A"/>
    <w:rsid w:val="00297DA0"/>
    <w:rsid w:val="002A489F"/>
    <w:rsid w:val="002A5345"/>
    <w:rsid w:val="002A5CD0"/>
    <w:rsid w:val="002A665C"/>
    <w:rsid w:val="002A73A6"/>
    <w:rsid w:val="002A73A8"/>
    <w:rsid w:val="002B0102"/>
    <w:rsid w:val="002B0990"/>
    <w:rsid w:val="002B35AD"/>
    <w:rsid w:val="002B5CCD"/>
    <w:rsid w:val="002B794C"/>
    <w:rsid w:val="002C3B54"/>
    <w:rsid w:val="002C5612"/>
    <w:rsid w:val="002D0F52"/>
    <w:rsid w:val="002D1256"/>
    <w:rsid w:val="002D287C"/>
    <w:rsid w:val="002D52BD"/>
    <w:rsid w:val="002D6E05"/>
    <w:rsid w:val="002E1806"/>
    <w:rsid w:val="002E4A09"/>
    <w:rsid w:val="002E620E"/>
    <w:rsid w:val="002E6CEC"/>
    <w:rsid w:val="002E6CF3"/>
    <w:rsid w:val="002E772F"/>
    <w:rsid w:val="002F087C"/>
    <w:rsid w:val="002F21AB"/>
    <w:rsid w:val="002F42D9"/>
    <w:rsid w:val="002F7A49"/>
    <w:rsid w:val="00300062"/>
    <w:rsid w:val="00303C10"/>
    <w:rsid w:val="003043AE"/>
    <w:rsid w:val="003050F2"/>
    <w:rsid w:val="00305A9E"/>
    <w:rsid w:val="00306582"/>
    <w:rsid w:val="00306A37"/>
    <w:rsid w:val="00306B56"/>
    <w:rsid w:val="00311B0A"/>
    <w:rsid w:val="00311C32"/>
    <w:rsid w:val="003120FF"/>
    <w:rsid w:val="00315BCE"/>
    <w:rsid w:val="00316051"/>
    <w:rsid w:val="003172FD"/>
    <w:rsid w:val="00317C37"/>
    <w:rsid w:val="00317E61"/>
    <w:rsid w:val="00320310"/>
    <w:rsid w:val="0032128F"/>
    <w:rsid w:val="00327E30"/>
    <w:rsid w:val="003335A6"/>
    <w:rsid w:val="003349D8"/>
    <w:rsid w:val="00334D4F"/>
    <w:rsid w:val="00335F51"/>
    <w:rsid w:val="00341067"/>
    <w:rsid w:val="00342F03"/>
    <w:rsid w:val="00345EE1"/>
    <w:rsid w:val="00347BAD"/>
    <w:rsid w:val="003501A4"/>
    <w:rsid w:val="003507F3"/>
    <w:rsid w:val="00350911"/>
    <w:rsid w:val="00350A9F"/>
    <w:rsid w:val="00350C09"/>
    <w:rsid w:val="00351D52"/>
    <w:rsid w:val="00353CD8"/>
    <w:rsid w:val="0035554B"/>
    <w:rsid w:val="003555E9"/>
    <w:rsid w:val="0035702A"/>
    <w:rsid w:val="00361FDD"/>
    <w:rsid w:val="00363D3F"/>
    <w:rsid w:val="0036679C"/>
    <w:rsid w:val="00367E1B"/>
    <w:rsid w:val="00371021"/>
    <w:rsid w:val="003733A5"/>
    <w:rsid w:val="003735EF"/>
    <w:rsid w:val="003739E7"/>
    <w:rsid w:val="00374114"/>
    <w:rsid w:val="00374195"/>
    <w:rsid w:val="00374557"/>
    <w:rsid w:val="003753ED"/>
    <w:rsid w:val="0037762D"/>
    <w:rsid w:val="00384B29"/>
    <w:rsid w:val="00385C0C"/>
    <w:rsid w:val="00387BAB"/>
    <w:rsid w:val="00390C9D"/>
    <w:rsid w:val="003919D8"/>
    <w:rsid w:val="00392921"/>
    <w:rsid w:val="00393A12"/>
    <w:rsid w:val="00393BBA"/>
    <w:rsid w:val="003962FB"/>
    <w:rsid w:val="003965CE"/>
    <w:rsid w:val="003A06D5"/>
    <w:rsid w:val="003A19FB"/>
    <w:rsid w:val="003A1B0D"/>
    <w:rsid w:val="003A2FA7"/>
    <w:rsid w:val="003A438C"/>
    <w:rsid w:val="003A59B8"/>
    <w:rsid w:val="003B0784"/>
    <w:rsid w:val="003B22D6"/>
    <w:rsid w:val="003B2407"/>
    <w:rsid w:val="003B440E"/>
    <w:rsid w:val="003B57DF"/>
    <w:rsid w:val="003C04A2"/>
    <w:rsid w:val="003C29D1"/>
    <w:rsid w:val="003C35D1"/>
    <w:rsid w:val="003D160F"/>
    <w:rsid w:val="003D5018"/>
    <w:rsid w:val="003D5CDA"/>
    <w:rsid w:val="003D6094"/>
    <w:rsid w:val="003D680E"/>
    <w:rsid w:val="003E0325"/>
    <w:rsid w:val="003E0EA5"/>
    <w:rsid w:val="003E1E59"/>
    <w:rsid w:val="003E4054"/>
    <w:rsid w:val="003E4F3A"/>
    <w:rsid w:val="003E59C1"/>
    <w:rsid w:val="003E5B75"/>
    <w:rsid w:val="003F10FE"/>
    <w:rsid w:val="003F43A1"/>
    <w:rsid w:val="003F43A5"/>
    <w:rsid w:val="003F6566"/>
    <w:rsid w:val="003F6DC0"/>
    <w:rsid w:val="00400C76"/>
    <w:rsid w:val="0040284F"/>
    <w:rsid w:val="00403026"/>
    <w:rsid w:val="00403482"/>
    <w:rsid w:val="00403D64"/>
    <w:rsid w:val="00404405"/>
    <w:rsid w:val="00410383"/>
    <w:rsid w:val="004125E6"/>
    <w:rsid w:val="00415E0A"/>
    <w:rsid w:val="00416051"/>
    <w:rsid w:val="00420FA3"/>
    <w:rsid w:val="00421810"/>
    <w:rsid w:val="00421AD0"/>
    <w:rsid w:val="00422443"/>
    <w:rsid w:val="00427C38"/>
    <w:rsid w:val="00431925"/>
    <w:rsid w:val="00431BC9"/>
    <w:rsid w:val="00432DF1"/>
    <w:rsid w:val="0043430C"/>
    <w:rsid w:val="00440F66"/>
    <w:rsid w:val="004424A1"/>
    <w:rsid w:val="0044440A"/>
    <w:rsid w:val="00444DF9"/>
    <w:rsid w:val="00445BA0"/>
    <w:rsid w:val="00446858"/>
    <w:rsid w:val="00447A4C"/>
    <w:rsid w:val="00450951"/>
    <w:rsid w:val="00450A26"/>
    <w:rsid w:val="004518C5"/>
    <w:rsid w:val="0045237E"/>
    <w:rsid w:val="00453E39"/>
    <w:rsid w:val="00454A27"/>
    <w:rsid w:val="00457674"/>
    <w:rsid w:val="00460750"/>
    <w:rsid w:val="00461DE8"/>
    <w:rsid w:val="004624DC"/>
    <w:rsid w:val="00470444"/>
    <w:rsid w:val="00474F93"/>
    <w:rsid w:val="004761B2"/>
    <w:rsid w:val="00476DC9"/>
    <w:rsid w:val="004774AB"/>
    <w:rsid w:val="00477A33"/>
    <w:rsid w:val="0048071F"/>
    <w:rsid w:val="00480DDE"/>
    <w:rsid w:val="004829A2"/>
    <w:rsid w:val="00483994"/>
    <w:rsid w:val="004848FF"/>
    <w:rsid w:val="00485050"/>
    <w:rsid w:val="00485093"/>
    <w:rsid w:val="00485404"/>
    <w:rsid w:val="00485E3A"/>
    <w:rsid w:val="00492B77"/>
    <w:rsid w:val="00497909"/>
    <w:rsid w:val="004A084F"/>
    <w:rsid w:val="004A100F"/>
    <w:rsid w:val="004A1C34"/>
    <w:rsid w:val="004A1DB6"/>
    <w:rsid w:val="004A2B68"/>
    <w:rsid w:val="004A3547"/>
    <w:rsid w:val="004A58E3"/>
    <w:rsid w:val="004A71B3"/>
    <w:rsid w:val="004B02E9"/>
    <w:rsid w:val="004B08AA"/>
    <w:rsid w:val="004B2B6B"/>
    <w:rsid w:val="004B323F"/>
    <w:rsid w:val="004B3DF2"/>
    <w:rsid w:val="004B56B1"/>
    <w:rsid w:val="004B5981"/>
    <w:rsid w:val="004B5A48"/>
    <w:rsid w:val="004B5AC7"/>
    <w:rsid w:val="004C00EE"/>
    <w:rsid w:val="004C0BCC"/>
    <w:rsid w:val="004C0E44"/>
    <w:rsid w:val="004C17DC"/>
    <w:rsid w:val="004C1BE8"/>
    <w:rsid w:val="004C233F"/>
    <w:rsid w:val="004C249C"/>
    <w:rsid w:val="004C26ED"/>
    <w:rsid w:val="004D28AE"/>
    <w:rsid w:val="004D28BA"/>
    <w:rsid w:val="004D33CC"/>
    <w:rsid w:val="004D3822"/>
    <w:rsid w:val="004D3989"/>
    <w:rsid w:val="004D7684"/>
    <w:rsid w:val="004D7A74"/>
    <w:rsid w:val="004E15EF"/>
    <w:rsid w:val="004E787F"/>
    <w:rsid w:val="004F10BA"/>
    <w:rsid w:val="004F1332"/>
    <w:rsid w:val="004F4E8E"/>
    <w:rsid w:val="004F5813"/>
    <w:rsid w:val="004F6E26"/>
    <w:rsid w:val="0050163C"/>
    <w:rsid w:val="00504FF0"/>
    <w:rsid w:val="005062A1"/>
    <w:rsid w:val="00510452"/>
    <w:rsid w:val="00511A1F"/>
    <w:rsid w:val="00511EFF"/>
    <w:rsid w:val="00511F68"/>
    <w:rsid w:val="0051488F"/>
    <w:rsid w:val="00517429"/>
    <w:rsid w:val="0052087E"/>
    <w:rsid w:val="00520E67"/>
    <w:rsid w:val="00524115"/>
    <w:rsid w:val="00525EB2"/>
    <w:rsid w:val="005266E6"/>
    <w:rsid w:val="0053081E"/>
    <w:rsid w:val="00530F3C"/>
    <w:rsid w:val="00531290"/>
    <w:rsid w:val="00531726"/>
    <w:rsid w:val="00531873"/>
    <w:rsid w:val="005339CF"/>
    <w:rsid w:val="00536371"/>
    <w:rsid w:val="00537226"/>
    <w:rsid w:val="005375DB"/>
    <w:rsid w:val="00537949"/>
    <w:rsid w:val="00537CEB"/>
    <w:rsid w:val="00542B97"/>
    <w:rsid w:val="005438F5"/>
    <w:rsid w:val="00543F7C"/>
    <w:rsid w:val="00545262"/>
    <w:rsid w:val="00551EE3"/>
    <w:rsid w:val="00553828"/>
    <w:rsid w:val="0055497B"/>
    <w:rsid w:val="00554FF3"/>
    <w:rsid w:val="00555E7A"/>
    <w:rsid w:val="005568A5"/>
    <w:rsid w:val="00560794"/>
    <w:rsid w:val="00560C50"/>
    <w:rsid w:val="0056245E"/>
    <w:rsid w:val="00562DCA"/>
    <w:rsid w:val="00562E41"/>
    <w:rsid w:val="00563E87"/>
    <w:rsid w:val="00565208"/>
    <w:rsid w:val="005730EE"/>
    <w:rsid w:val="00575B92"/>
    <w:rsid w:val="00577A20"/>
    <w:rsid w:val="00581D6B"/>
    <w:rsid w:val="00581FDE"/>
    <w:rsid w:val="005840B5"/>
    <w:rsid w:val="00584E1B"/>
    <w:rsid w:val="00586E1E"/>
    <w:rsid w:val="00590290"/>
    <w:rsid w:val="005903DD"/>
    <w:rsid w:val="00596309"/>
    <w:rsid w:val="005A0DBE"/>
    <w:rsid w:val="005A0F2E"/>
    <w:rsid w:val="005A1FD9"/>
    <w:rsid w:val="005A4F77"/>
    <w:rsid w:val="005A5075"/>
    <w:rsid w:val="005A54EB"/>
    <w:rsid w:val="005A55D1"/>
    <w:rsid w:val="005B06AC"/>
    <w:rsid w:val="005B0C52"/>
    <w:rsid w:val="005B1EAB"/>
    <w:rsid w:val="005B437A"/>
    <w:rsid w:val="005B6563"/>
    <w:rsid w:val="005B782D"/>
    <w:rsid w:val="005B78D0"/>
    <w:rsid w:val="005C086D"/>
    <w:rsid w:val="005C15BF"/>
    <w:rsid w:val="005C3E78"/>
    <w:rsid w:val="005C5D2C"/>
    <w:rsid w:val="005C6B7A"/>
    <w:rsid w:val="005D16B2"/>
    <w:rsid w:val="005D1FEA"/>
    <w:rsid w:val="005D4A72"/>
    <w:rsid w:val="005D5063"/>
    <w:rsid w:val="005D6385"/>
    <w:rsid w:val="005D7D7C"/>
    <w:rsid w:val="005E0907"/>
    <w:rsid w:val="005E164A"/>
    <w:rsid w:val="005E2857"/>
    <w:rsid w:val="005E37DE"/>
    <w:rsid w:val="005E4149"/>
    <w:rsid w:val="005E462B"/>
    <w:rsid w:val="005E5219"/>
    <w:rsid w:val="005E7DF8"/>
    <w:rsid w:val="005F2A3E"/>
    <w:rsid w:val="005F5B4B"/>
    <w:rsid w:val="005F60D7"/>
    <w:rsid w:val="005F64A1"/>
    <w:rsid w:val="005F6DCC"/>
    <w:rsid w:val="00600E5B"/>
    <w:rsid w:val="00605A68"/>
    <w:rsid w:val="00610D72"/>
    <w:rsid w:val="00612150"/>
    <w:rsid w:val="00612D3D"/>
    <w:rsid w:val="006138CC"/>
    <w:rsid w:val="0061589C"/>
    <w:rsid w:val="0062270B"/>
    <w:rsid w:val="00623B3E"/>
    <w:rsid w:val="00625CA5"/>
    <w:rsid w:val="00626EF3"/>
    <w:rsid w:val="00632357"/>
    <w:rsid w:val="00633B10"/>
    <w:rsid w:val="0063687E"/>
    <w:rsid w:val="006426A4"/>
    <w:rsid w:val="00644702"/>
    <w:rsid w:val="00644755"/>
    <w:rsid w:val="00644F4E"/>
    <w:rsid w:val="006527CB"/>
    <w:rsid w:val="00655179"/>
    <w:rsid w:val="0065713A"/>
    <w:rsid w:val="00663967"/>
    <w:rsid w:val="006640BD"/>
    <w:rsid w:val="006651D2"/>
    <w:rsid w:val="0067323D"/>
    <w:rsid w:val="00674E5F"/>
    <w:rsid w:val="00676D4B"/>
    <w:rsid w:val="0067717E"/>
    <w:rsid w:val="00680A20"/>
    <w:rsid w:val="00682B6A"/>
    <w:rsid w:val="0068412C"/>
    <w:rsid w:val="00685287"/>
    <w:rsid w:val="00686BB4"/>
    <w:rsid w:val="00687AB8"/>
    <w:rsid w:val="006902A6"/>
    <w:rsid w:val="00691FD0"/>
    <w:rsid w:val="00692C27"/>
    <w:rsid w:val="00693010"/>
    <w:rsid w:val="00693387"/>
    <w:rsid w:val="00694173"/>
    <w:rsid w:val="00697A03"/>
    <w:rsid w:val="00697F26"/>
    <w:rsid w:val="006A26FC"/>
    <w:rsid w:val="006A3FAA"/>
    <w:rsid w:val="006B0037"/>
    <w:rsid w:val="006B1172"/>
    <w:rsid w:val="006B118B"/>
    <w:rsid w:val="006B191F"/>
    <w:rsid w:val="006B2C4A"/>
    <w:rsid w:val="006B4376"/>
    <w:rsid w:val="006B6504"/>
    <w:rsid w:val="006B72B8"/>
    <w:rsid w:val="006C37D1"/>
    <w:rsid w:val="006C7AF9"/>
    <w:rsid w:val="006D21C8"/>
    <w:rsid w:val="006D4D1E"/>
    <w:rsid w:val="006D5D50"/>
    <w:rsid w:val="006D752A"/>
    <w:rsid w:val="006E128E"/>
    <w:rsid w:val="006E1B79"/>
    <w:rsid w:val="006E1D6B"/>
    <w:rsid w:val="006E2BEB"/>
    <w:rsid w:val="006E2C98"/>
    <w:rsid w:val="006E2D8C"/>
    <w:rsid w:val="006E3F74"/>
    <w:rsid w:val="006E74E1"/>
    <w:rsid w:val="006F18DD"/>
    <w:rsid w:val="006F257F"/>
    <w:rsid w:val="006F4F25"/>
    <w:rsid w:val="006F5467"/>
    <w:rsid w:val="006F59FB"/>
    <w:rsid w:val="006F71C2"/>
    <w:rsid w:val="007030E4"/>
    <w:rsid w:val="00703E6C"/>
    <w:rsid w:val="0070679A"/>
    <w:rsid w:val="00707AA0"/>
    <w:rsid w:val="0071059B"/>
    <w:rsid w:val="00711548"/>
    <w:rsid w:val="0071165B"/>
    <w:rsid w:val="00712246"/>
    <w:rsid w:val="00712521"/>
    <w:rsid w:val="00712928"/>
    <w:rsid w:val="00714FBE"/>
    <w:rsid w:val="0072029C"/>
    <w:rsid w:val="007202C5"/>
    <w:rsid w:val="0072207F"/>
    <w:rsid w:val="00722604"/>
    <w:rsid w:val="00724197"/>
    <w:rsid w:val="00724EBA"/>
    <w:rsid w:val="0072686B"/>
    <w:rsid w:val="00726A64"/>
    <w:rsid w:val="00726BA0"/>
    <w:rsid w:val="00726EB0"/>
    <w:rsid w:val="0073024A"/>
    <w:rsid w:val="0073345E"/>
    <w:rsid w:val="0073457C"/>
    <w:rsid w:val="007350D4"/>
    <w:rsid w:val="0073585E"/>
    <w:rsid w:val="00736691"/>
    <w:rsid w:val="00737250"/>
    <w:rsid w:val="007418E7"/>
    <w:rsid w:val="007422FB"/>
    <w:rsid w:val="007430B3"/>
    <w:rsid w:val="00744AF9"/>
    <w:rsid w:val="007456FF"/>
    <w:rsid w:val="00745ADA"/>
    <w:rsid w:val="0074689A"/>
    <w:rsid w:val="007469E5"/>
    <w:rsid w:val="00747690"/>
    <w:rsid w:val="007504EE"/>
    <w:rsid w:val="00750D1B"/>
    <w:rsid w:val="00750D7E"/>
    <w:rsid w:val="00754CAE"/>
    <w:rsid w:val="00760528"/>
    <w:rsid w:val="00760593"/>
    <w:rsid w:val="00760EDF"/>
    <w:rsid w:val="007619AB"/>
    <w:rsid w:val="00761C83"/>
    <w:rsid w:val="007631AF"/>
    <w:rsid w:val="00763340"/>
    <w:rsid w:val="007633EE"/>
    <w:rsid w:val="0076395F"/>
    <w:rsid w:val="00764345"/>
    <w:rsid w:val="007660E8"/>
    <w:rsid w:val="007709A8"/>
    <w:rsid w:val="00771541"/>
    <w:rsid w:val="007729C1"/>
    <w:rsid w:val="0077468A"/>
    <w:rsid w:val="00776D74"/>
    <w:rsid w:val="00777666"/>
    <w:rsid w:val="00777877"/>
    <w:rsid w:val="0078066F"/>
    <w:rsid w:val="007834F0"/>
    <w:rsid w:val="0078578F"/>
    <w:rsid w:val="00785FF6"/>
    <w:rsid w:val="0078608D"/>
    <w:rsid w:val="007865B6"/>
    <w:rsid w:val="0079033D"/>
    <w:rsid w:val="0079120C"/>
    <w:rsid w:val="007942D6"/>
    <w:rsid w:val="00794DE5"/>
    <w:rsid w:val="00795237"/>
    <w:rsid w:val="007977EF"/>
    <w:rsid w:val="007A1D0E"/>
    <w:rsid w:val="007A3687"/>
    <w:rsid w:val="007A6E78"/>
    <w:rsid w:val="007A6F80"/>
    <w:rsid w:val="007B1149"/>
    <w:rsid w:val="007B1AF8"/>
    <w:rsid w:val="007B1FE2"/>
    <w:rsid w:val="007B298B"/>
    <w:rsid w:val="007B2E7C"/>
    <w:rsid w:val="007B4FE1"/>
    <w:rsid w:val="007B5CD3"/>
    <w:rsid w:val="007B67A2"/>
    <w:rsid w:val="007B75EF"/>
    <w:rsid w:val="007B7D80"/>
    <w:rsid w:val="007C0890"/>
    <w:rsid w:val="007C0D04"/>
    <w:rsid w:val="007C0D2A"/>
    <w:rsid w:val="007C1DBD"/>
    <w:rsid w:val="007C20C8"/>
    <w:rsid w:val="007C255C"/>
    <w:rsid w:val="007C5464"/>
    <w:rsid w:val="007C7A56"/>
    <w:rsid w:val="007D29AB"/>
    <w:rsid w:val="007D3BBA"/>
    <w:rsid w:val="007D55C5"/>
    <w:rsid w:val="007D59C2"/>
    <w:rsid w:val="007D5EE2"/>
    <w:rsid w:val="007D6788"/>
    <w:rsid w:val="007D71AF"/>
    <w:rsid w:val="007E0AB3"/>
    <w:rsid w:val="007E0B84"/>
    <w:rsid w:val="007E23B0"/>
    <w:rsid w:val="007E4EFA"/>
    <w:rsid w:val="007E5640"/>
    <w:rsid w:val="007E5CEC"/>
    <w:rsid w:val="007E5E60"/>
    <w:rsid w:val="007E5FFE"/>
    <w:rsid w:val="007E7A52"/>
    <w:rsid w:val="007F237A"/>
    <w:rsid w:val="007F33CB"/>
    <w:rsid w:val="007F47D5"/>
    <w:rsid w:val="007F59C4"/>
    <w:rsid w:val="00800A0D"/>
    <w:rsid w:val="00800D47"/>
    <w:rsid w:val="00801488"/>
    <w:rsid w:val="00801866"/>
    <w:rsid w:val="0080212D"/>
    <w:rsid w:val="00804013"/>
    <w:rsid w:val="0080622D"/>
    <w:rsid w:val="008068F1"/>
    <w:rsid w:val="00807FBE"/>
    <w:rsid w:val="00812122"/>
    <w:rsid w:val="00812637"/>
    <w:rsid w:val="00812F92"/>
    <w:rsid w:val="00813639"/>
    <w:rsid w:val="00813D1F"/>
    <w:rsid w:val="008147F1"/>
    <w:rsid w:val="00817BEA"/>
    <w:rsid w:val="008207A6"/>
    <w:rsid w:val="00820862"/>
    <w:rsid w:val="00822015"/>
    <w:rsid w:val="00822CC4"/>
    <w:rsid w:val="00824E5F"/>
    <w:rsid w:val="00825D43"/>
    <w:rsid w:val="00827272"/>
    <w:rsid w:val="008331C3"/>
    <w:rsid w:val="00834BCE"/>
    <w:rsid w:val="008423FC"/>
    <w:rsid w:val="0084259E"/>
    <w:rsid w:val="008425DE"/>
    <w:rsid w:val="00845762"/>
    <w:rsid w:val="00846A5F"/>
    <w:rsid w:val="00847B8F"/>
    <w:rsid w:val="00847E64"/>
    <w:rsid w:val="008507EF"/>
    <w:rsid w:val="00851B88"/>
    <w:rsid w:val="00852A0A"/>
    <w:rsid w:val="00852C0D"/>
    <w:rsid w:val="00854371"/>
    <w:rsid w:val="00855F4D"/>
    <w:rsid w:val="00856778"/>
    <w:rsid w:val="008606E6"/>
    <w:rsid w:val="00863331"/>
    <w:rsid w:val="00865080"/>
    <w:rsid w:val="008678C2"/>
    <w:rsid w:val="008723B3"/>
    <w:rsid w:val="00872840"/>
    <w:rsid w:val="00872DCA"/>
    <w:rsid w:val="008746EF"/>
    <w:rsid w:val="008810B4"/>
    <w:rsid w:val="008815FA"/>
    <w:rsid w:val="00881B33"/>
    <w:rsid w:val="00882750"/>
    <w:rsid w:val="00885454"/>
    <w:rsid w:val="00885669"/>
    <w:rsid w:val="00890752"/>
    <w:rsid w:val="00890DB4"/>
    <w:rsid w:val="008915DA"/>
    <w:rsid w:val="0089183A"/>
    <w:rsid w:val="0089190F"/>
    <w:rsid w:val="008931B5"/>
    <w:rsid w:val="00893CB1"/>
    <w:rsid w:val="0089600A"/>
    <w:rsid w:val="008964DE"/>
    <w:rsid w:val="00896FD7"/>
    <w:rsid w:val="008A0129"/>
    <w:rsid w:val="008A04FC"/>
    <w:rsid w:val="008A0BB9"/>
    <w:rsid w:val="008A0F1D"/>
    <w:rsid w:val="008A363B"/>
    <w:rsid w:val="008A5877"/>
    <w:rsid w:val="008A622F"/>
    <w:rsid w:val="008A72DF"/>
    <w:rsid w:val="008B0146"/>
    <w:rsid w:val="008B04E6"/>
    <w:rsid w:val="008B2DEB"/>
    <w:rsid w:val="008B3B05"/>
    <w:rsid w:val="008B3C2A"/>
    <w:rsid w:val="008B6A26"/>
    <w:rsid w:val="008B6B2A"/>
    <w:rsid w:val="008C1C90"/>
    <w:rsid w:val="008C235A"/>
    <w:rsid w:val="008C3B7E"/>
    <w:rsid w:val="008C66F1"/>
    <w:rsid w:val="008C6EA5"/>
    <w:rsid w:val="008C754C"/>
    <w:rsid w:val="008D22DC"/>
    <w:rsid w:val="008D319A"/>
    <w:rsid w:val="008D3A3B"/>
    <w:rsid w:val="008D4107"/>
    <w:rsid w:val="008D43C0"/>
    <w:rsid w:val="008D4681"/>
    <w:rsid w:val="008D519C"/>
    <w:rsid w:val="008E17EF"/>
    <w:rsid w:val="008E1B1A"/>
    <w:rsid w:val="008E2F50"/>
    <w:rsid w:val="008E396B"/>
    <w:rsid w:val="008E405B"/>
    <w:rsid w:val="008E46F0"/>
    <w:rsid w:val="008E4848"/>
    <w:rsid w:val="008E7D10"/>
    <w:rsid w:val="008F0F41"/>
    <w:rsid w:val="008F0F92"/>
    <w:rsid w:val="008F137B"/>
    <w:rsid w:val="008F27CD"/>
    <w:rsid w:val="008F318F"/>
    <w:rsid w:val="008F3AB6"/>
    <w:rsid w:val="008F5111"/>
    <w:rsid w:val="008F5FE1"/>
    <w:rsid w:val="008F6219"/>
    <w:rsid w:val="00901265"/>
    <w:rsid w:val="00901CE3"/>
    <w:rsid w:val="0090537E"/>
    <w:rsid w:val="009061F9"/>
    <w:rsid w:val="00906442"/>
    <w:rsid w:val="00906D98"/>
    <w:rsid w:val="00911BFF"/>
    <w:rsid w:val="00912184"/>
    <w:rsid w:val="00912C6D"/>
    <w:rsid w:val="009133DA"/>
    <w:rsid w:val="00913964"/>
    <w:rsid w:val="00913A3C"/>
    <w:rsid w:val="00916A7E"/>
    <w:rsid w:val="00920E19"/>
    <w:rsid w:val="00921220"/>
    <w:rsid w:val="009216A5"/>
    <w:rsid w:val="009246C3"/>
    <w:rsid w:val="009249E3"/>
    <w:rsid w:val="00925378"/>
    <w:rsid w:val="00925690"/>
    <w:rsid w:val="0092587C"/>
    <w:rsid w:val="00925B97"/>
    <w:rsid w:val="00927AAA"/>
    <w:rsid w:val="00930132"/>
    <w:rsid w:val="00930A17"/>
    <w:rsid w:val="00931986"/>
    <w:rsid w:val="00933E4F"/>
    <w:rsid w:val="00934AE3"/>
    <w:rsid w:val="009351D8"/>
    <w:rsid w:val="00936CD8"/>
    <w:rsid w:val="00937A48"/>
    <w:rsid w:val="00940848"/>
    <w:rsid w:val="00943727"/>
    <w:rsid w:val="00943829"/>
    <w:rsid w:val="0094499A"/>
    <w:rsid w:val="00945BBC"/>
    <w:rsid w:val="00950A84"/>
    <w:rsid w:val="00950DE2"/>
    <w:rsid w:val="00952086"/>
    <w:rsid w:val="009529A3"/>
    <w:rsid w:val="009554C2"/>
    <w:rsid w:val="00956773"/>
    <w:rsid w:val="00957776"/>
    <w:rsid w:val="009631AE"/>
    <w:rsid w:val="009634EF"/>
    <w:rsid w:val="009649AB"/>
    <w:rsid w:val="0097230F"/>
    <w:rsid w:val="00972ED0"/>
    <w:rsid w:val="00973D9C"/>
    <w:rsid w:val="00975D11"/>
    <w:rsid w:val="00976F75"/>
    <w:rsid w:val="009773F0"/>
    <w:rsid w:val="00981429"/>
    <w:rsid w:val="009815E2"/>
    <w:rsid w:val="009904FE"/>
    <w:rsid w:val="00992DE1"/>
    <w:rsid w:val="009931CA"/>
    <w:rsid w:val="009A06BE"/>
    <w:rsid w:val="009A0C23"/>
    <w:rsid w:val="009A16BE"/>
    <w:rsid w:val="009A23E3"/>
    <w:rsid w:val="009A2B80"/>
    <w:rsid w:val="009A432F"/>
    <w:rsid w:val="009B1DB2"/>
    <w:rsid w:val="009B3BA1"/>
    <w:rsid w:val="009B4B1D"/>
    <w:rsid w:val="009B4D94"/>
    <w:rsid w:val="009B5408"/>
    <w:rsid w:val="009B64DC"/>
    <w:rsid w:val="009B7ADF"/>
    <w:rsid w:val="009C1A75"/>
    <w:rsid w:val="009C2967"/>
    <w:rsid w:val="009C2D6B"/>
    <w:rsid w:val="009C4586"/>
    <w:rsid w:val="009C4B72"/>
    <w:rsid w:val="009C5CBA"/>
    <w:rsid w:val="009C6081"/>
    <w:rsid w:val="009C7EBA"/>
    <w:rsid w:val="009C7FBE"/>
    <w:rsid w:val="009D0085"/>
    <w:rsid w:val="009D2F6F"/>
    <w:rsid w:val="009D3C28"/>
    <w:rsid w:val="009D454B"/>
    <w:rsid w:val="009D6F4E"/>
    <w:rsid w:val="009E0304"/>
    <w:rsid w:val="009E0F2D"/>
    <w:rsid w:val="009E248D"/>
    <w:rsid w:val="009E4DEA"/>
    <w:rsid w:val="009E5BC4"/>
    <w:rsid w:val="009F0F46"/>
    <w:rsid w:val="009F31DD"/>
    <w:rsid w:val="009F3718"/>
    <w:rsid w:val="009F520D"/>
    <w:rsid w:val="009F624A"/>
    <w:rsid w:val="009F74E8"/>
    <w:rsid w:val="00A0116B"/>
    <w:rsid w:val="00A0248E"/>
    <w:rsid w:val="00A029C5"/>
    <w:rsid w:val="00A04F64"/>
    <w:rsid w:val="00A10723"/>
    <w:rsid w:val="00A110BB"/>
    <w:rsid w:val="00A11256"/>
    <w:rsid w:val="00A1216B"/>
    <w:rsid w:val="00A13BBB"/>
    <w:rsid w:val="00A14782"/>
    <w:rsid w:val="00A15E3B"/>
    <w:rsid w:val="00A17C28"/>
    <w:rsid w:val="00A2130F"/>
    <w:rsid w:val="00A226B5"/>
    <w:rsid w:val="00A2353B"/>
    <w:rsid w:val="00A24A56"/>
    <w:rsid w:val="00A25303"/>
    <w:rsid w:val="00A271AD"/>
    <w:rsid w:val="00A27AFC"/>
    <w:rsid w:val="00A31063"/>
    <w:rsid w:val="00A341D1"/>
    <w:rsid w:val="00A36200"/>
    <w:rsid w:val="00A3626C"/>
    <w:rsid w:val="00A365CC"/>
    <w:rsid w:val="00A3726E"/>
    <w:rsid w:val="00A37779"/>
    <w:rsid w:val="00A37CD4"/>
    <w:rsid w:val="00A37ECA"/>
    <w:rsid w:val="00A46082"/>
    <w:rsid w:val="00A47A09"/>
    <w:rsid w:val="00A5087D"/>
    <w:rsid w:val="00A51470"/>
    <w:rsid w:val="00A522BC"/>
    <w:rsid w:val="00A56C1D"/>
    <w:rsid w:val="00A607E8"/>
    <w:rsid w:val="00A62937"/>
    <w:rsid w:val="00A62AEA"/>
    <w:rsid w:val="00A63774"/>
    <w:rsid w:val="00A647C3"/>
    <w:rsid w:val="00A6521D"/>
    <w:rsid w:val="00A65FC0"/>
    <w:rsid w:val="00A66434"/>
    <w:rsid w:val="00A706AA"/>
    <w:rsid w:val="00A72163"/>
    <w:rsid w:val="00A7290B"/>
    <w:rsid w:val="00A76AA8"/>
    <w:rsid w:val="00A771B4"/>
    <w:rsid w:val="00A81DEB"/>
    <w:rsid w:val="00A826C1"/>
    <w:rsid w:val="00A8286E"/>
    <w:rsid w:val="00A83A95"/>
    <w:rsid w:val="00A8403A"/>
    <w:rsid w:val="00A870C4"/>
    <w:rsid w:val="00A8762E"/>
    <w:rsid w:val="00A87756"/>
    <w:rsid w:val="00A9003C"/>
    <w:rsid w:val="00A909BE"/>
    <w:rsid w:val="00A90D6E"/>
    <w:rsid w:val="00A92FBE"/>
    <w:rsid w:val="00A935AC"/>
    <w:rsid w:val="00A94A91"/>
    <w:rsid w:val="00A956D8"/>
    <w:rsid w:val="00A965F9"/>
    <w:rsid w:val="00AA140D"/>
    <w:rsid w:val="00AA3823"/>
    <w:rsid w:val="00AA5AA5"/>
    <w:rsid w:val="00AA7F1F"/>
    <w:rsid w:val="00AB1D22"/>
    <w:rsid w:val="00AB351B"/>
    <w:rsid w:val="00AC27C4"/>
    <w:rsid w:val="00AC7184"/>
    <w:rsid w:val="00AD15BF"/>
    <w:rsid w:val="00AD3C49"/>
    <w:rsid w:val="00AD4541"/>
    <w:rsid w:val="00AD4C88"/>
    <w:rsid w:val="00AD5109"/>
    <w:rsid w:val="00AD5584"/>
    <w:rsid w:val="00AD79E7"/>
    <w:rsid w:val="00AE06CE"/>
    <w:rsid w:val="00AE09CA"/>
    <w:rsid w:val="00AE0C3C"/>
    <w:rsid w:val="00AE1A21"/>
    <w:rsid w:val="00AE27F2"/>
    <w:rsid w:val="00AE2828"/>
    <w:rsid w:val="00AE39DA"/>
    <w:rsid w:val="00AE4F77"/>
    <w:rsid w:val="00AE686F"/>
    <w:rsid w:val="00AF052F"/>
    <w:rsid w:val="00AF2F11"/>
    <w:rsid w:val="00AF3BF0"/>
    <w:rsid w:val="00AF44DE"/>
    <w:rsid w:val="00AF6A82"/>
    <w:rsid w:val="00AF716F"/>
    <w:rsid w:val="00B0115E"/>
    <w:rsid w:val="00B025E8"/>
    <w:rsid w:val="00B034AE"/>
    <w:rsid w:val="00B039A0"/>
    <w:rsid w:val="00B03E6F"/>
    <w:rsid w:val="00B048B6"/>
    <w:rsid w:val="00B048BA"/>
    <w:rsid w:val="00B04D8A"/>
    <w:rsid w:val="00B04EF8"/>
    <w:rsid w:val="00B05770"/>
    <w:rsid w:val="00B06120"/>
    <w:rsid w:val="00B11DD6"/>
    <w:rsid w:val="00B12BB1"/>
    <w:rsid w:val="00B13CDF"/>
    <w:rsid w:val="00B16238"/>
    <w:rsid w:val="00B23BD4"/>
    <w:rsid w:val="00B24592"/>
    <w:rsid w:val="00B24C85"/>
    <w:rsid w:val="00B26703"/>
    <w:rsid w:val="00B26762"/>
    <w:rsid w:val="00B27E1A"/>
    <w:rsid w:val="00B30542"/>
    <w:rsid w:val="00B30A9D"/>
    <w:rsid w:val="00B30AED"/>
    <w:rsid w:val="00B31DBE"/>
    <w:rsid w:val="00B320FD"/>
    <w:rsid w:val="00B32A54"/>
    <w:rsid w:val="00B33129"/>
    <w:rsid w:val="00B34ABC"/>
    <w:rsid w:val="00B377E7"/>
    <w:rsid w:val="00B41256"/>
    <w:rsid w:val="00B41491"/>
    <w:rsid w:val="00B419FA"/>
    <w:rsid w:val="00B435F8"/>
    <w:rsid w:val="00B43CD1"/>
    <w:rsid w:val="00B46212"/>
    <w:rsid w:val="00B504EC"/>
    <w:rsid w:val="00B50B4E"/>
    <w:rsid w:val="00B51993"/>
    <w:rsid w:val="00B5247B"/>
    <w:rsid w:val="00B5399C"/>
    <w:rsid w:val="00B53CB0"/>
    <w:rsid w:val="00B5587F"/>
    <w:rsid w:val="00B60429"/>
    <w:rsid w:val="00B645CC"/>
    <w:rsid w:val="00B650EF"/>
    <w:rsid w:val="00B65A5A"/>
    <w:rsid w:val="00B67BE6"/>
    <w:rsid w:val="00B73CA0"/>
    <w:rsid w:val="00B7401B"/>
    <w:rsid w:val="00B7554F"/>
    <w:rsid w:val="00B75A2B"/>
    <w:rsid w:val="00B764DE"/>
    <w:rsid w:val="00B7671D"/>
    <w:rsid w:val="00B77B89"/>
    <w:rsid w:val="00B80209"/>
    <w:rsid w:val="00B81A8F"/>
    <w:rsid w:val="00B828FB"/>
    <w:rsid w:val="00B8388F"/>
    <w:rsid w:val="00B85598"/>
    <w:rsid w:val="00B8585E"/>
    <w:rsid w:val="00B907CA"/>
    <w:rsid w:val="00B90EBC"/>
    <w:rsid w:val="00B930F6"/>
    <w:rsid w:val="00B938B2"/>
    <w:rsid w:val="00B9405D"/>
    <w:rsid w:val="00B94A8A"/>
    <w:rsid w:val="00B94E9B"/>
    <w:rsid w:val="00B95C13"/>
    <w:rsid w:val="00B9699B"/>
    <w:rsid w:val="00BA28CD"/>
    <w:rsid w:val="00BA367A"/>
    <w:rsid w:val="00BA36DD"/>
    <w:rsid w:val="00BA5A10"/>
    <w:rsid w:val="00BB01D5"/>
    <w:rsid w:val="00BB02C6"/>
    <w:rsid w:val="00BB02D2"/>
    <w:rsid w:val="00BB07D7"/>
    <w:rsid w:val="00BB22C6"/>
    <w:rsid w:val="00BB44E2"/>
    <w:rsid w:val="00BB5951"/>
    <w:rsid w:val="00BB6B8C"/>
    <w:rsid w:val="00BC0ACF"/>
    <w:rsid w:val="00BC35A4"/>
    <w:rsid w:val="00BC46BB"/>
    <w:rsid w:val="00BC5E18"/>
    <w:rsid w:val="00BC6BEB"/>
    <w:rsid w:val="00BC7E10"/>
    <w:rsid w:val="00BD1400"/>
    <w:rsid w:val="00BD2939"/>
    <w:rsid w:val="00BD2EB2"/>
    <w:rsid w:val="00BD3C81"/>
    <w:rsid w:val="00BD3EF1"/>
    <w:rsid w:val="00BD438A"/>
    <w:rsid w:val="00BE3074"/>
    <w:rsid w:val="00BE4DCD"/>
    <w:rsid w:val="00BE54B3"/>
    <w:rsid w:val="00BE6098"/>
    <w:rsid w:val="00BE7466"/>
    <w:rsid w:val="00BF0E90"/>
    <w:rsid w:val="00BF4FB1"/>
    <w:rsid w:val="00BF5940"/>
    <w:rsid w:val="00BF6AA7"/>
    <w:rsid w:val="00BF6C2B"/>
    <w:rsid w:val="00C004C7"/>
    <w:rsid w:val="00C00884"/>
    <w:rsid w:val="00C00AAD"/>
    <w:rsid w:val="00C032E2"/>
    <w:rsid w:val="00C05CEE"/>
    <w:rsid w:val="00C067E3"/>
    <w:rsid w:val="00C10BB6"/>
    <w:rsid w:val="00C115DC"/>
    <w:rsid w:val="00C11B28"/>
    <w:rsid w:val="00C139DF"/>
    <w:rsid w:val="00C176C7"/>
    <w:rsid w:val="00C179EE"/>
    <w:rsid w:val="00C17A4F"/>
    <w:rsid w:val="00C2123B"/>
    <w:rsid w:val="00C21E0E"/>
    <w:rsid w:val="00C22BDF"/>
    <w:rsid w:val="00C24A06"/>
    <w:rsid w:val="00C25FCF"/>
    <w:rsid w:val="00C2694C"/>
    <w:rsid w:val="00C321DB"/>
    <w:rsid w:val="00C33D94"/>
    <w:rsid w:val="00C33FA2"/>
    <w:rsid w:val="00C36111"/>
    <w:rsid w:val="00C3629A"/>
    <w:rsid w:val="00C3698A"/>
    <w:rsid w:val="00C37DA2"/>
    <w:rsid w:val="00C41FBD"/>
    <w:rsid w:val="00C42398"/>
    <w:rsid w:val="00C42BF5"/>
    <w:rsid w:val="00C4319E"/>
    <w:rsid w:val="00C43AD2"/>
    <w:rsid w:val="00C4495D"/>
    <w:rsid w:val="00C45346"/>
    <w:rsid w:val="00C456FC"/>
    <w:rsid w:val="00C46A8F"/>
    <w:rsid w:val="00C474CC"/>
    <w:rsid w:val="00C50175"/>
    <w:rsid w:val="00C516D4"/>
    <w:rsid w:val="00C54C12"/>
    <w:rsid w:val="00C57751"/>
    <w:rsid w:val="00C60855"/>
    <w:rsid w:val="00C630FF"/>
    <w:rsid w:val="00C7098A"/>
    <w:rsid w:val="00C7171B"/>
    <w:rsid w:val="00C72985"/>
    <w:rsid w:val="00C73945"/>
    <w:rsid w:val="00C775CE"/>
    <w:rsid w:val="00C80515"/>
    <w:rsid w:val="00C811B1"/>
    <w:rsid w:val="00C83E51"/>
    <w:rsid w:val="00C844A5"/>
    <w:rsid w:val="00C8771A"/>
    <w:rsid w:val="00C8772A"/>
    <w:rsid w:val="00C87BB0"/>
    <w:rsid w:val="00C90316"/>
    <w:rsid w:val="00CA0857"/>
    <w:rsid w:val="00CA13A7"/>
    <w:rsid w:val="00CA41DB"/>
    <w:rsid w:val="00CA62D2"/>
    <w:rsid w:val="00CA6C2F"/>
    <w:rsid w:val="00CA7D7F"/>
    <w:rsid w:val="00CB14AE"/>
    <w:rsid w:val="00CB14D9"/>
    <w:rsid w:val="00CB2BDD"/>
    <w:rsid w:val="00CB583B"/>
    <w:rsid w:val="00CB6BAA"/>
    <w:rsid w:val="00CB7DB4"/>
    <w:rsid w:val="00CC3480"/>
    <w:rsid w:val="00CC499F"/>
    <w:rsid w:val="00CC4CB6"/>
    <w:rsid w:val="00CC7478"/>
    <w:rsid w:val="00CC78F8"/>
    <w:rsid w:val="00CD0FF2"/>
    <w:rsid w:val="00CD1B93"/>
    <w:rsid w:val="00CD4728"/>
    <w:rsid w:val="00CD4A40"/>
    <w:rsid w:val="00CD4E89"/>
    <w:rsid w:val="00CD5C57"/>
    <w:rsid w:val="00CD723F"/>
    <w:rsid w:val="00CD7CD4"/>
    <w:rsid w:val="00CE0A0D"/>
    <w:rsid w:val="00CE0F87"/>
    <w:rsid w:val="00CE2F0E"/>
    <w:rsid w:val="00CE41F7"/>
    <w:rsid w:val="00CE461C"/>
    <w:rsid w:val="00CE47E7"/>
    <w:rsid w:val="00CE61C7"/>
    <w:rsid w:val="00CE6DA0"/>
    <w:rsid w:val="00CF01B7"/>
    <w:rsid w:val="00CF0F48"/>
    <w:rsid w:val="00CF20DB"/>
    <w:rsid w:val="00CF3DBB"/>
    <w:rsid w:val="00CF3E99"/>
    <w:rsid w:val="00CF5621"/>
    <w:rsid w:val="00CF5CA1"/>
    <w:rsid w:val="00CF74D1"/>
    <w:rsid w:val="00CF7E41"/>
    <w:rsid w:val="00D000A2"/>
    <w:rsid w:val="00D0023D"/>
    <w:rsid w:val="00D0256F"/>
    <w:rsid w:val="00D030AA"/>
    <w:rsid w:val="00D04074"/>
    <w:rsid w:val="00D04638"/>
    <w:rsid w:val="00D0491D"/>
    <w:rsid w:val="00D0520B"/>
    <w:rsid w:val="00D0580A"/>
    <w:rsid w:val="00D07248"/>
    <w:rsid w:val="00D07B84"/>
    <w:rsid w:val="00D07EEB"/>
    <w:rsid w:val="00D10FDE"/>
    <w:rsid w:val="00D11156"/>
    <w:rsid w:val="00D11BA4"/>
    <w:rsid w:val="00D11EA4"/>
    <w:rsid w:val="00D1306C"/>
    <w:rsid w:val="00D14256"/>
    <w:rsid w:val="00D146D4"/>
    <w:rsid w:val="00D16ECF"/>
    <w:rsid w:val="00D20C54"/>
    <w:rsid w:val="00D2148B"/>
    <w:rsid w:val="00D229D4"/>
    <w:rsid w:val="00D26E3A"/>
    <w:rsid w:val="00D26F95"/>
    <w:rsid w:val="00D312E6"/>
    <w:rsid w:val="00D314A2"/>
    <w:rsid w:val="00D31D58"/>
    <w:rsid w:val="00D339BA"/>
    <w:rsid w:val="00D34890"/>
    <w:rsid w:val="00D353F2"/>
    <w:rsid w:val="00D35DEB"/>
    <w:rsid w:val="00D363FD"/>
    <w:rsid w:val="00D4008B"/>
    <w:rsid w:val="00D4016B"/>
    <w:rsid w:val="00D40A9C"/>
    <w:rsid w:val="00D40E58"/>
    <w:rsid w:val="00D41514"/>
    <w:rsid w:val="00D41E4B"/>
    <w:rsid w:val="00D42F00"/>
    <w:rsid w:val="00D4606F"/>
    <w:rsid w:val="00D46A0E"/>
    <w:rsid w:val="00D46B1F"/>
    <w:rsid w:val="00D4753F"/>
    <w:rsid w:val="00D50A2F"/>
    <w:rsid w:val="00D50FCD"/>
    <w:rsid w:val="00D51916"/>
    <w:rsid w:val="00D523E5"/>
    <w:rsid w:val="00D52D39"/>
    <w:rsid w:val="00D52E34"/>
    <w:rsid w:val="00D52E77"/>
    <w:rsid w:val="00D52F47"/>
    <w:rsid w:val="00D54AD8"/>
    <w:rsid w:val="00D57431"/>
    <w:rsid w:val="00D57D47"/>
    <w:rsid w:val="00D61C5A"/>
    <w:rsid w:val="00D63EBC"/>
    <w:rsid w:val="00D6466A"/>
    <w:rsid w:val="00D64817"/>
    <w:rsid w:val="00D667E5"/>
    <w:rsid w:val="00D7060F"/>
    <w:rsid w:val="00D72480"/>
    <w:rsid w:val="00D74D09"/>
    <w:rsid w:val="00D76619"/>
    <w:rsid w:val="00D80BDB"/>
    <w:rsid w:val="00D817D9"/>
    <w:rsid w:val="00D82A56"/>
    <w:rsid w:val="00D84CAA"/>
    <w:rsid w:val="00D85CF7"/>
    <w:rsid w:val="00D8607E"/>
    <w:rsid w:val="00D86EFA"/>
    <w:rsid w:val="00D917BF"/>
    <w:rsid w:val="00D946FD"/>
    <w:rsid w:val="00D9539B"/>
    <w:rsid w:val="00D9688C"/>
    <w:rsid w:val="00DA00E5"/>
    <w:rsid w:val="00DA2AAD"/>
    <w:rsid w:val="00DA48B7"/>
    <w:rsid w:val="00DB0279"/>
    <w:rsid w:val="00DB0D6F"/>
    <w:rsid w:val="00DB11A6"/>
    <w:rsid w:val="00DB1B1D"/>
    <w:rsid w:val="00DB2586"/>
    <w:rsid w:val="00DB2CBA"/>
    <w:rsid w:val="00DB2FDA"/>
    <w:rsid w:val="00DB4D97"/>
    <w:rsid w:val="00DB5104"/>
    <w:rsid w:val="00DB58AD"/>
    <w:rsid w:val="00DB7430"/>
    <w:rsid w:val="00DC0B44"/>
    <w:rsid w:val="00DC0BB9"/>
    <w:rsid w:val="00DC1C06"/>
    <w:rsid w:val="00DC30DD"/>
    <w:rsid w:val="00DC3990"/>
    <w:rsid w:val="00DC4227"/>
    <w:rsid w:val="00DC5D03"/>
    <w:rsid w:val="00DC6502"/>
    <w:rsid w:val="00DC664D"/>
    <w:rsid w:val="00DC6F45"/>
    <w:rsid w:val="00DC7542"/>
    <w:rsid w:val="00DD0468"/>
    <w:rsid w:val="00DD3C1E"/>
    <w:rsid w:val="00DD596D"/>
    <w:rsid w:val="00DE2198"/>
    <w:rsid w:val="00DE314A"/>
    <w:rsid w:val="00DE4E75"/>
    <w:rsid w:val="00DE6245"/>
    <w:rsid w:val="00DE628B"/>
    <w:rsid w:val="00DE773F"/>
    <w:rsid w:val="00DE7C82"/>
    <w:rsid w:val="00DF0D4D"/>
    <w:rsid w:val="00DF1A0D"/>
    <w:rsid w:val="00DF2C35"/>
    <w:rsid w:val="00DF33E6"/>
    <w:rsid w:val="00DF6AE8"/>
    <w:rsid w:val="00DF6C9A"/>
    <w:rsid w:val="00DF72C1"/>
    <w:rsid w:val="00E01A4D"/>
    <w:rsid w:val="00E044CE"/>
    <w:rsid w:val="00E05784"/>
    <w:rsid w:val="00E0705C"/>
    <w:rsid w:val="00E10D2B"/>
    <w:rsid w:val="00E11793"/>
    <w:rsid w:val="00E13581"/>
    <w:rsid w:val="00E13EE4"/>
    <w:rsid w:val="00E151E1"/>
    <w:rsid w:val="00E166F5"/>
    <w:rsid w:val="00E16F5B"/>
    <w:rsid w:val="00E17EBE"/>
    <w:rsid w:val="00E204A3"/>
    <w:rsid w:val="00E20BA1"/>
    <w:rsid w:val="00E24ABB"/>
    <w:rsid w:val="00E24CCA"/>
    <w:rsid w:val="00E24E5F"/>
    <w:rsid w:val="00E2673D"/>
    <w:rsid w:val="00E27807"/>
    <w:rsid w:val="00E333FF"/>
    <w:rsid w:val="00E33421"/>
    <w:rsid w:val="00E339D0"/>
    <w:rsid w:val="00E34F64"/>
    <w:rsid w:val="00E3789C"/>
    <w:rsid w:val="00E42E3B"/>
    <w:rsid w:val="00E43829"/>
    <w:rsid w:val="00E449EB"/>
    <w:rsid w:val="00E45440"/>
    <w:rsid w:val="00E46B88"/>
    <w:rsid w:val="00E46E60"/>
    <w:rsid w:val="00E4747E"/>
    <w:rsid w:val="00E4756F"/>
    <w:rsid w:val="00E51ABA"/>
    <w:rsid w:val="00E51DD2"/>
    <w:rsid w:val="00E53E92"/>
    <w:rsid w:val="00E5733A"/>
    <w:rsid w:val="00E62A90"/>
    <w:rsid w:val="00E62D71"/>
    <w:rsid w:val="00E6350E"/>
    <w:rsid w:val="00E718F6"/>
    <w:rsid w:val="00E74419"/>
    <w:rsid w:val="00E76FD6"/>
    <w:rsid w:val="00E80ABC"/>
    <w:rsid w:val="00E82D3D"/>
    <w:rsid w:val="00E83F3C"/>
    <w:rsid w:val="00E90189"/>
    <w:rsid w:val="00E90F73"/>
    <w:rsid w:val="00E95967"/>
    <w:rsid w:val="00E97B57"/>
    <w:rsid w:val="00EA0A43"/>
    <w:rsid w:val="00EA0EF2"/>
    <w:rsid w:val="00EA1AA9"/>
    <w:rsid w:val="00EA32ED"/>
    <w:rsid w:val="00EA344E"/>
    <w:rsid w:val="00EA631C"/>
    <w:rsid w:val="00EB1029"/>
    <w:rsid w:val="00EB3806"/>
    <w:rsid w:val="00EB38E4"/>
    <w:rsid w:val="00EB3A18"/>
    <w:rsid w:val="00EB4D56"/>
    <w:rsid w:val="00EB5293"/>
    <w:rsid w:val="00EB5335"/>
    <w:rsid w:val="00EB6286"/>
    <w:rsid w:val="00EB6DC5"/>
    <w:rsid w:val="00EC29FE"/>
    <w:rsid w:val="00EC30A8"/>
    <w:rsid w:val="00EC52AD"/>
    <w:rsid w:val="00EC5F0F"/>
    <w:rsid w:val="00EC5F27"/>
    <w:rsid w:val="00EC7353"/>
    <w:rsid w:val="00EC7F16"/>
    <w:rsid w:val="00ED1D21"/>
    <w:rsid w:val="00ED28A5"/>
    <w:rsid w:val="00ED4ED6"/>
    <w:rsid w:val="00ED5AF6"/>
    <w:rsid w:val="00ED674B"/>
    <w:rsid w:val="00EE04BA"/>
    <w:rsid w:val="00EE0ED6"/>
    <w:rsid w:val="00EE0F6C"/>
    <w:rsid w:val="00EE17D7"/>
    <w:rsid w:val="00EE19CD"/>
    <w:rsid w:val="00EE35AC"/>
    <w:rsid w:val="00EE42F1"/>
    <w:rsid w:val="00EE7C64"/>
    <w:rsid w:val="00EF354E"/>
    <w:rsid w:val="00EF47A4"/>
    <w:rsid w:val="00EF51E9"/>
    <w:rsid w:val="00EF5330"/>
    <w:rsid w:val="00EF54C7"/>
    <w:rsid w:val="00EF5E63"/>
    <w:rsid w:val="00EF6EB7"/>
    <w:rsid w:val="00EF7EF9"/>
    <w:rsid w:val="00F00C9E"/>
    <w:rsid w:val="00F02247"/>
    <w:rsid w:val="00F05098"/>
    <w:rsid w:val="00F057B5"/>
    <w:rsid w:val="00F063BA"/>
    <w:rsid w:val="00F06C7F"/>
    <w:rsid w:val="00F1023B"/>
    <w:rsid w:val="00F1069A"/>
    <w:rsid w:val="00F1259F"/>
    <w:rsid w:val="00F13DD3"/>
    <w:rsid w:val="00F15683"/>
    <w:rsid w:val="00F159D0"/>
    <w:rsid w:val="00F209F0"/>
    <w:rsid w:val="00F21ABD"/>
    <w:rsid w:val="00F21F6A"/>
    <w:rsid w:val="00F23172"/>
    <w:rsid w:val="00F23198"/>
    <w:rsid w:val="00F240E2"/>
    <w:rsid w:val="00F24198"/>
    <w:rsid w:val="00F26B2D"/>
    <w:rsid w:val="00F26BEC"/>
    <w:rsid w:val="00F26D58"/>
    <w:rsid w:val="00F3138A"/>
    <w:rsid w:val="00F31839"/>
    <w:rsid w:val="00F31D76"/>
    <w:rsid w:val="00F32A5D"/>
    <w:rsid w:val="00F348AF"/>
    <w:rsid w:val="00F35FF0"/>
    <w:rsid w:val="00F360D2"/>
    <w:rsid w:val="00F37201"/>
    <w:rsid w:val="00F37799"/>
    <w:rsid w:val="00F4692B"/>
    <w:rsid w:val="00F46F29"/>
    <w:rsid w:val="00F47C55"/>
    <w:rsid w:val="00F50FB0"/>
    <w:rsid w:val="00F51E58"/>
    <w:rsid w:val="00F56B35"/>
    <w:rsid w:val="00F571C6"/>
    <w:rsid w:val="00F62C58"/>
    <w:rsid w:val="00F63461"/>
    <w:rsid w:val="00F63D10"/>
    <w:rsid w:val="00F646A4"/>
    <w:rsid w:val="00F66D46"/>
    <w:rsid w:val="00F6758B"/>
    <w:rsid w:val="00F7088A"/>
    <w:rsid w:val="00F7266D"/>
    <w:rsid w:val="00F73207"/>
    <w:rsid w:val="00F74059"/>
    <w:rsid w:val="00F74806"/>
    <w:rsid w:val="00F74896"/>
    <w:rsid w:val="00F74EF0"/>
    <w:rsid w:val="00F770A4"/>
    <w:rsid w:val="00F774D4"/>
    <w:rsid w:val="00F7772A"/>
    <w:rsid w:val="00F77F3F"/>
    <w:rsid w:val="00F77FE9"/>
    <w:rsid w:val="00F81C55"/>
    <w:rsid w:val="00F82152"/>
    <w:rsid w:val="00F82573"/>
    <w:rsid w:val="00F85779"/>
    <w:rsid w:val="00F8714C"/>
    <w:rsid w:val="00F873EC"/>
    <w:rsid w:val="00F916B6"/>
    <w:rsid w:val="00F94130"/>
    <w:rsid w:val="00F9424C"/>
    <w:rsid w:val="00F96CC7"/>
    <w:rsid w:val="00FA05D4"/>
    <w:rsid w:val="00FA2454"/>
    <w:rsid w:val="00FA5B1B"/>
    <w:rsid w:val="00FA65E8"/>
    <w:rsid w:val="00FB32C5"/>
    <w:rsid w:val="00FB5542"/>
    <w:rsid w:val="00FB6099"/>
    <w:rsid w:val="00FB6C4A"/>
    <w:rsid w:val="00FB72ED"/>
    <w:rsid w:val="00FC031C"/>
    <w:rsid w:val="00FC3298"/>
    <w:rsid w:val="00FC3798"/>
    <w:rsid w:val="00FC432D"/>
    <w:rsid w:val="00FC69A6"/>
    <w:rsid w:val="00FC6E17"/>
    <w:rsid w:val="00FD0F21"/>
    <w:rsid w:val="00FD2720"/>
    <w:rsid w:val="00FD4F46"/>
    <w:rsid w:val="00FD63BD"/>
    <w:rsid w:val="00FD750B"/>
    <w:rsid w:val="00FE15DC"/>
    <w:rsid w:val="00FE374B"/>
    <w:rsid w:val="00FE3C6D"/>
    <w:rsid w:val="00FE483C"/>
    <w:rsid w:val="00FE56DB"/>
    <w:rsid w:val="00FE7975"/>
    <w:rsid w:val="00FF0EA5"/>
    <w:rsid w:val="00FF123D"/>
    <w:rsid w:val="00FF1517"/>
    <w:rsid w:val="00FF4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8B050D"/>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750D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50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4A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50D7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50D7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AB12-18AC-4A02-B5D9-FC7ECE00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4323</Words>
  <Characters>23778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2015-02-04T02:28:00Z</cp:lastPrinted>
  <dcterms:created xsi:type="dcterms:W3CDTF">2016-09-16T00:17:00Z</dcterms:created>
  <dcterms:modified xsi:type="dcterms:W3CDTF">2016-10-31T20:21:00Z</dcterms:modified>
</cp:coreProperties>
</file>