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A" w:rsidRPr="005B12CA" w:rsidRDefault="005B12CA" w:rsidP="005B12CA">
      <w:pPr>
        <w:spacing w:after="0" w:line="240" w:lineRule="auto"/>
        <w:jc w:val="center"/>
        <w:rPr>
          <w:rFonts w:ascii="Times New Roman" w:eastAsia="Times New Roman" w:hAnsi="Times New Roman" w:cs="Times New Roman"/>
          <w:b/>
          <w:sz w:val="28"/>
          <w:szCs w:val="28"/>
          <w:lang w:val="es-ES_tradnl" w:eastAsia="es-MX"/>
        </w:rPr>
      </w:pPr>
      <w:r w:rsidRPr="005B12CA">
        <w:rPr>
          <w:rFonts w:ascii="Times New Roman" w:eastAsia="Times New Roman" w:hAnsi="Times New Roman" w:cs="Times New Roman"/>
          <w:b/>
          <w:sz w:val="28"/>
          <w:szCs w:val="28"/>
          <w:lang w:val="es-ES_tradnl" w:eastAsia="es-MX"/>
        </w:rPr>
        <w:t>INSTITUTO FEDERAL DE TELECOMUNICACIONES</w:t>
      </w:r>
    </w:p>
    <w:p w:rsidR="005B12CA" w:rsidRPr="005B12CA" w:rsidRDefault="005B12CA" w:rsidP="005B12CA">
      <w:pPr>
        <w:pBdr>
          <w:bottom w:val="single" w:sz="12" w:space="1" w:color="auto"/>
        </w:pBdr>
        <w:spacing w:before="120" w:after="0" w:line="240" w:lineRule="auto"/>
        <w:jc w:val="both"/>
        <w:outlineLvl w:val="0"/>
        <w:rPr>
          <w:rFonts w:ascii="Times New Roman" w:eastAsia="Times New Roman" w:hAnsi="Times New Roman" w:cs="Times New Roman"/>
          <w:b/>
          <w:sz w:val="18"/>
          <w:szCs w:val="18"/>
          <w:lang w:eastAsia="es-MX"/>
        </w:rPr>
      </w:pPr>
      <w:r w:rsidRPr="005B12CA">
        <w:rPr>
          <w:rFonts w:ascii="Times New Roman" w:eastAsia="Times New Roman" w:hAnsi="Times New Roman" w:cs="Times New Roman"/>
          <w:b/>
          <w:sz w:val="18"/>
          <w:szCs w:val="18"/>
          <w:lang w:eastAsia="es-MX"/>
        </w:rPr>
        <w:t>ACUERDO mediante el cual el Pleno del Instituto Federal de Telecomunicaciones modifica el Programa Anual de Uso y Aprovechamiento de Bandas de Frecuencias 2017.</w:t>
      </w:r>
    </w:p>
    <w:p w:rsidR="005B12CA" w:rsidRPr="005B12CA" w:rsidRDefault="005B12CA" w:rsidP="005B12CA">
      <w:pPr>
        <w:pBdr>
          <w:top w:val="double" w:sz="6" w:space="1" w:color="auto"/>
        </w:pBdr>
        <w:spacing w:after="101" w:line="240" w:lineRule="auto"/>
        <w:jc w:val="both"/>
        <w:outlineLvl w:val="1"/>
        <w:rPr>
          <w:rFonts w:ascii="Arial" w:eastAsia="Times New Roman" w:hAnsi="Arial" w:cs="Arial"/>
          <w:sz w:val="18"/>
          <w:szCs w:val="20"/>
          <w:lang w:eastAsia="es-ES"/>
        </w:rPr>
      </w:pPr>
      <w:r w:rsidRPr="005B12CA">
        <w:rPr>
          <w:rFonts w:ascii="Arial" w:eastAsia="Times New Roman" w:hAnsi="Arial" w:cs="Arial"/>
          <w:sz w:val="18"/>
          <w:szCs w:val="20"/>
          <w:lang w:eastAsia="es-ES"/>
        </w:rPr>
        <w:t>Al margen un logotipo, que dice: Instituto Federal de Telecomunicaciones.</w:t>
      </w:r>
    </w:p>
    <w:p w:rsidR="005B12CA" w:rsidRPr="00711B86" w:rsidRDefault="005B12CA" w:rsidP="00711B86">
      <w:pPr>
        <w:pStyle w:val="Titulo2"/>
        <w:ind w:firstLine="706"/>
      </w:pPr>
      <w:r w:rsidRPr="00711B86">
        <w:t>ACUERDO MEDIANTE EL CUAL EL PLENO DEL INSTITUTO FEDERAL DE TELECOMUNICACIONES MODIFICA EL PROGRAMA ANUAL DE USO Y APROVECHAMIENTO DE BANDAS DE FRECUENCIAS 2017.</w:t>
      </w:r>
    </w:p>
    <w:p w:rsidR="005B12CA" w:rsidRPr="00711B86" w:rsidRDefault="005B12CA" w:rsidP="00711B86">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59" w:lineRule="auto"/>
        <w:ind w:left="0" w:firstLine="0"/>
        <w:rPr>
          <w:rFonts w:ascii="Times New Roman" w:eastAsia="MS Gothic" w:hAnsi="Times New Roman" w:cs="Times New Roman"/>
          <w:bCs/>
          <w:color w:val="000000" w:themeColor="text1"/>
          <w:sz w:val="18"/>
          <w:szCs w:val="18"/>
          <w:lang w:eastAsia="en-US"/>
        </w:rPr>
      </w:pPr>
      <w:r w:rsidRPr="00711B86">
        <w:rPr>
          <w:rFonts w:ascii="Times New Roman" w:eastAsia="MS Gothic" w:hAnsi="Times New Roman" w:cs="Times New Roman"/>
          <w:bCs/>
          <w:color w:val="000000" w:themeColor="text1"/>
          <w:sz w:val="18"/>
          <w:szCs w:val="18"/>
          <w:lang w:eastAsia="en-US"/>
        </w:rPr>
        <w:t>ANTECEDENTES</w:t>
      </w:r>
    </w:p>
    <w:p w:rsidR="005B12CA" w:rsidRPr="005B12CA" w:rsidRDefault="005B12CA" w:rsidP="005B12CA">
      <w:pPr>
        <w:tabs>
          <w:tab w:val="left" w:pos="720"/>
        </w:tabs>
        <w:spacing w:after="101" w:line="22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I.</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 xml:space="preserve">El 11 de junio de 2013 se publicó en el Diario Oficial de </w:t>
      </w:r>
      <w:smartTag w:uri="urn:schemas-microsoft-com:office:smarttags" w:element="PersonName">
        <w:smartTagPr>
          <w:attr w:name="ProductID" w:val="La Federaci￳n"/>
        </w:smartTagPr>
        <w:r w:rsidRPr="005B12CA">
          <w:rPr>
            <w:rFonts w:ascii="Arial" w:eastAsia="Times New Roman" w:hAnsi="Arial" w:cs="Arial"/>
            <w:sz w:val="18"/>
            <w:szCs w:val="18"/>
            <w:lang w:val="es-ES" w:eastAsia="es-ES"/>
          </w:rPr>
          <w:t>la Federación</w:t>
        </w:r>
      </w:smartTag>
      <w:r w:rsidRPr="005B12CA">
        <w:rPr>
          <w:rFonts w:ascii="Arial" w:eastAsia="Times New Roman" w:hAnsi="Arial" w:cs="Arial"/>
          <w:sz w:val="18"/>
          <w:szCs w:val="18"/>
          <w:lang w:val="es-ES" w:eastAsia="es-ES"/>
        </w:rPr>
        <w:t xml:space="preserve"> (DOF) el “DECRETO por el que se reforman y adicionan diversas disposiciones de los artículos 6o., 7o., 27, 28, 73, 78, 94 y 105 de </w:t>
      </w:r>
      <w:smartTag w:uri="urn:schemas-microsoft-com:office:smarttags" w:element="PersonName">
        <w:smartTagPr>
          <w:attr w:name="ProductID" w:val="la Constituci￳n Pol￭tica"/>
        </w:smartTagPr>
        <w:r w:rsidRPr="005B12CA">
          <w:rPr>
            <w:rFonts w:ascii="Arial" w:eastAsia="Times New Roman" w:hAnsi="Arial" w:cs="Arial"/>
            <w:sz w:val="18"/>
            <w:szCs w:val="18"/>
            <w:lang w:val="es-ES" w:eastAsia="es-ES"/>
          </w:rPr>
          <w:t>la Constitución Política</w:t>
        </w:r>
      </w:smartTag>
      <w:r w:rsidRPr="005B12CA">
        <w:rPr>
          <w:rFonts w:ascii="Arial" w:eastAsia="Times New Roman" w:hAnsi="Arial" w:cs="Arial"/>
          <w:sz w:val="18"/>
          <w:szCs w:val="18"/>
          <w:lang w:val="es-ES" w:eastAsia="es-ES"/>
        </w:rPr>
        <w:t xml:space="preserve"> de los Estados Unidos Mexicanos, en materia de telecomunicaciones”, mediante el cual se creó al Instituto Federal de Telecomunicaciones (Instituto) como un órgano autónomo, con personalidad jurídica y patrimonio propio.</w:t>
      </w:r>
    </w:p>
    <w:p w:rsidR="005B12CA" w:rsidRPr="005B12CA" w:rsidRDefault="005B12CA" w:rsidP="005B12CA">
      <w:pPr>
        <w:tabs>
          <w:tab w:val="left" w:pos="720"/>
        </w:tabs>
        <w:spacing w:after="101" w:line="22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II.</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 xml:space="preserve">El 14 de julio de 2014 se publicó en el DOF el “DECRETO por el que se expiden </w:t>
      </w:r>
      <w:smartTag w:uri="urn:schemas-microsoft-com:office:smarttags" w:element="PersonName">
        <w:smartTagPr>
          <w:attr w:name="ProductID" w:val="la Ley Federal"/>
        </w:smartTagPr>
        <w:r w:rsidRPr="005B12CA">
          <w:rPr>
            <w:rFonts w:ascii="Arial" w:eastAsia="Times New Roman" w:hAnsi="Arial" w:cs="Arial"/>
            <w:sz w:val="18"/>
            <w:szCs w:val="18"/>
            <w:lang w:val="es-ES" w:eastAsia="es-ES"/>
          </w:rPr>
          <w:t>la Ley Federal</w:t>
        </w:r>
      </w:smartTag>
      <w:r w:rsidRPr="005B12CA">
        <w:rPr>
          <w:rFonts w:ascii="Arial" w:eastAsia="Times New Roman" w:hAnsi="Arial" w:cs="Arial"/>
          <w:sz w:val="18"/>
          <w:szCs w:val="18"/>
          <w:lang w:val="es-ES" w:eastAsia="es-ES"/>
        </w:rPr>
        <w:t xml:space="preserve"> de Telecomunicaciones y Radiodifusión, y </w:t>
      </w:r>
      <w:smartTag w:uri="urn:schemas-microsoft-com:office:smarttags" w:element="PersonName">
        <w:smartTagPr>
          <w:attr w:name="ProductID" w:val="la Ley"/>
        </w:smartTagPr>
        <w:r w:rsidRPr="005B12CA">
          <w:rPr>
            <w:rFonts w:ascii="Arial" w:eastAsia="Times New Roman" w:hAnsi="Arial" w:cs="Arial"/>
            <w:sz w:val="18"/>
            <w:szCs w:val="18"/>
            <w:lang w:val="es-ES" w:eastAsia="es-ES"/>
          </w:rPr>
          <w:t>la Ley</w:t>
        </w:r>
      </w:smartTag>
      <w:r w:rsidRPr="005B12CA">
        <w:rPr>
          <w:rFonts w:ascii="Arial" w:eastAsia="Times New Roman" w:hAnsi="Arial" w:cs="Arial"/>
          <w:sz w:val="18"/>
          <w:szCs w:val="18"/>
          <w:lang w:val="es-ES" w:eastAsia="es-ES"/>
        </w:rPr>
        <w:t xml:space="preserve"> del Sistema Público de Radiodifusión del Estado Mexicano; y se reforman, adicionan y derogan diversas disposiciones en materia de telecomunicaciones y radiodifusión”, el cual entró en vigor el 13 de agosto de 2014.</w:t>
      </w:r>
    </w:p>
    <w:p w:rsidR="005B12CA" w:rsidRPr="005B12CA" w:rsidRDefault="005B12CA" w:rsidP="005B12CA">
      <w:pPr>
        <w:tabs>
          <w:tab w:val="left" w:pos="720"/>
        </w:tabs>
        <w:spacing w:after="101" w:line="22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III.</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El 4 de septiembre de 2014 se publicó en el DOF el Estatuto Orgánico del Instituto Federal de Telecomunicaciones (Estatuto Orgánico), el cual entró en vigor el 26 de septiembre de 2014, y fue modificado mediante publicaciones en el medio de difusión citado, el 17 de octubre de 2014 y el 17 de octubre de 2016.</w:t>
      </w:r>
    </w:p>
    <w:p w:rsidR="005B12CA" w:rsidRPr="005B12CA" w:rsidRDefault="005B12CA" w:rsidP="005B12CA">
      <w:pPr>
        <w:tabs>
          <w:tab w:val="left" w:pos="720"/>
        </w:tabs>
        <w:spacing w:after="101" w:line="22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IV.</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 xml:space="preserve">El 17 de marzo de 2016 el Pleno del Instituto aprobó en su VIII Sesión Ordinaria, el “ACUERDO mediante el cual el Pleno del Instituto Federal de Telecomunicaciones expide </w:t>
      </w:r>
      <w:smartTag w:uri="urn:schemas-microsoft-com:office:smarttags" w:element="PersonName">
        <w:smartTagPr>
          <w:attr w:name="ProductID" w:val="la Disposici￳n T￩cnica"/>
        </w:smartTagPr>
        <w:r w:rsidRPr="005B12CA">
          <w:rPr>
            <w:rFonts w:ascii="Arial" w:eastAsia="Times New Roman" w:hAnsi="Arial" w:cs="Arial"/>
            <w:sz w:val="18"/>
            <w:szCs w:val="18"/>
            <w:lang w:val="es-ES" w:eastAsia="es-ES"/>
          </w:rPr>
          <w:t>la Disposición Técnica</w:t>
        </w:r>
      </w:smartTag>
      <w:r w:rsidRPr="005B12CA">
        <w:rPr>
          <w:rFonts w:ascii="Arial" w:eastAsia="Times New Roman" w:hAnsi="Arial" w:cs="Arial"/>
          <w:sz w:val="18"/>
          <w:szCs w:val="18"/>
          <w:lang w:val="es-ES" w:eastAsia="es-ES"/>
        </w:rPr>
        <w:t xml:space="preserve"> IFT-002-2016, Especificaciones y requerimientos para la instalación y operación de las estaciones de radiodifusión sonora en frecuencia modulada en la banda de 88 MHz a 108 MHz” (Disposición Técnica IFT-002-2016), publicada en el DOF el 5 de abril de 2016, misma que entró en vigor el 5 de mayo de 2016.</w:t>
      </w:r>
    </w:p>
    <w:p w:rsidR="005B12CA" w:rsidRPr="005B12CA" w:rsidRDefault="005B12CA" w:rsidP="005B12CA">
      <w:pPr>
        <w:tabs>
          <w:tab w:val="left" w:pos="720"/>
        </w:tabs>
        <w:spacing w:after="101" w:line="22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V.</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 xml:space="preserve">El 1 de septiembre de 2016 el Pleno del Instituto aprobó en su XXVII Sesión Ordinaria el “ACUERDO mediante el cual el Pleno del Instituto Federal de Telecomunicaciones aprueba el Plan de </w:t>
      </w:r>
      <w:smartTag w:uri="urn:schemas-microsoft-com:office:smarttags" w:element="PersonName">
        <w:smartTagPr>
          <w:attr w:name="ProductID" w:val="la Banda"/>
        </w:smartTagPr>
        <w:r w:rsidRPr="005B12CA">
          <w:rPr>
            <w:rFonts w:ascii="Arial" w:eastAsia="Times New Roman" w:hAnsi="Arial" w:cs="Arial"/>
            <w:sz w:val="18"/>
            <w:szCs w:val="18"/>
            <w:lang w:val="es-ES" w:eastAsia="es-ES"/>
          </w:rPr>
          <w:t>la Banda</w:t>
        </w:r>
      </w:smartTag>
      <w:r w:rsidRPr="005B12CA">
        <w:rPr>
          <w:rFonts w:ascii="Arial" w:eastAsia="Times New Roman" w:hAnsi="Arial" w:cs="Arial"/>
          <w:sz w:val="18"/>
          <w:szCs w:val="18"/>
          <w:lang w:val="es-ES" w:eastAsia="es-ES"/>
        </w:rPr>
        <w:t xml:space="preserve"> 806-824/851-869 MHz y aprueba la propuesta de cambio de bandas de frecuencias a las personas físicas o morales, que sean titulares de derecho sobre el uso, aprovechamiento y explotación de </w:t>
      </w:r>
      <w:smartTag w:uri="urn:schemas-microsoft-com:office:smarttags" w:element="PersonName">
        <w:smartTagPr>
          <w:attr w:name="ProductID" w:val="la Banda"/>
        </w:smartTagPr>
        <w:r w:rsidRPr="005B12CA">
          <w:rPr>
            <w:rFonts w:ascii="Arial" w:eastAsia="Times New Roman" w:hAnsi="Arial" w:cs="Arial"/>
            <w:sz w:val="18"/>
            <w:szCs w:val="18"/>
            <w:lang w:val="es-ES" w:eastAsia="es-ES"/>
          </w:rPr>
          <w:t>la Banda</w:t>
        </w:r>
      </w:smartTag>
      <w:r w:rsidRPr="005B12CA">
        <w:rPr>
          <w:rFonts w:ascii="Arial" w:eastAsia="Times New Roman" w:hAnsi="Arial" w:cs="Arial"/>
          <w:sz w:val="18"/>
          <w:szCs w:val="18"/>
          <w:lang w:val="es-ES" w:eastAsia="es-ES"/>
        </w:rPr>
        <w:t xml:space="preserve"> de Frecuencias 806-824/851-869 MHz.”(Plan de </w:t>
      </w:r>
      <w:smartTag w:uri="urn:schemas-microsoft-com:office:smarttags" w:element="PersonName">
        <w:smartTagPr>
          <w:attr w:name="ProductID" w:val="la Banda"/>
        </w:smartTagPr>
        <w:r w:rsidRPr="005B12CA">
          <w:rPr>
            <w:rFonts w:ascii="Arial" w:eastAsia="Times New Roman" w:hAnsi="Arial" w:cs="Arial"/>
            <w:sz w:val="18"/>
            <w:szCs w:val="18"/>
            <w:lang w:val="es-ES" w:eastAsia="es-ES"/>
          </w:rPr>
          <w:t>la Banda</w:t>
        </w:r>
      </w:smartTag>
      <w:r w:rsidRPr="005B12CA">
        <w:rPr>
          <w:rFonts w:ascii="Arial" w:eastAsia="Times New Roman" w:hAnsi="Arial" w:cs="Arial"/>
          <w:sz w:val="18"/>
          <w:szCs w:val="18"/>
          <w:lang w:val="es-ES" w:eastAsia="es-ES"/>
        </w:rPr>
        <w:t xml:space="preserve"> 806-824/851-869 MHz), mismo que fue publicado en el DOF el 13 de septiembre de 2016.</w:t>
      </w:r>
    </w:p>
    <w:p w:rsidR="005B12CA" w:rsidRPr="005B12CA" w:rsidRDefault="005B12CA" w:rsidP="005B12CA">
      <w:pPr>
        <w:tabs>
          <w:tab w:val="left" w:pos="720"/>
        </w:tabs>
        <w:spacing w:after="101" w:line="22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VI.</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El 8 de noviembre de 2016 se publicó en el DOF el Programa Anual de Uso y Aprovechamiento de Bandas de Frecuencias 2017 (Programa 2017).</w:t>
      </w:r>
    </w:p>
    <w:p w:rsidR="005B12CA" w:rsidRPr="005B12CA" w:rsidRDefault="005B12CA" w:rsidP="005B12CA">
      <w:pPr>
        <w:tabs>
          <w:tab w:val="left" w:pos="720"/>
        </w:tabs>
        <w:spacing w:after="101" w:line="22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VII.</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 xml:space="preserve">De conformidad con el TERCER Transitorio del Programa 2017, se valoraron las solicitudes de inclusión de bandas de frecuencias y coberturas geográficas adicionales o distintas a las contempladas en el Programa 2017 recibidas a partir del 6 de agosto de 2016 y aquellas comprendidas dentro del periodo establecido en el artículo 61 de </w:t>
      </w:r>
      <w:smartTag w:uri="urn:schemas-microsoft-com:office:smarttags" w:element="PersonName">
        <w:smartTagPr>
          <w:attr w:name="ProductID" w:val="la Ley Federal"/>
        </w:smartTagPr>
        <w:r w:rsidRPr="005B12CA">
          <w:rPr>
            <w:rFonts w:ascii="Arial" w:eastAsia="Times New Roman" w:hAnsi="Arial" w:cs="Arial"/>
            <w:sz w:val="18"/>
            <w:szCs w:val="18"/>
            <w:lang w:val="es-ES" w:eastAsia="es-ES"/>
          </w:rPr>
          <w:t>la Ley Federal</w:t>
        </w:r>
      </w:smartTag>
      <w:r w:rsidRPr="005B12CA">
        <w:rPr>
          <w:rFonts w:ascii="Arial" w:eastAsia="Times New Roman" w:hAnsi="Arial" w:cs="Arial"/>
          <w:sz w:val="18"/>
          <w:szCs w:val="18"/>
          <w:lang w:val="es-ES" w:eastAsia="es-ES"/>
        </w:rPr>
        <w:t xml:space="preserve"> de Telecomunicaciones y Radiodifusión (Ley), esto es, del 9 de noviembre al 21 de diciembre de 2016.</w:t>
      </w:r>
    </w:p>
    <w:p w:rsidR="005B12CA" w:rsidRPr="005B12CA" w:rsidRDefault="005B12CA" w:rsidP="005B12CA">
      <w:pPr>
        <w:tabs>
          <w:tab w:val="left" w:pos="720"/>
        </w:tabs>
        <w:spacing w:after="101" w:line="22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VIII.</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 xml:space="preserve">El 6 de enero de 2017 </w:t>
      </w:r>
      <w:smartTag w:uri="urn:schemas-microsoft-com:office:smarttags" w:element="PersonName">
        <w:smartTagPr>
          <w:attr w:name="ProductID" w:val="la Unidad"/>
        </w:smartTagPr>
        <w:r w:rsidRPr="005B12CA">
          <w:rPr>
            <w:rFonts w:ascii="Arial" w:eastAsia="Times New Roman" w:hAnsi="Arial" w:cs="Arial"/>
            <w:sz w:val="18"/>
            <w:szCs w:val="18"/>
            <w:lang w:val="es-ES" w:eastAsia="es-ES"/>
          </w:rPr>
          <w:t>la Unidad</w:t>
        </w:r>
      </w:smartTag>
      <w:r w:rsidRPr="005B12CA">
        <w:rPr>
          <w:rFonts w:ascii="Arial" w:eastAsia="Times New Roman" w:hAnsi="Arial" w:cs="Arial"/>
          <w:sz w:val="18"/>
          <w:szCs w:val="18"/>
          <w:lang w:val="es-ES" w:eastAsia="es-ES"/>
        </w:rPr>
        <w:t xml:space="preserve"> de Competencia Económica del Instituto envió a </w:t>
      </w:r>
      <w:smartTag w:uri="urn:schemas-microsoft-com:office:smarttags" w:element="PersonName">
        <w:smartTagPr>
          <w:attr w:name="ProductID" w:val="la Unidad"/>
        </w:smartTagPr>
        <w:r w:rsidRPr="005B12CA">
          <w:rPr>
            <w:rFonts w:ascii="Arial" w:eastAsia="Times New Roman" w:hAnsi="Arial" w:cs="Arial"/>
            <w:sz w:val="18"/>
            <w:szCs w:val="18"/>
            <w:lang w:val="es-ES" w:eastAsia="es-ES"/>
          </w:rPr>
          <w:t>la Unidad</w:t>
        </w:r>
      </w:smartTag>
      <w:r w:rsidRPr="005B12CA">
        <w:rPr>
          <w:rFonts w:ascii="Arial" w:eastAsia="Times New Roman" w:hAnsi="Arial" w:cs="Arial"/>
          <w:sz w:val="18"/>
          <w:szCs w:val="18"/>
          <w:lang w:val="es-ES" w:eastAsia="es-ES"/>
        </w:rPr>
        <w:t xml:space="preserve"> de Espectro Radioeléctrico el oficio IFT/226/UCE-DG-CCON/003/2017 mediante el cual solicita que se valore la inclusión de frecuencias para el servicio de radiodifusión sonora en programas anuales  de uso y aprovechamiento de bandas de frecuencias, en localidades en donde se tienen indicios de altos niveles de acumulación de espectro radioeléctrico por parte de un mismo agente económico.</w:t>
      </w:r>
    </w:p>
    <w:p w:rsidR="005B12CA" w:rsidRPr="005B12CA" w:rsidRDefault="005B12CA" w:rsidP="005B12CA">
      <w:pPr>
        <w:spacing w:after="101" w:line="222" w:lineRule="exact"/>
        <w:ind w:firstLine="288"/>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En virtud de los antecedentes señalados y,</w:t>
      </w:r>
    </w:p>
    <w:p w:rsidR="005B12CA" w:rsidRPr="00711B86" w:rsidRDefault="005B12CA" w:rsidP="00711B86">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59" w:lineRule="auto"/>
        <w:ind w:left="0" w:firstLine="0"/>
        <w:rPr>
          <w:rFonts w:ascii="Times New Roman" w:eastAsia="MS Gothic" w:hAnsi="Times New Roman" w:cs="Times New Roman"/>
          <w:bCs/>
          <w:color w:val="000000" w:themeColor="text1"/>
          <w:sz w:val="18"/>
          <w:szCs w:val="18"/>
          <w:lang w:eastAsia="en-US"/>
        </w:rPr>
      </w:pPr>
      <w:r w:rsidRPr="00711B86">
        <w:rPr>
          <w:rFonts w:ascii="Times New Roman" w:eastAsia="MS Gothic" w:hAnsi="Times New Roman" w:cs="Times New Roman"/>
          <w:bCs/>
          <w:color w:val="000000" w:themeColor="text1"/>
          <w:sz w:val="18"/>
          <w:szCs w:val="18"/>
          <w:lang w:eastAsia="en-US"/>
        </w:rPr>
        <w:t>CONSIDERANDO</w:t>
      </w:r>
    </w:p>
    <w:p w:rsidR="005B12CA" w:rsidRPr="005B12CA" w:rsidRDefault="005B12CA" w:rsidP="005B12CA">
      <w:pPr>
        <w:spacing w:after="101" w:line="222"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Primero. </w:t>
      </w:r>
      <w:r w:rsidRPr="005B12CA">
        <w:rPr>
          <w:rFonts w:ascii="Arial" w:eastAsia="Times New Roman" w:hAnsi="Arial" w:cs="Arial"/>
          <w:b/>
          <w:sz w:val="18"/>
          <w:lang w:val="es-ES" w:eastAsia="es-ES"/>
        </w:rPr>
        <w:t>Competencia del Instituto</w:t>
      </w:r>
      <w:r w:rsidRPr="005B12CA">
        <w:rPr>
          <w:rFonts w:ascii="Arial" w:eastAsia="Times New Roman" w:hAnsi="Arial" w:cs="Arial"/>
          <w:sz w:val="18"/>
          <w:lang w:val="es-ES" w:eastAsia="es-ES"/>
        </w:rPr>
        <w:t>.</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 xml:space="preserve">De conformidad con lo dispuesto en los artículos 6o., párrafo tercero y Apartado B, fracción III; 27, párrafos cuarto y sexto y 28, párrafos décimo primero, décimo quinto, décimo sexto, décimo séptimo y décimo octavo de </w:t>
      </w:r>
      <w:smartTag w:uri="urn:schemas-microsoft-com:office:smarttags" w:element="PersonName">
        <w:smartTagPr>
          <w:attr w:name="ProductID" w:val="la Constituci￳n Pol￭tica"/>
        </w:smartTagPr>
        <w:r w:rsidRPr="005B12CA">
          <w:rPr>
            <w:rFonts w:ascii="Arial" w:eastAsia="Times New Roman" w:hAnsi="Arial" w:cs="Arial"/>
            <w:sz w:val="18"/>
            <w:lang w:val="es-ES" w:eastAsia="es-ES"/>
          </w:rPr>
          <w:t>la Constitución Política</w:t>
        </w:r>
      </w:smartTag>
      <w:r w:rsidRPr="005B12CA">
        <w:rPr>
          <w:rFonts w:ascii="Arial" w:eastAsia="Times New Roman" w:hAnsi="Arial" w:cs="Arial"/>
          <w:sz w:val="18"/>
          <w:lang w:val="es-ES" w:eastAsia="es-ES"/>
        </w:rPr>
        <w:t xml:space="preserve"> de los Estados Unidos Mexicanos (Constitución); 1, 2, 7 y 15 fracción VI, 16, 17 fracción I, 54, 59, 60 y 61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rsidR="005B12CA" w:rsidRPr="005B12CA" w:rsidRDefault="005B12CA" w:rsidP="005B12CA">
      <w:pPr>
        <w:spacing w:after="101" w:line="225"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lastRenderedPageBreak/>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rsidR="005B12CA" w:rsidRPr="005B12CA" w:rsidRDefault="005B12CA" w:rsidP="005B12CA">
      <w:pPr>
        <w:spacing w:after="101" w:line="225"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En ese sentido, como órgano máximo de gobierno del Instituto, el Pleno resulta competente para emitir el presente Acuerdo.</w:t>
      </w:r>
    </w:p>
    <w:p w:rsidR="005B12CA" w:rsidRPr="005B12CA" w:rsidRDefault="005B12CA" w:rsidP="005B12CA">
      <w:pPr>
        <w:spacing w:after="101" w:line="225"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eastAsia="es-ES"/>
        </w:rPr>
        <w:t xml:space="preserve">Segundo. </w:t>
      </w:r>
      <w:r w:rsidRPr="005B12CA">
        <w:rPr>
          <w:rFonts w:ascii="Arial" w:eastAsia="Times New Roman" w:hAnsi="Arial" w:cs="Arial"/>
          <w:b/>
          <w:sz w:val="18"/>
          <w:lang w:eastAsia="es-ES"/>
        </w:rPr>
        <w:t>Marco Normativo del Programa Anual de Uso y Aprovechamiento de Bandas de Frecuencias 2017 (Programa 2017).</w:t>
      </w:r>
      <w:r w:rsidRPr="005B12CA">
        <w:rPr>
          <w:rFonts w:ascii="Arial" w:eastAsia="Times New Roman" w:hAnsi="Arial" w:cs="Arial"/>
          <w:sz w:val="18"/>
          <w:lang w:val="es-ES" w:eastAsia="es-ES"/>
        </w:rPr>
        <w:t xml:space="preserve"> Los artículos 6o. y 7o. de </w:t>
      </w:r>
      <w:smartTag w:uri="urn:schemas-microsoft-com:office:smarttags" w:element="PersonName">
        <w:smartTagPr>
          <w:attr w:name="ProductID" w:val="la Constituci￳n"/>
        </w:smartTagPr>
        <w:r w:rsidRPr="005B12CA">
          <w:rPr>
            <w:rFonts w:ascii="Arial" w:eastAsia="Times New Roman" w:hAnsi="Arial" w:cs="Arial"/>
            <w:sz w:val="18"/>
            <w:lang w:val="es-ES" w:eastAsia="es-ES"/>
          </w:rPr>
          <w:t>la Constitución</w:t>
        </w:r>
      </w:smartTag>
      <w:r w:rsidRPr="005B12CA">
        <w:rPr>
          <w:rFonts w:ascii="Arial" w:eastAsia="Times New Roman" w:hAnsi="Arial" w:cs="Arial"/>
          <w:sz w:val="18"/>
          <w:lang w:val="es-ES" w:eastAsia="es-ES"/>
        </w:rPr>
        <w:t xml:space="preserve"> prevén, entre otros, el derecho humano al acceso a la información, al acceso a los servicios públicos de interés general de radiodifusión y telecomunicaciones y la libertad de expresión, respecto de los cuales el Estado procurará generar condiciones de calidad y competencia efectiva, pluralidad e integración de la población a la sociedad de la información en su prestación, al indicar:</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b/>
          <w:color w:val="000000"/>
          <w:sz w:val="18"/>
          <w:szCs w:val="18"/>
          <w:lang w:val="es-ES" w:eastAsia="es-ES"/>
        </w:rPr>
        <w:t>“Artículo 6o.</w:t>
      </w:r>
      <w:r w:rsidRPr="005B12CA">
        <w:rPr>
          <w:rFonts w:ascii="Arial" w:eastAsia="Times New Roman" w:hAnsi="Arial" w:cs="Arial"/>
          <w:color w:val="000000"/>
          <w:sz w:val="18"/>
          <w:szCs w:val="18"/>
          <w:lang w:val="es-ES"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Toda persona tiene derecho al libre acceso a información plural y oportuna, así como a buscar, recibir y difundir información e ideas de toda índole por cualquier medio de expresión.</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p>
    <w:p w:rsidR="005B12CA" w:rsidRPr="005B12CA" w:rsidRDefault="005B12CA" w:rsidP="005B12CA">
      <w:pPr>
        <w:spacing w:after="101" w:line="225" w:lineRule="exact"/>
        <w:ind w:left="720" w:right="720"/>
        <w:jc w:val="both"/>
        <w:rPr>
          <w:rFonts w:ascii="Arial" w:eastAsia="Times New Roman" w:hAnsi="Arial" w:cs="Arial"/>
          <w:b/>
          <w:color w:val="000000"/>
          <w:sz w:val="18"/>
          <w:szCs w:val="18"/>
          <w:lang w:val="es-ES" w:eastAsia="es-ES"/>
        </w:rPr>
      </w:pPr>
      <w:r w:rsidRPr="005B12CA">
        <w:rPr>
          <w:rFonts w:ascii="Arial" w:eastAsia="Times New Roman" w:hAnsi="Arial" w:cs="Arial"/>
          <w:b/>
          <w:color w:val="000000"/>
          <w:sz w:val="18"/>
          <w:szCs w:val="18"/>
          <w:lang w:val="es-ES" w:eastAsia="es-ES"/>
        </w:rPr>
        <w:t>B. En materia de radiodifusión y telecomunicaciones:</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b/>
          <w:color w:val="000000"/>
          <w:sz w:val="18"/>
          <w:szCs w:val="18"/>
          <w:lang w:val="es-ES" w:eastAsia="es-ES"/>
        </w:rPr>
        <w:t>II.</w:t>
      </w:r>
      <w:r w:rsidRPr="005B12CA">
        <w:rPr>
          <w:rFonts w:ascii="Arial" w:eastAsia="Times New Roman" w:hAnsi="Arial" w:cs="Arial"/>
          <w:color w:val="000000"/>
          <w:sz w:val="18"/>
          <w:szCs w:val="18"/>
          <w:lang w:val="es-ES" w:eastAsia="es-ES"/>
        </w:rPr>
        <w:t xml:space="preserv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b/>
          <w:color w:val="000000"/>
          <w:sz w:val="18"/>
          <w:szCs w:val="18"/>
          <w:lang w:val="es-ES" w:eastAsia="es-ES"/>
        </w:rPr>
        <w:t>III.</w:t>
      </w:r>
      <w:r w:rsidRPr="005B12CA">
        <w:rPr>
          <w:rFonts w:ascii="Arial" w:eastAsia="Times New Roman" w:hAnsi="Arial" w:cs="Arial"/>
          <w:color w:val="000000"/>
          <w:sz w:val="18"/>
          <w:szCs w:val="18"/>
          <w:lang w:val="es-ES" w:eastAsia="es-ES"/>
        </w:rPr>
        <w:t xml:space="preserve">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b/>
          <w:color w:val="000000"/>
          <w:sz w:val="18"/>
          <w:szCs w:val="18"/>
          <w:lang w:val="es-ES" w:eastAsia="es-ES"/>
        </w:rPr>
        <w:t>“Artículo 7o.</w:t>
      </w:r>
      <w:r w:rsidRPr="005B12CA">
        <w:rPr>
          <w:rFonts w:ascii="Arial" w:eastAsia="Times New Roman" w:hAnsi="Arial" w:cs="Arial"/>
          <w:color w:val="000000"/>
          <w:sz w:val="18"/>
          <w:szCs w:val="18"/>
          <w:lang w:val="es-ES" w:eastAsia="es-ES"/>
        </w:rPr>
        <w:t xml:space="preserve">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5B12CA" w:rsidRPr="005B12CA" w:rsidRDefault="005B12CA" w:rsidP="005B12CA">
      <w:pPr>
        <w:spacing w:after="101" w:line="225"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rsidR="005B12CA" w:rsidRPr="005B12CA" w:rsidRDefault="005B12CA" w:rsidP="005B12CA">
      <w:pPr>
        <w:spacing w:after="101" w:line="225" w:lineRule="exact"/>
        <w:ind w:firstLine="288"/>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 xml:space="preserve">Por su parte, el artículo 27 de </w:t>
      </w:r>
      <w:smartTag w:uri="urn:schemas-microsoft-com:office:smarttags" w:element="PersonName">
        <w:smartTagPr>
          <w:attr w:name="ProductID" w:val="la Constituci￳n"/>
        </w:smartTagPr>
        <w:r w:rsidRPr="005B12CA">
          <w:rPr>
            <w:rFonts w:ascii="Arial" w:eastAsia="Times New Roman" w:hAnsi="Arial" w:cs="Arial"/>
            <w:sz w:val="18"/>
            <w:szCs w:val="20"/>
            <w:lang w:val="es-ES" w:eastAsia="es-ES"/>
          </w:rPr>
          <w:t>la Constitución</w:t>
        </w:r>
      </w:smartTag>
      <w:r w:rsidRPr="005B12CA">
        <w:rPr>
          <w:rFonts w:ascii="Arial" w:eastAsia="Times New Roman" w:hAnsi="Arial" w:cs="Arial"/>
          <w:sz w:val="18"/>
          <w:szCs w:val="20"/>
          <w:lang w:val="es-ES" w:eastAsia="es-ES"/>
        </w:rPr>
        <w:t xml:space="preserve"> establece, en lo conducente, que corresponde a </w:t>
      </w:r>
      <w:smartTag w:uri="urn:schemas-microsoft-com:office:smarttags" w:element="PersonName">
        <w:smartTagPr>
          <w:attr w:name="ProductID" w:val="la Naci￳n"/>
        </w:smartTagPr>
        <w:r w:rsidRPr="005B12CA">
          <w:rPr>
            <w:rFonts w:ascii="Arial" w:eastAsia="Times New Roman" w:hAnsi="Arial" w:cs="Arial"/>
            <w:sz w:val="18"/>
            <w:szCs w:val="20"/>
            <w:lang w:val="es-ES" w:eastAsia="es-ES"/>
          </w:rPr>
          <w:t>la Nación</w:t>
        </w:r>
      </w:smartTag>
      <w:r w:rsidRPr="005B12CA">
        <w:rPr>
          <w:rFonts w:ascii="Arial" w:eastAsia="Times New Roman" w:hAnsi="Arial" w:cs="Arial"/>
          <w:sz w:val="18"/>
          <w:szCs w:val="20"/>
          <w:lang w:val="es-ES" w:eastAsia="es-ES"/>
        </w:rPr>
        <w:t xml:space="preserve">  el dominio directo del espacio situado sobre el territorio nacional, y dado que las ondas electromagnéticas del espectro radioeléctrico pueden propagarse en dicho espacio, su explotación, el uso o el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rsidR="005B12CA" w:rsidRPr="005B12CA" w:rsidRDefault="005B12CA" w:rsidP="005B12CA">
      <w:pPr>
        <w:spacing w:after="101" w:line="240" w:lineRule="exact"/>
        <w:ind w:firstLine="288"/>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 xml:space="preserve">En este contexto, el artículo 28 de </w:t>
      </w:r>
      <w:smartTag w:uri="urn:schemas-microsoft-com:office:smarttags" w:element="PersonName">
        <w:smartTagPr>
          <w:attr w:name="ProductID" w:val="la Constituci￳n"/>
        </w:smartTagPr>
        <w:r w:rsidRPr="005B12CA">
          <w:rPr>
            <w:rFonts w:ascii="Arial" w:eastAsia="Times New Roman" w:hAnsi="Arial" w:cs="Arial"/>
            <w:color w:val="000000"/>
            <w:sz w:val="18"/>
            <w:lang w:val="es-ES" w:eastAsia="es-ES"/>
          </w:rPr>
          <w:t>la Constitución</w:t>
        </w:r>
      </w:smartTag>
      <w:r w:rsidRPr="005B12CA">
        <w:rPr>
          <w:rFonts w:ascii="Arial" w:eastAsia="Times New Roman" w:hAnsi="Arial" w:cs="Arial"/>
          <w:color w:val="000000"/>
          <w:sz w:val="18"/>
          <w:lang w:val="es-ES" w:eastAsia="es-ES"/>
        </w:rPr>
        <w:t xml:space="preserve"> establece lo siguiente:</w:t>
      </w:r>
    </w:p>
    <w:p w:rsidR="005B12CA" w:rsidRPr="005B12CA" w:rsidRDefault="005B12CA" w:rsidP="005B12CA">
      <w:pPr>
        <w:spacing w:after="101" w:line="240" w:lineRule="exact"/>
        <w:ind w:left="720" w:right="720"/>
        <w:jc w:val="both"/>
        <w:rPr>
          <w:rFonts w:ascii="Arial" w:eastAsia="Times New Roman" w:hAnsi="Arial" w:cs="Arial"/>
          <w:b/>
          <w:color w:val="000000"/>
          <w:sz w:val="18"/>
          <w:szCs w:val="18"/>
          <w:lang w:val="es-ES" w:eastAsia="es-ES"/>
        </w:rPr>
      </w:pPr>
      <w:r w:rsidRPr="005B12CA">
        <w:rPr>
          <w:rFonts w:ascii="Arial" w:eastAsia="Times New Roman" w:hAnsi="Arial" w:cs="Arial"/>
          <w:color w:val="000000"/>
          <w:sz w:val="18"/>
          <w:szCs w:val="18"/>
          <w:lang w:val="es-ES" w:eastAsia="es-ES"/>
        </w:rPr>
        <w:lastRenderedPageBreak/>
        <w:t>“</w:t>
      </w:r>
      <w:r w:rsidRPr="005B12CA">
        <w:rPr>
          <w:rFonts w:ascii="Arial" w:eastAsia="Times New Roman" w:hAnsi="Arial" w:cs="Arial"/>
          <w:b/>
          <w:color w:val="000000"/>
          <w:sz w:val="18"/>
          <w:szCs w:val="18"/>
          <w:lang w:val="es-ES" w:eastAsia="es-ES"/>
        </w:rPr>
        <w:t>Artículo 28.</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 xml:space="preserve">El Estado, sujetándose a las leyes, podrá en casos de interés general, concesionar la prestación de servicios públicos o la explotación, uso y aprovechamiento de bienes de dominio de </w:t>
      </w:r>
      <w:smartTag w:uri="urn:schemas-microsoft-com:office:smarttags" w:element="PersonName">
        <w:smartTagPr>
          <w:attr w:name="ProductID" w:val="La Federaci￳n"/>
        </w:smartTagPr>
        <w:r w:rsidRPr="005B12CA">
          <w:rPr>
            <w:rFonts w:ascii="Arial" w:eastAsia="Times New Roman" w:hAnsi="Arial" w:cs="Arial"/>
            <w:color w:val="000000"/>
            <w:sz w:val="18"/>
            <w:szCs w:val="18"/>
            <w:lang w:val="es-ES" w:eastAsia="es-ES"/>
          </w:rPr>
          <w:t>la Federación</w:t>
        </w:r>
      </w:smartTag>
      <w:r w:rsidRPr="005B12CA">
        <w:rPr>
          <w:rFonts w:ascii="Arial" w:eastAsia="Times New Roman" w:hAnsi="Arial" w:cs="Arial"/>
          <w:color w:val="000000"/>
          <w:sz w:val="18"/>
          <w:szCs w:val="18"/>
          <w:lang w:val="es-ES" w:eastAsia="es-ES"/>
        </w:rPr>
        <w:t>,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p>
    <w:p w:rsidR="005B12CA" w:rsidRPr="005B12CA" w:rsidRDefault="005B12CA" w:rsidP="005B12CA">
      <w:pPr>
        <w:spacing w:after="101" w:line="240" w:lineRule="exact"/>
        <w:ind w:left="720" w:right="720"/>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p>
    <w:p w:rsidR="005B12CA" w:rsidRPr="005B12CA" w:rsidRDefault="005B12CA" w:rsidP="005B12CA">
      <w:pPr>
        <w:spacing w:after="101" w:line="240"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De lo anterior se desprende que el Estado podrá, sujetándose a las leyes, concesionar mediante licitación pública o asignación directa la prestación de servicios públicos o la explotación, uso y aprovechamiento de bienes de dominio de </w:t>
      </w:r>
      <w:smartTag w:uri="urn:schemas-microsoft-com:office:smarttags" w:element="PersonName">
        <w:smartTagPr>
          <w:attr w:name="ProductID" w:val="La Federaci￳n"/>
        </w:smartTagPr>
        <w:r w:rsidRPr="005B12CA">
          <w:rPr>
            <w:rFonts w:ascii="Arial" w:eastAsia="Times New Roman" w:hAnsi="Arial" w:cs="Arial"/>
            <w:sz w:val="18"/>
            <w:lang w:val="es-ES" w:eastAsia="es-ES"/>
          </w:rPr>
          <w:t>la Federación</w:t>
        </w:r>
      </w:smartTag>
      <w:r w:rsidRPr="005B12CA">
        <w:rPr>
          <w:rFonts w:ascii="Arial" w:eastAsia="Times New Roman" w:hAnsi="Arial" w:cs="Arial"/>
          <w:sz w:val="18"/>
          <w:lang w:val="es-ES" w:eastAsia="es-ES"/>
        </w:rPr>
        <w:t>, como lo es en la especie el espectro radioeléctrico.</w:t>
      </w:r>
    </w:p>
    <w:p w:rsidR="005B12CA" w:rsidRPr="005B12CA" w:rsidRDefault="005B12CA" w:rsidP="005B12CA">
      <w:pPr>
        <w:spacing w:after="101" w:line="240" w:lineRule="exact"/>
        <w:ind w:firstLine="288"/>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 xml:space="preserve">Al respecto, la fracción I del artículo 55 de </w:t>
      </w:r>
      <w:smartTag w:uri="urn:schemas-microsoft-com:office:smarttags" w:element="PersonName">
        <w:smartTagPr>
          <w:attr w:name="ProductID" w:val="la Ley"/>
        </w:smartTagPr>
        <w:r w:rsidRPr="005B12CA">
          <w:rPr>
            <w:rFonts w:ascii="Arial" w:eastAsia="Times New Roman" w:hAnsi="Arial" w:cs="Arial"/>
            <w:color w:val="000000"/>
            <w:sz w:val="18"/>
            <w:lang w:val="es-ES" w:eastAsia="es-ES"/>
          </w:rPr>
          <w:t>la Ley</w:t>
        </w:r>
      </w:smartTag>
      <w:r w:rsidRPr="005B12CA">
        <w:rPr>
          <w:rFonts w:ascii="Arial" w:eastAsia="Times New Roman" w:hAnsi="Arial" w:cs="Arial"/>
          <w:color w:val="000000"/>
          <w:sz w:val="18"/>
          <w:lang w:val="es-ES" w:eastAsia="es-ES"/>
        </w:rPr>
        <w:t xml:space="preserve"> establece lo siguiente:</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r w:rsidRPr="005B12CA">
        <w:rPr>
          <w:rFonts w:ascii="Arial" w:eastAsia="Times New Roman" w:hAnsi="Arial" w:cs="Arial"/>
          <w:b/>
          <w:color w:val="000000"/>
          <w:sz w:val="18"/>
          <w:szCs w:val="18"/>
          <w:lang w:val="es-ES" w:eastAsia="es-ES"/>
        </w:rPr>
        <w:t>Artículo 55.</w:t>
      </w:r>
      <w:r w:rsidRPr="005B12CA">
        <w:rPr>
          <w:rFonts w:ascii="Arial" w:eastAsia="Times New Roman" w:hAnsi="Arial" w:cs="Arial"/>
          <w:color w:val="000000"/>
          <w:sz w:val="18"/>
          <w:szCs w:val="18"/>
          <w:lang w:val="es-ES" w:eastAsia="es-ES"/>
        </w:rPr>
        <w:t xml:space="preserve"> Las bandas de frecuencia del espectro radioeléctrico se clasificarán de acuerdo con lo siguiente:</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p>
    <w:p w:rsidR="005B12CA" w:rsidRPr="005B12CA" w:rsidRDefault="005B12CA" w:rsidP="005B12CA">
      <w:pPr>
        <w:spacing w:after="101" w:line="240" w:lineRule="exact"/>
        <w:ind w:left="720" w:right="720"/>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I. Espectro determinado:</w:t>
      </w:r>
      <w:r w:rsidRPr="005B12CA">
        <w:rPr>
          <w:rFonts w:ascii="Arial" w:eastAsia="Times New Roman" w:hAnsi="Arial" w:cs="Arial"/>
          <w:sz w:val="18"/>
          <w:szCs w:val="18"/>
          <w:lang w:val="es-ES" w:eastAsia="es-ES"/>
        </w:rPr>
        <w:t xml:space="preserve"> Son aquellas bandas de frecuencia que pueden ser utilizadas para los servicios atribuidos en el Cuadro Nacional de Atribución de Frecuencias; a través de concesiones para uso comercial, social, privado y público, definidas en el artículo 67;</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p>
    <w:p w:rsidR="005B12CA" w:rsidRPr="005B12CA" w:rsidRDefault="005B12CA" w:rsidP="005B12CA">
      <w:pPr>
        <w:spacing w:after="101" w:line="240" w:lineRule="exact"/>
        <w:ind w:firstLine="288"/>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 xml:space="preserve">En esta tesitura, en caso de que un interesado pretenda usar, aprovechar y/o explotar bandas de frecuencias de espectro determinado, deberá obtener una concesión para tal propósito, de conformidad con lo previsto en el artículo 76 de </w:t>
      </w:r>
      <w:smartTag w:uri="urn:schemas-microsoft-com:office:smarttags" w:element="PersonName">
        <w:smartTagPr>
          <w:attr w:name="ProductID" w:val="la Ley"/>
        </w:smartTagPr>
        <w:r w:rsidRPr="005B12CA">
          <w:rPr>
            <w:rFonts w:ascii="Arial" w:eastAsia="Times New Roman" w:hAnsi="Arial" w:cs="Arial"/>
            <w:color w:val="000000"/>
            <w:sz w:val="18"/>
            <w:lang w:val="es-ES" w:eastAsia="es-ES"/>
          </w:rPr>
          <w:t>la Ley</w:t>
        </w:r>
      </w:smartTag>
      <w:r w:rsidRPr="005B12CA">
        <w:rPr>
          <w:rFonts w:ascii="Arial" w:eastAsia="Times New Roman" w:hAnsi="Arial" w:cs="Arial"/>
          <w:color w:val="000000"/>
          <w:sz w:val="18"/>
          <w:lang w:val="es-ES" w:eastAsia="es-ES"/>
        </w:rPr>
        <w:t>, mismo que señala:</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r w:rsidRPr="005B12CA">
        <w:rPr>
          <w:rFonts w:ascii="Arial" w:eastAsia="Times New Roman" w:hAnsi="Arial" w:cs="Arial"/>
          <w:b/>
          <w:color w:val="000000"/>
          <w:sz w:val="18"/>
          <w:szCs w:val="18"/>
          <w:lang w:val="es-ES" w:eastAsia="es-ES"/>
        </w:rPr>
        <w:t>Artículo 76.</w:t>
      </w:r>
      <w:r w:rsidRPr="005B12CA">
        <w:rPr>
          <w:rFonts w:ascii="Arial" w:eastAsia="Times New Roman" w:hAnsi="Arial" w:cs="Arial"/>
          <w:color w:val="000000"/>
          <w:sz w:val="18"/>
          <w:szCs w:val="18"/>
          <w:lang w:val="es-ES" w:eastAsia="es-ES"/>
        </w:rPr>
        <w:t xml:space="preserve"> De acuerdo con sus fines, las concesiones a que se refiere este capítulo serán:</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b/>
          <w:color w:val="000000"/>
          <w:sz w:val="18"/>
          <w:szCs w:val="18"/>
          <w:lang w:val="es-ES" w:eastAsia="es-ES"/>
        </w:rPr>
        <w:t>I. Para uso comercial:</w:t>
      </w:r>
      <w:r w:rsidRPr="005B12CA">
        <w:rPr>
          <w:rFonts w:ascii="Arial" w:eastAsia="Times New Roman" w:hAnsi="Arial" w:cs="Arial"/>
          <w:color w:val="000000"/>
          <w:sz w:val="18"/>
          <w:szCs w:val="18"/>
          <w:lang w:val="es-ES" w:eastAsia="es-ES"/>
        </w:rPr>
        <w:t xml:space="preserve"> Confiere el derecho a personas físicas o morales para usar, aprovechar y explotar bandas de frecuencias del espectro radioeléctrico de uso determinado y para la ocupación y explotación de recursos orbitales, con fines de lucro;</w:t>
      </w:r>
    </w:p>
    <w:p w:rsidR="005B12CA" w:rsidRPr="005B12CA" w:rsidRDefault="005B12CA" w:rsidP="005B12CA">
      <w:pPr>
        <w:spacing w:after="101" w:line="240"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b/>
          <w:color w:val="000000"/>
          <w:sz w:val="18"/>
          <w:szCs w:val="18"/>
          <w:lang w:val="es-ES" w:eastAsia="es-ES"/>
        </w:rPr>
        <w:t xml:space="preserve">II. Para uso público: </w:t>
      </w:r>
      <w:r w:rsidRPr="005B12CA">
        <w:rPr>
          <w:rFonts w:ascii="Arial" w:eastAsia="Times New Roman" w:hAnsi="Arial" w:cs="Arial"/>
          <w:color w:val="000000"/>
          <w:sz w:val="18"/>
          <w:szCs w:val="18"/>
          <w:lang w:val="es-ES" w:eastAsia="es-ES"/>
        </w:rPr>
        <w:t xml:space="preserve">Confiere el derecho a los Poderes de </w:t>
      </w:r>
      <w:smartTag w:uri="urn:schemas-microsoft-com:office:smarttags" w:element="PersonName">
        <w:smartTagPr>
          <w:attr w:name="ProductID" w:val="la Uni￳n"/>
        </w:smartTagPr>
        <w:r w:rsidRPr="005B12CA">
          <w:rPr>
            <w:rFonts w:ascii="Arial" w:eastAsia="Times New Roman" w:hAnsi="Arial" w:cs="Arial"/>
            <w:color w:val="000000"/>
            <w:sz w:val="18"/>
            <w:szCs w:val="18"/>
            <w:lang w:val="es-ES" w:eastAsia="es-ES"/>
          </w:rPr>
          <w:t>la Unión</w:t>
        </w:r>
      </w:smartTag>
      <w:r w:rsidRPr="005B12CA">
        <w:rPr>
          <w:rFonts w:ascii="Arial" w:eastAsia="Times New Roman" w:hAnsi="Arial" w:cs="Arial"/>
          <w:color w:val="000000"/>
          <w:sz w:val="18"/>
          <w:szCs w:val="18"/>
          <w:lang w:val="es-ES" w:eastAsia="es-ES"/>
        </w:rPr>
        <w:t>,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rsidR="005B12CA" w:rsidRPr="005B12CA" w:rsidRDefault="005B12CA" w:rsidP="005B12CA">
      <w:pPr>
        <w:spacing w:after="101" w:line="246"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lastRenderedPageBreak/>
        <w:t>Bajo este tipo de concesiones se incluyen a los concesionarios o permisionarios de servicios públicos, distintos a los de telecomunicaciones o de radiodifusión, cuando éstas sean necesarias para la operación y seguridad del servicio de que se trate.</w:t>
      </w:r>
    </w:p>
    <w:p w:rsidR="005B12CA" w:rsidRPr="005B12CA" w:rsidRDefault="005B12CA" w:rsidP="005B12CA">
      <w:pPr>
        <w:spacing w:after="101" w:line="246"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rsidR="005B12CA" w:rsidRPr="005B12CA" w:rsidRDefault="005B12CA" w:rsidP="005B12CA">
      <w:pPr>
        <w:spacing w:after="101" w:line="246"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b/>
          <w:color w:val="000000"/>
          <w:sz w:val="18"/>
          <w:szCs w:val="18"/>
          <w:lang w:val="es-ES" w:eastAsia="es-ES"/>
        </w:rPr>
        <w:t>III. Para uso privado:</w:t>
      </w:r>
      <w:r w:rsidRPr="005B12CA">
        <w:rPr>
          <w:rFonts w:ascii="Arial" w:eastAsia="Times New Roman" w:hAnsi="Arial" w:cs="Arial"/>
          <w:color w:val="000000"/>
          <w:sz w:val="18"/>
          <w:szCs w:val="18"/>
          <w:lang w:val="es-ES" w:eastAsia="es-ES"/>
        </w:rPr>
        <w:t xml:space="preserve"> Confiere el derecho para usar y aprovechar bandas de frecuencias del espectro radioeléctrico de uso determinado o para la ocupación y explotación de recursos orbitales, con propósitos de:</w:t>
      </w:r>
    </w:p>
    <w:p w:rsidR="005B12CA" w:rsidRPr="005B12CA" w:rsidRDefault="005B12CA" w:rsidP="005B12CA">
      <w:pPr>
        <w:spacing w:after="101" w:line="246"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a) Comunicación privada, o</w:t>
      </w:r>
    </w:p>
    <w:p w:rsidR="005B12CA" w:rsidRPr="005B12CA" w:rsidRDefault="005B12CA" w:rsidP="005B12CA">
      <w:pPr>
        <w:spacing w:after="101" w:line="246"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b) Experimentación, comprobación de viabilidad técnica y económica de tecnologías en desarrollo, pruebas temporales de equipo o radioaficionados, así como para satisfacer necesidades de comunicación para embajadas o misiones diplomáticas que visiten el país.</w:t>
      </w:r>
    </w:p>
    <w:p w:rsidR="005B12CA" w:rsidRPr="005B12CA" w:rsidRDefault="005B12CA" w:rsidP="005B12CA">
      <w:pPr>
        <w:spacing w:after="101" w:line="246"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En este tipo de concesiones no se confiere el derecho de usar, aprovechar y explotar comercialmente bandas de frecuencias del espectro radioeléctrico de uso determinado ni de ocupar y explotar recursos orbitales, y</w:t>
      </w:r>
    </w:p>
    <w:p w:rsidR="005B12CA" w:rsidRPr="005B12CA" w:rsidRDefault="005B12CA" w:rsidP="005B12CA">
      <w:pPr>
        <w:spacing w:after="101" w:line="246"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b/>
          <w:color w:val="000000"/>
          <w:sz w:val="18"/>
          <w:szCs w:val="18"/>
          <w:lang w:val="es-ES" w:eastAsia="es-ES"/>
        </w:rPr>
        <w:t>IV. Para uso social:</w:t>
      </w:r>
      <w:r w:rsidRPr="005B12CA">
        <w:rPr>
          <w:rFonts w:ascii="Arial" w:eastAsia="Times New Roman" w:hAnsi="Arial" w:cs="Arial"/>
          <w:color w:val="000000"/>
          <w:sz w:val="18"/>
          <w:szCs w:val="18"/>
          <w:lang w:val="es-ES" w:eastAsia="es-ES"/>
        </w:rPr>
        <w:t xml:space="preserve"> 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rsidR="005B12CA" w:rsidRPr="005B12CA" w:rsidRDefault="005B12CA" w:rsidP="005B12CA">
      <w:pPr>
        <w:spacing w:after="101" w:line="246" w:lineRule="exact"/>
        <w:ind w:firstLine="288"/>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 xml:space="preserve">Ahora bien, el artículo 59 de </w:t>
      </w:r>
      <w:smartTag w:uri="urn:schemas-microsoft-com:office:smarttags" w:element="PersonName">
        <w:smartTagPr>
          <w:attr w:name="ProductID" w:val="la Ley"/>
        </w:smartTagPr>
        <w:r w:rsidRPr="005B12CA">
          <w:rPr>
            <w:rFonts w:ascii="Arial" w:eastAsia="Times New Roman" w:hAnsi="Arial" w:cs="Arial"/>
            <w:color w:val="000000"/>
            <w:sz w:val="18"/>
            <w:lang w:val="es-ES" w:eastAsia="es-ES"/>
          </w:rPr>
          <w:t>la Ley</w:t>
        </w:r>
      </w:smartTag>
      <w:r w:rsidRPr="005B12CA">
        <w:rPr>
          <w:rFonts w:ascii="Arial" w:eastAsia="Times New Roman" w:hAnsi="Arial" w:cs="Arial"/>
          <w:color w:val="000000"/>
          <w:sz w:val="18"/>
          <w:lang w:val="es-ES" w:eastAsia="es-ES"/>
        </w:rPr>
        <w:t xml:space="preserve"> señala que el Instituto expedirá, a más tardar el treinta y uno de diciembre de cada año, un programa con las frecuencias o bandas de frecuencias de espectro determinado que serán objeto de licitación o que podrán asignarse directamente. Para tal efecto, el Instituto aprobó el Programa 2017, el cual fue publicado en el DOF el 8 de noviembre de 2016.</w:t>
      </w:r>
    </w:p>
    <w:p w:rsidR="005B12CA" w:rsidRPr="005B12CA" w:rsidRDefault="005B12CA" w:rsidP="005B12CA">
      <w:pPr>
        <w:spacing w:after="101" w:line="246" w:lineRule="exact"/>
        <w:ind w:firstLine="288"/>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 xml:space="preserve">Por otro lado, los artículos 60 y 61 de </w:t>
      </w:r>
      <w:smartTag w:uri="urn:schemas-microsoft-com:office:smarttags" w:element="PersonName">
        <w:smartTagPr>
          <w:attr w:name="ProductID" w:val="la Ley"/>
        </w:smartTagPr>
        <w:r w:rsidRPr="005B12CA">
          <w:rPr>
            <w:rFonts w:ascii="Arial" w:eastAsia="Times New Roman" w:hAnsi="Arial" w:cs="Arial"/>
            <w:color w:val="000000"/>
            <w:sz w:val="18"/>
            <w:lang w:val="es-ES" w:eastAsia="es-ES"/>
          </w:rPr>
          <w:t>la Ley</w:t>
        </w:r>
      </w:smartTag>
      <w:r w:rsidRPr="005B12CA">
        <w:rPr>
          <w:rFonts w:ascii="Arial" w:eastAsia="Times New Roman" w:hAnsi="Arial" w:cs="Arial"/>
          <w:color w:val="000000"/>
          <w:sz w:val="18"/>
          <w:lang w:val="es-ES" w:eastAsia="es-ES"/>
        </w:rPr>
        <w:t xml:space="preserve"> establecen lo siguiente:</w:t>
      </w:r>
    </w:p>
    <w:p w:rsidR="005B12CA" w:rsidRPr="005B12CA" w:rsidRDefault="005B12CA" w:rsidP="005B12CA">
      <w:pPr>
        <w:spacing w:after="101" w:line="246" w:lineRule="exact"/>
        <w:ind w:left="720" w:right="720"/>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w:t>
      </w:r>
      <w:r w:rsidRPr="005B12CA">
        <w:rPr>
          <w:rFonts w:ascii="Arial" w:eastAsia="Times New Roman" w:hAnsi="Arial" w:cs="Arial"/>
          <w:b/>
          <w:color w:val="000000"/>
          <w:sz w:val="18"/>
          <w:szCs w:val="18"/>
          <w:lang w:val="es-ES" w:eastAsia="es-ES"/>
        </w:rPr>
        <w:t>Artículo 60.</w:t>
      </w:r>
      <w:r w:rsidRPr="005B12CA">
        <w:rPr>
          <w:rFonts w:ascii="Arial" w:eastAsia="Times New Roman" w:hAnsi="Arial" w:cs="Arial"/>
          <w:color w:val="000000"/>
          <w:sz w:val="18"/>
          <w:szCs w:val="18"/>
          <w:lang w:val="es-ES" w:eastAsia="es-ES"/>
        </w:rPr>
        <w:t xml:space="preserve"> El programa anual de uso y aprovechamiento de bandas de frecuencias deberá atender los siguientes criterios:</w:t>
      </w:r>
    </w:p>
    <w:p w:rsidR="005B12CA" w:rsidRPr="005B12CA" w:rsidRDefault="005B12CA" w:rsidP="005B12CA">
      <w:pPr>
        <w:spacing w:after="101" w:line="246" w:lineRule="exact"/>
        <w:ind w:left="1152" w:righ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I.</w:t>
      </w:r>
      <w:r w:rsidRPr="005B12CA">
        <w:rPr>
          <w:rFonts w:ascii="Arial" w:eastAsia="Times New Roman" w:hAnsi="Arial" w:cs="Arial"/>
          <w:b/>
          <w:sz w:val="18"/>
          <w:szCs w:val="18"/>
          <w:lang w:val="es-ES" w:eastAsia="es-ES"/>
        </w:rPr>
        <w:tab/>
        <w:t>Valorar las solicitudes</w:t>
      </w:r>
      <w:r w:rsidRPr="005B12CA">
        <w:rPr>
          <w:rFonts w:ascii="Arial" w:eastAsia="Times New Roman" w:hAnsi="Arial" w:cs="Arial"/>
          <w:sz w:val="18"/>
          <w:szCs w:val="18"/>
          <w:lang w:val="es-ES" w:eastAsia="es-ES"/>
        </w:rPr>
        <w:t xml:space="preserve"> de bandas de frecuencia, categoría, modalidades de uso y coberturas geográficas que le hayan sido presentadas por los interesados;</w:t>
      </w:r>
    </w:p>
    <w:p w:rsidR="005B12CA" w:rsidRPr="005B12CA" w:rsidRDefault="005B12CA" w:rsidP="005B12CA">
      <w:pPr>
        <w:spacing w:after="101" w:line="246" w:lineRule="exact"/>
        <w:ind w:left="1152" w:righ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II.</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 xml:space="preserve">Propiciar el </w:t>
      </w:r>
      <w:r w:rsidRPr="005B12CA">
        <w:rPr>
          <w:rFonts w:ascii="Arial" w:eastAsia="Times New Roman" w:hAnsi="Arial" w:cs="Arial"/>
          <w:b/>
          <w:sz w:val="18"/>
          <w:szCs w:val="18"/>
          <w:lang w:val="es-ES" w:eastAsia="es-ES"/>
        </w:rPr>
        <w:t>uso eficiente del espectro radioeléctrico</w:t>
      </w:r>
      <w:r w:rsidRPr="005B12CA">
        <w:rPr>
          <w:rFonts w:ascii="Arial" w:eastAsia="Times New Roman" w:hAnsi="Arial" w:cs="Arial"/>
          <w:sz w:val="18"/>
          <w:szCs w:val="18"/>
          <w:lang w:val="es-ES" w:eastAsia="es-ES"/>
        </w:rPr>
        <w:t>, el beneficio del público usuario, el desarrollo de la competencia y la diversidad e introducción de nuevos servicios de telecomunicaciones y radiodifusión, y</w:t>
      </w:r>
    </w:p>
    <w:p w:rsidR="005B12CA" w:rsidRPr="005B12CA" w:rsidRDefault="005B12CA" w:rsidP="005B12CA">
      <w:pPr>
        <w:spacing w:after="101" w:line="246" w:lineRule="exact"/>
        <w:ind w:left="1152" w:right="720" w:hanging="432"/>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III.</w:t>
      </w:r>
      <w:r w:rsidRPr="005B12CA">
        <w:rPr>
          <w:rFonts w:ascii="Arial" w:eastAsia="Times New Roman" w:hAnsi="Arial" w:cs="Arial"/>
          <w:b/>
          <w:sz w:val="18"/>
          <w:szCs w:val="18"/>
          <w:lang w:val="es-ES" w:eastAsia="es-ES"/>
        </w:rPr>
        <w:tab/>
      </w:r>
      <w:r w:rsidRPr="005B12CA">
        <w:rPr>
          <w:rFonts w:ascii="Arial" w:eastAsia="Times New Roman" w:hAnsi="Arial" w:cs="Arial"/>
          <w:sz w:val="18"/>
          <w:szCs w:val="18"/>
          <w:lang w:val="es-ES" w:eastAsia="es-ES"/>
        </w:rPr>
        <w:t xml:space="preserve">Promover la </w:t>
      </w:r>
      <w:r w:rsidRPr="005B12CA">
        <w:rPr>
          <w:rFonts w:ascii="Arial" w:eastAsia="Times New Roman" w:hAnsi="Arial" w:cs="Arial"/>
          <w:b/>
          <w:sz w:val="18"/>
          <w:szCs w:val="18"/>
          <w:lang w:val="es-ES" w:eastAsia="es-ES"/>
        </w:rPr>
        <w:t>convergencia de redes y servicios</w:t>
      </w:r>
      <w:r w:rsidRPr="005B12CA">
        <w:rPr>
          <w:rFonts w:ascii="Arial" w:eastAsia="Times New Roman" w:hAnsi="Arial" w:cs="Arial"/>
          <w:sz w:val="18"/>
          <w:szCs w:val="18"/>
          <w:lang w:val="es-ES" w:eastAsia="es-ES"/>
        </w:rPr>
        <w:t xml:space="preserve"> para lograr la eficiencia en el uso de infraestructura y la innovación en el desarrollo de aplicaciones.”</w:t>
      </w:r>
    </w:p>
    <w:p w:rsidR="005B12CA" w:rsidRPr="005B12CA" w:rsidRDefault="005B12CA" w:rsidP="005B12CA">
      <w:pPr>
        <w:spacing w:after="101" w:line="246" w:lineRule="exact"/>
        <w:ind w:left="720" w:right="720"/>
        <w:jc w:val="both"/>
        <w:rPr>
          <w:rFonts w:ascii="Arial" w:eastAsia="Times New Roman" w:hAnsi="Arial" w:cs="Arial"/>
          <w:color w:val="000000"/>
          <w:sz w:val="18"/>
          <w:szCs w:val="20"/>
          <w:lang w:val="es-ES" w:eastAsia="es-ES"/>
        </w:rPr>
      </w:pPr>
      <w:r w:rsidRPr="005B12CA">
        <w:rPr>
          <w:rFonts w:ascii="Arial" w:eastAsia="Times New Roman" w:hAnsi="Arial" w:cs="Arial"/>
          <w:color w:val="000000"/>
          <w:sz w:val="18"/>
          <w:szCs w:val="18"/>
          <w:lang w:val="es-ES" w:eastAsia="es-ES"/>
        </w:rPr>
        <w:t>“</w:t>
      </w:r>
      <w:r w:rsidRPr="005B12CA">
        <w:rPr>
          <w:rFonts w:ascii="Arial" w:eastAsia="Times New Roman" w:hAnsi="Arial" w:cs="Arial"/>
          <w:b/>
          <w:color w:val="000000"/>
          <w:sz w:val="18"/>
          <w:szCs w:val="18"/>
          <w:lang w:val="es-ES" w:eastAsia="es-ES"/>
        </w:rPr>
        <w:t>Artículo 61.</w:t>
      </w:r>
      <w:r w:rsidRPr="005B12CA">
        <w:rPr>
          <w:rFonts w:ascii="Arial" w:eastAsia="Times New Roman" w:hAnsi="Arial" w:cs="Arial"/>
          <w:color w:val="000000"/>
          <w:sz w:val="18"/>
          <w:szCs w:val="18"/>
          <w:lang w:val="es-ES" w:eastAsia="es-ES"/>
        </w:rPr>
        <w:t xml:space="preserve"> Cualquier interesado podrá solicitar, dentro de los treinta días hábiles siguientes a la publicación del programa anual de uso y aprovechamiento de bandas de frecuencias, que se incluyan bandas de frecuencia y coberturas geográficas adicionales o distintas a las ahí contempladas. </w:t>
      </w:r>
      <w:r w:rsidRPr="005B12CA">
        <w:rPr>
          <w:rFonts w:ascii="Arial" w:eastAsia="Times New Roman" w:hAnsi="Arial" w:cs="Arial"/>
          <w:b/>
          <w:color w:val="000000"/>
          <w:sz w:val="18"/>
          <w:szCs w:val="18"/>
          <w:lang w:val="es-ES" w:eastAsia="es-ES"/>
        </w:rPr>
        <w:t>En estos casos, la autoridad resolverá lo conducente en un plazo que no excederá de treinta días hábiles contados a partir del vencimiento del plazo anterior.</w:t>
      </w:r>
      <w:r w:rsidRPr="005B12CA">
        <w:rPr>
          <w:rFonts w:ascii="Arial" w:eastAsia="Times New Roman" w:hAnsi="Arial" w:cs="Arial"/>
          <w:color w:val="000000"/>
          <w:sz w:val="18"/>
          <w:szCs w:val="20"/>
          <w:lang w:val="es-ES" w:eastAsia="es-ES"/>
        </w:rPr>
        <w:t>”</w:t>
      </w:r>
    </w:p>
    <w:p w:rsidR="005B12CA" w:rsidRPr="005B12CA" w:rsidRDefault="005B12CA" w:rsidP="005B12CA">
      <w:pPr>
        <w:spacing w:after="101" w:line="246" w:lineRule="exact"/>
        <w:ind w:firstLine="288"/>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En este sentido, el 21 de diciembre de 2016 concluyó el periodo para presentar ante el Instituto solicitudes de inclusión de bandas de frecuencia y coberturas geográficas adicionales o distintas a las contempladas en el Programa 2017.</w:t>
      </w:r>
    </w:p>
    <w:p w:rsidR="005B12CA" w:rsidRPr="005B12CA" w:rsidRDefault="005B12CA" w:rsidP="005B12CA">
      <w:pPr>
        <w:spacing w:after="101" w:line="246" w:lineRule="exact"/>
        <w:ind w:firstLine="288"/>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Derivado de lo anterior, el Instituto, dentro del plazo de 30 días hábiles siguientes al 21 de diciembre de 2016, realizó el análisis respectivo de cada una de las solicitudes de inclusión presentadas</w:t>
      </w:r>
      <w:r w:rsidRPr="005B12CA">
        <w:rPr>
          <w:rFonts w:ascii="Arial" w:eastAsia="Times New Roman" w:hAnsi="Arial" w:cs="Arial"/>
          <w:b/>
          <w:color w:val="000000"/>
          <w:sz w:val="18"/>
          <w:lang w:val="es-ES" w:eastAsia="es-ES"/>
        </w:rPr>
        <w:t>.</w:t>
      </w:r>
    </w:p>
    <w:p w:rsidR="005B12CA" w:rsidRPr="005B12CA" w:rsidRDefault="005B12CA" w:rsidP="005B12CA">
      <w:pPr>
        <w:spacing w:after="101" w:line="232"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eastAsia="es-ES"/>
        </w:rPr>
        <w:lastRenderedPageBreak/>
        <w:t xml:space="preserve">Tercero. </w:t>
      </w:r>
      <w:r w:rsidRPr="005B12CA">
        <w:rPr>
          <w:rFonts w:ascii="Arial" w:eastAsia="Times New Roman" w:hAnsi="Arial" w:cs="Arial"/>
          <w:b/>
          <w:sz w:val="18"/>
          <w:lang w:eastAsia="es-ES"/>
        </w:rPr>
        <w:t>Criterios para la modificación del Programa Anual de Uso y Aprovechamiento de Bandas de Frecuencias 2017.</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 xml:space="preserve">En atención a lo previsto en el artículo 60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para la elaboración del Programa 2017 el Instituto atiende los criterios siguientes:</w:t>
      </w:r>
    </w:p>
    <w:p w:rsidR="005B12CA" w:rsidRPr="005B12CA" w:rsidRDefault="005B12CA" w:rsidP="005B12CA">
      <w:pPr>
        <w:tabs>
          <w:tab w:val="left" w:pos="720"/>
        </w:tabs>
        <w:spacing w:after="101" w:line="232" w:lineRule="exact"/>
        <w:ind w:left="720" w:hanging="432"/>
        <w:jc w:val="both"/>
        <w:rPr>
          <w:rFonts w:ascii="Arial" w:eastAsia="Times New Roman" w:hAnsi="Arial" w:cs="Arial"/>
          <w:b/>
          <w:sz w:val="18"/>
          <w:szCs w:val="18"/>
          <w:lang w:val="es-ES" w:eastAsia="es-ES"/>
        </w:rPr>
      </w:pPr>
      <w:r w:rsidRPr="005B12CA">
        <w:rPr>
          <w:rFonts w:ascii="Arial" w:eastAsia="Times New Roman" w:hAnsi="Arial" w:cs="Arial"/>
          <w:b/>
          <w:sz w:val="18"/>
          <w:szCs w:val="18"/>
          <w:lang w:val="es-ES" w:eastAsia="es-ES"/>
        </w:rPr>
        <w:t>I.</w:t>
      </w:r>
      <w:r w:rsidRPr="005B12CA">
        <w:rPr>
          <w:rFonts w:ascii="Arial" w:eastAsia="Times New Roman" w:hAnsi="Arial" w:cs="Arial"/>
          <w:b/>
          <w:sz w:val="18"/>
          <w:szCs w:val="18"/>
          <w:lang w:val="es-ES" w:eastAsia="es-ES"/>
        </w:rPr>
        <w:tab/>
        <w:t>Valoración las solicitudes de bandas de frecuencia, categoría, modalidades de uso y coberturas geográficas presentadas por los interesados.</w:t>
      </w:r>
    </w:p>
    <w:p w:rsidR="005B12CA" w:rsidRPr="005B12CA" w:rsidRDefault="005B12CA" w:rsidP="005B12CA">
      <w:pPr>
        <w:tabs>
          <w:tab w:val="left" w:pos="720"/>
        </w:tabs>
        <w:spacing w:after="101" w:line="232" w:lineRule="exact"/>
        <w:ind w:left="720" w:hanging="432"/>
        <w:jc w:val="both"/>
        <w:rPr>
          <w:rFonts w:ascii="Arial" w:eastAsia="Times New Roman" w:hAnsi="Arial" w:cs="Arial"/>
          <w:color w:val="000000"/>
          <w:sz w:val="18"/>
          <w:szCs w:val="18"/>
          <w:lang w:val="es-ES" w:eastAsia="es-ES"/>
        </w:rPr>
      </w:pPr>
      <w:r w:rsidRPr="005B12CA">
        <w:rPr>
          <w:rFonts w:ascii="Arial" w:eastAsia="Times New Roman" w:hAnsi="Arial" w:cs="Arial"/>
          <w:color w:val="000000"/>
          <w:sz w:val="18"/>
          <w:szCs w:val="18"/>
          <w:lang w:val="es-ES" w:eastAsia="es-ES"/>
        </w:rPr>
        <w:tab/>
        <w:t>Para este efecto, las solicitudes de inclusión recibidas a partir del 6 de agosto de 2016</w:t>
      </w:r>
      <w:r w:rsidRPr="005B12CA">
        <w:rPr>
          <w:rFonts w:ascii="Arial" w:eastAsia="Times New Roman" w:hAnsi="Arial" w:cs="Arial"/>
          <w:sz w:val="18"/>
          <w:szCs w:val="18"/>
          <w:vertAlign w:val="superscript"/>
          <w:lang w:val="es-ES" w:eastAsia="es-ES"/>
        </w:rPr>
        <w:footnoteReference w:id="1"/>
      </w:r>
      <w:r w:rsidRPr="005B12CA">
        <w:rPr>
          <w:rFonts w:ascii="Arial" w:eastAsia="Times New Roman" w:hAnsi="Arial" w:cs="Arial"/>
          <w:color w:val="000000"/>
          <w:sz w:val="18"/>
          <w:szCs w:val="18"/>
          <w:lang w:val="es-ES" w:eastAsia="es-ES"/>
        </w:rPr>
        <w:t xml:space="preserve"> y hasta el 21 de diciembre de 2016, se resumen en la tabla siguiente:</w:t>
      </w:r>
    </w:p>
    <w:tbl>
      <w:tblPr>
        <w:tblStyle w:val="Tablaconcuadrcula"/>
        <w:tblW w:w="7407" w:type="dxa"/>
        <w:jc w:val="center"/>
        <w:tblLayout w:type="fixed"/>
        <w:tblLook w:val="0000" w:firstRow="0" w:lastRow="0" w:firstColumn="0" w:lastColumn="0" w:noHBand="0" w:noVBand="0"/>
        <w:tblCaption w:val="Solicitudes de inclusión"/>
        <w:tblDescription w:val="La tabla contiene la valoración las solicitudes de bandas de frecuencia, categoría, modalidades de uso y coberturas geográficas presentadas por los interesados."/>
      </w:tblPr>
      <w:tblGrid>
        <w:gridCol w:w="1538"/>
        <w:gridCol w:w="2152"/>
        <w:gridCol w:w="2430"/>
        <w:gridCol w:w="1287"/>
      </w:tblGrid>
      <w:tr w:rsidR="005B12CA" w:rsidRPr="005B12CA" w:rsidTr="00711B86">
        <w:trPr>
          <w:trHeight w:val="20"/>
          <w:tblHeader/>
          <w:jc w:val="center"/>
        </w:trPr>
        <w:tc>
          <w:tcPr>
            <w:tcW w:w="3690" w:type="dxa"/>
            <w:gridSpan w:val="2"/>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2430" w:type="dxa"/>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Modalidad de Uso</w:t>
            </w:r>
          </w:p>
        </w:tc>
        <w:tc>
          <w:tcPr>
            <w:tcW w:w="1287" w:type="dxa"/>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Total</w:t>
            </w:r>
          </w:p>
        </w:tc>
      </w:tr>
      <w:tr w:rsidR="005B12CA" w:rsidRPr="005B12CA" w:rsidTr="00711B86">
        <w:trPr>
          <w:trHeight w:val="20"/>
          <w:jc w:val="center"/>
        </w:trPr>
        <w:tc>
          <w:tcPr>
            <w:tcW w:w="3690" w:type="dxa"/>
            <w:gridSpan w:val="2"/>
            <w:vMerge w:val="restart"/>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Telecomunicaciones</w:t>
            </w: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8</w:t>
            </w:r>
          </w:p>
        </w:tc>
      </w:tr>
      <w:tr w:rsidR="005B12CA" w:rsidRPr="005B12CA" w:rsidTr="00711B86">
        <w:trPr>
          <w:trHeight w:val="20"/>
          <w:jc w:val="center"/>
        </w:trPr>
        <w:tc>
          <w:tcPr>
            <w:tcW w:w="3690" w:type="dxa"/>
            <w:gridSpan w:val="2"/>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Privado a)</w:t>
            </w:r>
            <w:r w:rsidRPr="005B12CA">
              <w:rPr>
                <w:rFonts w:ascii="Arial" w:eastAsia="Times New Roman" w:hAnsi="Arial" w:cs="Arial"/>
                <w:sz w:val="18"/>
                <w:szCs w:val="20"/>
                <w:vertAlign w:val="superscript"/>
                <w:lang w:val="es-ES" w:eastAsia="es-ES"/>
              </w:rPr>
              <w:footnoteReference w:id="2"/>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w:t>
            </w:r>
          </w:p>
        </w:tc>
      </w:tr>
      <w:tr w:rsidR="005B12CA" w:rsidRPr="005B12CA" w:rsidTr="00711B86">
        <w:trPr>
          <w:trHeight w:val="20"/>
          <w:jc w:val="center"/>
        </w:trPr>
        <w:tc>
          <w:tcPr>
            <w:tcW w:w="3690" w:type="dxa"/>
            <w:gridSpan w:val="2"/>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w:t>
            </w:r>
          </w:p>
        </w:tc>
      </w:tr>
      <w:tr w:rsidR="005B12CA" w:rsidRPr="005B12CA" w:rsidTr="00711B86">
        <w:trPr>
          <w:trHeight w:val="20"/>
          <w:jc w:val="center"/>
        </w:trPr>
        <w:tc>
          <w:tcPr>
            <w:tcW w:w="3690" w:type="dxa"/>
            <w:gridSpan w:val="2"/>
            <w:shd w:val="clear" w:color="auto" w:fill="A6A6A6" w:themeFill="background1" w:themeFillShade="A6"/>
          </w:tcPr>
          <w:p w:rsidR="005B12CA" w:rsidRPr="005B12CA" w:rsidRDefault="00711B86" w:rsidP="00711B86">
            <w:pPr>
              <w:spacing w:line="232" w:lineRule="exact"/>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w:t>
            </w: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No Especifica</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w:t>
            </w:r>
          </w:p>
        </w:tc>
      </w:tr>
      <w:tr w:rsidR="005B12CA" w:rsidRPr="005B12CA" w:rsidTr="00711B86">
        <w:trPr>
          <w:trHeight w:val="20"/>
          <w:jc w:val="center"/>
        </w:trPr>
        <w:tc>
          <w:tcPr>
            <w:tcW w:w="1538" w:type="dxa"/>
            <w:vMerge w:val="restart"/>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b/>
                <w:sz w:val="16"/>
                <w:szCs w:val="16"/>
                <w:lang w:val="es-ES" w:eastAsia="es-ES"/>
              </w:rPr>
              <w:t>Radiodifusión</w:t>
            </w:r>
          </w:p>
        </w:tc>
        <w:tc>
          <w:tcPr>
            <w:tcW w:w="2152" w:type="dxa"/>
            <w:vMerge w:val="restart"/>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TDT</w:t>
            </w:r>
          </w:p>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(Televisión Digital Terrestre)</w:t>
            </w: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3</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80</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6</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val="restart"/>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FM</w:t>
            </w:r>
          </w:p>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(Frecuencia Modulada)</w:t>
            </w: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479</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99</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152</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Privado</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No Especifica</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val="restart"/>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AM</w:t>
            </w:r>
          </w:p>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(Amplitud Modulada)</w:t>
            </w: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43</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4</w:t>
            </w:r>
          </w:p>
        </w:tc>
      </w:tr>
      <w:tr w:rsidR="005B12CA" w:rsidRPr="005B12CA" w:rsidTr="00711B86">
        <w:trPr>
          <w:trHeight w:val="20"/>
          <w:jc w:val="center"/>
        </w:trPr>
        <w:tc>
          <w:tcPr>
            <w:tcW w:w="1538"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152" w:type="dxa"/>
            <w:vMerge/>
            <w:shd w:val="clear" w:color="auto" w:fill="A6A6A6" w:themeFill="background1" w:themeFillShade="A6"/>
          </w:tcPr>
          <w:p w:rsidR="005B12CA" w:rsidRPr="005B12CA" w:rsidRDefault="005B12CA" w:rsidP="00711B86">
            <w:pPr>
              <w:spacing w:line="232" w:lineRule="exact"/>
              <w:jc w:val="center"/>
              <w:rPr>
                <w:rFonts w:ascii="Arial" w:eastAsia="Times New Roman" w:hAnsi="Arial" w:cs="Arial"/>
                <w:b/>
                <w:sz w:val="16"/>
                <w:szCs w:val="16"/>
                <w:lang w:val="es-ES" w:eastAsia="es-ES"/>
              </w:rPr>
            </w:pPr>
          </w:p>
        </w:tc>
        <w:tc>
          <w:tcPr>
            <w:tcW w:w="2430"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w:t>
            </w:r>
          </w:p>
        </w:tc>
        <w:tc>
          <w:tcPr>
            <w:tcW w:w="1287" w:type="dxa"/>
          </w:tcPr>
          <w:p w:rsidR="005B12CA" w:rsidRPr="005B12CA" w:rsidRDefault="005B12CA" w:rsidP="00711B86">
            <w:pPr>
              <w:spacing w:line="232"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16</w:t>
            </w:r>
          </w:p>
        </w:tc>
      </w:tr>
    </w:tbl>
    <w:p w:rsidR="005B12CA" w:rsidRPr="005B12CA" w:rsidRDefault="005B12CA" w:rsidP="004A714B">
      <w:pPr>
        <w:tabs>
          <w:tab w:val="left" w:pos="720"/>
        </w:tabs>
        <w:spacing w:before="240"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Cabe señalar que en la valoración de las solicitudes de inclusión de bandas de frecuencias éstas fueron tomadas en cuenta únicamente para determinar las frecuencias o bandas de frecuencias a incluirse en el Programa 2017 con sus modificaciones, por lo cual no implican por sí mismas una solicitud de concesión, ni el otorgamiento de un título de concesión o una preferencia para la obtención del mismo. Para tal efecto, deberán observarse los requisitos que exige la normatividad aplicable, así como los plazos establecidos en el Programa 2017 con sus modificaciones.</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 xml:space="preserve">La valoración de las solicitudes referidas, realizadas por </w:t>
      </w:r>
      <w:smartTag w:uri="urn:schemas-microsoft-com:office:smarttags" w:element="PersonName">
        <w:smartTagPr>
          <w:attr w:name="ProductID" w:val="la Unidad"/>
        </w:smartTagPr>
        <w:r w:rsidRPr="005B12CA">
          <w:rPr>
            <w:rFonts w:ascii="Arial" w:eastAsia="Times New Roman" w:hAnsi="Arial" w:cs="Arial"/>
            <w:sz w:val="18"/>
            <w:szCs w:val="18"/>
            <w:lang w:val="es-ES" w:eastAsia="es-ES"/>
          </w:rPr>
          <w:t>la Unidad</w:t>
        </w:r>
      </w:smartTag>
      <w:r w:rsidRPr="005B12CA">
        <w:rPr>
          <w:rFonts w:ascii="Arial" w:eastAsia="Times New Roman" w:hAnsi="Arial" w:cs="Arial"/>
          <w:sz w:val="18"/>
          <w:szCs w:val="18"/>
          <w:lang w:val="es-ES" w:eastAsia="es-ES"/>
        </w:rPr>
        <w:t xml:space="preserve"> de Espectro Radioeléctrico del Instituto, se encuentra contenida en el </w:t>
      </w:r>
      <w:r w:rsidRPr="005B12CA">
        <w:rPr>
          <w:rFonts w:ascii="Arial" w:eastAsia="Times New Roman" w:hAnsi="Arial" w:cs="Arial"/>
          <w:b/>
          <w:sz w:val="18"/>
          <w:szCs w:val="18"/>
          <w:lang w:val="es-ES" w:eastAsia="es-ES"/>
        </w:rPr>
        <w:t>Anexo Dos</w:t>
      </w:r>
      <w:r w:rsidRPr="005B12CA">
        <w:rPr>
          <w:rFonts w:ascii="Arial" w:eastAsia="Times New Roman" w:hAnsi="Arial" w:cs="Arial"/>
          <w:sz w:val="18"/>
          <w:szCs w:val="18"/>
          <w:lang w:val="es-ES" w:eastAsia="es-ES"/>
        </w:rPr>
        <w:t xml:space="preserve"> del presente Acuerdo, el cual forma parte integral del mismo.</w:t>
      </w:r>
    </w:p>
    <w:p w:rsidR="005B12CA" w:rsidRPr="005B12CA" w:rsidRDefault="005B12CA" w:rsidP="005B12CA">
      <w:pPr>
        <w:tabs>
          <w:tab w:val="left" w:pos="720"/>
        </w:tabs>
        <w:spacing w:after="101" w:line="232" w:lineRule="exact"/>
        <w:ind w:left="720" w:hanging="432"/>
        <w:jc w:val="both"/>
        <w:rPr>
          <w:rFonts w:ascii="Arial" w:eastAsia="Times New Roman" w:hAnsi="Arial" w:cs="Arial"/>
          <w:b/>
          <w:sz w:val="18"/>
          <w:szCs w:val="18"/>
          <w:lang w:val="es-ES" w:eastAsia="es-ES"/>
        </w:rPr>
      </w:pPr>
      <w:r w:rsidRPr="005B12CA">
        <w:rPr>
          <w:rFonts w:ascii="Arial" w:eastAsia="Times New Roman" w:hAnsi="Arial" w:cs="Arial"/>
          <w:b/>
          <w:sz w:val="18"/>
          <w:szCs w:val="18"/>
          <w:lang w:val="es-ES" w:eastAsia="es-ES"/>
        </w:rPr>
        <w:t>II.</w:t>
      </w:r>
      <w:r w:rsidRPr="005B12CA">
        <w:rPr>
          <w:rFonts w:ascii="Arial" w:eastAsia="Times New Roman" w:hAnsi="Arial" w:cs="Arial"/>
          <w:b/>
          <w:sz w:val="18"/>
          <w:szCs w:val="18"/>
          <w:lang w:val="es-ES" w:eastAsia="es-ES"/>
        </w:rPr>
        <w:tab/>
        <w:t>Propiciar el uso eficiente del espectro radioeléctrico, beneficio del público usuario, desarrollo de la competencia y diversidad e introducción de nuevos servicios de telecomunicaciones y radiodifusión.</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Con la finalidad de acceder a recursos informativos de diversa índole y de promover el desarrollo social, económico y cultural del público en general, los países requieren de una infraestructura que promueva la conectividad y el acceso a diferentes servicios de telecomunicaciones y radiodifusión.</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Particularmente, en lo tocante a los servicios referidos en el párrafo anterior, es de vital relevancia facilitar el acceso al espectro radioeléctrico, al tratarse de un insumo esencial que debe ser utilizado de la forma más efectiva y eficiente posible.</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El incremento progresivo en la demanda de conectividad y acceso a servicios de telecomunicaciones y radiodifusión propicia el desarrollo de nuevas tecnologías que hacen uso del espectro, por lo cual es indispensable contar con los recursos espectrales suficientes que permitan satisfacer dicha demanda, mediante la ejecución de acciones y procedimientos que deriven en una adecuada gestión y administración de dicho recurso natural.</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 xml:space="preserve">Con el </w:t>
      </w:r>
      <w:proofErr w:type="spellStart"/>
      <w:r w:rsidRPr="005B12CA">
        <w:rPr>
          <w:rFonts w:ascii="Arial" w:eastAsia="Times New Roman" w:hAnsi="Arial" w:cs="Arial"/>
          <w:sz w:val="18"/>
          <w:szCs w:val="18"/>
          <w:lang w:val="es-ES" w:eastAsia="es-ES"/>
        </w:rPr>
        <w:t>concesionamiento</w:t>
      </w:r>
      <w:proofErr w:type="spellEnd"/>
      <w:r w:rsidRPr="005B12CA">
        <w:rPr>
          <w:rFonts w:ascii="Arial" w:eastAsia="Times New Roman" w:hAnsi="Arial" w:cs="Arial"/>
          <w:sz w:val="18"/>
          <w:szCs w:val="18"/>
          <w:lang w:val="es-ES" w:eastAsia="es-ES"/>
        </w:rPr>
        <w:t xml:space="preserve"> de bandas de frecuencias del espectro radioeléctrico se pretende que los interesados en obtener una concesión encuentren la posibilidad de realizar las inversiones y acciones </w:t>
      </w:r>
      <w:r w:rsidRPr="005B12CA">
        <w:rPr>
          <w:rFonts w:ascii="Arial" w:eastAsia="Times New Roman" w:hAnsi="Arial" w:cs="Arial"/>
          <w:sz w:val="18"/>
          <w:szCs w:val="18"/>
          <w:lang w:val="es-ES" w:eastAsia="es-ES"/>
        </w:rPr>
        <w:lastRenderedPageBreak/>
        <w:t>necesarias para el despliegue de infraestructura de telecomunicaciones y radiodifusión, de tal manera que se ofrezcan servicios a la sociedad en las condiciones que aseguren el uso apropiado del recurso espectral.</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El Programa 2017 con sus modificaciones pretende contribuir a la creación de mayor infraestructura para ampliar la cobertura y mejorar la calidad de los servicios públicos de telecomunicaciones y de radiodifusión. Asimismo, a través de la inclusión de bandas de frecuencias en el Programa 2017 con sus modificaciones, se busca propiciar que la eficiencia en el uso y explotación del espectro radioeléctrico se oriente a otorgar el máximo beneficio a los usuarios finales de los servicios de telecomunicaciones y radiodifusión, al menor costo posible para ellos, atendiendo necesidades  de demanda, cobertura y calidad.</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Por otro lado, se pretende que los recursos espectrales que se hagan disponibles con la ejecución del Programa 2017 con sus modificaciones contribuyan a la eliminación de barreras a la competencia y la libre concurrencia, al dar acceso a un insumo esencial en los sectores de telecomunicaciones y de radiodifusión, así como a promover la diversidad y pluralidad de la información radiodifundida, de modo que actores sociales y públicos puedan también divulgar contenidos radiofónicos o audiovisuales de carácter educativo, científico, cultural, comunitario o de pueblos indígenas, diversificando las voces que se radiodifunden y abriendo la puerta a nuevas redes de telecomunicaciones que, sin fines de lucro, conecten o comuniquen a universidades, comunidades o pueblos indígenas, contribuyendo a su desarrollo y su acceso a la sociedad de la información.</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La previsión de bandas de frecuencias permite al Estado que la sociedad tenga la posibilidad de contar con mayor disponibilidad espectral, lo que en el caso de radiodifusión podría traducirse en una mayor diversidad y pluralidad de contenidos. Dicho de otro modo, el Estado debe velar por la adecuada utilización de las bandas de frecuencia del espectro radioeléctrico para la prestación de los servicios públicos de interés general de telecomunicaciones y radiodifusión, a través de disposiciones que garanticen su uso, aprovechamiento y/o explotación de manera racional, equitativa, eficaz y eficiente.</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_tradnl" w:eastAsia="es-ES"/>
        </w:rPr>
      </w:pPr>
      <w:r w:rsidRPr="005B12CA">
        <w:rPr>
          <w:rFonts w:ascii="Arial" w:eastAsia="Times New Roman" w:hAnsi="Arial" w:cs="Arial"/>
          <w:sz w:val="18"/>
          <w:szCs w:val="18"/>
          <w:lang w:val="es-ES_tradnl" w:eastAsia="es-ES"/>
        </w:rPr>
        <w:tab/>
        <w:t xml:space="preserve">Ahora bien, con el objeto de propiciar una mayor eficiencia en el uso del espectro radioeléctrico, así como mejorar la calidad en la prestación del servicio público de radiodifusión sonora, el Instituto buscará privilegiar la implementación de la transición de la radiodifusión sonora analógica a la digital. Es pertinente mencionar que </w:t>
      </w:r>
      <w:smartTag w:uri="urn:schemas-microsoft-com:office:smarttags" w:element="PersonName">
        <w:smartTagPr>
          <w:attr w:name="ProductID" w:val="la Disposici￳n T￩cnica"/>
        </w:smartTagPr>
        <w:r w:rsidRPr="005B12CA">
          <w:rPr>
            <w:rFonts w:ascii="Arial" w:eastAsia="Times New Roman" w:hAnsi="Arial" w:cs="Arial"/>
            <w:sz w:val="18"/>
            <w:szCs w:val="18"/>
            <w:lang w:val="es-ES_tradnl" w:eastAsia="es-ES"/>
          </w:rPr>
          <w:t>la Disposición Técnica</w:t>
        </w:r>
      </w:smartTag>
      <w:r w:rsidRPr="005B12CA">
        <w:rPr>
          <w:rFonts w:ascii="Arial" w:eastAsia="Times New Roman" w:hAnsi="Arial" w:cs="Arial"/>
          <w:sz w:val="18"/>
          <w:szCs w:val="18"/>
          <w:lang w:val="es-ES_tradnl" w:eastAsia="es-ES"/>
        </w:rPr>
        <w:t xml:space="preserve"> IFT-002-2016 contempla parámetros técnicos para la operación de estaciones híbridas (analógica/digital) y su convivencia con las estaciones meramente analógicas, proporcionando así certidumbre técnica y jurídica a las mismas.</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De todo lo anterior se desprende que las diferentes medidas que buscan la suficiencia de espectro radioeléctrico son piedra angular para el despliegue de redes inalámbricas y de sistemas de radiodifusión capaces de proveer tanto servicios tradicionales, como de nueva generación; de tal forma que dichos servicios se encuentren al alcance de una mayor parte de la población en un ambiente de competencia y calidad.</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Por otra parte, el Instituto, en el ejercicio de sus facultades en materia de competencia, al analizar solicitudes que involucran derechos de uso de espectro radioeléctrico para usos comerciales en la prestación de servicios de radiodifusión sonora en FM, ha identificado localidades adicionales a las originalmente previstas en el Programa 2017 en las que existe disponibilidad espectral y que su inclusión en el Programa 2017 con sus modificaciones favorecerán la eliminación de barreras a la entrada de nuevos participantes y a la expansión de los ya establecidos, que favorezcan el fortalecimiento de condiciones de competencia en la provisión del servicio de radiodifusión sonora para usos comerciales.</w:t>
      </w:r>
    </w:p>
    <w:p w:rsidR="005B12CA" w:rsidRPr="005B12CA" w:rsidRDefault="005B12CA" w:rsidP="005B12CA">
      <w:pPr>
        <w:tabs>
          <w:tab w:val="left" w:pos="720"/>
        </w:tabs>
        <w:spacing w:after="101" w:line="232"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Esta determinación se basa en la información disponible de los niveles de acumulación de frecuencias en esas localidades, conforme a las siguientes consideraciones:</w:t>
      </w:r>
    </w:p>
    <w:p w:rsidR="005B12CA" w:rsidRPr="005B12CA" w:rsidRDefault="005B12CA" w:rsidP="00192567">
      <w:pPr>
        <w:numPr>
          <w:ilvl w:val="0"/>
          <w:numId w:val="1"/>
        </w:numPr>
        <w:spacing w:after="101" w:line="240" w:lineRule="exact"/>
        <w:ind w:left="1080"/>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La tenencia y acumulación de espectro radioeléctrico se determina por agentes económicos, hasta su dimensión de grupos de interés económico (GIE).</w:t>
      </w:r>
      <w:r w:rsidRPr="005B12CA">
        <w:rPr>
          <w:rFonts w:ascii="Arial" w:eastAsia="Times New Roman" w:hAnsi="Arial" w:cs="Arial"/>
          <w:sz w:val="18"/>
          <w:szCs w:val="20"/>
          <w:vertAlign w:val="superscript"/>
          <w:lang w:val="es-ES" w:eastAsia="es-ES"/>
        </w:rPr>
        <w:footnoteReference w:id="3"/>
      </w:r>
      <w:r w:rsidRPr="005B12CA">
        <w:rPr>
          <w:rFonts w:ascii="Arial" w:eastAsia="Times New Roman" w:hAnsi="Arial" w:cs="Arial"/>
          <w:sz w:val="18"/>
          <w:szCs w:val="20"/>
          <w:lang w:val="es-ES" w:eastAsia="es-ES"/>
        </w:rPr>
        <w:t xml:space="preserve"> En cada una de esas localidades se identifica la existencia de un agente económico que, en términos del número de estaciones supera </w:t>
      </w:r>
      <w:r w:rsidRPr="005B12CA">
        <w:rPr>
          <w:rFonts w:ascii="Arial" w:eastAsia="Times New Roman" w:hAnsi="Arial" w:cs="Arial"/>
          <w:sz w:val="18"/>
          <w:szCs w:val="20"/>
          <w:lang w:val="es-ES" w:eastAsia="es-ES"/>
        </w:rPr>
        <w:lastRenderedPageBreak/>
        <w:t>significativamente la participación de los demás participantes en la localidad, al presentar una participación superior al 35% (treinta y cinco por ciento), además que controla directa y/o indirectamente los niveles de audiencia (share).</w:t>
      </w:r>
      <w:r w:rsidRPr="005B12CA">
        <w:rPr>
          <w:rFonts w:ascii="Arial" w:eastAsia="Times New Roman" w:hAnsi="Arial" w:cs="Arial"/>
          <w:sz w:val="18"/>
          <w:szCs w:val="20"/>
          <w:vertAlign w:val="superscript"/>
          <w:lang w:val="es-ES" w:eastAsia="es-ES"/>
        </w:rPr>
        <w:footnoteReference w:id="4"/>
      </w:r>
    </w:p>
    <w:p w:rsidR="005B12CA" w:rsidRPr="005B12CA" w:rsidRDefault="005B12CA" w:rsidP="00192567">
      <w:pPr>
        <w:numPr>
          <w:ilvl w:val="0"/>
          <w:numId w:val="1"/>
        </w:numPr>
        <w:spacing w:after="101" w:line="240" w:lineRule="exact"/>
        <w:ind w:left="1080"/>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El número de estaciones constituye un indicador de los niveles de acumulación de espectro radioeléctrico -el insumo que constituye el medio de transmisión- y, en consecuencia, para decidir sobre la inclusión de frecuencias en los programas de uso y aprovechamiento de bandas de frecuencia.</w:t>
      </w:r>
    </w:p>
    <w:p w:rsidR="005B12CA" w:rsidRPr="005B12CA" w:rsidRDefault="005B12CA" w:rsidP="00192567">
      <w:pPr>
        <w:numPr>
          <w:ilvl w:val="0"/>
          <w:numId w:val="1"/>
        </w:numPr>
        <w:spacing w:after="101" w:line="240" w:lineRule="exact"/>
        <w:ind w:left="1080"/>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Las participaciones medidas en términos de audiencia son indicativas de las condiciones de competencia en los mercados locales donde se ofrecen servicios comerciales. Este indicador permite evaluar los niveles de concentración de los agentes económicos ya establecidos  (i.e. negocios en marcha), por lo que sirve de referencia, pues el efecto de agregar una frecuencia adicional a la oferta de espectro radioeléctrico dependerá del desempeño que el concesionario que, en su caso, la explote tenga en la provisión del servicio.</w:t>
      </w:r>
    </w:p>
    <w:p w:rsidR="005B12CA" w:rsidRPr="005B12CA" w:rsidRDefault="005B12CA" w:rsidP="00192567">
      <w:pPr>
        <w:numPr>
          <w:ilvl w:val="0"/>
          <w:numId w:val="1"/>
        </w:numPr>
        <w:spacing w:after="101" w:line="240" w:lineRule="exact"/>
        <w:ind w:left="1080"/>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 xml:space="preserve">Los índices de concentración </w:t>
      </w:r>
      <w:proofErr w:type="spellStart"/>
      <w:r w:rsidRPr="005B12CA">
        <w:rPr>
          <w:rFonts w:ascii="Arial" w:eastAsia="Times New Roman" w:hAnsi="Arial" w:cs="Arial"/>
          <w:sz w:val="18"/>
          <w:szCs w:val="20"/>
          <w:lang w:val="es-ES" w:eastAsia="es-ES"/>
        </w:rPr>
        <w:t>Herfindahl</w:t>
      </w:r>
      <w:proofErr w:type="spellEnd"/>
      <w:r w:rsidRPr="005B12CA">
        <w:rPr>
          <w:rFonts w:ascii="Arial" w:eastAsia="Times New Roman" w:hAnsi="Arial" w:cs="Arial"/>
          <w:sz w:val="18"/>
          <w:szCs w:val="20"/>
          <w:lang w:val="es-ES" w:eastAsia="es-ES"/>
        </w:rPr>
        <w:t xml:space="preserve"> - </w:t>
      </w:r>
      <w:proofErr w:type="spellStart"/>
      <w:r w:rsidRPr="005B12CA">
        <w:rPr>
          <w:rFonts w:ascii="Arial" w:eastAsia="Times New Roman" w:hAnsi="Arial" w:cs="Arial"/>
          <w:sz w:val="18"/>
          <w:szCs w:val="20"/>
          <w:lang w:val="es-ES" w:eastAsia="es-ES"/>
        </w:rPr>
        <w:t>Hirschman</w:t>
      </w:r>
      <w:proofErr w:type="spellEnd"/>
      <w:r w:rsidRPr="005B12CA">
        <w:rPr>
          <w:rFonts w:ascii="Arial" w:eastAsia="Times New Roman" w:hAnsi="Arial" w:cs="Arial"/>
          <w:sz w:val="18"/>
          <w:szCs w:val="20"/>
          <w:lang w:val="es-ES" w:eastAsia="es-ES"/>
        </w:rPr>
        <w:t xml:space="preserve"> (IHH) estimados reportan niveles superiores a los 3,000 (tres mil) puntos que, en la práctica decisoria del Instituto, se consideran indicios de un alto grado de concentración.</w:t>
      </w:r>
      <w:r w:rsidRPr="005B12CA">
        <w:rPr>
          <w:rFonts w:ascii="Arial" w:eastAsia="Times New Roman" w:hAnsi="Arial" w:cs="Arial"/>
          <w:sz w:val="18"/>
          <w:szCs w:val="20"/>
          <w:vertAlign w:val="superscript"/>
          <w:lang w:val="es-ES" w:eastAsia="es-ES"/>
        </w:rPr>
        <w:footnoteReference w:id="5"/>
      </w:r>
    </w:p>
    <w:p w:rsidR="005B12CA" w:rsidRPr="005B12CA" w:rsidRDefault="005B12CA" w:rsidP="00192567">
      <w:pPr>
        <w:numPr>
          <w:ilvl w:val="0"/>
          <w:numId w:val="1"/>
        </w:numPr>
        <w:spacing w:after="101" w:line="240" w:lineRule="exact"/>
        <w:ind w:left="1080"/>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En la práctica decisoria previa, el Pleno del Instituto ha identificado la existencia de significativas barreras a la entrada y a la expansión en los servicios de radiodifusión sonora comercial que incluyen pero no se limitan a la falta de disponibilidad de espectro radioeléctrico.</w:t>
      </w:r>
      <w:r w:rsidRPr="005B12CA">
        <w:rPr>
          <w:rFonts w:ascii="Arial" w:eastAsia="Times New Roman" w:hAnsi="Arial" w:cs="Arial"/>
          <w:sz w:val="18"/>
          <w:szCs w:val="20"/>
          <w:vertAlign w:val="superscript"/>
          <w:lang w:val="es-ES" w:eastAsia="es-ES"/>
        </w:rPr>
        <w:footnoteReference w:id="6"/>
      </w:r>
      <w:r w:rsidRPr="005B12CA">
        <w:rPr>
          <w:rFonts w:ascii="Arial" w:eastAsia="Times New Roman" w:hAnsi="Arial" w:cs="Arial"/>
          <w:sz w:val="18"/>
          <w:szCs w:val="20"/>
          <w:lang w:val="es-ES" w:eastAsia="es-ES"/>
        </w:rPr>
        <w:t xml:space="preserve"> Lo anterior, debido a que constituye un insumo necesario para prestar servicios de radiodifusión para diversos usos alternativos (i.e. comercial, público, privado y social) y que es finito, tiene una disponibilidad limitada y su asignación es viable para un número limitado de solicitantes.</w:t>
      </w:r>
    </w:p>
    <w:p w:rsidR="005B12CA" w:rsidRPr="005B12CA" w:rsidRDefault="005B12CA" w:rsidP="005B12CA">
      <w:pPr>
        <w:tabs>
          <w:tab w:val="left" w:pos="720"/>
        </w:tabs>
        <w:spacing w:after="101" w:line="240" w:lineRule="exact"/>
        <w:ind w:left="1080" w:hanging="36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La acumulación importante de frecuencias por parte de un mismo agente económico, aunado a la falta de disponibilidad de espectro radioeléctrico que favorezca la entrada de nuevos participantes o la expansión de las operaciones de otros participantes, pueden constituir condiciones adversas al proceso de competencia y libre concurrencia en los servicios de radiodifusión sonora comercial en las localidades identificadas.</w:t>
      </w:r>
    </w:p>
    <w:p w:rsidR="005B12CA" w:rsidRPr="005B12CA" w:rsidRDefault="005B12CA" w:rsidP="005B12CA">
      <w:pPr>
        <w:tabs>
          <w:tab w:val="left" w:pos="720"/>
        </w:tabs>
        <w:spacing w:after="101" w:line="240" w:lineRule="exact"/>
        <w:ind w:left="720" w:hanging="432"/>
        <w:jc w:val="both"/>
        <w:rPr>
          <w:rFonts w:ascii="Arial" w:eastAsia="Times New Roman" w:hAnsi="Arial" w:cs="Arial"/>
          <w:b/>
          <w:sz w:val="18"/>
          <w:szCs w:val="18"/>
          <w:lang w:val="es-ES" w:eastAsia="es-ES"/>
        </w:rPr>
      </w:pPr>
      <w:r w:rsidRPr="005B12CA">
        <w:rPr>
          <w:rFonts w:ascii="Arial" w:eastAsia="Times New Roman" w:hAnsi="Arial" w:cs="Arial"/>
          <w:b/>
          <w:sz w:val="18"/>
          <w:szCs w:val="18"/>
          <w:lang w:val="es-ES" w:eastAsia="es-ES"/>
        </w:rPr>
        <w:t>III.</w:t>
      </w:r>
      <w:r w:rsidRPr="005B12CA">
        <w:rPr>
          <w:rFonts w:ascii="Arial" w:eastAsia="Times New Roman" w:hAnsi="Arial" w:cs="Arial"/>
          <w:b/>
          <w:sz w:val="18"/>
          <w:szCs w:val="18"/>
          <w:lang w:val="es-ES" w:eastAsia="es-ES"/>
        </w:rPr>
        <w:tab/>
        <w:t>Promoción de la convergencia de redes y servicios para lograr la eficiencia en el uso de infraestructura e innovación en el desarrollo de aplicaciones.</w:t>
      </w:r>
    </w:p>
    <w:p w:rsidR="005B12CA" w:rsidRPr="005B12CA" w:rsidRDefault="005B12CA" w:rsidP="005B12CA">
      <w:pPr>
        <w:tabs>
          <w:tab w:val="left" w:pos="720"/>
        </w:tabs>
        <w:spacing w:after="101" w:line="240"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La convergencia de las redes y sistemas empleados en la prestación de los servicios de telecomunicaciones y de radiodifusión ha acelerado la demanda de acceso a información y contenidos.</w:t>
      </w:r>
    </w:p>
    <w:p w:rsidR="005B12CA" w:rsidRPr="005B12CA" w:rsidRDefault="005B12CA" w:rsidP="005B12CA">
      <w:pPr>
        <w:tabs>
          <w:tab w:val="left" w:pos="720"/>
        </w:tabs>
        <w:spacing w:after="101" w:line="234"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El Programa 2017 con sus modificaciones busca hacer disponibles bandas de frecuencias y canales en porciones del espectro idóneas para la prestación de servicios para la sociedad, como comunicaciones móviles rurales y radiodifusión, entre otros.</w:t>
      </w:r>
    </w:p>
    <w:p w:rsidR="005B12CA" w:rsidRPr="005B12CA" w:rsidRDefault="005B12CA" w:rsidP="005B12CA">
      <w:pPr>
        <w:tabs>
          <w:tab w:val="left" w:pos="720"/>
        </w:tabs>
        <w:spacing w:after="101" w:line="234"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 xml:space="preserve">En todos los casos, las bandas de frecuencia deberán ser empleadas con apego a los servicios de radiocomunicaciones a los que se encuentran atribuidas en el Cuadro Nacional de Atribución  </w:t>
      </w:r>
      <w:r w:rsidRPr="005B12CA">
        <w:rPr>
          <w:rFonts w:ascii="Arial" w:eastAsia="Times New Roman" w:hAnsi="Arial" w:cs="Arial"/>
          <w:spacing w:val="-2"/>
          <w:sz w:val="18"/>
          <w:szCs w:val="18"/>
          <w:lang w:val="es-ES" w:eastAsia="es-ES"/>
        </w:rPr>
        <w:t>de Frecuencias, así como a la normatividad aplicable, permitiendo en todos los casos la prestación de</w:t>
      </w:r>
      <w:r w:rsidRPr="005B12CA">
        <w:rPr>
          <w:rFonts w:ascii="Arial" w:eastAsia="Times New Roman" w:hAnsi="Arial" w:cs="Arial"/>
          <w:sz w:val="18"/>
          <w:szCs w:val="18"/>
          <w:lang w:val="es-ES" w:eastAsia="es-ES"/>
        </w:rPr>
        <w:t xml:space="preserve"> </w:t>
      </w:r>
      <w:r w:rsidRPr="005B12CA">
        <w:rPr>
          <w:rFonts w:ascii="Arial" w:eastAsia="Times New Roman" w:hAnsi="Arial" w:cs="Arial"/>
          <w:sz w:val="18"/>
          <w:szCs w:val="18"/>
          <w:lang w:val="es-ES" w:eastAsia="es-ES"/>
        </w:rPr>
        <w:lastRenderedPageBreak/>
        <w:t>servicios en convergencia plena, siempre que la coexistencia electromagnética lo permita y en atención a la viabilidad tecnológica asociada a cada una de éstas.</w:t>
      </w:r>
    </w:p>
    <w:p w:rsidR="005B12CA" w:rsidRPr="005B12CA" w:rsidRDefault="005B12CA" w:rsidP="005B12CA">
      <w:pPr>
        <w:tabs>
          <w:tab w:val="left" w:pos="720"/>
        </w:tabs>
        <w:spacing w:after="101" w:line="234"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Una infraestructura de telecomunicaciones y radiodifusión desarrollada y convergente que dé soporte a las tecnologías de la información y las comunicaciones, adaptadas a las condiciones regionales, nacionales y locales, promoverá el progreso económico y social de los países, así como el bienestar de sus habitantes.</w:t>
      </w:r>
    </w:p>
    <w:p w:rsidR="005B12CA" w:rsidRPr="005B12CA" w:rsidRDefault="005B12CA" w:rsidP="005B12CA">
      <w:pPr>
        <w:tabs>
          <w:tab w:val="left" w:pos="720"/>
        </w:tabs>
        <w:spacing w:after="101" w:line="234"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La disponibilidad de espectro radioeléctrico incidirá directa y favorablemente en el despliegue de infraestructura por medio de la cual se haga viable el uso, aprovechamiento y explotación de tal recurso de manera eficiente. En este sentido, los concesionarios podrán hacer uso de las tecnologías de punta que permitan la provisión de servicios de alta calidad, a la vez que se promueva el uso más eficiente del recurso espectral.</w:t>
      </w:r>
    </w:p>
    <w:p w:rsidR="005B12CA" w:rsidRPr="005B12CA" w:rsidRDefault="005B12CA" w:rsidP="005B12CA">
      <w:pPr>
        <w:tabs>
          <w:tab w:val="left" w:pos="720"/>
        </w:tabs>
        <w:spacing w:after="101" w:line="234" w:lineRule="exact"/>
        <w:ind w:left="720" w:hanging="432"/>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ab/>
        <w:t xml:space="preserve">Asimismo, a través de las concesiones asociadas a la prestación de servicios de radiodifusión, en su caso, será posible prestar servicios de radiodifusión digital y poder acceder, de conformidad con lo dispuesto por </w:t>
      </w:r>
      <w:smartTag w:uri="urn:schemas-microsoft-com:office:smarttags" w:element="PersonName">
        <w:smartTagPr>
          <w:attr w:name="ProductID" w:val="la Ley"/>
        </w:smartTagPr>
        <w:r w:rsidRPr="005B12CA">
          <w:rPr>
            <w:rFonts w:ascii="Arial" w:eastAsia="Times New Roman" w:hAnsi="Arial" w:cs="Arial"/>
            <w:sz w:val="18"/>
            <w:szCs w:val="18"/>
            <w:lang w:val="es-ES" w:eastAsia="es-ES"/>
          </w:rPr>
          <w:t>la Ley</w:t>
        </w:r>
      </w:smartTag>
      <w:r w:rsidRPr="005B12CA">
        <w:rPr>
          <w:rFonts w:ascii="Arial" w:eastAsia="Times New Roman" w:hAnsi="Arial" w:cs="Arial"/>
          <w:sz w:val="18"/>
          <w:szCs w:val="18"/>
          <w:lang w:val="es-ES" w:eastAsia="es-ES"/>
        </w:rPr>
        <w:t>, a la multiprogramación, para hacer un uso eficiente de los canales de transmisión, al tiempo de proveer mayor diversidad programática para los usuarios finales, con servicios de alta calidad.</w:t>
      </w:r>
    </w:p>
    <w:p w:rsidR="005B12CA" w:rsidRPr="005B12CA" w:rsidRDefault="005B12CA" w:rsidP="005B12CA">
      <w:pPr>
        <w:spacing w:after="101" w:line="234"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Una vez abordados los criterios señalados en el artículo 60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es indudable que el Instituto da cabal cumplimiento a los presupuestos legales previstos por el legislador para la emisión de los programas anuales de bandas, a través de plena identificación, descripción y valoración de éstos en el presente Acuerdo.</w:t>
      </w:r>
    </w:p>
    <w:p w:rsidR="005B12CA" w:rsidRPr="005B12CA" w:rsidRDefault="005B12CA" w:rsidP="005B12CA">
      <w:pPr>
        <w:spacing w:after="101" w:line="234" w:lineRule="exact"/>
        <w:ind w:firstLine="288"/>
        <w:jc w:val="both"/>
        <w:rPr>
          <w:rFonts w:ascii="Arial" w:eastAsia="Times New Roman" w:hAnsi="Arial" w:cs="Arial"/>
          <w:b/>
          <w:sz w:val="18"/>
          <w:lang w:val="es-ES" w:eastAsia="es-ES"/>
        </w:rPr>
      </w:pPr>
      <w:r w:rsidRPr="005B12CA">
        <w:rPr>
          <w:rFonts w:ascii="Arial" w:eastAsia="Times New Roman" w:hAnsi="Arial" w:cs="Arial"/>
          <w:b/>
          <w:caps/>
          <w:sz w:val="18"/>
          <w:lang w:eastAsia="es-ES"/>
        </w:rPr>
        <w:t xml:space="preserve">Cuarto. </w:t>
      </w:r>
      <w:r w:rsidRPr="005B12CA">
        <w:rPr>
          <w:rFonts w:ascii="Arial" w:eastAsia="Times New Roman" w:hAnsi="Arial" w:cs="Arial"/>
          <w:b/>
          <w:sz w:val="18"/>
          <w:lang w:eastAsia="es-ES"/>
        </w:rPr>
        <w:t>Justificación de las bandas de frecuencias incluidas en el Programa 2017.</w:t>
      </w:r>
    </w:p>
    <w:p w:rsidR="005B12CA" w:rsidRPr="005B12CA" w:rsidRDefault="005B12CA" w:rsidP="005B12CA">
      <w:pPr>
        <w:spacing w:after="101" w:line="234"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La emisión del Programa 2017 con sus modificaciones se ajusta estrictamente a la estrategia de planificación del espectro, con base en la regulación nacional e internacional, el contexto actual de las bandas de frecuencias en nuestro país, el estado de estandarización, las tecnologías disponibles y el nivel de adopción de dichas tecnologías a nivel internacional.</w:t>
      </w:r>
    </w:p>
    <w:p w:rsidR="005B12CA" w:rsidRPr="005B12CA" w:rsidRDefault="005B12CA" w:rsidP="005B12CA">
      <w:pPr>
        <w:spacing w:after="101" w:line="234"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Las bandas de frecuencias contempladas en el Programa 2017, en relación a los servicios de telecomunicaciones</w:t>
      </w:r>
      <w:r w:rsidRPr="005B12CA">
        <w:rPr>
          <w:rFonts w:ascii="Arial" w:eastAsia="Times New Roman" w:hAnsi="Arial" w:cs="Arial"/>
          <w:sz w:val="18"/>
          <w:szCs w:val="20"/>
          <w:vertAlign w:val="superscript"/>
          <w:lang w:val="es-ES" w:eastAsia="es-ES"/>
        </w:rPr>
        <w:footnoteReference w:id="7"/>
      </w:r>
      <w:r w:rsidRPr="005B12CA">
        <w:rPr>
          <w:rFonts w:ascii="Arial" w:eastAsia="Times New Roman" w:hAnsi="Arial" w:cs="Arial"/>
          <w:sz w:val="18"/>
          <w:lang w:val="es-ES" w:eastAsia="es-ES"/>
        </w:rPr>
        <w:t xml:space="preserve"> son: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Caption w:val="Bandas de frecuencias contempladas en el Programa 2017 para Telecomunicaciones"/>
        <w:tblDescription w:val="En una tabla de 2 columnas y 4 filas, se proporciona una relación de las modalidades de uso de bandas de frecuencia."/>
      </w:tblPr>
      <w:tblGrid>
        <w:gridCol w:w="3265"/>
        <w:gridCol w:w="4957"/>
      </w:tblGrid>
      <w:tr w:rsidR="005B12CA" w:rsidRPr="005B12CA" w:rsidTr="004A714B">
        <w:trPr>
          <w:jc w:val="center"/>
        </w:trPr>
        <w:tc>
          <w:tcPr>
            <w:tcW w:w="3265" w:type="dxa"/>
            <w:shd w:val="pct40" w:color="auto" w:fill="auto"/>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Banda</w:t>
            </w:r>
          </w:p>
        </w:tc>
        <w:tc>
          <w:tcPr>
            <w:tcW w:w="4957" w:type="dxa"/>
            <w:shd w:val="pct40" w:color="auto" w:fill="auto"/>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Modalidad de uso</w:t>
            </w:r>
          </w:p>
        </w:tc>
      </w:tr>
      <w:tr w:rsidR="005B12CA" w:rsidRPr="005B12CA" w:rsidTr="004A714B">
        <w:trPr>
          <w:jc w:val="center"/>
        </w:trPr>
        <w:tc>
          <w:tcPr>
            <w:tcW w:w="3265" w:type="dxa"/>
            <w:shd w:val="clear" w:color="auto" w:fill="C0C0C0"/>
          </w:tcPr>
          <w:p w:rsidR="005B12CA" w:rsidRPr="005B12CA" w:rsidRDefault="005B12CA" w:rsidP="005B12CA">
            <w:pPr>
              <w:spacing w:after="101" w:line="234" w:lineRule="exact"/>
              <w:jc w:val="both"/>
              <w:rPr>
                <w:rFonts w:ascii="Arial" w:eastAsia="Times New Roman" w:hAnsi="Arial" w:cs="Arial"/>
                <w:b/>
                <w:sz w:val="16"/>
                <w:szCs w:val="16"/>
                <w:lang w:val="es-ES" w:eastAsia="es-ES"/>
              </w:rPr>
            </w:pPr>
            <w:r w:rsidRPr="005B12CA">
              <w:rPr>
                <w:rFonts w:ascii="Arial" w:eastAsia="Times New Roman" w:hAnsi="Arial" w:cs="Arial"/>
                <w:sz w:val="16"/>
                <w:szCs w:val="16"/>
                <w:lang w:val="es-ES" w:eastAsia="es-ES"/>
              </w:rPr>
              <w:t>415 – 420/425 – 430 MHz</w:t>
            </w:r>
          </w:p>
        </w:tc>
        <w:tc>
          <w:tcPr>
            <w:tcW w:w="4957" w:type="dxa"/>
            <w:shd w:val="clear" w:color="auto" w:fill="C0C0C0"/>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sz w:val="16"/>
                <w:szCs w:val="16"/>
                <w:lang w:val="es-ES" w:eastAsia="es-ES"/>
              </w:rPr>
              <w:t>Público</w:t>
            </w:r>
          </w:p>
        </w:tc>
      </w:tr>
      <w:tr w:rsidR="005B12CA" w:rsidRPr="005B12CA" w:rsidTr="004A714B">
        <w:trPr>
          <w:jc w:val="center"/>
        </w:trPr>
        <w:tc>
          <w:tcPr>
            <w:tcW w:w="3265" w:type="dxa"/>
          </w:tcPr>
          <w:p w:rsidR="005B12CA" w:rsidRPr="005B12CA" w:rsidRDefault="005B12CA" w:rsidP="005B12CA">
            <w:pPr>
              <w:spacing w:after="101" w:line="234" w:lineRule="exact"/>
              <w:jc w:val="both"/>
              <w:rPr>
                <w:rFonts w:ascii="Arial" w:eastAsia="Times New Roman" w:hAnsi="Arial" w:cs="Arial"/>
                <w:b/>
                <w:sz w:val="16"/>
                <w:szCs w:val="16"/>
                <w:lang w:val="es-ES" w:eastAsia="es-ES"/>
              </w:rPr>
            </w:pPr>
            <w:r w:rsidRPr="005B12CA">
              <w:rPr>
                <w:rFonts w:ascii="Arial" w:eastAsia="Times New Roman" w:hAnsi="Arial" w:cs="Arial"/>
                <w:sz w:val="16"/>
                <w:szCs w:val="16"/>
                <w:lang w:val="es-ES" w:eastAsia="es-ES"/>
              </w:rPr>
              <w:t>806 – 814/851 – 859 MHz</w:t>
            </w:r>
          </w:p>
        </w:tc>
        <w:tc>
          <w:tcPr>
            <w:tcW w:w="4957" w:type="dxa"/>
          </w:tcPr>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r>
      <w:tr w:rsidR="005B12CA" w:rsidRPr="005B12CA" w:rsidTr="004A714B">
        <w:trPr>
          <w:jc w:val="center"/>
        </w:trPr>
        <w:tc>
          <w:tcPr>
            <w:tcW w:w="3265" w:type="dxa"/>
            <w:shd w:val="clear" w:color="auto" w:fill="C0C0C0"/>
          </w:tcPr>
          <w:p w:rsidR="005B12CA" w:rsidRPr="005B12CA" w:rsidRDefault="005B12CA" w:rsidP="005B12CA">
            <w:pPr>
              <w:spacing w:after="101" w:line="234" w:lineRule="exact"/>
              <w:jc w:val="both"/>
              <w:rPr>
                <w:rFonts w:ascii="Arial" w:eastAsia="Times New Roman" w:hAnsi="Arial" w:cs="Arial"/>
                <w:b/>
                <w:sz w:val="16"/>
                <w:szCs w:val="16"/>
                <w:lang w:val="es-ES" w:eastAsia="es-ES"/>
              </w:rPr>
            </w:pPr>
            <w:r w:rsidRPr="005B12CA">
              <w:rPr>
                <w:rFonts w:ascii="Arial" w:eastAsia="Times New Roman" w:hAnsi="Arial" w:cs="Arial"/>
                <w:sz w:val="16"/>
                <w:szCs w:val="16"/>
                <w:lang w:val="es-ES" w:eastAsia="es-ES"/>
              </w:rPr>
              <w:t>824 – 849/869 – 894 MHz</w:t>
            </w:r>
          </w:p>
        </w:tc>
        <w:tc>
          <w:tcPr>
            <w:tcW w:w="4957" w:type="dxa"/>
            <w:shd w:val="clear" w:color="auto" w:fill="C0C0C0"/>
          </w:tcPr>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w:t>
            </w:r>
          </w:p>
        </w:tc>
      </w:tr>
    </w:tbl>
    <w:p w:rsidR="005B12CA" w:rsidRPr="005B12CA" w:rsidRDefault="005B12CA" w:rsidP="004A714B">
      <w:pPr>
        <w:spacing w:before="240" w:line="234"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Las bandas de frecuencias contempladas en el Programa 2017, en relación al servicio de radiodifusión</w:t>
      </w:r>
      <w:r w:rsidRPr="005B12CA">
        <w:rPr>
          <w:rFonts w:ascii="Arial" w:eastAsia="Times New Roman" w:hAnsi="Arial" w:cs="Arial"/>
          <w:sz w:val="18"/>
          <w:szCs w:val="20"/>
          <w:vertAlign w:val="superscript"/>
          <w:lang w:val="es-ES" w:eastAsia="es-ES"/>
        </w:rPr>
        <w:footnoteReference w:id="8"/>
      </w:r>
      <w:r w:rsidRPr="005B12CA">
        <w:rPr>
          <w:rFonts w:ascii="Arial" w:eastAsia="Times New Roman" w:hAnsi="Arial" w:cs="Arial"/>
          <w:sz w:val="18"/>
          <w:lang w:val="es-ES" w:eastAsia="es-ES"/>
        </w:rPr>
        <w:t xml:space="preserve"> son: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Caption w:val="Bandas de frecuencias contempladas en el Programa 2017 para Radiodifusión"/>
        <w:tblDescription w:val="En una tabla de 3 columnas y 4 filas, se proporciona una relación de las modalidades y servisios de bandas de frecuencia."/>
      </w:tblPr>
      <w:tblGrid>
        <w:gridCol w:w="1802"/>
        <w:gridCol w:w="3305"/>
        <w:gridCol w:w="3605"/>
      </w:tblGrid>
      <w:tr w:rsidR="005B12CA" w:rsidRPr="005B12CA" w:rsidTr="004A714B">
        <w:tc>
          <w:tcPr>
            <w:tcW w:w="1701" w:type="dxa"/>
            <w:shd w:val="pct40" w:color="auto" w:fill="auto"/>
            <w:vAlign w:val="center"/>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3119" w:type="dxa"/>
            <w:shd w:val="pct40" w:color="auto" w:fill="auto"/>
            <w:vAlign w:val="center"/>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Banda</w:t>
            </w:r>
          </w:p>
        </w:tc>
        <w:tc>
          <w:tcPr>
            <w:tcW w:w="3402" w:type="dxa"/>
            <w:shd w:val="pct40" w:color="auto" w:fill="auto"/>
            <w:vAlign w:val="center"/>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Modalidad de uso</w:t>
            </w:r>
          </w:p>
        </w:tc>
      </w:tr>
      <w:tr w:rsidR="005B12CA" w:rsidRPr="005B12CA" w:rsidTr="004A714B">
        <w:tc>
          <w:tcPr>
            <w:tcW w:w="1701" w:type="dxa"/>
            <w:shd w:val="clear" w:color="auto" w:fill="C0C0C0"/>
            <w:vAlign w:val="center"/>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sz w:val="16"/>
                <w:szCs w:val="16"/>
                <w:lang w:val="es-ES" w:eastAsia="es-ES"/>
              </w:rPr>
              <w:t>TDT</w:t>
            </w:r>
          </w:p>
        </w:tc>
        <w:tc>
          <w:tcPr>
            <w:tcW w:w="3119" w:type="dxa"/>
            <w:shd w:val="clear" w:color="auto" w:fill="C0C0C0"/>
            <w:vAlign w:val="center"/>
          </w:tcPr>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174 - 216 MHz (VHF)</w:t>
            </w:r>
          </w:p>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470 – 608 MHz (UHF)</w:t>
            </w:r>
          </w:p>
        </w:tc>
        <w:tc>
          <w:tcPr>
            <w:tcW w:w="3402" w:type="dxa"/>
            <w:shd w:val="clear" w:color="auto" w:fill="C0C0C0"/>
            <w:vAlign w:val="center"/>
          </w:tcPr>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 Social</w:t>
            </w:r>
          </w:p>
        </w:tc>
      </w:tr>
      <w:tr w:rsidR="005B12CA" w:rsidRPr="005B12CA" w:rsidTr="004A714B">
        <w:tc>
          <w:tcPr>
            <w:tcW w:w="1701" w:type="dxa"/>
            <w:vAlign w:val="center"/>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sz w:val="16"/>
                <w:szCs w:val="16"/>
                <w:lang w:val="es-ES" w:eastAsia="es-ES"/>
              </w:rPr>
              <w:t>FM</w:t>
            </w:r>
          </w:p>
        </w:tc>
        <w:tc>
          <w:tcPr>
            <w:tcW w:w="3119" w:type="dxa"/>
            <w:vAlign w:val="center"/>
          </w:tcPr>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88 – 108 MHz</w:t>
            </w:r>
          </w:p>
        </w:tc>
        <w:tc>
          <w:tcPr>
            <w:tcW w:w="3402" w:type="dxa"/>
            <w:vAlign w:val="center"/>
          </w:tcPr>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 Público, Social</w:t>
            </w:r>
          </w:p>
        </w:tc>
      </w:tr>
      <w:tr w:rsidR="005B12CA" w:rsidRPr="005B12CA" w:rsidTr="004A714B">
        <w:tc>
          <w:tcPr>
            <w:tcW w:w="1701" w:type="dxa"/>
            <w:shd w:val="clear" w:color="auto" w:fill="C0C0C0"/>
            <w:vAlign w:val="center"/>
          </w:tcPr>
          <w:p w:rsidR="005B12CA" w:rsidRPr="005B12CA" w:rsidRDefault="005B12CA" w:rsidP="005B12CA">
            <w:pPr>
              <w:spacing w:after="101" w:line="234" w:lineRule="exact"/>
              <w:jc w:val="center"/>
              <w:rPr>
                <w:rFonts w:ascii="Arial" w:eastAsia="Times New Roman" w:hAnsi="Arial" w:cs="Arial"/>
                <w:b/>
                <w:sz w:val="16"/>
                <w:szCs w:val="16"/>
                <w:lang w:val="es-ES" w:eastAsia="es-ES"/>
              </w:rPr>
            </w:pPr>
            <w:r w:rsidRPr="005B12CA">
              <w:rPr>
                <w:rFonts w:ascii="Arial" w:eastAsia="Times New Roman" w:hAnsi="Arial" w:cs="Arial"/>
                <w:sz w:val="16"/>
                <w:szCs w:val="16"/>
                <w:lang w:val="es-ES" w:eastAsia="es-ES"/>
              </w:rPr>
              <w:t>AM</w:t>
            </w:r>
          </w:p>
        </w:tc>
        <w:tc>
          <w:tcPr>
            <w:tcW w:w="3119" w:type="dxa"/>
            <w:shd w:val="clear" w:color="auto" w:fill="C0C0C0"/>
            <w:vAlign w:val="center"/>
          </w:tcPr>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535 – 1705 kHz</w:t>
            </w:r>
          </w:p>
        </w:tc>
        <w:tc>
          <w:tcPr>
            <w:tcW w:w="3402" w:type="dxa"/>
            <w:shd w:val="clear" w:color="auto" w:fill="C0C0C0"/>
            <w:vAlign w:val="center"/>
          </w:tcPr>
          <w:p w:rsidR="005B12CA" w:rsidRPr="005B12CA" w:rsidRDefault="005B12CA" w:rsidP="005B12CA">
            <w:pPr>
              <w:spacing w:after="101" w:line="23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 Público, Social</w:t>
            </w:r>
          </w:p>
        </w:tc>
      </w:tr>
    </w:tbl>
    <w:p w:rsidR="005B12CA" w:rsidRPr="005B12CA" w:rsidRDefault="005B12CA" w:rsidP="005B12CA">
      <w:pPr>
        <w:spacing w:after="101" w:line="14" w:lineRule="exact"/>
        <w:ind w:firstLine="288"/>
        <w:jc w:val="both"/>
        <w:rPr>
          <w:rFonts w:ascii="Arial" w:eastAsia="Times New Roman" w:hAnsi="Arial" w:cs="Arial"/>
          <w:color w:val="000000"/>
          <w:sz w:val="18"/>
          <w:lang w:val="es-ES_tradnl" w:eastAsia="es-ES"/>
        </w:rPr>
      </w:pPr>
    </w:p>
    <w:p w:rsidR="005B12CA" w:rsidRPr="005B12CA" w:rsidRDefault="005B12CA" w:rsidP="005B12CA">
      <w:pPr>
        <w:spacing w:after="101" w:line="226" w:lineRule="exact"/>
        <w:ind w:firstLine="28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1. TELECOMUNICACIONES.</w:t>
      </w:r>
    </w:p>
    <w:p w:rsidR="005B12CA" w:rsidRPr="005B12CA" w:rsidRDefault="005B12CA" w:rsidP="005B12CA">
      <w:pPr>
        <w:spacing w:after="101" w:line="226"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El artículo 61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xml:space="preserve"> dispone que cualquier interesado podrá solicitar, dentro de los treinta días hábiles siguientes a la publicación del programa, que se incluyan bandas de frecuencia y coberturas geográficas adicionales o distintas a las ahí contempladas. En este sentido, hasta el 21 de diciembre de 2016 se recibieron ante este Instituto diversas solicitudes de inclusión de frecuencias y coberturas adicionales o distintas a las contempladas en el Programa 2017.</w:t>
      </w:r>
    </w:p>
    <w:p w:rsidR="005B12CA" w:rsidRPr="005B12CA" w:rsidRDefault="005B12CA" w:rsidP="005B12CA">
      <w:pPr>
        <w:spacing w:after="101" w:line="226"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lastRenderedPageBreak/>
        <w:t>Ahora bien, el artículo citado mandata que el Instituto resolverá lo conducente en un plazo que no excederá de treinta días hábiles, contados a partir del vencimiento del plazo anterior.</w:t>
      </w:r>
    </w:p>
    <w:p w:rsidR="005B12CA" w:rsidRPr="005B12CA" w:rsidRDefault="005B12CA" w:rsidP="005B12CA">
      <w:pPr>
        <w:spacing w:after="101" w:line="226"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En tal contexto, derivado del análisis y evaluación realizados por </w:t>
      </w:r>
      <w:smartTag w:uri="urn:schemas-microsoft-com:office:smarttags" w:element="PersonName">
        <w:smartTagPr>
          <w:attr w:name="ProductID" w:val="la Unidad"/>
        </w:smartTagPr>
        <w:r w:rsidRPr="005B12CA">
          <w:rPr>
            <w:rFonts w:ascii="Arial" w:eastAsia="Times New Roman" w:hAnsi="Arial" w:cs="Arial"/>
            <w:sz w:val="18"/>
            <w:lang w:val="es-ES" w:eastAsia="es-ES"/>
          </w:rPr>
          <w:t>la Unidad</w:t>
        </w:r>
      </w:smartTag>
      <w:r w:rsidRPr="005B12CA">
        <w:rPr>
          <w:rFonts w:ascii="Arial" w:eastAsia="Times New Roman" w:hAnsi="Arial" w:cs="Arial"/>
          <w:sz w:val="18"/>
          <w:lang w:val="es-ES" w:eastAsia="es-ES"/>
        </w:rPr>
        <w:t xml:space="preserve"> de Espectro Radioeléctrico del Instituto sobre cada una de las solicitudes de inclusión recibidas, se advirtió que algunas de ellas resultaban técnicamente no factibles. En otros escenarios, se advirtió que existían diversas condiciones o restricciones que impedían su incorporación en los términos solicitados.</w:t>
      </w:r>
    </w:p>
    <w:p w:rsidR="005B12CA" w:rsidRPr="005B12CA" w:rsidRDefault="005B12CA" w:rsidP="005B12CA">
      <w:pPr>
        <w:spacing w:after="101" w:line="226"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En el Anexo 2 denominado </w:t>
      </w:r>
      <w:r w:rsidRPr="005B12CA">
        <w:rPr>
          <w:rFonts w:ascii="Arial" w:eastAsia="Times New Roman" w:hAnsi="Arial" w:cs="Arial"/>
          <w:sz w:val="18"/>
          <w:u w:val="single"/>
          <w:lang w:val="es-ES" w:eastAsia="es-ES"/>
        </w:rPr>
        <w:t>“Valoración de solicitudes presentadas por los interesados para el Programa Anual de Uso y Aprovechamiento de Bandas de Frecuencias 2017 (Programa 2017)”</w:t>
      </w:r>
      <w:r w:rsidRPr="005B12CA">
        <w:rPr>
          <w:rFonts w:ascii="Arial" w:eastAsia="Times New Roman" w:hAnsi="Arial" w:cs="Arial"/>
          <w:sz w:val="18"/>
          <w:lang w:val="es-ES" w:eastAsia="es-ES"/>
        </w:rPr>
        <w:t xml:space="preserve"> se detallan las valoraciones para cada una de las manifestaciones de interés para incluir frecuencias o coberturas distintas o adicionales a las consideradas en el Programa 2017. A continuación se da una explicación general de las frecuencias contempladas en el Programa 2017.</w:t>
      </w:r>
    </w:p>
    <w:p w:rsidR="005B12CA" w:rsidRPr="005B12CA" w:rsidRDefault="005B12CA" w:rsidP="005B12CA">
      <w:pPr>
        <w:spacing w:after="101" w:line="226"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1.1</w:t>
      </w:r>
      <w:r w:rsidRPr="005B12CA">
        <w:rPr>
          <w:rFonts w:ascii="Arial" w:eastAsia="Times New Roman" w:hAnsi="Arial" w:cs="Arial"/>
          <w:b/>
          <w:sz w:val="18"/>
          <w:lang w:val="es-ES" w:eastAsia="es-ES"/>
        </w:rPr>
        <w:tab/>
        <w:t>Uso Público.</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Para el servicio público de telecomunicaciones, el Programa 2017 considera la inclusión de bandas de frecuencias, en consistencia con los correspondientes programas 2015 y 2016 y de conformidad con el esquema de reordenamiento señalado en el Plan para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806-824/851-869 MHz. Lo anterior, con el objeto de que los interesados tengan conocimiento que existe disponibilidad espectral para uso público en estas bandas de frecuencias, en atención a la importancia de los servicios que en ellas se pueden prestar.</w:t>
      </w:r>
    </w:p>
    <w:p w:rsidR="005B12CA" w:rsidRPr="005B12CA" w:rsidRDefault="005B12CA" w:rsidP="005B12CA">
      <w:pPr>
        <w:spacing w:after="101" w:line="226"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ab/>
        <w:t>1.1.1 Banda 415-420/425-430 MHz.</w:t>
      </w:r>
    </w:p>
    <w:p w:rsidR="005B12CA" w:rsidRPr="005B12CA" w:rsidRDefault="005B12CA" w:rsidP="005B12CA">
      <w:pPr>
        <w:spacing w:after="101" w:line="226" w:lineRule="exact"/>
        <w:ind w:left="864" w:hanging="576"/>
        <w:jc w:val="both"/>
        <w:rPr>
          <w:rFonts w:ascii="Arial" w:eastAsia="Times New Roman" w:hAnsi="Arial" w:cs="Arial"/>
          <w:color w:val="000000"/>
          <w:sz w:val="18"/>
          <w:lang w:val="es-ES" w:eastAsia="es-ES"/>
        </w:rPr>
      </w:pPr>
      <w:r w:rsidRPr="005B12CA">
        <w:rPr>
          <w:rFonts w:ascii="Arial" w:eastAsia="Times New Roman" w:hAnsi="Arial" w:cs="Arial"/>
          <w:color w:val="000000"/>
          <w:sz w:val="18"/>
          <w:lang w:val="es-ES" w:eastAsia="es-ES"/>
        </w:rPr>
        <w:tab/>
        <w:t xml:space="preserve">En consistencia con lo anterior, el Programa 2017 con sus modificaciones contempla la inclusión para uso público de la banda de 415-420/425-430 MHz para la operación de sistemas de radiocomunicación especializada de flotillas (comunicación de banda angosta también conocida como radio </w:t>
      </w:r>
      <w:proofErr w:type="spellStart"/>
      <w:r w:rsidRPr="005B12CA">
        <w:rPr>
          <w:rFonts w:ascii="Arial" w:eastAsia="Times New Roman" w:hAnsi="Arial" w:cs="Arial"/>
          <w:color w:val="000000"/>
          <w:sz w:val="18"/>
          <w:lang w:val="es-ES" w:eastAsia="es-ES"/>
        </w:rPr>
        <w:t>troncalizado</w:t>
      </w:r>
      <w:proofErr w:type="spellEnd"/>
      <w:r w:rsidRPr="005B12CA">
        <w:rPr>
          <w:rFonts w:ascii="Arial" w:eastAsia="Times New Roman" w:hAnsi="Arial" w:cs="Arial"/>
          <w:color w:val="000000"/>
          <w:sz w:val="18"/>
          <w:lang w:val="es-ES" w:eastAsia="es-ES"/>
        </w:rPr>
        <w:t xml:space="preserve"> o </w:t>
      </w:r>
      <w:proofErr w:type="spellStart"/>
      <w:r w:rsidRPr="005B12CA">
        <w:rPr>
          <w:rFonts w:ascii="Arial" w:eastAsia="Times New Roman" w:hAnsi="Arial" w:cs="Arial"/>
          <w:color w:val="000000"/>
          <w:sz w:val="18"/>
          <w:lang w:val="es-ES" w:eastAsia="es-ES"/>
        </w:rPr>
        <w:t>trunking</w:t>
      </w:r>
      <w:proofErr w:type="spellEnd"/>
      <w:r w:rsidRPr="005B12CA">
        <w:rPr>
          <w:rFonts w:ascii="Arial" w:eastAsia="Times New Roman" w:hAnsi="Arial" w:cs="Arial"/>
          <w:color w:val="000000"/>
          <w:sz w:val="18"/>
          <w:lang w:val="es-ES" w:eastAsia="es-ES"/>
        </w:rPr>
        <w:t>), teniendo como referencia que se cuenta con soluciones tecnológicas disponibles y que esta banda está identificada en el Cuadro Nacional de Atribución de Frecuencias específicamente para este uso</w:t>
      </w:r>
      <w:r w:rsidRPr="005B12CA">
        <w:rPr>
          <w:rFonts w:ascii="Arial" w:eastAsia="Times New Roman" w:hAnsi="Arial" w:cs="Arial"/>
          <w:sz w:val="18"/>
          <w:szCs w:val="20"/>
          <w:vertAlign w:val="superscript"/>
          <w:lang w:val="es-ES" w:eastAsia="es-ES"/>
        </w:rPr>
        <w:footnoteReference w:id="9"/>
      </w:r>
      <w:r w:rsidRPr="005B12CA">
        <w:rPr>
          <w:rFonts w:ascii="Arial" w:eastAsia="Times New Roman" w:hAnsi="Arial" w:cs="Arial"/>
          <w:color w:val="000000"/>
          <w:sz w:val="18"/>
          <w:lang w:val="es-ES" w:eastAsia="es-ES"/>
        </w:rPr>
        <w:t xml:space="preserve"> y, además, no ha sido identificada por </w:t>
      </w:r>
      <w:smartTag w:uri="urn:schemas-microsoft-com:office:smarttags" w:element="PersonName">
        <w:smartTagPr>
          <w:attr w:name="ProductID" w:val="la Uni￳n Internacional"/>
        </w:smartTagPr>
        <w:r w:rsidRPr="005B12CA">
          <w:rPr>
            <w:rFonts w:ascii="Arial" w:eastAsia="Times New Roman" w:hAnsi="Arial" w:cs="Arial"/>
            <w:color w:val="000000"/>
            <w:sz w:val="18"/>
            <w:lang w:val="es-ES" w:eastAsia="es-ES"/>
          </w:rPr>
          <w:t>la Unión Internacional</w:t>
        </w:r>
      </w:smartTag>
      <w:r w:rsidRPr="005B12CA">
        <w:rPr>
          <w:rFonts w:ascii="Arial" w:eastAsia="Times New Roman" w:hAnsi="Arial" w:cs="Arial"/>
          <w:color w:val="000000"/>
          <w:sz w:val="18"/>
          <w:lang w:val="es-ES" w:eastAsia="es-ES"/>
        </w:rPr>
        <w:t xml:space="preserve"> de Telecomunicaciones para el despliegue de Telecomunicaciones Móviles Internacionales (IMT- International Mobile </w:t>
      </w:r>
      <w:proofErr w:type="spellStart"/>
      <w:r w:rsidRPr="005B12CA">
        <w:rPr>
          <w:rFonts w:ascii="Arial" w:eastAsia="Times New Roman" w:hAnsi="Arial" w:cs="Arial"/>
          <w:color w:val="000000"/>
          <w:sz w:val="18"/>
          <w:lang w:val="es-ES" w:eastAsia="es-ES"/>
        </w:rPr>
        <w:t>Telecommunications</w:t>
      </w:r>
      <w:proofErr w:type="spellEnd"/>
      <w:r w:rsidRPr="005B12CA">
        <w:rPr>
          <w:rFonts w:ascii="Arial" w:eastAsia="Times New Roman" w:hAnsi="Arial" w:cs="Arial"/>
          <w:color w:val="000000"/>
          <w:sz w:val="18"/>
          <w:lang w:val="es-ES" w:eastAsia="es-ES"/>
        </w:rPr>
        <w:t>, por sus siglas en inglés).</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La banda </w:t>
      </w:r>
      <w:r w:rsidRPr="005B12CA">
        <w:rPr>
          <w:rFonts w:ascii="Arial" w:eastAsia="Times New Roman" w:hAnsi="Arial" w:cs="Arial"/>
          <w:color w:val="000000"/>
          <w:sz w:val="18"/>
          <w:lang w:val="es-ES" w:eastAsia="es-ES"/>
        </w:rPr>
        <w:t>415-420/425-430 MHz</w:t>
      </w:r>
      <w:r w:rsidRPr="005B12CA">
        <w:rPr>
          <w:rFonts w:ascii="Arial" w:eastAsia="Times New Roman" w:hAnsi="Arial" w:cs="Arial"/>
          <w:sz w:val="18"/>
          <w:lang w:val="es-ES" w:eastAsia="es-ES"/>
        </w:rPr>
        <w:t xml:space="preserve"> actualmente es utilizada por diversos sistemas de radiocomunicación fija y móvil pertenecientes a diferentes entidades gubernamentales, así como también por sistemas empleados para la prestación del servicio móvil de radiocomunicación especializada de flotillas y sistemas de radiocomunicación privada</w:t>
      </w:r>
      <w:r w:rsidRPr="005B12CA">
        <w:rPr>
          <w:rFonts w:ascii="Arial" w:eastAsia="Times New Roman" w:hAnsi="Arial" w:cs="Arial"/>
          <w:color w:val="000000"/>
          <w:sz w:val="18"/>
          <w:lang w:val="es-ES" w:eastAsia="es-ES"/>
        </w:rPr>
        <w:t>.</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En este sentido, el </w:t>
      </w:r>
      <w:proofErr w:type="spellStart"/>
      <w:r w:rsidRPr="005B12CA">
        <w:rPr>
          <w:rFonts w:ascii="Arial" w:eastAsia="Times New Roman" w:hAnsi="Arial" w:cs="Arial"/>
          <w:sz w:val="18"/>
          <w:lang w:val="es-ES" w:eastAsia="es-ES"/>
        </w:rPr>
        <w:t>concesionamiento</w:t>
      </w:r>
      <w:proofErr w:type="spellEnd"/>
      <w:r w:rsidRPr="005B12CA">
        <w:rPr>
          <w:rFonts w:ascii="Arial" w:eastAsia="Times New Roman" w:hAnsi="Arial" w:cs="Arial"/>
          <w:sz w:val="18"/>
          <w:lang w:val="es-ES" w:eastAsia="es-ES"/>
        </w:rPr>
        <w:t xml:space="preserve"> para uso público de la banda de frecuencias 415-420/425-430 MHz, en su caso, se llevará a cabo en atención a las solicitudes que sean recibidas en el Instituto, y se encontrará sujeto a los resultados del proceso de reordenamiento de esta banda de frecuencias.</w:t>
      </w:r>
    </w:p>
    <w:p w:rsidR="005B12CA" w:rsidRPr="005B12CA" w:rsidRDefault="005B12CA" w:rsidP="005B12CA">
      <w:pPr>
        <w:spacing w:after="101" w:line="226"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ab/>
        <w:t>1.1.2 Banda 806-814/851-859 MHz.</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El presente Programa 2017 con sus modificaciones, en consistencia con los programas de bandas de frecuencias que lo precedieron, contempla la inclusión para uso público de diversas porciones de espectro que se encuentran disponibles dentro del segmento 806-814/851-859 MHz para aplicaciones de radio </w:t>
      </w:r>
      <w:proofErr w:type="spellStart"/>
      <w:r w:rsidRPr="005B12CA">
        <w:rPr>
          <w:rFonts w:ascii="Arial" w:eastAsia="Times New Roman" w:hAnsi="Arial" w:cs="Arial"/>
          <w:sz w:val="18"/>
          <w:lang w:val="es-ES" w:eastAsia="es-ES"/>
        </w:rPr>
        <w:t>troncalizado</w:t>
      </w:r>
      <w:proofErr w:type="spellEnd"/>
      <w:r w:rsidRPr="005B12CA">
        <w:rPr>
          <w:rFonts w:ascii="Arial" w:eastAsia="Times New Roman" w:hAnsi="Arial" w:cs="Arial"/>
          <w:sz w:val="18"/>
          <w:lang w:val="es-ES" w:eastAsia="es-ES"/>
        </w:rPr>
        <w:t xml:space="preserve"> para seguridad pública y para aplicaciones de misión crítica para seguridad pública.</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Actualmente, la banda de frecuencias 806-821/851-866 MHz es empleada por diversos concesionarios públicos y comerciales para servicios </w:t>
      </w:r>
      <w:proofErr w:type="spellStart"/>
      <w:r w:rsidRPr="005B12CA">
        <w:rPr>
          <w:rFonts w:ascii="Arial" w:eastAsia="Times New Roman" w:hAnsi="Arial" w:cs="Arial"/>
          <w:sz w:val="18"/>
          <w:lang w:val="es-ES" w:eastAsia="es-ES"/>
        </w:rPr>
        <w:t>troncalizados</w:t>
      </w:r>
      <w:proofErr w:type="spellEnd"/>
      <w:r w:rsidRPr="005B12CA">
        <w:rPr>
          <w:rFonts w:ascii="Arial" w:eastAsia="Times New Roman" w:hAnsi="Arial" w:cs="Arial"/>
          <w:sz w:val="18"/>
          <w:lang w:val="es-ES" w:eastAsia="es-ES"/>
        </w:rPr>
        <w:t>. Adicionalmente, en el segmento 821-824/866-869 MHz operan diversos sistemas estatales y municipales de seguridad pública.</w:t>
      </w:r>
    </w:p>
    <w:p w:rsidR="005B12CA" w:rsidRPr="005B12CA" w:rsidRDefault="005B12CA" w:rsidP="005B12CA">
      <w:pPr>
        <w:spacing w:after="101" w:line="228"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Ahora bien, será a través de la propuesta de cambio de bandas de frecuencias a las personas físicas o morales titulares de derechos sobre el uso, aprovechamiento y explotación de la banda de frecuencias 806-824/851-869 MHz que se lleve a cabo el reordenamiento establecido en el Plan  de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w:t>
      </w:r>
      <w:r w:rsidRPr="005B12CA">
        <w:rPr>
          <w:rFonts w:ascii="Arial" w:eastAsia="Times New Roman" w:hAnsi="Arial" w:cs="Arial"/>
          <w:color w:val="000000"/>
          <w:sz w:val="18"/>
          <w:lang w:val="es-ES" w:eastAsia="es-ES"/>
        </w:rPr>
        <w:t>806-824/851-869 MHz</w:t>
      </w:r>
      <w:r w:rsidRPr="005B12CA">
        <w:rPr>
          <w:rFonts w:ascii="Arial" w:eastAsia="Times New Roman" w:hAnsi="Arial" w:cs="Arial"/>
          <w:sz w:val="18"/>
          <w:lang w:val="es-ES" w:eastAsia="es-ES"/>
        </w:rPr>
        <w:t>,</w:t>
      </w:r>
      <w:r w:rsidRPr="005B12CA">
        <w:rPr>
          <w:rFonts w:ascii="Arial" w:eastAsia="Times New Roman" w:hAnsi="Arial" w:cs="Arial"/>
          <w:sz w:val="18"/>
          <w:szCs w:val="20"/>
          <w:vertAlign w:val="superscript"/>
          <w:lang w:val="es-ES" w:eastAsia="es-ES"/>
        </w:rPr>
        <w:footnoteReference w:id="10"/>
      </w:r>
      <w:r w:rsidRPr="005B12CA">
        <w:rPr>
          <w:rFonts w:ascii="Arial" w:eastAsia="Times New Roman" w:hAnsi="Arial" w:cs="Arial"/>
          <w:sz w:val="18"/>
          <w:lang w:val="es-ES" w:eastAsia="es-ES"/>
        </w:rPr>
        <w:t xml:space="preserve"> mismo que, entre otras acciones, implica la migración de los sistemas comerciales que operan actualmente en la banda 806-821/851-866 MHz hacia la banda </w:t>
      </w:r>
      <w:r w:rsidRPr="005B12CA">
        <w:rPr>
          <w:rFonts w:ascii="Arial" w:eastAsia="Times New Roman" w:hAnsi="Arial" w:cs="Arial"/>
          <w:sz w:val="18"/>
          <w:lang w:val="es-ES" w:eastAsia="es-ES"/>
        </w:rPr>
        <w:lastRenderedPageBreak/>
        <w:t>410-415/420-425 MHz, con el fin de posibilitar la introducción de servicios de banda ancha móvil en el rango 814-849/859-894 MHz.</w:t>
      </w:r>
    </w:p>
    <w:p w:rsidR="005B12CA" w:rsidRPr="005B12CA" w:rsidRDefault="005B12CA" w:rsidP="005B12CA">
      <w:pPr>
        <w:spacing w:after="101" w:line="228"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En este sentido, dentro del citado proceso de reordenamiento se contempla el otorgamiento de concesiones de uso público para aplicaciones de misión crítica y seguridad pública en el segmento 806-814/851-859 MHz, con el fin de reubicar a los sistemas de misión crítica y de seguridad pública estatales y municipales que actualmente operan en el segmento 821-824/866-869 MHz.</w:t>
      </w:r>
    </w:p>
    <w:p w:rsidR="005B12CA" w:rsidRPr="005B12CA" w:rsidRDefault="005B12CA" w:rsidP="005B12CA">
      <w:pPr>
        <w:spacing w:after="101" w:line="228"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1.2</w:t>
      </w:r>
      <w:r w:rsidRPr="005B12CA">
        <w:rPr>
          <w:rFonts w:ascii="Arial" w:eastAsia="Times New Roman" w:hAnsi="Arial" w:cs="Arial"/>
          <w:b/>
          <w:sz w:val="18"/>
          <w:lang w:val="es-ES" w:eastAsia="es-ES"/>
        </w:rPr>
        <w:tab/>
        <w:t>Uso Social.</w:t>
      </w:r>
    </w:p>
    <w:p w:rsidR="005B12CA" w:rsidRPr="005B12CA" w:rsidRDefault="005B12CA" w:rsidP="005B12CA">
      <w:pPr>
        <w:spacing w:after="101" w:line="228"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ab/>
        <w:t>1.2.1 Banda 824-849/869-894 MHz.</w:t>
      </w:r>
    </w:p>
    <w:p w:rsidR="005B12CA" w:rsidRPr="005B12CA" w:rsidRDefault="005B12CA" w:rsidP="005B12CA">
      <w:pPr>
        <w:spacing w:after="101" w:line="228"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El Programa 2017, en consistencia con los correspondientes programa 2015 y Programa 2016, contempla la inclusión de diversas porciones de espectro para uso social que se encuentran disponibles dentro del segmento conocido como la banda celular 850 MHz y que es la comprendida entre 824-849 MHz, para el enlace ascendente y entre 869-894 MHz, para el enlace descendente. Lo anterior, con el objeto de que los interesados tengan conocimiento que existe disponibilidad espectral para uso social en esta banda de frecuencias, en atención a la importancia de los servicios que en ella se pueden prestar.</w:t>
      </w:r>
    </w:p>
    <w:p w:rsidR="005B12CA" w:rsidRPr="005B12CA" w:rsidRDefault="005B12CA" w:rsidP="005B12CA">
      <w:pPr>
        <w:spacing w:after="101" w:line="228"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A continuación se ilustra la disponibilidad por región:</w:t>
      </w:r>
    </w:p>
    <w:p w:rsidR="005B12CA" w:rsidRPr="005B12CA" w:rsidRDefault="005B12CA" w:rsidP="005B12CA">
      <w:pPr>
        <w:spacing w:after="70" w:line="240" w:lineRule="auto"/>
        <w:jc w:val="both"/>
        <w:rPr>
          <w:rFonts w:ascii="Arial" w:eastAsia="Times New Roman" w:hAnsi="Arial" w:cs="Arial"/>
          <w:sz w:val="18"/>
          <w:lang w:val="es-ES" w:eastAsia="es-ES"/>
        </w:rPr>
      </w:pPr>
      <w:r w:rsidRPr="005B12CA">
        <w:rPr>
          <w:rFonts w:ascii="Arial" w:eastAsia="Times New Roman" w:hAnsi="Arial" w:cs="Arial"/>
          <w:sz w:val="18"/>
          <w:lang w:val="es-ES" w:eastAsia="es-ES"/>
        </w:rPr>
        <w:tab/>
      </w:r>
      <w:r w:rsidRPr="005B12CA">
        <w:rPr>
          <w:rFonts w:ascii="Arial" w:eastAsia="Times New Roman" w:hAnsi="Arial" w:cs="Arial"/>
          <w:noProof/>
          <w:sz w:val="18"/>
          <w:lang w:eastAsia="es-MX"/>
        </w:rPr>
        <w:drawing>
          <wp:inline distT="0" distB="0" distL="0" distR="0">
            <wp:extent cx="5610225" cy="3390900"/>
            <wp:effectExtent l="0" t="0" r="9525" b="0"/>
            <wp:docPr id="2" name="Imagen 2" descr="DISPONIBILIDAD POR REGIÓN DE LA BANDA 824-849/869-894 MHZ&#10;" title="Uso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390900"/>
                    </a:xfrm>
                    <a:prstGeom prst="rect">
                      <a:avLst/>
                    </a:prstGeom>
                    <a:noFill/>
                    <a:ln>
                      <a:noFill/>
                    </a:ln>
                  </pic:spPr>
                </pic:pic>
              </a:graphicData>
            </a:graphic>
          </wp:inline>
        </w:drawing>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Como se puede observar, la segmentación resultante de las porciones disponibles no permite la conformación de bloques amplios que pudieran favorecer la provisión de servicios de banda ancha. Aun considerando tales porciones como ampliación a los segmentos ya concesionados, se prevé que tal acción no generaría incentivos para su explotación para fines comerciales.</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Es en este sentido que, para el aprovechamiento de tales porciones de espectro, se propone en el Programa 2017 con sus modificaciones que los segmentos disponibles sean concesionados para la provisión de servicios de conectividad, los cuales podrían satisfacer las necesidades inmediatas de contar con el servicio de telefonía básica, sistema de mensajes cortos y transmisión de datos  de baja velocidad</w:t>
      </w:r>
      <w:r w:rsidRPr="005B12CA">
        <w:rPr>
          <w:rFonts w:ascii="Arial" w:eastAsia="Times New Roman" w:hAnsi="Arial" w:cs="Arial"/>
          <w:sz w:val="18"/>
          <w:szCs w:val="20"/>
          <w:vertAlign w:val="superscript"/>
          <w:lang w:val="es-ES" w:eastAsia="es-ES"/>
        </w:rPr>
        <w:footnoteReference w:id="11"/>
      </w:r>
      <w:r w:rsidRPr="005B12CA">
        <w:rPr>
          <w:rFonts w:ascii="Arial" w:eastAsia="Times New Roman" w:hAnsi="Arial" w:cs="Arial"/>
          <w:sz w:val="18"/>
          <w:lang w:val="es-ES" w:eastAsia="es-ES"/>
        </w:rPr>
        <w:t>.</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Tales servicios, por su propia naturaleza, no son demandantes de altas capacidades de red y por lo tanto su operación puede ser satisfecha aun con porciones limitadas y/o dispersas de espectro.</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lastRenderedPageBreak/>
        <w:tab/>
        <w:t>Cabe destacar que el otorgamiento de las concesiones de uso social en esta banda podrá darse siempre y cuando los parámetros técnicos de operación de las redes que las utilicen cumplan con la condición de no causar interferencias perjudiciales a otras redes o servicios en la misma u otras bandas de frecuencias, conforme al Cuadro Nacional de Atribución de Frecuencias vigente y la normatividad aplicable.</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Lo anterior sin perjuicio de que los segmentos de espectro aquí descritos pudieran en un futuro ser objeto de inclusión para uso comercial en un Programa Anual de Uso y Aprovechamiento de Bandas de Frecuencias, fuera de las localidades en las que, en su caso, se concesionen para Uso Social conforme al Programa 2017 con sus modificaciones, o hayan sido concesionadas conforme a programas anteriores.</w:t>
      </w:r>
    </w:p>
    <w:p w:rsidR="005B12CA" w:rsidRPr="005B12CA" w:rsidRDefault="005B12CA" w:rsidP="005B12CA">
      <w:pPr>
        <w:spacing w:after="101" w:line="240" w:lineRule="exact"/>
        <w:ind w:firstLine="28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w:t>
      </w:r>
      <w:r w:rsidRPr="005B12CA">
        <w:rPr>
          <w:rFonts w:ascii="Arial" w:eastAsia="Times New Roman" w:hAnsi="Arial" w:cs="Arial"/>
          <w:b/>
          <w:sz w:val="18"/>
          <w:lang w:val="es-ES" w:eastAsia="es-ES"/>
        </w:rPr>
        <w:tab/>
        <w:t>RADIODIFUSIÓN.</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El artículo 61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xml:space="preserve"> dispone que cualquier interesado podrá solicitar, dentro de los treinta días hábiles siguientes a la publicación del programa, que se incluyan bandas de frecuencia y coberturas geográficas adicionales o distintas a las ahí contempladas. En este sentido, hasta el 21 de diciembre de 2016 se recibieron ante este Instituto diversas solicitudes de inclusión de frecuencias y coberturas adicionales o distintas a las contempladas en el Programa 2017.</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Ahora bien, el artículo citado mandata que el Instituto resolverá lo conducente en un plazo que no excederá de treinta días hábiles, contados a partir del vencimiento del plazo anterior.</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En tal contexto, derivado del análisis y evaluación realizados por </w:t>
      </w:r>
      <w:smartTag w:uri="urn:schemas-microsoft-com:office:smarttags" w:element="PersonName">
        <w:smartTagPr>
          <w:attr w:name="ProductID" w:val="la Unidad"/>
        </w:smartTagPr>
        <w:r w:rsidRPr="005B12CA">
          <w:rPr>
            <w:rFonts w:ascii="Arial" w:eastAsia="Times New Roman" w:hAnsi="Arial" w:cs="Arial"/>
            <w:sz w:val="18"/>
            <w:lang w:val="es-ES" w:eastAsia="es-ES"/>
          </w:rPr>
          <w:t>la Unidad</w:t>
        </w:r>
      </w:smartTag>
      <w:r w:rsidRPr="005B12CA">
        <w:rPr>
          <w:rFonts w:ascii="Arial" w:eastAsia="Times New Roman" w:hAnsi="Arial" w:cs="Arial"/>
          <w:sz w:val="18"/>
          <w:lang w:val="es-ES" w:eastAsia="es-ES"/>
        </w:rPr>
        <w:t xml:space="preserve"> de Espectro Radioeléctrico del Instituto sobre cada una de las solicitudes de inclusión recibidas, se advirtió que algunas de ellas resultaban técnicamente no factibles. En otros escenarios, se advirtió que existían diversas condiciones o restricciones que impedían su incorporación en los términos solicitados. Y en otros casos, se determinó que era procedente su inclusión para efectos de su asignación a través de los procedimientos legales conducentes, en función del uso que les otorga el presente instrumento programático.</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En el Anexo 2 denominado </w:t>
      </w:r>
      <w:r w:rsidRPr="005B12CA">
        <w:rPr>
          <w:rFonts w:ascii="Arial" w:eastAsia="Times New Roman" w:hAnsi="Arial" w:cs="Arial"/>
          <w:sz w:val="18"/>
          <w:u w:val="single"/>
          <w:lang w:val="es-ES" w:eastAsia="es-ES"/>
        </w:rPr>
        <w:t>“Valoración de solicitudes presentadas por los interesados para el Programa Anual de Uso y Aprovechamiento de Bandas de Frecuencias 2017 (Programa 2017)”</w:t>
      </w:r>
      <w:r w:rsidRPr="005B12CA">
        <w:rPr>
          <w:rFonts w:ascii="Arial" w:eastAsia="Times New Roman" w:hAnsi="Arial" w:cs="Arial"/>
          <w:sz w:val="18"/>
          <w:lang w:val="es-ES" w:eastAsia="es-ES"/>
        </w:rPr>
        <w:t xml:space="preserve"> se detallan las valoraciones para cada una de las manifestaciones de interés para incluir frecuencias o coberturas distintas o adicionales a las consideradas en el Programa 2017. En los apartados siguientes se presenta una explicación general de las frecuencias o canales que fueron incluidos en el Programa 2017 con sus modificaciones para los servicios de radiodifusión de televisión, radiodifusión sonora en FM y radiodifusión sonora en AM.</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En esta tesitura, las nuevas frecuencias incorporadas al Programa 2017 con sus modificaciones son producto de la valoración de las solicitudes de inclusión de frecuencias de acuerdo con su categoría, modalidades de uso y coberturas geográficas presentadas por los interesados en las que se determinó que no existían impedimentos técnicos o regulatorios que condicionaran o restringieran su incorporación.</w:t>
      </w:r>
    </w:p>
    <w:p w:rsidR="005B12CA" w:rsidRPr="005B12CA" w:rsidRDefault="005B12CA" w:rsidP="005B12CA">
      <w:pPr>
        <w:spacing w:after="101" w:line="240"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Por otra parte, como se señala en la fracción II del considerando Tercero y el antecedente VIII de este Acuerdo, el Instituto, en el ejercicio de sus funciones al analizar solicitudes que involucran concesiones de espectro radioeléctrico, y con base en la información proporcionada por </w:t>
      </w:r>
      <w:smartTag w:uri="urn:schemas-microsoft-com:office:smarttags" w:element="PersonName">
        <w:smartTagPr>
          <w:attr w:name="ProductID" w:val="la Unidad"/>
        </w:smartTagPr>
        <w:r w:rsidRPr="005B12CA">
          <w:rPr>
            <w:rFonts w:ascii="Arial" w:eastAsia="Times New Roman" w:hAnsi="Arial" w:cs="Arial"/>
            <w:sz w:val="18"/>
            <w:lang w:val="es-ES" w:eastAsia="es-ES"/>
          </w:rPr>
          <w:t>la Unidad</w:t>
        </w:r>
      </w:smartTag>
      <w:r w:rsidRPr="005B12CA">
        <w:rPr>
          <w:rFonts w:ascii="Arial" w:eastAsia="Times New Roman" w:hAnsi="Arial" w:cs="Arial"/>
          <w:sz w:val="18"/>
          <w:lang w:val="es-ES" w:eastAsia="es-ES"/>
        </w:rPr>
        <w:t xml:space="preserve"> de Competencia Económica del Instituto a que se refiere al antecedente VIII, se han identificado 71 localidades (67 para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de FM y 4 en </w:t>
      </w:r>
      <w:smartTag w:uri="urn:schemas-microsoft-com:office:smarttags" w:element="PersonName">
        <w:smartTagPr>
          <w:attr w:name="ProductID" w:val="la Banda AM"/>
        </w:smartTagPr>
        <w:r w:rsidRPr="005B12CA">
          <w:rPr>
            <w:rFonts w:ascii="Arial" w:eastAsia="Times New Roman" w:hAnsi="Arial" w:cs="Arial"/>
            <w:sz w:val="18"/>
            <w:lang w:val="es-ES" w:eastAsia="es-ES"/>
          </w:rPr>
          <w:t>la Banda AM</w:t>
        </w:r>
      </w:smartTag>
      <w:r w:rsidRPr="005B12CA">
        <w:rPr>
          <w:rFonts w:ascii="Arial" w:eastAsia="Times New Roman" w:hAnsi="Arial" w:cs="Arial"/>
          <w:sz w:val="18"/>
          <w:lang w:val="es-ES" w:eastAsia="es-ES"/>
        </w:rPr>
        <w:t>) en las que existen indicios de altos niveles de concentración, en términos del número de estaciones o niveles de audiencia tratándose de concesiones comerciales, principalmente en la banda FM, de las cuales</w:t>
      </w:r>
      <w:r w:rsidRPr="005B12CA">
        <w:rPr>
          <w:rFonts w:ascii="Arial" w:eastAsia="Times New Roman" w:hAnsi="Arial" w:cs="Arial"/>
          <w:sz w:val="18"/>
          <w:szCs w:val="20"/>
          <w:vertAlign w:val="superscript"/>
          <w:lang w:val="es-ES" w:eastAsia="es-ES"/>
        </w:rPr>
        <w:footnoteReference w:id="12"/>
      </w:r>
      <w:r w:rsidRPr="005B12CA">
        <w:rPr>
          <w:rFonts w:ascii="Arial" w:eastAsia="Times New Roman" w:hAnsi="Arial" w:cs="Arial"/>
          <w:sz w:val="18"/>
          <w:lang w:val="es-ES" w:eastAsia="es-ES"/>
        </w:rPr>
        <w:t>:</w:t>
      </w:r>
    </w:p>
    <w:p w:rsidR="005B12CA" w:rsidRPr="005B12CA" w:rsidRDefault="005B12CA" w:rsidP="005B12CA">
      <w:pPr>
        <w:spacing w:after="101" w:line="240" w:lineRule="exact"/>
        <w:ind w:left="1699" w:hanging="432"/>
        <w:jc w:val="both"/>
        <w:rPr>
          <w:rFonts w:ascii="Arial" w:eastAsia="Times New Roman" w:hAnsi="Arial" w:cs="Arial"/>
          <w:sz w:val="18"/>
          <w:lang w:val="es-ES" w:eastAsia="es-ES"/>
        </w:rPr>
      </w:pPr>
      <w:r w:rsidRPr="005B12CA">
        <w:rPr>
          <w:rFonts w:ascii="Arial" w:eastAsia="Times New Roman" w:hAnsi="Arial" w:cs="Arial"/>
          <w:sz w:val="18"/>
          <w:lang w:val="es-ES" w:eastAsia="es-ES"/>
        </w:rPr>
        <w:t>(a)</w:t>
      </w:r>
      <w:r w:rsidRPr="005B12CA">
        <w:rPr>
          <w:rFonts w:ascii="Arial" w:eastAsia="Times New Roman" w:hAnsi="Arial" w:cs="Arial"/>
          <w:sz w:val="18"/>
          <w:lang w:val="es-ES" w:eastAsia="es-ES"/>
        </w:rPr>
        <w:tab/>
        <w:t xml:space="preserve">En 12 localidades para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de FM no se cuenta con disponibilidad espectral;</w:t>
      </w:r>
    </w:p>
    <w:p w:rsidR="005B12CA" w:rsidRPr="005B12CA" w:rsidRDefault="005B12CA" w:rsidP="005B12CA">
      <w:pPr>
        <w:spacing w:after="101" w:line="240" w:lineRule="exact"/>
        <w:ind w:left="1699" w:hanging="432"/>
        <w:jc w:val="both"/>
        <w:rPr>
          <w:rFonts w:ascii="Arial" w:eastAsia="Times New Roman" w:hAnsi="Arial" w:cs="Arial"/>
          <w:sz w:val="18"/>
          <w:lang w:val="es-ES" w:eastAsia="es-ES"/>
        </w:rPr>
      </w:pPr>
      <w:r w:rsidRPr="005B12CA">
        <w:rPr>
          <w:rFonts w:ascii="Arial" w:eastAsia="Times New Roman" w:hAnsi="Arial" w:cs="Arial"/>
          <w:sz w:val="18"/>
          <w:lang w:val="es-ES" w:eastAsia="es-ES"/>
        </w:rPr>
        <w:t>(b)</w:t>
      </w:r>
      <w:r w:rsidRPr="005B12CA">
        <w:rPr>
          <w:rFonts w:ascii="Arial" w:eastAsia="Times New Roman" w:hAnsi="Arial" w:cs="Arial"/>
          <w:sz w:val="18"/>
          <w:lang w:val="es-ES" w:eastAsia="es-ES"/>
        </w:rPr>
        <w:tab/>
        <w:t xml:space="preserve">En 36 localidades para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de FM no se cuenta con suficiencia espectral;</w:t>
      </w:r>
    </w:p>
    <w:p w:rsidR="005B12CA" w:rsidRPr="005B12CA" w:rsidRDefault="005B12CA" w:rsidP="005B12CA">
      <w:pPr>
        <w:spacing w:after="101" w:line="224" w:lineRule="exact"/>
        <w:ind w:left="1699" w:hanging="432"/>
        <w:jc w:val="both"/>
        <w:rPr>
          <w:rFonts w:ascii="Arial" w:eastAsia="Times New Roman" w:hAnsi="Arial" w:cs="Arial"/>
          <w:sz w:val="18"/>
          <w:lang w:val="es-ES" w:eastAsia="es-ES"/>
        </w:rPr>
      </w:pPr>
      <w:r w:rsidRPr="005B12CA">
        <w:rPr>
          <w:rFonts w:ascii="Arial" w:eastAsia="Times New Roman" w:hAnsi="Arial" w:cs="Arial"/>
          <w:sz w:val="18"/>
          <w:lang w:val="es-ES" w:eastAsia="es-ES"/>
        </w:rPr>
        <w:t>(c)</w:t>
      </w:r>
      <w:r w:rsidRPr="005B12CA">
        <w:rPr>
          <w:rFonts w:ascii="Arial" w:eastAsia="Times New Roman" w:hAnsi="Arial" w:cs="Arial"/>
          <w:sz w:val="18"/>
          <w:lang w:val="es-ES" w:eastAsia="es-ES"/>
        </w:rPr>
        <w:tab/>
        <w:t xml:space="preserve">10 localidades para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de FM ya se encuentran previstas en un Programa Anual de Bandas de Frecuencias, cuyo procedimiento de Licitación se encuentra aún en proceso;</w:t>
      </w:r>
    </w:p>
    <w:p w:rsidR="005B12CA" w:rsidRPr="005B12CA" w:rsidRDefault="005B12CA" w:rsidP="005B12CA">
      <w:pPr>
        <w:spacing w:after="101" w:line="224" w:lineRule="exact"/>
        <w:ind w:left="1699" w:hanging="432"/>
        <w:jc w:val="both"/>
        <w:rPr>
          <w:rFonts w:ascii="Arial" w:eastAsia="Times New Roman" w:hAnsi="Arial" w:cs="Arial"/>
          <w:sz w:val="18"/>
          <w:lang w:val="es-ES" w:eastAsia="es-ES"/>
        </w:rPr>
      </w:pPr>
      <w:r w:rsidRPr="005B12CA">
        <w:rPr>
          <w:rFonts w:ascii="Arial" w:eastAsia="Times New Roman" w:hAnsi="Arial" w:cs="Arial"/>
          <w:sz w:val="18"/>
          <w:lang w:val="es-ES" w:eastAsia="es-ES"/>
        </w:rPr>
        <w:lastRenderedPageBreak/>
        <w:t>(d)</w:t>
      </w:r>
      <w:r w:rsidRPr="005B12CA">
        <w:rPr>
          <w:rFonts w:ascii="Arial" w:eastAsia="Times New Roman" w:hAnsi="Arial" w:cs="Arial"/>
          <w:sz w:val="18"/>
          <w:lang w:val="es-ES" w:eastAsia="es-ES"/>
        </w:rPr>
        <w:tab/>
        <w:t xml:space="preserve">Se considera viable la inclusión al Programa 2017 con sus modificaciones de 9 localidades para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de FM, y</w:t>
      </w:r>
    </w:p>
    <w:p w:rsidR="005B12CA" w:rsidRPr="005B12CA" w:rsidRDefault="005B12CA" w:rsidP="005B12CA">
      <w:pPr>
        <w:spacing w:after="101" w:line="224" w:lineRule="exact"/>
        <w:ind w:left="1699" w:hanging="432"/>
        <w:jc w:val="both"/>
        <w:rPr>
          <w:rFonts w:ascii="Arial" w:eastAsia="Times New Roman" w:hAnsi="Arial" w:cs="Arial"/>
          <w:sz w:val="18"/>
          <w:lang w:val="es-ES" w:eastAsia="es-ES"/>
        </w:rPr>
      </w:pPr>
      <w:r w:rsidRPr="005B12CA">
        <w:rPr>
          <w:rFonts w:ascii="Arial" w:eastAsia="Times New Roman" w:hAnsi="Arial" w:cs="Arial"/>
          <w:sz w:val="18"/>
          <w:lang w:val="es-ES" w:eastAsia="es-ES"/>
        </w:rPr>
        <w:t>(e)</w:t>
      </w:r>
      <w:r w:rsidRPr="005B12CA">
        <w:rPr>
          <w:rFonts w:ascii="Arial" w:eastAsia="Times New Roman" w:hAnsi="Arial" w:cs="Arial"/>
          <w:sz w:val="18"/>
          <w:lang w:val="es-ES" w:eastAsia="es-ES"/>
        </w:rPr>
        <w:tab/>
        <w:t xml:space="preserve">4 localidades para la banda de AM requieren coordinación con </w:t>
      </w:r>
      <w:smartTag w:uri="urn:schemas-microsoft-com:office:smarttags" w:element="PersonName">
        <w:smartTagPr>
          <w:attr w:name="ProductID" w:val="la FCC."/>
        </w:smartTagPr>
        <w:r w:rsidRPr="005B12CA">
          <w:rPr>
            <w:rFonts w:ascii="Arial" w:eastAsia="Times New Roman" w:hAnsi="Arial" w:cs="Arial"/>
            <w:sz w:val="18"/>
            <w:lang w:val="es-ES" w:eastAsia="es-ES"/>
          </w:rPr>
          <w:t>la FCC.</w:t>
        </w:r>
      </w:smartTag>
    </w:p>
    <w:p w:rsidR="005B12CA" w:rsidRPr="005B12CA" w:rsidRDefault="005B12CA" w:rsidP="005B12CA">
      <w:pPr>
        <w:spacing w:after="101" w:line="224"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La inclusión de esas 9 localidades para radio sonora FM con fines comerciales en el Programa 2017 con modificaciones y su posterior asignación mediante licitaciones que permitan a los interesados competir por ellas, además de atender la solicitud manifestada, contribuiría al objetivo de eliminar barreras a la entrada e incidir favorablemente en las condiciones de competencia y libre concurrencia.</w:t>
      </w:r>
    </w:p>
    <w:p w:rsidR="005B12CA" w:rsidRPr="005B12CA" w:rsidRDefault="005B12CA" w:rsidP="005B12CA">
      <w:pPr>
        <w:spacing w:after="101" w:line="224"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Atendiendo las consideraciones previstas en el presente numeral, en el Programa 2017 con sus modificaciones se incluyen las frecuencias siguientes: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Caption w:val="Frecuencias que incluye el Programa 2017"/>
        <w:tblDescription w:val="En una tabla a manera de diagrama, que contiene de 5 columnas, se hace referencia al Servicio de Radiodifusión en las modalidades TDT, FM y AM su inclusión en el Programa 2017, tanto para la modalidad comercial como pública."/>
      </w:tblPr>
      <w:tblGrid>
        <w:gridCol w:w="1332"/>
        <w:gridCol w:w="588"/>
        <w:gridCol w:w="1415"/>
        <w:gridCol w:w="1277"/>
        <w:gridCol w:w="1494"/>
        <w:gridCol w:w="999"/>
      </w:tblGrid>
      <w:tr w:rsidR="005B12CA" w:rsidRPr="005B12CA" w:rsidTr="004A714B">
        <w:trPr>
          <w:trHeight w:val="20"/>
          <w:tblHeader/>
          <w:jc w:val="center"/>
        </w:trPr>
        <w:tc>
          <w:tcPr>
            <w:tcW w:w="1920" w:type="dxa"/>
            <w:gridSpan w:val="2"/>
            <w:shd w:val="pct40" w:color="auto" w:fill="auto"/>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1415" w:type="dxa"/>
            <w:shd w:val="pct40" w:color="auto" w:fill="auto"/>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Modalidad de Uso</w:t>
            </w:r>
          </w:p>
        </w:tc>
        <w:tc>
          <w:tcPr>
            <w:tcW w:w="1277" w:type="dxa"/>
            <w:shd w:val="pct40" w:color="auto" w:fill="auto"/>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Incluidas en el Programa 2017</w:t>
            </w:r>
          </w:p>
        </w:tc>
        <w:tc>
          <w:tcPr>
            <w:tcW w:w="1494" w:type="dxa"/>
            <w:shd w:val="pct40" w:color="auto" w:fill="auto"/>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 xml:space="preserve">Incluidas en </w:t>
            </w:r>
            <w:smartTag w:uri="urn:schemas-microsoft-com:office:smarttags" w:element="PersonName">
              <w:smartTagPr>
                <w:attr w:name="ProductID" w:val="la Modificaci￳n"/>
              </w:smartTagPr>
              <w:r w:rsidRPr="005B12CA">
                <w:rPr>
                  <w:rFonts w:ascii="Arial" w:eastAsia="Times New Roman" w:hAnsi="Arial" w:cs="Arial"/>
                  <w:b/>
                  <w:sz w:val="16"/>
                  <w:szCs w:val="16"/>
                  <w:lang w:val="es-ES" w:eastAsia="es-ES"/>
                </w:rPr>
                <w:t>la Modificación</w:t>
              </w:r>
            </w:smartTag>
            <w:r w:rsidRPr="005B12CA">
              <w:rPr>
                <w:rFonts w:ascii="Arial" w:eastAsia="Times New Roman" w:hAnsi="Arial" w:cs="Arial"/>
                <w:b/>
                <w:sz w:val="16"/>
                <w:szCs w:val="16"/>
                <w:lang w:val="es-ES" w:eastAsia="es-ES"/>
              </w:rPr>
              <w:t xml:space="preserve"> al Programa 2017</w:t>
            </w:r>
          </w:p>
        </w:tc>
        <w:tc>
          <w:tcPr>
            <w:tcW w:w="999" w:type="dxa"/>
            <w:shd w:val="pct40" w:color="auto" w:fill="auto"/>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Total</w:t>
            </w:r>
          </w:p>
        </w:tc>
      </w:tr>
      <w:tr w:rsidR="005B12CA" w:rsidRPr="005B12CA" w:rsidTr="004A714B">
        <w:trPr>
          <w:trHeight w:val="20"/>
          <w:jc w:val="center"/>
        </w:trPr>
        <w:tc>
          <w:tcPr>
            <w:tcW w:w="1332" w:type="dxa"/>
            <w:vMerge w:val="restart"/>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Radiodifusión</w:t>
            </w:r>
          </w:p>
        </w:tc>
        <w:tc>
          <w:tcPr>
            <w:tcW w:w="588" w:type="dxa"/>
            <w:vMerge w:val="restart"/>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TDT</w:t>
            </w:r>
          </w:p>
        </w:tc>
        <w:tc>
          <w:tcPr>
            <w:tcW w:w="1415"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w:t>
            </w:r>
          </w:p>
        </w:tc>
        <w:tc>
          <w:tcPr>
            <w:tcW w:w="1277"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0</w:t>
            </w:r>
          </w:p>
        </w:tc>
        <w:tc>
          <w:tcPr>
            <w:tcW w:w="1494"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0</w:t>
            </w:r>
          </w:p>
        </w:tc>
        <w:tc>
          <w:tcPr>
            <w:tcW w:w="999"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0</w:t>
            </w:r>
          </w:p>
        </w:tc>
      </w:tr>
      <w:tr w:rsidR="005B12CA" w:rsidRPr="005B12CA" w:rsidTr="004A714B">
        <w:trPr>
          <w:trHeight w:val="20"/>
          <w:jc w:val="center"/>
        </w:trPr>
        <w:tc>
          <w:tcPr>
            <w:tcW w:w="1332" w:type="dxa"/>
            <w:vMerge/>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588" w:type="dxa"/>
            <w:vMerge/>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1415"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c>
          <w:tcPr>
            <w:tcW w:w="1277"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w:t>
            </w:r>
          </w:p>
        </w:tc>
        <w:tc>
          <w:tcPr>
            <w:tcW w:w="1494"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w:t>
            </w:r>
          </w:p>
        </w:tc>
        <w:tc>
          <w:tcPr>
            <w:tcW w:w="999"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w:t>
            </w:r>
          </w:p>
        </w:tc>
      </w:tr>
      <w:tr w:rsidR="005B12CA" w:rsidRPr="005B12CA" w:rsidTr="004A714B">
        <w:trPr>
          <w:trHeight w:val="20"/>
          <w:jc w:val="center"/>
        </w:trPr>
        <w:tc>
          <w:tcPr>
            <w:tcW w:w="1332" w:type="dxa"/>
            <w:vMerge/>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588" w:type="dxa"/>
            <w:vMerge/>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1415"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w:t>
            </w:r>
          </w:p>
        </w:tc>
        <w:tc>
          <w:tcPr>
            <w:tcW w:w="1277"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w:t>
            </w:r>
          </w:p>
        </w:tc>
        <w:tc>
          <w:tcPr>
            <w:tcW w:w="1494"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w:t>
            </w:r>
          </w:p>
        </w:tc>
        <w:tc>
          <w:tcPr>
            <w:tcW w:w="999"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w:t>
            </w:r>
          </w:p>
        </w:tc>
      </w:tr>
      <w:tr w:rsidR="005B12CA" w:rsidRPr="005B12CA" w:rsidTr="004A714B">
        <w:trPr>
          <w:trHeight w:val="20"/>
          <w:jc w:val="center"/>
        </w:trPr>
        <w:tc>
          <w:tcPr>
            <w:tcW w:w="1332" w:type="dxa"/>
            <w:vMerge/>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588" w:type="dxa"/>
            <w:vMerge w:val="restart"/>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FM</w:t>
            </w:r>
          </w:p>
        </w:tc>
        <w:tc>
          <w:tcPr>
            <w:tcW w:w="1415"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w:t>
            </w:r>
          </w:p>
        </w:tc>
        <w:tc>
          <w:tcPr>
            <w:tcW w:w="1277"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w:t>
            </w:r>
          </w:p>
        </w:tc>
        <w:tc>
          <w:tcPr>
            <w:tcW w:w="1494"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18</w:t>
            </w:r>
          </w:p>
        </w:tc>
        <w:tc>
          <w:tcPr>
            <w:tcW w:w="999"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27</w:t>
            </w:r>
          </w:p>
        </w:tc>
      </w:tr>
      <w:tr w:rsidR="005B12CA" w:rsidRPr="005B12CA" w:rsidTr="004A714B">
        <w:trPr>
          <w:trHeight w:val="20"/>
          <w:jc w:val="center"/>
        </w:trPr>
        <w:tc>
          <w:tcPr>
            <w:tcW w:w="1332" w:type="dxa"/>
            <w:vMerge/>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588" w:type="dxa"/>
            <w:vMerge/>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1415"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c>
          <w:tcPr>
            <w:tcW w:w="1277"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4</w:t>
            </w:r>
          </w:p>
        </w:tc>
        <w:tc>
          <w:tcPr>
            <w:tcW w:w="1494"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20</w:t>
            </w:r>
          </w:p>
        </w:tc>
        <w:tc>
          <w:tcPr>
            <w:tcW w:w="999"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24</w:t>
            </w:r>
          </w:p>
        </w:tc>
      </w:tr>
      <w:tr w:rsidR="005B12CA" w:rsidRPr="005B12CA" w:rsidTr="004A714B">
        <w:trPr>
          <w:trHeight w:val="20"/>
          <w:jc w:val="center"/>
        </w:trPr>
        <w:tc>
          <w:tcPr>
            <w:tcW w:w="1332" w:type="dxa"/>
            <w:vMerge/>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588" w:type="dxa"/>
            <w:vMerge/>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1415"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w:t>
            </w:r>
          </w:p>
        </w:tc>
        <w:tc>
          <w:tcPr>
            <w:tcW w:w="1277"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13</w:t>
            </w:r>
          </w:p>
        </w:tc>
        <w:tc>
          <w:tcPr>
            <w:tcW w:w="1494"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17</w:t>
            </w:r>
          </w:p>
        </w:tc>
        <w:tc>
          <w:tcPr>
            <w:tcW w:w="999"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30</w:t>
            </w:r>
          </w:p>
        </w:tc>
      </w:tr>
      <w:tr w:rsidR="005B12CA" w:rsidRPr="005B12CA" w:rsidTr="004A714B">
        <w:trPr>
          <w:trHeight w:val="20"/>
          <w:jc w:val="center"/>
        </w:trPr>
        <w:tc>
          <w:tcPr>
            <w:tcW w:w="1332" w:type="dxa"/>
            <w:vMerge/>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588" w:type="dxa"/>
            <w:vMerge w:val="restart"/>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AM</w:t>
            </w:r>
          </w:p>
        </w:tc>
        <w:tc>
          <w:tcPr>
            <w:tcW w:w="1415"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Comercial</w:t>
            </w:r>
          </w:p>
        </w:tc>
        <w:tc>
          <w:tcPr>
            <w:tcW w:w="1277"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0</w:t>
            </w:r>
          </w:p>
        </w:tc>
        <w:tc>
          <w:tcPr>
            <w:tcW w:w="1494"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30</w:t>
            </w:r>
          </w:p>
        </w:tc>
        <w:tc>
          <w:tcPr>
            <w:tcW w:w="999"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30</w:t>
            </w:r>
          </w:p>
        </w:tc>
      </w:tr>
      <w:tr w:rsidR="005B12CA" w:rsidRPr="005B12CA" w:rsidTr="004A714B">
        <w:trPr>
          <w:trHeight w:val="20"/>
          <w:jc w:val="center"/>
        </w:trPr>
        <w:tc>
          <w:tcPr>
            <w:tcW w:w="1332" w:type="dxa"/>
            <w:vMerge/>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588" w:type="dxa"/>
            <w:vMerge/>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1415"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c>
          <w:tcPr>
            <w:tcW w:w="1277"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w:t>
            </w:r>
          </w:p>
        </w:tc>
        <w:tc>
          <w:tcPr>
            <w:tcW w:w="1494"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4</w:t>
            </w:r>
          </w:p>
        </w:tc>
        <w:tc>
          <w:tcPr>
            <w:tcW w:w="999" w:type="dxa"/>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6</w:t>
            </w:r>
          </w:p>
        </w:tc>
      </w:tr>
      <w:tr w:rsidR="005B12CA" w:rsidRPr="005B12CA" w:rsidTr="004A714B">
        <w:trPr>
          <w:trHeight w:val="20"/>
          <w:jc w:val="center"/>
        </w:trPr>
        <w:tc>
          <w:tcPr>
            <w:tcW w:w="1332" w:type="dxa"/>
            <w:vMerge/>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588" w:type="dxa"/>
            <w:vMerge/>
            <w:shd w:val="clear" w:color="auto" w:fill="C0C0C0"/>
            <w:vAlign w:val="center"/>
          </w:tcPr>
          <w:p w:rsidR="005B12CA" w:rsidRPr="005B12CA" w:rsidRDefault="005B12CA" w:rsidP="005B12CA">
            <w:pPr>
              <w:spacing w:after="101" w:line="224" w:lineRule="exact"/>
              <w:jc w:val="center"/>
              <w:rPr>
                <w:rFonts w:ascii="Arial" w:eastAsia="Times New Roman" w:hAnsi="Arial" w:cs="Arial"/>
                <w:b/>
                <w:sz w:val="16"/>
                <w:szCs w:val="16"/>
                <w:lang w:val="es-ES" w:eastAsia="es-ES"/>
              </w:rPr>
            </w:pPr>
          </w:p>
        </w:tc>
        <w:tc>
          <w:tcPr>
            <w:tcW w:w="1415"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w:t>
            </w:r>
          </w:p>
        </w:tc>
        <w:tc>
          <w:tcPr>
            <w:tcW w:w="1277"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18</w:t>
            </w:r>
          </w:p>
        </w:tc>
        <w:tc>
          <w:tcPr>
            <w:tcW w:w="1494"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w:t>
            </w:r>
          </w:p>
        </w:tc>
        <w:tc>
          <w:tcPr>
            <w:tcW w:w="999" w:type="dxa"/>
            <w:shd w:val="clear" w:color="auto" w:fill="C0C0C0"/>
            <w:vAlign w:val="center"/>
          </w:tcPr>
          <w:p w:rsidR="005B12CA" w:rsidRPr="005B12CA" w:rsidRDefault="005B12CA" w:rsidP="005B12CA">
            <w:pPr>
              <w:spacing w:after="101" w:line="22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27</w:t>
            </w:r>
          </w:p>
        </w:tc>
      </w:tr>
    </w:tbl>
    <w:p w:rsidR="005B12CA" w:rsidRPr="005B12CA" w:rsidRDefault="005B12CA" w:rsidP="004A714B">
      <w:pPr>
        <w:spacing w:before="240" w:after="101" w:line="224"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2.1</w:t>
      </w:r>
      <w:r w:rsidRPr="005B12CA">
        <w:rPr>
          <w:rFonts w:ascii="Arial" w:eastAsia="Times New Roman" w:hAnsi="Arial" w:cs="Arial"/>
          <w:b/>
          <w:sz w:val="18"/>
          <w:lang w:val="es-ES" w:eastAsia="es-ES"/>
        </w:rPr>
        <w:tab/>
        <w:t>Televisión Digital Terrestre.</w:t>
      </w:r>
    </w:p>
    <w:p w:rsidR="005B12CA" w:rsidRPr="005B12CA" w:rsidRDefault="005B12CA" w:rsidP="005B12CA">
      <w:pPr>
        <w:spacing w:after="101" w:line="224"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ab/>
        <w:t>2.1.1 Uso Comercial.</w:t>
      </w:r>
    </w:p>
    <w:p w:rsidR="005B12CA" w:rsidRPr="005B12CA" w:rsidRDefault="005B12CA" w:rsidP="005B12CA">
      <w:pPr>
        <w:spacing w:after="101" w:line="224"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El Decreto de Reforma Constitucional estableció en la fracción II del artículo Octavo Transitorio un plazo no mayor de 180 días naturales a partir de su integración para que el Instituto publicase las bases y convocatorias para licitar nuevas concesiones de frecuencias de televisión radiodifundida que deberán ser agrupadas a efecto de formar por lo menos dos nuevas cadenas de televisión con cobertura nacional.</w:t>
      </w:r>
    </w:p>
    <w:p w:rsidR="005B12CA" w:rsidRPr="005B12CA" w:rsidRDefault="005B12CA" w:rsidP="005B12CA">
      <w:pPr>
        <w:spacing w:after="101" w:line="224"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En cumplimiento a lo anterior, el Instituto llevó a cabo el procedimiento de licitación respectivo, para lo cual el 6 de marzo de 2014 el Pleno del Instituto aprobó </w:t>
      </w:r>
      <w:smartTag w:uri="urn:schemas-microsoft-com:office:smarttags" w:element="PersonName">
        <w:smartTagPr>
          <w:attr w:name="ProductID" w:val="la Convocatoria"/>
        </w:smartTagPr>
        <w:r w:rsidRPr="005B12CA">
          <w:rPr>
            <w:rFonts w:ascii="Arial" w:eastAsia="Times New Roman" w:hAnsi="Arial" w:cs="Arial"/>
            <w:sz w:val="18"/>
            <w:lang w:val="es-ES" w:eastAsia="es-ES"/>
          </w:rPr>
          <w:t>la Convocatoria</w:t>
        </w:r>
      </w:smartTag>
      <w:r w:rsidRPr="005B12CA">
        <w:rPr>
          <w:rFonts w:ascii="Arial" w:eastAsia="Times New Roman" w:hAnsi="Arial" w:cs="Arial"/>
          <w:sz w:val="18"/>
          <w:lang w:val="es-ES" w:eastAsia="es-ES"/>
        </w:rPr>
        <w:t xml:space="preserve"> y las Bases a </w:t>
      </w:r>
      <w:smartTag w:uri="urn:schemas-microsoft-com:office:smarttags" w:element="PersonName">
        <w:smartTagPr>
          <w:attr w:name="ProductID" w:val="la Licitaci￳n P￺blica"/>
        </w:smartTagPr>
        <w:r w:rsidRPr="005B12CA">
          <w:rPr>
            <w:rFonts w:ascii="Arial" w:eastAsia="Times New Roman" w:hAnsi="Arial" w:cs="Arial"/>
            <w:sz w:val="18"/>
            <w:lang w:val="es-ES" w:eastAsia="es-ES"/>
          </w:rPr>
          <w:t>la Licitación Pública</w:t>
        </w:r>
      </w:smartTag>
      <w:r w:rsidRPr="005B12CA">
        <w:rPr>
          <w:rFonts w:ascii="Arial" w:eastAsia="Times New Roman" w:hAnsi="Arial" w:cs="Arial"/>
          <w:sz w:val="18"/>
          <w:lang w:val="es-ES" w:eastAsia="es-ES"/>
        </w:rPr>
        <w:t xml:space="preserve"> para Concesionar el Uso, Aprovechamiento y Explotación Comercial de Canales de Transmisión para </w:t>
      </w:r>
      <w:smartTag w:uri="urn:schemas-microsoft-com:office:smarttags" w:element="PersonName">
        <w:smartTagPr>
          <w:attr w:name="ProductID" w:val="la Prestaci￳n"/>
        </w:smartTagPr>
        <w:r w:rsidRPr="005B12CA">
          <w:rPr>
            <w:rFonts w:ascii="Arial" w:eastAsia="Times New Roman" w:hAnsi="Arial" w:cs="Arial"/>
            <w:sz w:val="18"/>
            <w:lang w:val="es-ES" w:eastAsia="es-ES"/>
          </w:rPr>
          <w:t>la Prestación</w:t>
        </w:r>
      </w:smartTag>
      <w:r w:rsidRPr="005B12CA">
        <w:rPr>
          <w:rFonts w:ascii="Arial" w:eastAsia="Times New Roman" w:hAnsi="Arial" w:cs="Arial"/>
          <w:sz w:val="18"/>
          <w:lang w:val="es-ES" w:eastAsia="es-ES"/>
        </w:rPr>
        <w:t xml:space="preserve"> del Servicio Público de Televisión Radiodifundida Digital, a efecto de formar dos Cadenas Nacionales en los Estados Unidos Mexicanos (Licitación No. IFT-1), las cuales con posterioridad fueron modificadas por el Pleno, </w:t>
      </w:r>
      <w:smartTag w:uri="urn:schemas-microsoft-com:office:smarttags" w:element="PersonName">
        <w:smartTagPr>
          <w:attr w:name="ProductID" w:val="la Convocatoria"/>
        </w:smartTagPr>
        <w:r w:rsidRPr="005B12CA">
          <w:rPr>
            <w:rFonts w:ascii="Arial" w:eastAsia="Times New Roman" w:hAnsi="Arial" w:cs="Arial"/>
            <w:sz w:val="18"/>
            <w:lang w:val="es-ES" w:eastAsia="es-ES"/>
          </w:rPr>
          <w:t>la Convocatoria</w:t>
        </w:r>
      </w:smartTag>
      <w:r w:rsidRPr="005B12CA">
        <w:rPr>
          <w:rFonts w:ascii="Arial" w:eastAsia="Times New Roman" w:hAnsi="Arial" w:cs="Arial"/>
          <w:sz w:val="18"/>
          <w:lang w:val="es-ES" w:eastAsia="es-ES"/>
        </w:rPr>
        <w:t xml:space="preserve"> mediante Acuerdo de 12 de junio de 2014 y las Bases mediante Acuerdos de 12 de junio de 2014 y 24 de septiembre  </w:t>
      </w:r>
      <w:r w:rsidRPr="005B12CA">
        <w:rPr>
          <w:rFonts w:ascii="Arial" w:eastAsia="Times New Roman" w:hAnsi="Arial" w:cs="Arial"/>
          <w:spacing w:val="-2"/>
          <w:sz w:val="18"/>
          <w:lang w:val="es-ES" w:eastAsia="es-ES"/>
        </w:rPr>
        <w:t>de 2014. Como resultado del proceso licitatorio, uno de los concursos se declaró desierto a través de</w:t>
      </w:r>
      <w:r w:rsidRPr="005B12CA">
        <w:rPr>
          <w:rFonts w:ascii="Arial" w:eastAsia="Times New Roman" w:hAnsi="Arial" w:cs="Arial"/>
          <w:sz w:val="18"/>
          <w:lang w:val="es-ES" w:eastAsia="es-ES"/>
        </w:rPr>
        <w:t xml:space="preserve"> Acuerdo de Pleno P/IFT/EXT/130415/82, del 13 de abril de 2015, quedando sin asignar 123 canales de televisión digital terrestre (TDT) que cubren potencialmente en su conjunto a cerca del 92% de la población.</w:t>
      </w:r>
    </w:p>
    <w:p w:rsidR="005B12CA" w:rsidRPr="005B12CA" w:rsidRDefault="005B12CA" w:rsidP="005B12CA">
      <w:pPr>
        <w:spacing w:after="101" w:line="224"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En este sentido, si bien el Instituto ya ha cumplido cabalmente con el mandato constitucional de licitar dos cadenas nacionales de televisión, se consideró oportuno, a fin de contar con una mayor oferta de contenidos en televisión abierta y de conformidad con el artículo 6o. de </w:t>
      </w:r>
      <w:smartTag w:uri="urn:schemas-microsoft-com:office:smarttags" w:element="PersonName">
        <w:smartTagPr>
          <w:attr w:name="ProductID" w:val="la Constituci￳n"/>
        </w:smartTagPr>
        <w:r w:rsidRPr="005B12CA">
          <w:rPr>
            <w:rFonts w:ascii="Arial" w:eastAsia="Times New Roman" w:hAnsi="Arial" w:cs="Arial"/>
            <w:sz w:val="18"/>
            <w:lang w:val="es-ES" w:eastAsia="es-ES"/>
          </w:rPr>
          <w:t>la Constitución</w:t>
        </w:r>
      </w:smartTag>
      <w:r w:rsidRPr="005B12CA">
        <w:rPr>
          <w:rFonts w:ascii="Arial" w:eastAsia="Times New Roman" w:hAnsi="Arial" w:cs="Arial"/>
          <w:sz w:val="18"/>
          <w:lang w:val="es-ES" w:eastAsia="es-ES"/>
        </w:rPr>
        <w:t>, incluir en el Programa Anual de Uso y Aprovechamiento de Bandas de Frecuencias 2016 (Programa 2016) con sus modificaciones 123 zonas de cobertura de TDT asociadas a igual número canales en las bandas de VHF y UHF.</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Por ello, se publicó en el DOF de 25 de noviembre de 2016, la “CONVOCATORIA A </w:t>
      </w:r>
      <w:smartTag w:uri="urn:schemas-microsoft-com:office:smarttags" w:element="PersonName">
        <w:smartTagPr>
          <w:attr w:name="ProductID" w:val="la Licitaci￳n P￺blica"/>
        </w:smartTagPr>
        <w:r w:rsidRPr="005B12CA">
          <w:rPr>
            <w:rFonts w:ascii="Arial" w:eastAsia="Times New Roman" w:hAnsi="Arial" w:cs="Arial"/>
            <w:sz w:val="18"/>
            <w:lang w:val="es-ES" w:eastAsia="es-ES"/>
          </w:rPr>
          <w:t>LA LICITACIÓN PÚBLICA</w:t>
        </w:r>
      </w:smartTag>
      <w:r w:rsidRPr="005B12CA">
        <w:rPr>
          <w:rFonts w:ascii="Arial" w:eastAsia="Times New Roman" w:hAnsi="Arial" w:cs="Arial"/>
          <w:sz w:val="18"/>
          <w:lang w:val="es-ES" w:eastAsia="es-ES"/>
        </w:rPr>
        <w:t xml:space="preserve"> PARA CONCESIONAR EL USO, APROVECHAMIENTO Y EXPLOTACIÓN COMERCIAL DE 148 CANALES DE TRANSMISIÓN PARA </w:t>
      </w:r>
      <w:smartTag w:uri="urn:schemas-microsoft-com:office:smarttags" w:element="PersonName">
        <w:smartTagPr>
          <w:attr w:name="ProductID" w:val="LA PRESTACIￓN DEL"/>
        </w:smartTagPr>
        <w:r w:rsidRPr="005B12CA">
          <w:rPr>
            <w:rFonts w:ascii="Arial" w:eastAsia="Times New Roman" w:hAnsi="Arial" w:cs="Arial"/>
            <w:sz w:val="18"/>
            <w:lang w:val="es-ES" w:eastAsia="es-ES"/>
          </w:rPr>
          <w:t>LA PRESTACIÓN DEL</w:t>
        </w:r>
      </w:smartTag>
      <w:r w:rsidRPr="005B12CA">
        <w:rPr>
          <w:rFonts w:ascii="Arial" w:eastAsia="Times New Roman" w:hAnsi="Arial" w:cs="Arial"/>
          <w:sz w:val="18"/>
          <w:lang w:val="es-ES" w:eastAsia="es-ES"/>
        </w:rPr>
        <w:t xml:space="preserve"> SERVICIO PÚBLICO DE TELEVISIÓN RADIODIFUNDIDA DIGITAL (LICITACIÓN No. IFT-6)” y en la misma fecha en el Portal </w:t>
      </w:r>
      <w:r w:rsidRPr="005B12CA">
        <w:rPr>
          <w:rFonts w:ascii="Arial" w:eastAsia="Times New Roman" w:hAnsi="Arial" w:cs="Arial"/>
          <w:sz w:val="18"/>
          <w:lang w:val="es-ES" w:eastAsia="es-ES"/>
        </w:rPr>
        <w:lastRenderedPageBreak/>
        <w:t xml:space="preserve">del Instituto las Bases de </w:t>
      </w:r>
      <w:smartTag w:uri="urn:schemas-microsoft-com:office:smarttags" w:element="PersonName">
        <w:smartTagPr>
          <w:attr w:name="ProductID" w:val="la Licitaci￳n No."/>
        </w:smartTagPr>
        <w:r w:rsidRPr="005B12CA">
          <w:rPr>
            <w:rFonts w:ascii="Arial" w:eastAsia="Times New Roman" w:hAnsi="Arial" w:cs="Arial"/>
            <w:sz w:val="18"/>
            <w:lang w:val="es-ES" w:eastAsia="es-ES"/>
          </w:rPr>
          <w:t>la Licitación No.</w:t>
        </w:r>
      </w:smartTag>
      <w:r w:rsidRPr="005B12CA">
        <w:rPr>
          <w:rFonts w:ascii="Arial" w:eastAsia="Times New Roman" w:hAnsi="Arial" w:cs="Arial"/>
          <w:sz w:val="18"/>
          <w:lang w:val="es-ES" w:eastAsia="es-ES"/>
        </w:rPr>
        <w:t xml:space="preserve"> IFT-6. Dicho procedimiento, en términos del Calendario de Actividades de sus Bases se prevé que concluya en diciembre de 2017.</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El proceso antes descrito vuelve inconveniente el realizar procesos adicionales de licitación de canales comerciales de televisión radiodifundida durante 2017.</w:t>
      </w:r>
    </w:p>
    <w:p w:rsidR="005B12CA" w:rsidRPr="005B12CA" w:rsidRDefault="005B12CA" w:rsidP="005B12CA">
      <w:pPr>
        <w:spacing w:after="101" w:line="226"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ab/>
        <w:t>2.1.2 Uso Público.</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El Programa 2017 con sus modificaciones contempla la inclusión de canales de TDT solicitados por un ente público atendiendo a la disponibilidad espectral, asociada en muchos casos a la liberación de canales analógicos derivados del proceso de transición a </w:t>
      </w:r>
      <w:smartTag w:uri="urn:schemas-microsoft-com:office:smarttags" w:element="PersonName">
        <w:smartTagPr>
          <w:attr w:name="ProductID" w:val="la TDT."/>
        </w:smartTagPr>
        <w:r w:rsidRPr="005B12CA">
          <w:rPr>
            <w:rFonts w:ascii="Arial" w:eastAsia="Times New Roman" w:hAnsi="Arial" w:cs="Arial"/>
            <w:sz w:val="18"/>
            <w:lang w:val="es-ES" w:eastAsia="es-ES"/>
          </w:rPr>
          <w:t>la TDT.</w:t>
        </w:r>
      </w:smartTag>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En este contexto, con el fin de poder llevar a cabo el reordenamiento de los más de 200 canales de televisión radiodifundida digital que aún operan en el país en la banda de UHF por arriba del canal 37, para que lo hagan por debajo de ese canal, en cumplimiento a lo establecido en el Programa de Trabajo para Reordenar el Espectro Radioeléctrico a Estaciones de Radio y Televisión, emitido por el Instituto; así como la posible saturación de la banda UHF, en ciertas localidades o regiones el canal se establecerá en la banda VHF, salvo que se requiera coordinación internacional, en cuyo caso se asignará en la banda UHF. Lo anterior, sin perjuicio de las facultades del Instituto de cambiar una frecuencia o banda de frecuencia, en términos del artículo 105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Para el servicio de TDT para uso público, además de contemplar frecuencias solicitadas por entes públicos que por su interés y naturaleza requieren la inclusión de una frecuencia en una localidad determinada, se contempla la inclusión de zonas de cobertura estatales, cuya cobertura está definida por la delimitación geográfica de </w:t>
      </w:r>
      <w:smartTag w:uri="urn:schemas-microsoft-com:office:smarttags" w:element="PersonName">
        <w:smartTagPr>
          <w:attr w:name="ProductID" w:val="la Entidad Federativa"/>
        </w:smartTagPr>
        <w:r w:rsidRPr="005B12CA">
          <w:rPr>
            <w:rFonts w:ascii="Arial" w:eastAsia="Times New Roman" w:hAnsi="Arial" w:cs="Arial"/>
            <w:sz w:val="18"/>
            <w:lang w:val="es-ES" w:eastAsia="es-ES"/>
          </w:rPr>
          <w:t>la Entidad Federativa</w:t>
        </w:r>
      </w:smartTag>
      <w:r w:rsidRPr="005B12CA">
        <w:rPr>
          <w:rFonts w:ascii="Arial" w:eastAsia="Times New Roman" w:hAnsi="Arial" w:cs="Arial"/>
          <w:sz w:val="18"/>
          <w:lang w:val="es-ES" w:eastAsia="es-ES"/>
        </w:rPr>
        <w:t xml:space="preserve"> correspondiente, tomando en consideración las manifestaciones de sistemas de radiodifusión estatales y Gobiernos de las Entidades Federativas, y previendo que la prestación del servicio llegue a la mayor cantidad de localidades del Estado. Con ello se pretende lograr mayor eficiencia administrativa, tanto para el Instituto como para el concesionario, en virtud de que el concesionario podrá prestar el servicio en distintas localidades del Estado a través de una sola concesión y la autorización de equipos complementarios, sin tener que solicitar la inclusión de frecuencias adicionales en futuros programas anuales de bandas de frecuencias.</w:t>
      </w:r>
    </w:p>
    <w:p w:rsidR="005B12CA" w:rsidRPr="005B12CA" w:rsidRDefault="005B12CA" w:rsidP="005B12CA">
      <w:pPr>
        <w:spacing w:after="101" w:line="226"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ab/>
        <w:t>2.1.3 Uso Social.</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El servicio público de radiodifusión es un componente fundamental de la sociedad de la información, y tiene efectos notables sobre la población, al generar tendencias y ser un importante instrumento para el goce de los derechos humanos de libertad de expresión y de acceso a la información, así como coadyuvar en el goce al derecho a la educación, a la salud y a la libertad de culto, entre muchos otros.</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Por lo tanto, considerando que la finalidad de las concesiones de espectro radioeléctrico para uso social deben tener propósitos culturales, científicos, educativos o a la comunidad, sin fines de lucro, se consideró la incorporación de canales de TDT en el Programa 2017 con sus modificaciones en consistencia con el Programa 2017.</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En este contexto, con el fin de poder llevar a cabo el reordenamiento de los más de 200 canales de televisión radiodifundida digital que aún operan en el país en la banda de UHF por arriba del canal 37, para que lo hagan por debajo de ese canal, en cumplimiento a lo establecido en el Programa de Trabajo para Reordenar el Espectro Radioeléctrico a Estaciones de Radio y Televisión, emitido por el Instituto; así como la posible saturación de la banda UHF, el canal se establecerá en la banda VHF, salvo que se requiera coordinación internacional, en cuyo caso se asignará en la banda UHF. Lo anterior sin perjuicio de las facultades del Instituto de cambiar una frecuencia o banda de frecuencia, en términos del artículo 105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p>
    <w:p w:rsidR="005B12CA" w:rsidRPr="005B12CA" w:rsidRDefault="005B12CA" w:rsidP="005B12CA">
      <w:pPr>
        <w:spacing w:after="101" w:line="226"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w:t>
      </w:r>
      <w:r w:rsidRPr="005B12CA">
        <w:rPr>
          <w:rFonts w:ascii="Arial" w:eastAsia="Times New Roman" w:hAnsi="Arial" w:cs="Arial"/>
          <w:b/>
          <w:sz w:val="18"/>
          <w:lang w:val="es-ES" w:eastAsia="es-ES"/>
        </w:rPr>
        <w:tab/>
        <w:t>Frecuencia Modulada.</w:t>
      </w:r>
    </w:p>
    <w:p w:rsidR="005B12CA" w:rsidRPr="005B12CA" w:rsidRDefault="005B12CA" w:rsidP="005B12CA">
      <w:pPr>
        <w:spacing w:after="101" w:line="22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Se incluyen en el Programa 2017 con sus modificaciones frecuencias para las modalidades de uso comercial, público y social, derivadas de la valoración de las solicitudes de inclusión presentadas por los interesados en el periodo comprendido entre el 6 de agosto de 2016 y el 21 de diciembre de 2016. El Instituto realizó la valoración de las solicitudes de inclusión atendiendo a lo previsto por </w:t>
      </w:r>
      <w:smartTag w:uri="urn:schemas-microsoft-com:office:smarttags" w:element="PersonName">
        <w:smartTagPr>
          <w:attr w:name="ProductID" w:val="la Disposici￳n T￩cnica"/>
        </w:smartTagPr>
        <w:r w:rsidRPr="005B12CA">
          <w:rPr>
            <w:rFonts w:ascii="Arial" w:eastAsia="Times New Roman" w:hAnsi="Arial" w:cs="Arial"/>
            <w:sz w:val="18"/>
            <w:lang w:val="es-ES" w:eastAsia="es-ES"/>
          </w:rPr>
          <w:t>la Disposición Técnica</w:t>
        </w:r>
      </w:smartTag>
      <w:r w:rsidRPr="005B12CA">
        <w:rPr>
          <w:rFonts w:ascii="Arial" w:eastAsia="Times New Roman" w:hAnsi="Arial" w:cs="Arial"/>
          <w:sz w:val="18"/>
          <w:lang w:val="es-ES" w:eastAsia="es-ES"/>
        </w:rPr>
        <w:t xml:space="preserve"> IFT-002-2016, misma que es de carácter técnico y de aplicación obligatoria para la instalación y operación de las estaciones de radiodifusión sonora en frecuencia modulada, en la banda de frecuencias de 88 MHz a 108 MHz, concesionadas y autorizadas en los Estados Unidos Mexicanos.</w:t>
      </w:r>
    </w:p>
    <w:p w:rsidR="005B12CA" w:rsidRPr="005B12CA" w:rsidRDefault="005B12CA" w:rsidP="005B12CA">
      <w:pPr>
        <w:spacing w:after="80" w:line="21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lastRenderedPageBreak/>
        <w:tab/>
        <w:t xml:space="preserve">Por otro lado, para la modalidad de uso comercial se incorporaron 9 localidades en las que </w:t>
      </w:r>
      <w:smartTag w:uri="urn:schemas-microsoft-com:office:smarttags" w:element="PersonName">
        <w:smartTagPr>
          <w:attr w:name="ProductID" w:val="la Unidad"/>
        </w:smartTagPr>
        <w:r w:rsidRPr="005B12CA">
          <w:rPr>
            <w:rFonts w:ascii="Arial" w:eastAsia="Times New Roman" w:hAnsi="Arial" w:cs="Arial"/>
            <w:sz w:val="18"/>
            <w:lang w:val="es-ES" w:eastAsia="es-ES"/>
          </w:rPr>
          <w:t>la Unidad</w:t>
        </w:r>
      </w:smartTag>
      <w:r w:rsidRPr="005B12CA">
        <w:rPr>
          <w:rFonts w:ascii="Arial" w:eastAsia="Times New Roman" w:hAnsi="Arial" w:cs="Arial"/>
          <w:sz w:val="18"/>
          <w:lang w:val="es-ES" w:eastAsia="es-ES"/>
        </w:rPr>
        <w:t xml:space="preserve"> de Competencia Económica determinó que existen indicios de altos niveles de concentración, en términos del número de estaciones o niveles de audiencia tratándose  de concesiones comerciales, por lo que su inclusión contribuirá a eliminar barreras a la entrada  e incidir favorablemente en las condiciones de competencia y libre concurrencia.</w:t>
      </w:r>
    </w:p>
    <w:p w:rsidR="005B12CA" w:rsidRPr="005B12CA" w:rsidRDefault="005B12CA" w:rsidP="005B12CA">
      <w:pPr>
        <w:spacing w:after="80" w:line="21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Además, a fin de garantizar la continuidad del servicio público de radiodifusión se adicionaron en la modificación al Programa 2017, para la modalidad de uso público 7 localidades y para la modalidad de uso social una localidad, que estarán sujetas a la resolución de las prórrogas que se indican en el Anexo 1 del presente.</w:t>
      </w:r>
    </w:p>
    <w:p w:rsidR="005B12CA" w:rsidRPr="005B12CA" w:rsidRDefault="005B12CA" w:rsidP="005B12CA">
      <w:pPr>
        <w:spacing w:after="80" w:line="216" w:lineRule="exact"/>
        <w:ind w:left="864" w:hanging="576"/>
        <w:jc w:val="both"/>
        <w:rPr>
          <w:rFonts w:ascii="Arial" w:eastAsia="Times New Roman" w:hAnsi="Arial" w:cs="Arial"/>
          <w:position w:val="11"/>
          <w:sz w:val="18"/>
          <w:szCs w:val="16"/>
          <w:lang w:val="es-ES" w:eastAsia="es-ES"/>
        </w:rPr>
      </w:pPr>
      <w:r w:rsidRPr="005B12CA">
        <w:rPr>
          <w:rFonts w:ascii="Arial" w:eastAsia="Times New Roman" w:hAnsi="Arial" w:cs="Arial"/>
          <w:sz w:val="18"/>
          <w:lang w:val="es-ES" w:eastAsia="es-ES"/>
        </w:rPr>
        <w:tab/>
        <w:t xml:space="preserve">Asimismo, se tomó en cuenta el estado actual de la banda, esto es, las localidades sobre las que aún se encuentran pendientes los procesos de licitación previstos en el Programa 2015 y en el Programa 2016, localidades donde la disponibilidad de frecuencias se encuentra en la parte reservada de la banda de FM para concesiones de uso social comunitarias e indígenas (entre 106 y 108 MHz) o, en su caso, existen frecuencias disponibles en la parte reservada de la banda, pero que no pueden ser objeto del Programa, toda vez que se debe de garantizar lo establecido en el artículo 90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xml:space="preserve">; localidades donde la disponibilidad de frecuencias es menor que las solicitudes de permiso que se encuentran en trámite o bien, donde aún existe un mayor número de estaciones de radio en AM que las disponibles en FM, y que por tanto no pudieron transitar, en términos del “Acuerdo por el que se establecen los requisitos para llevar a cabo el cambio de frecuencias autorizadas para prestar el Servicio de Radio y que operan en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de Amplitud Modulada, a fin de optimizar el Uso, Aprovechamiento y Explotación de un Bien del Dominio público en transición a </w:t>
      </w:r>
      <w:smartTag w:uri="urn:schemas-microsoft-com:office:smarttags" w:element="PersonName">
        <w:smartTagPr>
          <w:attr w:name="ProductID" w:val="la Radio Digital"/>
        </w:smartTagPr>
        <w:r w:rsidRPr="005B12CA">
          <w:rPr>
            <w:rFonts w:ascii="Arial" w:eastAsia="Times New Roman" w:hAnsi="Arial" w:cs="Arial"/>
            <w:sz w:val="18"/>
            <w:lang w:val="es-ES" w:eastAsia="es-ES"/>
          </w:rPr>
          <w:t>la Radio Digital</w:t>
        </w:r>
      </w:smartTag>
      <w:r w:rsidRPr="005B12CA">
        <w:rPr>
          <w:rFonts w:ascii="Arial" w:eastAsia="Times New Roman" w:hAnsi="Arial" w:cs="Arial"/>
          <w:sz w:val="18"/>
          <w:lang w:val="es-ES" w:eastAsia="es-ES"/>
        </w:rPr>
        <w:t>”.</w:t>
      </w:r>
    </w:p>
    <w:p w:rsidR="005B12CA" w:rsidRPr="005B12CA" w:rsidRDefault="005B12CA" w:rsidP="005B12CA">
      <w:pPr>
        <w:spacing w:after="80" w:line="21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Cabe hacer mención, que en el Programa 2017 en la tabla 2.2.2.2 para la modalidad de uso público, se incluyó con el numeral 3 la localidad de Linares, Nuevo León. Sin embargo, derivado de una solicitud de inclusión presentada para la localidad de </w:t>
      </w:r>
      <w:proofErr w:type="spellStart"/>
      <w:r w:rsidRPr="005B12CA">
        <w:rPr>
          <w:rFonts w:ascii="Arial" w:eastAsia="Times New Roman" w:hAnsi="Arial" w:cs="Arial"/>
          <w:sz w:val="18"/>
          <w:lang w:val="es-ES" w:eastAsia="es-ES"/>
        </w:rPr>
        <w:t>Hualahuises</w:t>
      </w:r>
      <w:proofErr w:type="spellEnd"/>
      <w:r w:rsidRPr="005B12CA">
        <w:rPr>
          <w:rFonts w:ascii="Arial" w:eastAsia="Times New Roman" w:hAnsi="Arial" w:cs="Arial"/>
          <w:sz w:val="18"/>
          <w:lang w:val="es-ES" w:eastAsia="es-ES"/>
        </w:rPr>
        <w:t xml:space="preserve">, localizada aprox. a 11 km en línea de vista de la localidad de Linares, de la misma Entidad Federativa, se determinó que dicha localidad sería cubierta por la estación clase A de Linares, con un radio de cobertura de 24 Km conforme </w:t>
      </w:r>
      <w:smartTag w:uri="urn:schemas-microsoft-com:office:smarttags" w:element="PersonName">
        <w:smartTagPr>
          <w:attr w:name="ProductID" w:val="la Disposici￳n T￩cnica"/>
        </w:smartTagPr>
        <w:r w:rsidRPr="005B12CA">
          <w:rPr>
            <w:rFonts w:ascii="Arial" w:eastAsia="Times New Roman" w:hAnsi="Arial" w:cs="Arial"/>
            <w:sz w:val="18"/>
            <w:lang w:val="es-ES" w:eastAsia="es-ES"/>
          </w:rPr>
          <w:t>la Disposición Técnica</w:t>
        </w:r>
      </w:smartTag>
      <w:r w:rsidRPr="005B12CA">
        <w:rPr>
          <w:rFonts w:ascii="Arial" w:eastAsia="Times New Roman" w:hAnsi="Arial" w:cs="Arial"/>
          <w:sz w:val="18"/>
          <w:lang w:val="es-ES" w:eastAsia="es-ES"/>
        </w:rPr>
        <w:t xml:space="preserve"> IFT-002-2016. Por lo tanto, por la cercanía entre ambas localidades es procedente la inclusión a la modificación del Programa 2017 como Linares, </w:t>
      </w:r>
      <w:proofErr w:type="spellStart"/>
      <w:r w:rsidRPr="005B12CA">
        <w:rPr>
          <w:rFonts w:ascii="Arial" w:eastAsia="Times New Roman" w:hAnsi="Arial" w:cs="Arial"/>
          <w:sz w:val="18"/>
          <w:lang w:val="es-ES" w:eastAsia="es-ES"/>
        </w:rPr>
        <w:t>Hualahuises</w:t>
      </w:r>
      <w:proofErr w:type="spellEnd"/>
      <w:r w:rsidRPr="005B12CA">
        <w:rPr>
          <w:rFonts w:ascii="Arial" w:eastAsia="Times New Roman" w:hAnsi="Arial" w:cs="Arial"/>
          <w:sz w:val="18"/>
          <w:lang w:val="es-ES" w:eastAsia="es-ES"/>
        </w:rPr>
        <w:t>, Nuevo León.</w:t>
      </w:r>
    </w:p>
    <w:p w:rsidR="005B12CA" w:rsidRPr="005B12CA" w:rsidRDefault="005B12CA" w:rsidP="005B12CA">
      <w:pPr>
        <w:spacing w:after="80" w:line="216"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2.3</w:t>
      </w:r>
      <w:r w:rsidRPr="005B12CA">
        <w:rPr>
          <w:rFonts w:ascii="Arial" w:eastAsia="Times New Roman" w:hAnsi="Arial" w:cs="Arial"/>
          <w:b/>
          <w:sz w:val="18"/>
          <w:lang w:val="es-ES" w:eastAsia="es-ES"/>
        </w:rPr>
        <w:tab/>
        <w:t>Amplitud Modulada.</w:t>
      </w:r>
    </w:p>
    <w:p w:rsidR="005B12CA" w:rsidRPr="005B12CA" w:rsidRDefault="005B12CA" w:rsidP="005B12CA">
      <w:pPr>
        <w:spacing w:after="80" w:line="21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En el Programa 2017 con sus modificaciones se incluyen frecuencias para modalidades de uso comercial, público y social, derivadas de la valoración de las solicitudes de inclusión presentadas por los interesados en el periodo comprendido entre el 6 de agosto de 2016 y hasta el 21 de diciembre de 2016.</w:t>
      </w:r>
    </w:p>
    <w:p w:rsidR="005B12CA" w:rsidRPr="005B12CA" w:rsidRDefault="005B12CA" w:rsidP="005B12CA">
      <w:pPr>
        <w:spacing w:after="80" w:line="21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Para tal efecto, el Instituto realizó dicha valoración atendiendo lo previsto por la “Disposición Técnica IFT-001-2015: Especificaciones y requerimientos para la instalación y operación de las estaciones de radiodifusión sonora en amplitud modulada en la banda de 535 kHz a 1705 kHz</w:t>
      </w:r>
      <w:r w:rsidRPr="005B12CA">
        <w:rPr>
          <w:rFonts w:ascii="Arial" w:eastAsia="Times New Roman" w:hAnsi="Arial" w:cs="Arial"/>
          <w:sz w:val="18"/>
          <w:szCs w:val="20"/>
          <w:vertAlign w:val="superscript"/>
          <w:lang w:val="es-ES" w:eastAsia="es-ES"/>
        </w:rPr>
        <w:footnoteReference w:id="13"/>
      </w:r>
      <w:r w:rsidRPr="005B12CA">
        <w:rPr>
          <w:rFonts w:ascii="Arial" w:eastAsia="Times New Roman" w:hAnsi="Arial" w:cs="Arial"/>
          <w:sz w:val="18"/>
          <w:lang w:val="es-ES" w:eastAsia="es-ES"/>
        </w:rPr>
        <w:t>”, publicada en el DOF el 31 de agosto de 2015, así como el estado actual de uso del espectro en las localidades solicitadas.</w:t>
      </w:r>
    </w:p>
    <w:p w:rsidR="005B12CA" w:rsidRPr="005B12CA" w:rsidRDefault="005B12CA" w:rsidP="005B12CA">
      <w:pPr>
        <w:spacing w:after="80" w:line="216"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2.4</w:t>
      </w:r>
      <w:r w:rsidRPr="005B12CA">
        <w:rPr>
          <w:rFonts w:ascii="Arial" w:eastAsia="Times New Roman" w:hAnsi="Arial" w:cs="Arial"/>
          <w:b/>
          <w:sz w:val="18"/>
          <w:lang w:val="es-ES" w:eastAsia="es-ES"/>
        </w:rPr>
        <w:tab/>
        <w:t>Reserva para estaciones de radiodifusión sonora comunitarias e indígenas.</w:t>
      </w:r>
    </w:p>
    <w:p w:rsidR="005B12CA" w:rsidRPr="005B12CA" w:rsidRDefault="005B12CA" w:rsidP="005B12CA">
      <w:pPr>
        <w:spacing w:after="80" w:line="216"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Para el otorgamiento de concesiones de radiodifusión sonora para uso social comunitarias e indígenas, el artículo 90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xml:space="preserve"> prevé segmentos reservados de las bandas de radiodifusión sonora en AM y en FM al señalar:</w:t>
      </w:r>
    </w:p>
    <w:p w:rsidR="005B12CA" w:rsidRPr="005B12CA" w:rsidRDefault="005B12CA" w:rsidP="005B12CA">
      <w:pPr>
        <w:spacing w:after="80" w:line="216"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r w:rsidRPr="005B12CA">
        <w:rPr>
          <w:rFonts w:ascii="Arial" w:eastAsia="Times New Roman" w:hAnsi="Arial" w:cs="Arial"/>
          <w:b/>
          <w:sz w:val="18"/>
          <w:szCs w:val="18"/>
          <w:lang w:val="es-ES" w:eastAsia="es-ES"/>
        </w:rPr>
        <w:t>Artículo 90</w:t>
      </w:r>
      <w:r w:rsidRPr="005B12CA">
        <w:rPr>
          <w:rFonts w:ascii="Arial" w:eastAsia="Times New Roman" w:hAnsi="Arial" w:cs="Arial"/>
          <w:sz w:val="18"/>
          <w:szCs w:val="18"/>
          <w:lang w:val="es-ES" w:eastAsia="es-ES"/>
        </w:rPr>
        <w:t>.</w:t>
      </w:r>
    </w:p>
    <w:p w:rsidR="005B12CA" w:rsidRPr="005B12CA" w:rsidRDefault="005B12CA" w:rsidP="005B12CA">
      <w:pPr>
        <w:spacing w:after="80" w:line="216"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p>
    <w:p w:rsidR="005B12CA" w:rsidRPr="005B12CA" w:rsidRDefault="005B12CA" w:rsidP="005B12CA">
      <w:pPr>
        <w:spacing w:after="80" w:line="216"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El Instituto deberá reservar para estaciones de radio FM comunitarias e indígenas el diez por ciento de la banda de radiodifusión sonora de FM, que va de los 88 a los 108 MHz.</w:t>
      </w:r>
      <w:r w:rsidRPr="005B12CA">
        <w:rPr>
          <w:rFonts w:ascii="Arial" w:eastAsia="Times New Roman" w:hAnsi="Arial" w:cs="Arial"/>
          <w:sz w:val="18"/>
          <w:szCs w:val="18"/>
          <w:lang w:val="es-ES" w:eastAsia="es-ES"/>
        </w:rPr>
        <w:t xml:space="preserve"> </w:t>
      </w:r>
      <w:r w:rsidRPr="005B12CA">
        <w:rPr>
          <w:rFonts w:ascii="Arial" w:eastAsia="Times New Roman" w:hAnsi="Arial" w:cs="Arial"/>
          <w:b/>
          <w:sz w:val="18"/>
          <w:szCs w:val="18"/>
          <w:lang w:val="es-ES" w:eastAsia="es-ES"/>
        </w:rPr>
        <w:t>Dicho porcentaje se concesionará en la parte alta de la referida banda.</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El Instituto podrá otorgar concesiones para estaciones de radio AM, comunitarias e indígenas, en el segmento de la banda del espectro radioeléctrico ampliada que va de los 1605 a los 1705 KHz</w:t>
      </w:r>
      <w:r w:rsidRPr="005B12CA">
        <w:rPr>
          <w:rFonts w:ascii="Arial" w:eastAsia="Times New Roman" w:hAnsi="Arial" w:cs="Arial"/>
          <w:sz w:val="18"/>
          <w:szCs w:val="18"/>
          <w:lang w:val="es-ES" w:eastAsia="es-ES"/>
        </w:rPr>
        <w:t xml:space="preserve">. Lo anterior, sin perjuicio de que el Instituto pueda </w:t>
      </w:r>
      <w:r w:rsidRPr="005B12CA">
        <w:rPr>
          <w:rFonts w:ascii="Arial" w:eastAsia="Times New Roman" w:hAnsi="Arial" w:cs="Arial"/>
          <w:sz w:val="18"/>
          <w:szCs w:val="18"/>
          <w:lang w:val="es-ES" w:eastAsia="es-ES"/>
        </w:rPr>
        <w:lastRenderedPageBreak/>
        <w:t>otorgar concesiones de uso público, comercial o social, que no sean comunitarias o indígenas, en el resto del segmento de AM.</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p>
    <w:p w:rsidR="005B12CA" w:rsidRPr="005B12CA" w:rsidRDefault="005B12CA" w:rsidP="005B12CA">
      <w:pPr>
        <w:spacing w:after="101" w:line="241"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A partir de lo establecido en el artículo transcrito, se interpreta que el segmento de reserva para FM es de 2 MHz. En el caso de radiodifusión sonora en AM derivado del texto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se desprende que la banda de reserva va de los 1605 a los 1705 kHz.</w:t>
      </w:r>
    </w:p>
    <w:p w:rsidR="005B12CA" w:rsidRPr="005B12CA" w:rsidRDefault="005B12CA" w:rsidP="005B12CA">
      <w:pPr>
        <w:spacing w:after="101" w:line="241" w:lineRule="exact"/>
        <w:ind w:left="864" w:hanging="576"/>
        <w:jc w:val="both"/>
        <w:rPr>
          <w:rFonts w:ascii="Arial" w:eastAsia="Times New Roman" w:hAnsi="Arial" w:cs="Arial"/>
          <w:sz w:val="18"/>
          <w:szCs w:val="20"/>
          <w:lang w:val="es-ES" w:eastAsia="es-ES"/>
        </w:rPr>
      </w:pPr>
      <w:r w:rsidRPr="005B12CA">
        <w:rPr>
          <w:rFonts w:ascii="Arial" w:eastAsia="Times New Roman" w:hAnsi="Arial" w:cs="Arial"/>
          <w:b/>
          <w:sz w:val="18"/>
          <w:szCs w:val="20"/>
          <w:lang w:val="es-ES" w:eastAsia="es-ES"/>
        </w:rPr>
        <w:tab/>
      </w:r>
      <w:r w:rsidRPr="005B12CA">
        <w:rPr>
          <w:rFonts w:ascii="Arial" w:eastAsia="Times New Roman" w:hAnsi="Arial" w:cs="Arial"/>
          <w:sz w:val="18"/>
          <w:szCs w:val="20"/>
          <w:lang w:val="es-ES" w:eastAsia="es-ES"/>
        </w:rPr>
        <w:t>En este contexto, dentro de los plazos previstos para tal efecto, los interesados en obtener concesiones de radiodifusión sonora de uso social comunitarias e indígenas podrán solicitarlas en la reserva de ley.</w:t>
      </w:r>
    </w:p>
    <w:p w:rsidR="005B12CA" w:rsidRPr="005B12CA" w:rsidRDefault="005B12CA" w:rsidP="005B12CA">
      <w:pPr>
        <w:spacing w:after="101" w:line="241"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Ahora bien, en caso de que no exista disponibilidad en la reserva correspondiente, el Instituto verificará si existe disponibilidad en el resto de la banda de que se trate, procurando asignar hasta un número igual a la cantidad de espacios ocupados por estaciones que no sean comunitarias e indígenas, que ya se encuentren operando en el segmento de reserva.</w:t>
      </w:r>
    </w:p>
    <w:p w:rsidR="005B12CA" w:rsidRPr="005B12CA" w:rsidRDefault="005B12CA" w:rsidP="005B12CA">
      <w:pPr>
        <w:spacing w:after="101" w:line="241"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De esta manera, se cumple con lo establecido en el artículo 2o. de </w:t>
      </w:r>
      <w:smartTag w:uri="urn:schemas-microsoft-com:office:smarttags" w:element="PersonName">
        <w:smartTagPr>
          <w:attr w:name="ProductID" w:val="la Constituci￳n"/>
        </w:smartTagPr>
        <w:r w:rsidRPr="005B12CA">
          <w:rPr>
            <w:rFonts w:ascii="Arial" w:eastAsia="Times New Roman" w:hAnsi="Arial" w:cs="Arial"/>
            <w:sz w:val="18"/>
            <w:lang w:val="es-ES" w:eastAsia="es-ES"/>
          </w:rPr>
          <w:t>la Constitución</w:t>
        </w:r>
      </w:smartTag>
      <w:r w:rsidRPr="005B12CA">
        <w:rPr>
          <w:rFonts w:ascii="Arial" w:eastAsia="Times New Roman" w:hAnsi="Arial" w:cs="Arial"/>
          <w:sz w:val="18"/>
          <w:lang w:val="es-ES" w:eastAsia="es-ES"/>
        </w:rPr>
        <w:t xml:space="preserve"> que establece lo siguiente:</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r w:rsidRPr="005B12CA">
        <w:rPr>
          <w:rFonts w:ascii="Arial" w:eastAsia="Times New Roman" w:hAnsi="Arial" w:cs="Arial"/>
          <w:b/>
          <w:sz w:val="18"/>
          <w:szCs w:val="18"/>
          <w:lang w:val="es-ES" w:eastAsia="es-ES"/>
        </w:rPr>
        <w:t>Artículo 2o.</w:t>
      </w:r>
      <w:r w:rsidRPr="005B12CA">
        <w:rPr>
          <w:rFonts w:ascii="Arial" w:eastAsia="Times New Roman" w:hAnsi="Arial" w:cs="Arial"/>
          <w:sz w:val="18"/>
          <w:szCs w:val="18"/>
          <w:lang w:val="es-ES" w:eastAsia="es-ES"/>
        </w:rPr>
        <w:t xml:space="preserve"> </w:t>
      </w:r>
      <w:smartTag w:uri="urn:schemas-microsoft-com:office:smarttags" w:element="PersonName">
        <w:smartTagPr>
          <w:attr w:name="ProductID" w:val="La Naci￳n Mexicana"/>
        </w:smartTagPr>
        <w:r w:rsidRPr="005B12CA">
          <w:rPr>
            <w:rFonts w:ascii="Arial" w:eastAsia="Times New Roman" w:hAnsi="Arial" w:cs="Arial"/>
            <w:sz w:val="18"/>
            <w:szCs w:val="18"/>
            <w:lang w:val="es-ES" w:eastAsia="es-ES"/>
          </w:rPr>
          <w:t>La Nación Mexicana</w:t>
        </w:r>
      </w:smartTag>
      <w:r w:rsidRPr="005B12CA">
        <w:rPr>
          <w:rFonts w:ascii="Arial" w:eastAsia="Times New Roman" w:hAnsi="Arial" w:cs="Arial"/>
          <w:sz w:val="18"/>
          <w:szCs w:val="18"/>
          <w:lang w:val="es-ES" w:eastAsia="es-ES"/>
        </w:rPr>
        <w:t xml:space="preserve"> es única e indivisible.</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p>
    <w:p w:rsidR="005B12CA" w:rsidRPr="005B12CA" w:rsidRDefault="005B12CA" w:rsidP="005B12CA">
      <w:pPr>
        <w:spacing w:after="101" w:line="241" w:lineRule="exact"/>
        <w:ind w:left="1152" w:right="720"/>
        <w:jc w:val="both"/>
        <w:rPr>
          <w:rFonts w:ascii="Arial" w:eastAsia="Times New Roman" w:hAnsi="Arial" w:cs="Arial"/>
          <w:b/>
          <w:sz w:val="18"/>
          <w:szCs w:val="18"/>
          <w:u w:val="single"/>
          <w:lang w:val="es-ES" w:eastAsia="es-ES"/>
        </w:rPr>
      </w:pPr>
      <w:r w:rsidRPr="005B12CA">
        <w:rPr>
          <w:rFonts w:ascii="Arial" w:eastAsia="Times New Roman" w:hAnsi="Arial" w:cs="Arial"/>
          <w:sz w:val="18"/>
          <w:szCs w:val="18"/>
          <w:lang w:val="es-ES" w:eastAsia="es-ES"/>
        </w:rPr>
        <w:t xml:space="preserve">B. </w:t>
      </w:r>
      <w:smartTag w:uri="urn:schemas-microsoft-com:office:smarttags" w:element="PersonName">
        <w:smartTagPr>
          <w:attr w:name="ProductID" w:val="La Federaci￳n"/>
        </w:smartTagPr>
        <w:r w:rsidRPr="005B12CA">
          <w:rPr>
            <w:rFonts w:ascii="Arial" w:eastAsia="Times New Roman" w:hAnsi="Arial" w:cs="Arial"/>
            <w:sz w:val="18"/>
            <w:szCs w:val="18"/>
            <w:lang w:val="es-ES" w:eastAsia="es-ES"/>
          </w:rPr>
          <w:t>La Federación</w:t>
        </w:r>
      </w:smartTag>
      <w:r w:rsidRPr="005B12CA">
        <w:rPr>
          <w:rFonts w:ascii="Arial" w:eastAsia="Times New Roman" w:hAnsi="Arial" w:cs="Arial"/>
          <w:sz w:val="18"/>
          <w:szCs w:val="18"/>
          <w:lang w:val="es-ES" w:eastAsia="es-ES"/>
        </w:rPr>
        <w:t xml:space="preserve">, los Estados y los Municipios, para promover la igualdad de oportunidades de los indígenas y eliminar cualquier práctica discriminatoria, </w:t>
      </w:r>
      <w:r w:rsidRPr="005B12CA">
        <w:rPr>
          <w:rFonts w:ascii="Arial" w:eastAsia="Times New Roman" w:hAnsi="Arial" w:cs="Arial"/>
          <w:b/>
          <w:sz w:val="18"/>
          <w:szCs w:val="18"/>
          <w:u w:val="single"/>
          <w:lang w:val="es-ES" w:eastAsia="es-ES"/>
        </w:rPr>
        <w:t>establecerán las instituciones y determinarán las políticas necesarias para garantizar la vigencia de los derechos de los indígenas y el desarrollo integral de sus pueblos y comunidades, las cuales deberán ser diseñadas y operadas conjuntamente con ellos.</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p>
    <w:p w:rsidR="005B12CA" w:rsidRPr="005B12CA" w:rsidRDefault="005B12CA" w:rsidP="005B12CA">
      <w:pPr>
        <w:spacing w:after="101" w:line="241" w:lineRule="exact"/>
        <w:ind w:left="1152" w:right="720"/>
        <w:jc w:val="both"/>
        <w:rPr>
          <w:rFonts w:ascii="Arial" w:eastAsia="Times New Roman" w:hAnsi="Arial" w:cs="Arial"/>
          <w:b/>
          <w:sz w:val="18"/>
          <w:szCs w:val="18"/>
          <w:lang w:val="es-ES" w:eastAsia="es-ES"/>
        </w:rPr>
      </w:pPr>
      <w:r w:rsidRPr="005B12CA">
        <w:rPr>
          <w:rFonts w:ascii="Arial" w:eastAsia="Times New Roman" w:hAnsi="Arial" w:cs="Arial"/>
          <w:b/>
          <w:sz w:val="18"/>
          <w:szCs w:val="18"/>
          <w:lang w:val="es-ES" w:eastAsia="es-ES"/>
        </w:rPr>
        <w:t>VI.</w:t>
      </w:r>
      <w:r w:rsidRPr="005B12CA">
        <w:rPr>
          <w:rFonts w:ascii="Arial" w:eastAsia="Times New Roman" w:hAnsi="Arial" w:cs="Arial"/>
          <w:sz w:val="18"/>
          <w:szCs w:val="18"/>
          <w:lang w:val="es-ES" w:eastAsia="es-ES"/>
        </w:rPr>
        <w:t xml:space="preserve"> Extender la red de comunicaciones que permita la integración de las comunidades, mediante la construcción y ampliación de vías de comunicación y telecomunicación. </w:t>
      </w:r>
      <w:r w:rsidRPr="005B12CA">
        <w:rPr>
          <w:rFonts w:ascii="Arial" w:eastAsia="Times New Roman" w:hAnsi="Arial" w:cs="Arial"/>
          <w:b/>
          <w:sz w:val="18"/>
          <w:szCs w:val="18"/>
          <w:lang w:val="es-ES" w:eastAsia="es-ES"/>
        </w:rPr>
        <w:t>Establecer condiciones para que los pueblos y las comunidades indígenas puedan adquirir, operar y administrar medios de comunicación, en los términos que las leyes de la materia determinen”.</w:t>
      </w:r>
    </w:p>
    <w:p w:rsidR="005B12CA" w:rsidRPr="005B12CA" w:rsidRDefault="005B12CA" w:rsidP="005B12CA">
      <w:pPr>
        <w:spacing w:after="101" w:line="241"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Así, en poblaciones en las que actualmente no existe disponibilidad espectral en el segmento de reserva, en virtud de encontrarse concesiones vigentes otorgadas a estaciones no comunitarias o indígenas, se reconoce y dota de eficacia el derecho establecido en el mandato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analizando la disponibilidad espectral fuera de la reserva.</w:t>
      </w:r>
    </w:p>
    <w:p w:rsidR="005B12CA" w:rsidRPr="005B12CA" w:rsidRDefault="005B12CA" w:rsidP="005B12CA">
      <w:pPr>
        <w:spacing w:after="101" w:line="241"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Independientemente de lo anterior, y en una interpretación pro </w:t>
      </w:r>
      <w:proofErr w:type="spellStart"/>
      <w:r w:rsidRPr="005B12CA">
        <w:rPr>
          <w:rFonts w:ascii="Arial" w:eastAsia="Times New Roman" w:hAnsi="Arial" w:cs="Arial"/>
          <w:sz w:val="18"/>
          <w:lang w:val="es-ES" w:eastAsia="es-ES"/>
        </w:rPr>
        <w:t>personae</w:t>
      </w:r>
      <w:proofErr w:type="spellEnd"/>
      <w:r w:rsidRPr="005B12CA">
        <w:rPr>
          <w:rFonts w:ascii="Arial" w:eastAsia="Times New Roman" w:hAnsi="Arial" w:cs="Arial"/>
          <w:sz w:val="18"/>
          <w:lang w:val="es-ES" w:eastAsia="es-ES"/>
        </w:rPr>
        <w:t xml:space="preserve"> del artículo 90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los interesados en obtener concesiones para uso social comunitarias e indígenas podrán también solicitar concesiones para prestar el servicio de radiodifusión sonora en el resto de las bandas de FM y AM, conforme a las frecuencias publicadas en el Programa 2017 con sus modificaciones para uso social en los rangos de frecuencias siguientes:</w:t>
      </w:r>
    </w:p>
    <w:p w:rsidR="005B12CA" w:rsidRPr="005B12CA" w:rsidRDefault="005B12CA" w:rsidP="005B12CA">
      <w:pPr>
        <w:spacing w:after="101" w:line="241" w:lineRule="exact"/>
        <w:ind w:left="1267"/>
        <w:jc w:val="both"/>
        <w:rPr>
          <w:rFonts w:ascii="Arial" w:eastAsia="Times New Roman" w:hAnsi="Arial" w:cs="Arial"/>
          <w:sz w:val="18"/>
          <w:lang w:val="es-ES" w:eastAsia="es-ES"/>
        </w:rPr>
      </w:pPr>
      <w:r w:rsidRPr="005B12CA">
        <w:rPr>
          <w:rFonts w:ascii="Arial" w:eastAsia="Times New Roman" w:hAnsi="Arial" w:cs="Arial"/>
          <w:sz w:val="18"/>
          <w:lang w:val="es-ES" w:eastAsia="es-ES"/>
        </w:rPr>
        <w:t>a) Radiodifusión sonora en frecuencia modulada: 88 MHz a 106 MHz.</w:t>
      </w:r>
    </w:p>
    <w:p w:rsidR="005B12CA" w:rsidRPr="005B12CA" w:rsidRDefault="005B12CA" w:rsidP="005B12CA">
      <w:pPr>
        <w:spacing w:after="101" w:line="241" w:lineRule="exact"/>
        <w:ind w:left="1267"/>
        <w:jc w:val="both"/>
        <w:rPr>
          <w:rFonts w:ascii="Arial" w:eastAsia="Times New Roman" w:hAnsi="Arial" w:cs="Arial"/>
          <w:b/>
          <w:sz w:val="18"/>
          <w:lang w:val="es-ES" w:eastAsia="es-ES"/>
        </w:rPr>
      </w:pPr>
      <w:r w:rsidRPr="005B12CA">
        <w:rPr>
          <w:rFonts w:ascii="Arial" w:eastAsia="Times New Roman" w:hAnsi="Arial" w:cs="Arial"/>
          <w:sz w:val="18"/>
          <w:lang w:val="es-ES" w:eastAsia="es-ES"/>
        </w:rPr>
        <w:t>b) Radiodifusión sonora en amplitud modulada: 535 kHz a 1,605 kHz.</w:t>
      </w:r>
    </w:p>
    <w:p w:rsidR="005B12CA" w:rsidRPr="005B12CA" w:rsidRDefault="005B12CA" w:rsidP="005B12CA">
      <w:pPr>
        <w:spacing w:after="101" w:line="241"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Lo anterior, como se ha señalado, atendiendo al principio interpretativo pro </w:t>
      </w:r>
      <w:proofErr w:type="spellStart"/>
      <w:r w:rsidRPr="005B12CA">
        <w:rPr>
          <w:rFonts w:ascii="Arial" w:eastAsia="Times New Roman" w:hAnsi="Arial" w:cs="Arial"/>
          <w:sz w:val="18"/>
          <w:lang w:val="es-ES" w:eastAsia="es-ES"/>
        </w:rPr>
        <w:t>personae</w:t>
      </w:r>
      <w:proofErr w:type="spellEnd"/>
      <w:r w:rsidRPr="005B12CA">
        <w:rPr>
          <w:rFonts w:ascii="Arial" w:eastAsia="Times New Roman" w:hAnsi="Arial" w:cs="Arial"/>
          <w:sz w:val="18"/>
          <w:lang w:val="es-ES" w:eastAsia="es-ES"/>
        </w:rPr>
        <w:t xml:space="preserve"> contenido en el párrafo segundo del artículo 1o. de </w:t>
      </w:r>
      <w:smartTag w:uri="urn:schemas-microsoft-com:office:smarttags" w:element="PersonName">
        <w:smartTagPr>
          <w:attr w:name="ProductID" w:val="la Constituci￳n"/>
        </w:smartTagPr>
        <w:r w:rsidRPr="005B12CA">
          <w:rPr>
            <w:rFonts w:ascii="Arial" w:eastAsia="Times New Roman" w:hAnsi="Arial" w:cs="Arial"/>
            <w:sz w:val="18"/>
            <w:lang w:val="es-ES" w:eastAsia="es-ES"/>
          </w:rPr>
          <w:t>la Constitución</w:t>
        </w:r>
      </w:smartTag>
      <w:r w:rsidRPr="005B12CA">
        <w:rPr>
          <w:rFonts w:ascii="Arial" w:eastAsia="Times New Roman" w:hAnsi="Arial" w:cs="Arial"/>
          <w:sz w:val="18"/>
          <w:lang w:val="es-ES" w:eastAsia="es-ES"/>
        </w:rPr>
        <w:t>, en virtud del cual debe acudirse a la norma más amplia o a la interpretación más extensiva cuando se trate de reconocer derechos protegidos e, inversamente, a la norma o a la interpretación más restringida si pretenden establecerse restricciones permanentes al ejercicio de los derechos o su suspensión extraordinaria, lo cual tiene una manifestación en la preferencia interpretativa que más optimice un derecho fundamental.</w:t>
      </w:r>
    </w:p>
    <w:p w:rsidR="005B12CA" w:rsidRPr="005B12CA" w:rsidRDefault="005B12CA" w:rsidP="005B12CA">
      <w:pPr>
        <w:spacing w:after="101" w:line="241"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De esta manera, en cumplimiento a lo dispuesto por el artículo 6o. de </w:t>
      </w:r>
      <w:smartTag w:uri="urn:schemas-microsoft-com:office:smarttags" w:element="PersonName">
        <w:smartTagPr>
          <w:attr w:name="ProductID" w:val="la Constituci￳n"/>
        </w:smartTagPr>
        <w:r w:rsidRPr="005B12CA">
          <w:rPr>
            <w:rFonts w:ascii="Arial" w:eastAsia="Times New Roman" w:hAnsi="Arial" w:cs="Arial"/>
            <w:sz w:val="18"/>
            <w:lang w:val="es-ES" w:eastAsia="es-ES"/>
          </w:rPr>
          <w:t>la Constitución</w:t>
        </w:r>
      </w:smartTag>
      <w:r w:rsidRPr="005B12CA">
        <w:rPr>
          <w:rFonts w:ascii="Arial" w:eastAsia="Times New Roman" w:hAnsi="Arial" w:cs="Arial"/>
          <w:sz w:val="18"/>
          <w:lang w:val="es-ES" w:eastAsia="es-ES"/>
        </w:rPr>
        <w:t xml:space="preserve">, se garantiza que el servicio de radiodifusión, como servicio público de interés general, sea prestado en </w:t>
      </w:r>
      <w:r w:rsidRPr="005B12CA">
        <w:rPr>
          <w:rFonts w:ascii="Arial" w:eastAsia="Times New Roman" w:hAnsi="Arial" w:cs="Arial"/>
          <w:sz w:val="18"/>
          <w:lang w:val="es-ES" w:eastAsia="es-ES"/>
        </w:rPr>
        <w:lastRenderedPageBreak/>
        <w:t xml:space="preserve">condiciones de competencia y calidad y brinde los beneficios de la cultura a toda la población, preservando la pluralidad y la veracidad de la información, así como el fomento de los valores de la identidad nacional, contribuyendo a los fines establecidos en el artículo 3o. de </w:t>
      </w:r>
      <w:smartTag w:uri="urn:schemas-microsoft-com:office:smarttags" w:element="PersonName">
        <w:smartTagPr>
          <w:attr w:name="ProductID" w:val="la Constituci￳n."/>
        </w:smartTagPr>
        <w:r w:rsidRPr="005B12CA">
          <w:rPr>
            <w:rFonts w:ascii="Arial" w:eastAsia="Times New Roman" w:hAnsi="Arial" w:cs="Arial"/>
            <w:sz w:val="18"/>
            <w:lang w:val="es-ES" w:eastAsia="es-ES"/>
          </w:rPr>
          <w:t>la Constitución.</w:t>
        </w:r>
      </w:smartTag>
    </w:p>
    <w:p w:rsidR="005B12CA" w:rsidRPr="005B12CA" w:rsidRDefault="005B12CA" w:rsidP="005B12CA">
      <w:pPr>
        <w:spacing w:after="101" w:line="241"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Sirve de apoyo a lo anterior el criterio establecido por </w:t>
      </w:r>
      <w:smartTag w:uri="urn:schemas-microsoft-com:office:smarttags" w:element="PersonName">
        <w:smartTagPr>
          <w:attr w:name="ProductID" w:val="la Primera Sala"/>
        </w:smartTagPr>
        <w:r w:rsidRPr="005B12CA">
          <w:rPr>
            <w:rFonts w:ascii="Arial" w:eastAsia="Times New Roman" w:hAnsi="Arial" w:cs="Arial"/>
            <w:sz w:val="18"/>
            <w:lang w:val="es-ES" w:eastAsia="es-ES"/>
          </w:rPr>
          <w:t>la Primera Sala</w:t>
        </w:r>
      </w:smartTag>
      <w:r w:rsidRPr="005B12CA">
        <w:rPr>
          <w:rFonts w:ascii="Arial" w:eastAsia="Times New Roman" w:hAnsi="Arial" w:cs="Arial"/>
          <w:sz w:val="18"/>
          <w:lang w:val="es-ES" w:eastAsia="es-ES"/>
        </w:rPr>
        <w:t xml:space="preserve"> de </w:t>
      </w:r>
      <w:smartTag w:uri="urn:schemas-microsoft-com:office:smarttags" w:element="PersonName">
        <w:smartTagPr>
          <w:attr w:name="ProductID" w:val="la Suprema Corte"/>
        </w:smartTagPr>
        <w:r w:rsidRPr="005B12CA">
          <w:rPr>
            <w:rFonts w:ascii="Arial" w:eastAsia="Times New Roman" w:hAnsi="Arial" w:cs="Arial"/>
            <w:sz w:val="18"/>
            <w:lang w:val="es-ES" w:eastAsia="es-ES"/>
          </w:rPr>
          <w:t>la Suprema Corte</w:t>
        </w:r>
      </w:smartTag>
      <w:r w:rsidRPr="005B12CA">
        <w:rPr>
          <w:rFonts w:ascii="Arial" w:eastAsia="Times New Roman" w:hAnsi="Arial" w:cs="Arial"/>
          <w:sz w:val="18"/>
          <w:lang w:val="es-ES" w:eastAsia="es-ES"/>
        </w:rPr>
        <w:t xml:space="preserve"> de Justicia de </w:t>
      </w:r>
      <w:smartTag w:uri="urn:schemas-microsoft-com:office:smarttags" w:element="PersonName">
        <w:smartTagPr>
          <w:attr w:name="ProductID" w:val="la Naci￳n"/>
        </w:smartTagPr>
        <w:r w:rsidRPr="005B12CA">
          <w:rPr>
            <w:rFonts w:ascii="Arial" w:eastAsia="Times New Roman" w:hAnsi="Arial" w:cs="Arial"/>
            <w:sz w:val="18"/>
            <w:lang w:val="es-ES" w:eastAsia="es-ES"/>
          </w:rPr>
          <w:t>la Nación</w:t>
        </w:r>
      </w:smartTag>
      <w:r w:rsidRPr="005B12CA">
        <w:rPr>
          <w:rFonts w:ascii="Arial" w:eastAsia="Times New Roman" w:hAnsi="Arial" w:cs="Arial"/>
          <w:sz w:val="18"/>
          <w:lang w:val="es-ES" w:eastAsia="es-ES"/>
        </w:rPr>
        <w:t xml:space="preserve"> en su tesis aislada de la décima época, publicada en el Semanario Judicial de </w:t>
      </w:r>
      <w:smartTag w:uri="urn:schemas-microsoft-com:office:smarttags" w:element="PersonName">
        <w:smartTagPr>
          <w:attr w:name="ProductID" w:val="La Federaci￳n"/>
        </w:smartTagPr>
        <w:r w:rsidRPr="005B12CA">
          <w:rPr>
            <w:rFonts w:ascii="Arial" w:eastAsia="Times New Roman" w:hAnsi="Arial" w:cs="Arial"/>
            <w:sz w:val="18"/>
            <w:lang w:val="es-ES" w:eastAsia="es-ES"/>
          </w:rPr>
          <w:t>la Federación</w:t>
        </w:r>
      </w:smartTag>
      <w:r w:rsidRPr="005B12CA">
        <w:rPr>
          <w:rFonts w:ascii="Arial" w:eastAsia="Times New Roman" w:hAnsi="Arial" w:cs="Arial"/>
          <w:sz w:val="18"/>
          <w:lang w:val="es-ES" w:eastAsia="es-ES"/>
        </w:rPr>
        <w:t xml:space="preserve"> y su Gaceta, Libro V, Febrero de 2012, Tomo 1, Tesis 1a. XXVI/2012, página 659, que reza al tenor literal siguiente:</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r w:rsidRPr="005B12CA">
        <w:rPr>
          <w:rFonts w:ascii="Arial" w:eastAsia="Times New Roman" w:hAnsi="Arial" w:cs="Arial"/>
          <w:b/>
          <w:sz w:val="18"/>
          <w:szCs w:val="18"/>
          <w:lang w:val="es-ES" w:eastAsia="es-ES"/>
        </w:rPr>
        <w:t xml:space="preserve">PRINCIPIO PRO PERSONAE. EL CONTENIDO Y ALCANCE DE LOS DERECHOS HUMANOS DEBEN ANALIZARSE A PARTIR DE AQUÉL. </w:t>
      </w:r>
      <w:r w:rsidRPr="005B12CA">
        <w:rPr>
          <w:rFonts w:ascii="Arial" w:eastAsia="Times New Roman" w:hAnsi="Arial" w:cs="Arial"/>
          <w:sz w:val="18"/>
          <w:szCs w:val="18"/>
          <w:lang w:val="es-ES" w:eastAsia="es-ES"/>
        </w:rPr>
        <w:t xml:space="preserve">El segundo párrafo del artículo 1o. de </w:t>
      </w:r>
      <w:smartTag w:uri="urn:schemas-microsoft-com:office:smarttags" w:element="PersonName">
        <w:smartTagPr>
          <w:attr w:name="ProductID" w:val="la Constituci￳n Pol￭tica"/>
        </w:smartTagPr>
        <w:r w:rsidRPr="005B12CA">
          <w:rPr>
            <w:rFonts w:ascii="Arial" w:eastAsia="Times New Roman" w:hAnsi="Arial" w:cs="Arial"/>
            <w:sz w:val="18"/>
            <w:szCs w:val="18"/>
            <w:lang w:val="es-ES" w:eastAsia="es-ES"/>
          </w:rPr>
          <w:t>la Constitución Política</w:t>
        </w:r>
      </w:smartTag>
      <w:r w:rsidRPr="005B12CA">
        <w:rPr>
          <w:rFonts w:ascii="Arial" w:eastAsia="Times New Roman" w:hAnsi="Arial" w:cs="Arial"/>
          <w:sz w:val="18"/>
          <w:szCs w:val="18"/>
          <w:lang w:val="es-ES" w:eastAsia="es-ES"/>
        </w:rPr>
        <w:t xml:space="preserve"> de los Estados Unidos Mexicanos, exige que las normas relativas a los derechos humanos se interpretarán de conformidad con la propia Constitución y con los tratados internacionales de los que México es parte, de forma que favorezca ampliamente a las personas, lo que se traduce en la obligación de analizar el contenido y alcance de tales derechos a partir del principio pro </w:t>
      </w:r>
      <w:proofErr w:type="spellStart"/>
      <w:r w:rsidRPr="005B12CA">
        <w:rPr>
          <w:rFonts w:ascii="Arial" w:eastAsia="Times New Roman" w:hAnsi="Arial" w:cs="Arial"/>
          <w:sz w:val="18"/>
          <w:szCs w:val="18"/>
          <w:lang w:val="es-ES" w:eastAsia="es-ES"/>
        </w:rPr>
        <w:t>personae</w:t>
      </w:r>
      <w:proofErr w:type="spellEnd"/>
      <w:r w:rsidRPr="005B12CA">
        <w:rPr>
          <w:rFonts w:ascii="Arial" w:eastAsia="Times New Roman" w:hAnsi="Arial" w:cs="Arial"/>
          <w:sz w:val="18"/>
          <w:szCs w:val="18"/>
          <w:lang w:val="es-ES" w:eastAsia="es-ES"/>
        </w:rPr>
        <w:t xml:space="preserve"> que es un criterio hermenéutico que informa todo el Derecho Internacional de los Derechos Humanos, en virtud del cual debe acudirse a la norma más amplia, o a la interpretación más extensiva cuando se trata de reconocer derechos protegidos,  e inversamente, a la norma o a la interpretación más restringida cuando se trata de establecer restricciones permanentes al ejercicio de los derechos o de su suspensión extraordinaria, es decir, dicho principio permite, por un lado, definir la plataforma de interpretación de los derechos humanos y, por otro, otorga un sentido protector a favor de la persona humana, pues ante la existencia de varias posibilidades de solución a un mismo problema, obliga a optar por la que protege en términos más amplios. Esto implica acudir a la norma jurídica que consagre el derecho más extenso y, por el contrario, al precepto legal más restrictivo si se trata de conocer las limitaciones legítimas que pueden establecerse a su ejercicio. Por tanto, la aplicación del principio pro </w:t>
      </w:r>
      <w:proofErr w:type="spellStart"/>
      <w:r w:rsidRPr="005B12CA">
        <w:rPr>
          <w:rFonts w:ascii="Arial" w:eastAsia="Times New Roman" w:hAnsi="Arial" w:cs="Arial"/>
          <w:sz w:val="18"/>
          <w:szCs w:val="18"/>
          <w:lang w:val="es-ES" w:eastAsia="es-ES"/>
        </w:rPr>
        <w:t>personae</w:t>
      </w:r>
      <w:proofErr w:type="spellEnd"/>
      <w:r w:rsidRPr="005B12CA">
        <w:rPr>
          <w:rFonts w:ascii="Arial" w:eastAsia="Times New Roman" w:hAnsi="Arial" w:cs="Arial"/>
          <w:sz w:val="18"/>
          <w:szCs w:val="18"/>
          <w:lang w:val="es-ES" w:eastAsia="es-ES"/>
        </w:rPr>
        <w:t xml:space="preserve"> en el análisis de los derechos humanos es un componente esencial que debe utilizarse imperiosamente en el establecimiento e interpretación de normas relacionadas con la protección de la persona, a efecto de lograr su adecuada protección y el desarrollo de la jurisprudencia emitida en la materia, de manera que represente el estándar mínimo a partir del cual deben entenderse las obligaciones estatales en este rubro.</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 xml:space="preserve">Amparo directo en revisión 2424/2011. Ma. Guadalupe Ruiz </w:t>
      </w:r>
      <w:proofErr w:type="spellStart"/>
      <w:r w:rsidRPr="005B12CA">
        <w:rPr>
          <w:rFonts w:ascii="Arial" w:eastAsia="Times New Roman" w:hAnsi="Arial" w:cs="Arial"/>
          <w:sz w:val="18"/>
          <w:szCs w:val="18"/>
          <w:lang w:val="es-ES" w:eastAsia="es-ES"/>
        </w:rPr>
        <w:t>Dena</w:t>
      </w:r>
      <w:proofErr w:type="spellEnd"/>
      <w:r w:rsidRPr="005B12CA">
        <w:rPr>
          <w:rFonts w:ascii="Arial" w:eastAsia="Times New Roman" w:hAnsi="Arial" w:cs="Arial"/>
          <w:sz w:val="18"/>
          <w:szCs w:val="18"/>
          <w:lang w:val="es-ES" w:eastAsia="es-ES"/>
        </w:rPr>
        <w:t xml:space="preserve">. 18 de enero de 2012. Cinco votos. Ponente: José Ramón Cossío Díaz. Secretaria: Teresita del Niño Jesús </w:t>
      </w:r>
      <w:proofErr w:type="spellStart"/>
      <w:r w:rsidRPr="005B12CA">
        <w:rPr>
          <w:rFonts w:ascii="Arial" w:eastAsia="Times New Roman" w:hAnsi="Arial" w:cs="Arial"/>
          <w:sz w:val="18"/>
          <w:szCs w:val="18"/>
          <w:lang w:val="es-ES" w:eastAsia="es-ES"/>
        </w:rPr>
        <w:t>Lúcia</w:t>
      </w:r>
      <w:proofErr w:type="spellEnd"/>
      <w:r w:rsidRPr="005B12CA">
        <w:rPr>
          <w:rFonts w:ascii="Arial" w:eastAsia="Times New Roman" w:hAnsi="Arial" w:cs="Arial"/>
          <w:sz w:val="18"/>
          <w:szCs w:val="18"/>
          <w:lang w:val="es-ES" w:eastAsia="es-ES"/>
        </w:rPr>
        <w:t xml:space="preserve"> Segovia”</w:t>
      </w:r>
    </w:p>
    <w:p w:rsidR="005B12CA" w:rsidRPr="005B12CA" w:rsidRDefault="005B12CA" w:rsidP="005B12CA">
      <w:pPr>
        <w:spacing w:after="101" w:line="241"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eastAsia="es-ES"/>
        </w:rPr>
        <w:t xml:space="preserve">Quinto. </w:t>
      </w:r>
      <w:r w:rsidRPr="005B12CA">
        <w:rPr>
          <w:rFonts w:ascii="Arial" w:eastAsia="Times New Roman" w:hAnsi="Arial" w:cs="Arial"/>
          <w:b/>
          <w:sz w:val="18"/>
          <w:lang w:eastAsia="es-ES"/>
        </w:rPr>
        <w:t>Plazos.</w:t>
      </w:r>
      <w:r w:rsidRPr="005B12CA">
        <w:rPr>
          <w:rFonts w:ascii="Arial" w:eastAsia="Times New Roman" w:hAnsi="Arial" w:cs="Arial"/>
          <w:sz w:val="18"/>
          <w:lang w:val="es-ES" w:eastAsia="es-ES"/>
        </w:rPr>
        <w:t xml:space="preserv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xml:space="preserve"> prevé el establecimiento de plazos a los que estará sujeta la presentación de las solicitudes para el otorgamiento de concesiones de uso público y social para la prestación de servicios de radiodifusión, de conformidad con sus artículos 86 y 87, que establecen:</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r w:rsidRPr="005B12CA">
        <w:rPr>
          <w:rFonts w:ascii="Arial" w:eastAsia="Times New Roman" w:hAnsi="Arial" w:cs="Arial"/>
          <w:b/>
          <w:sz w:val="18"/>
          <w:szCs w:val="18"/>
          <w:lang w:val="es-ES" w:eastAsia="es-ES"/>
        </w:rPr>
        <w:t>Artículo 86</w:t>
      </w:r>
      <w:r w:rsidRPr="005B12CA">
        <w:rPr>
          <w:rFonts w:ascii="Arial" w:eastAsia="Times New Roman" w:hAnsi="Arial" w:cs="Arial"/>
          <w:sz w:val="18"/>
          <w:szCs w:val="18"/>
          <w:lang w:val="es-ES" w:eastAsia="es-ES"/>
        </w:rPr>
        <w:t xml:space="preserve">. Los interesados en obtener una concesión sobre el espectro radioeléctrico para uso público para prestar el servicio de radiodifusión, presentarán solicitud en la que deberán cumplir los requisitos establecidos en el artículo 85 de esta Ley, </w:t>
      </w:r>
      <w:r w:rsidRPr="005B12CA">
        <w:rPr>
          <w:rFonts w:ascii="Arial" w:eastAsia="Times New Roman" w:hAnsi="Arial" w:cs="Arial"/>
          <w:b/>
          <w:sz w:val="18"/>
          <w:szCs w:val="18"/>
          <w:lang w:val="es-ES" w:eastAsia="es-ES"/>
        </w:rPr>
        <w:t>dentro del plazo establecido en el programa anual de uso y aprovechamiento de bandas de frecuencias</w:t>
      </w:r>
      <w:r w:rsidRPr="005B12CA">
        <w:rPr>
          <w:rFonts w:ascii="Arial" w:eastAsia="Times New Roman" w:hAnsi="Arial" w:cs="Arial"/>
          <w:sz w:val="18"/>
          <w:szCs w:val="18"/>
          <w:lang w:val="es-ES" w:eastAsia="es-ES"/>
        </w:rPr>
        <w:t>.</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b/>
          <w:sz w:val="18"/>
          <w:szCs w:val="18"/>
          <w:lang w:val="es-ES" w:eastAsia="es-ES"/>
        </w:rPr>
        <w:t>“Artículo 87.</w:t>
      </w:r>
      <w:r w:rsidRPr="005B12CA">
        <w:rPr>
          <w:rFonts w:ascii="Arial" w:eastAsia="Times New Roman" w:hAnsi="Arial" w:cs="Arial"/>
          <w:sz w:val="18"/>
          <w:szCs w:val="18"/>
          <w:lang w:val="es-ES" w:eastAsia="es-ES"/>
        </w:rPr>
        <w:t xml:space="preserve"> Los interesados en obtener una concesión sobre el espectro radioeléctrico para uso social para prestar el servicio de radiodifusión, deberán presentar los requisitos establecidos en el artículo 85 de esta Ley, </w:t>
      </w:r>
      <w:r w:rsidRPr="005B12CA">
        <w:rPr>
          <w:rFonts w:ascii="Arial" w:eastAsia="Times New Roman" w:hAnsi="Arial" w:cs="Arial"/>
          <w:b/>
          <w:sz w:val="18"/>
          <w:szCs w:val="18"/>
          <w:lang w:val="es-ES" w:eastAsia="es-ES"/>
        </w:rPr>
        <w:t>dentro del plazo establecido en el programa anual de uso y aprovechamiento de bandas de frecuencias.</w:t>
      </w:r>
    </w:p>
    <w:p w:rsidR="005B12CA" w:rsidRPr="005B12CA" w:rsidRDefault="005B12CA" w:rsidP="005B12CA">
      <w:pPr>
        <w:spacing w:after="101" w:line="241" w:lineRule="exact"/>
        <w:ind w:left="1152" w:right="720"/>
        <w:jc w:val="both"/>
        <w:rPr>
          <w:rFonts w:ascii="Arial" w:eastAsia="Times New Roman" w:hAnsi="Arial" w:cs="Arial"/>
          <w:sz w:val="18"/>
          <w:szCs w:val="18"/>
          <w:lang w:val="es-ES" w:eastAsia="es-ES"/>
        </w:rPr>
      </w:pPr>
      <w:r w:rsidRPr="005B12CA">
        <w:rPr>
          <w:rFonts w:ascii="Arial" w:eastAsia="Times New Roman" w:hAnsi="Arial" w:cs="Arial"/>
          <w:sz w:val="18"/>
          <w:szCs w:val="18"/>
          <w:lang w:val="es-ES" w:eastAsia="es-ES"/>
        </w:rPr>
        <w:t>[…]”</w:t>
      </w:r>
    </w:p>
    <w:p w:rsidR="005B12CA" w:rsidRPr="005B12CA" w:rsidRDefault="005B12CA" w:rsidP="005B12CA">
      <w:pPr>
        <w:spacing w:after="101" w:line="229"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Acorde a lo dispuesto en los preceptos transcritos, se desprende que el Instituto debe fijar los plazos para la presentación de solicitudes por parte de los interesados en obtener concesiones sobre el espectro radioeléctrico para uso público y uso social en materia de radiodifusión.</w:t>
      </w:r>
    </w:p>
    <w:p w:rsidR="005B12CA" w:rsidRPr="005B12CA" w:rsidRDefault="005B12CA" w:rsidP="005B12CA">
      <w:pPr>
        <w:spacing w:after="101" w:line="229"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lastRenderedPageBreak/>
        <w:t xml:space="preserve">Ahora bien, para las solicitudes de concesión de uso público y social para servicios de telecomunicaciones, esto es, distintas de las previstas en los artículos 86 y 87, así como para uso privado (artículo 76 fracción III, inciso b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la presentación de solicitudes de concesión por parte de los interesados no está supeditada a un plazo determinado, por lo cual podrá hacerse en cualquier momento dentro del calendario anual de labores del Instituto.</w:t>
      </w:r>
    </w:p>
    <w:p w:rsidR="005B12CA" w:rsidRPr="005B12CA" w:rsidRDefault="005B12CA" w:rsidP="005B12CA">
      <w:pPr>
        <w:spacing w:after="101" w:line="229"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Asimismo, se deberá prever el establecimiento de los mecanismos de coordinación para identificar las necesidades de utilización de espectro radioeléctrico para uso público, en términos de la fracción VII del artículo 8 de los Lineamientos Generales para el Otorgamiento de Concesiones a que se refiere el Título Cuarto de </w:t>
      </w:r>
      <w:smartTag w:uri="urn:schemas-microsoft-com:office:smarttags" w:element="PersonName">
        <w:smartTagPr>
          <w:attr w:name="ProductID" w:val="la Ley Federal"/>
        </w:smartTagPr>
        <w:r w:rsidRPr="005B12CA">
          <w:rPr>
            <w:rFonts w:ascii="Arial" w:eastAsia="Times New Roman" w:hAnsi="Arial" w:cs="Arial"/>
            <w:sz w:val="18"/>
            <w:lang w:val="es-ES" w:eastAsia="es-ES"/>
          </w:rPr>
          <w:t>la Ley Federal</w:t>
        </w:r>
      </w:smartTag>
      <w:r w:rsidRPr="005B12CA">
        <w:rPr>
          <w:rFonts w:ascii="Arial" w:eastAsia="Times New Roman" w:hAnsi="Arial" w:cs="Arial"/>
          <w:sz w:val="18"/>
          <w:lang w:val="es-ES" w:eastAsia="es-ES"/>
        </w:rPr>
        <w:t xml:space="preserve"> de Telecomunicaciones y Radiodifusión, publicados en el DOF el 24 de julio de 2015.</w:t>
      </w:r>
    </w:p>
    <w:p w:rsidR="005B12CA" w:rsidRPr="005B12CA" w:rsidRDefault="005B12CA" w:rsidP="005B12CA">
      <w:pPr>
        <w:spacing w:after="101" w:line="229"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Por lo expuesto, con fundamento en los artículos 1o., 2o., 6o., 7o., 27, párrafos cuarto y sexto y 28, párrafo décimo quinto, décimo sexto, décimo séptimo y décimo octavo de </w:t>
      </w:r>
      <w:smartTag w:uri="urn:schemas-microsoft-com:office:smarttags" w:element="PersonName">
        <w:smartTagPr>
          <w:attr w:name="ProductID" w:val="la Constituci￳n Pol￭tica"/>
        </w:smartTagPr>
        <w:r w:rsidRPr="005B12CA">
          <w:rPr>
            <w:rFonts w:ascii="Arial" w:eastAsia="Times New Roman" w:hAnsi="Arial" w:cs="Arial"/>
            <w:sz w:val="18"/>
            <w:lang w:val="es-ES" w:eastAsia="es-ES"/>
          </w:rPr>
          <w:t>la Constitución Política</w:t>
        </w:r>
      </w:smartTag>
      <w:r w:rsidRPr="005B12CA">
        <w:rPr>
          <w:rFonts w:ascii="Arial" w:eastAsia="Times New Roman" w:hAnsi="Arial" w:cs="Arial"/>
          <w:sz w:val="18"/>
          <w:lang w:val="es-ES" w:eastAsia="es-ES"/>
        </w:rPr>
        <w:t xml:space="preserve"> de los Estados Unidos Mexicanos; 7, 15, fracción VI, 16, 17, fracciones I y XV, 54, 55, 56, 59, 60 y 61 de </w:t>
      </w:r>
      <w:smartTag w:uri="urn:schemas-microsoft-com:office:smarttags" w:element="PersonName">
        <w:smartTagPr>
          <w:attr w:name="ProductID" w:val="la Ley Federal"/>
        </w:smartTagPr>
        <w:r w:rsidRPr="005B12CA">
          <w:rPr>
            <w:rFonts w:ascii="Arial" w:eastAsia="Times New Roman" w:hAnsi="Arial" w:cs="Arial"/>
            <w:sz w:val="18"/>
            <w:lang w:val="es-ES" w:eastAsia="es-ES"/>
          </w:rPr>
          <w:t>la Ley Federal</w:t>
        </w:r>
      </w:smartTag>
      <w:r w:rsidRPr="005B12CA">
        <w:rPr>
          <w:rFonts w:ascii="Arial" w:eastAsia="Times New Roman" w:hAnsi="Arial" w:cs="Arial"/>
          <w:sz w:val="18"/>
          <w:lang w:val="es-ES" w:eastAsia="es-ES"/>
        </w:rPr>
        <w:t xml:space="preserve"> de Telecomunicaciones y Radiodifusión y 1, 4 fracción I, 6, fracciones I y XXXVII, del Estatuto Orgánico del Instituto Federal de Telecomunicaciones; el Pleno del Instituto emite el siguiente:</w:t>
      </w:r>
    </w:p>
    <w:p w:rsidR="005B12CA" w:rsidRPr="005B12CA" w:rsidRDefault="005B12CA" w:rsidP="005B12CA">
      <w:pPr>
        <w:spacing w:after="101" w:line="229" w:lineRule="exact"/>
        <w:jc w:val="center"/>
        <w:rPr>
          <w:rFonts w:ascii="Times New Roman" w:eastAsia="Times New Roman" w:hAnsi="Times New Roman" w:cs="Times New Roman"/>
          <w:b/>
          <w:sz w:val="18"/>
          <w:szCs w:val="20"/>
          <w:lang w:val="es-ES_tradnl" w:eastAsia="es-ES"/>
        </w:rPr>
      </w:pPr>
      <w:r w:rsidRPr="005B12CA">
        <w:rPr>
          <w:rFonts w:ascii="Times New Roman" w:eastAsia="Times New Roman" w:hAnsi="Times New Roman" w:cs="Times New Roman"/>
          <w:b/>
          <w:sz w:val="18"/>
          <w:szCs w:val="20"/>
          <w:lang w:val="es-ES_tradnl" w:eastAsia="es-ES"/>
        </w:rPr>
        <w:t>ACUERDO</w:t>
      </w:r>
    </w:p>
    <w:p w:rsidR="005B12CA" w:rsidRPr="005B12CA" w:rsidRDefault="005B12CA" w:rsidP="005B12CA">
      <w:pPr>
        <w:spacing w:after="101" w:line="229"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Primero. </w:t>
      </w:r>
      <w:r w:rsidRPr="005B12CA">
        <w:rPr>
          <w:rFonts w:ascii="Arial" w:eastAsia="Times New Roman" w:hAnsi="Arial" w:cs="Arial"/>
          <w:sz w:val="18"/>
          <w:lang w:val="es-ES" w:eastAsia="es-ES"/>
        </w:rPr>
        <w:t xml:space="preserve">Se modifica el Programa Anual de Uso y Aprovechamiento de Bandas de Frecuencias 2017, publicado en el DOF en 8 de noviembre de 2016, con base en los considerandos </w:t>
      </w:r>
      <w:r w:rsidRPr="005B12CA">
        <w:rPr>
          <w:rFonts w:ascii="Arial" w:eastAsia="Times New Roman" w:hAnsi="Arial" w:cs="Arial"/>
          <w:b/>
          <w:sz w:val="18"/>
          <w:lang w:val="es-ES" w:eastAsia="es-ES"/>
        </w:rPr>
        <w:t xml:space="preserve">TERCERO, CUARTO </w:t>
      </w:r>
      <w:r w:rsidRPr="005B12CA">
        <w:rPr>
          <w:rFonts w:ascii="Arial" w:eastAsia="Times New Roman" w:hAnsi="Arial" w:cs="Arial"/>
          <w:sz w:val="18"/>
          <w:lang w:val="es-ES" w:eastAsia="es-ES"/>
        </w:rPr>
        <w:t xml:space="preserve">y </w:t>
      </w:r>
      <w:r w:rsidRPr="005B12CA">
        <w:rPr>
          <w:rFonts w:ascii="Arial" w:eastAsia="Times New Roman" w:hAnsi="Arial" w:cs="Arial"/>
          <w:b/>
          <w:sz w:val="18"/>
          <w:lang w:val="es-ES" w:eastAsia="es-ES"/>
        </w:rPr>
        <w:t>QUINTO</w:t>
      </w:r>
      <w:r w:rsidRPr="005B12CA">
        <w:rPr>
          <w:rFonts w:ascii="Arial" w:eastAsia="Times New Roman" w:hAnsi="Arial" w:cs="Arial"/>
          <w:sz w:val="18"/>
          <w:lang w:val="es-ES" w:eastAsia="es-ES"/>
        </w:rPr>
        <w:t xml:space="preserve"> del presente Acuerdo, en los términos siguientes:</w:t>
      </w:r>
    </w:p>
    <w:p w:rsidR="005B12CA" w:rsidRPr="005B12CA" w:rsidRDefault="005B12CA" w:rsidP="00192567">
      <w:pPr>
        <w:numPr>
          <w:ilvl w:val="0"/>
          <w:numId w:val="2"/>
        </w:numPr>
        <w:spacing w:after="101" w:line="229" w:lineRule="exact"/>
        <w:ind w:left="64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Se </w:t>
      </w:r>
      <w:r w:rsidRPr="005B12CA">
        <w:rPr>
          <w:rFonts w:ascii="Arial" w:eastAsia="Times New Roman" w:hAnsi="Arial" w:cs="Arial"/>
          <w:b/>
          <w:sz w:val="18"/>
          <w:lang w:val="es-ES" w:eastAsia="es-ES"/>
        </w:rPr>
        <w:t xml:space="preserve">MODIFICAN </w:t>
      </w:r>
      <w:r w:rsidRPr="005B12CA">
        <w:rPr>
          <w:rFonts w:ascii="Arial" w:eastAsia="Times New Roman" w:hAnsi="Arial" w:cs="Arial"/>
          <w:sz w:val="18"/>
          <w:lang w:val="es-ES" w:eastAsia="es-ES"/>
        </w:rPr>
        <w:t>parcialmente,</w:t>
      </w:r>
      <w:r w:rsidRPr="005B12CA">
        <w:rPr>
          <w:rFonts w:ascii="Arial" w:eastAsia="Times New Roman" w:hAnsi="Arial" w:cs="Arial"/>
          <w:b/>
          <w:sz w:val="18"/>
          <w:lang w:val="es-ES" w:eastAsia="es-ES"/>
        </w:rPr>
        <w:t xml:space="preserve"> </w:t>
      </w:r>
      <w:smartTag w:uri="urn:schemas-microsoft-com:office:smarttags" w:element="PersonName">
        <w:smartTagPr>
          <w:attr w:name="ProductID" w:val="la Tabla"/>
        </w:smartTagPr>
        <w:r w:rsidRPr="005B12CA">
          <w:rPr>
            <w:rFonts w:ascii="Arial" w:eastAsia="Times New Roman" w:hAnsi="Arial" w:cs="Arial"/>
            <w:sz w:val="18"/>
            <w:lang w:val="es-ES" w:eastAsia="es-ES"/>
          </w:rPr>
          <w:t>la Tabla</w:t>
        </w:r>
      </w:smartTag>
      <w:r w:rsidRPr="005B12CA">
        <w:rPr>
          <w:rFonts w:ascii="Arial" w:eastAsia="Times New Roman" w:hAnsi="Arial" w:cs="Arial"/>
          <w:sz w:val="18"/>
          <w:lang w:val="es-ES" w:eastAsia="es-ES"/>
        </w:rPr>
        <w:t xml:space="preserve"> de Frecuencias TDT contenida en el punto 2.2.1.1 para concesiones de uso público; parcialmente,</w:t>
      </w:r>
      <w:r w:rsidRPr="005B12CA">
        <w:rPr>
          <w:rFonts w:ascii="Arial" w:eastAsia="Times New Roman" w:hAnsi="Arial" w:cs="Arial"/>
          <w:b/>
          <w:sz w:val="18"/>
          <w:lang w:val="es-ES" w:eastAsia="es-ES"/>
        </w:rPr>
        <w:t xml:space="preserve"> </w:t>
      </w:r>
      <w:smartTag w:uri="urn:schemas-microsoft-com:office:smarttags" w:element="PersonName">
        <w:smartTagPr>
          <w:attr w:name="ProductID" w:val="la Tabla"/>
        </w:smartTagPr>
        <w:r w:rsidRPr="005B12CA">
          <w:rPr>
            <w:rFonts w:ascii="Arial" w:eastAsia="Times New Roman" w:hAnsi="Arial" w:cs="Arial"/>
            <w:sz w:val="18"/>
            <w:lang w:val="es-ES" w:eastAsia="es-ES"/>
          </w:rPr>
          <w:t>la</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Tabla</w:t>
        </w:r>
      </w:smartTag>
      <w:r w:rsidRPr="005B12CA">
        <w:rPr>
          <w:rFonts w:ascii="Arial" w:eastAsia="Times New Roman" w:hAnsi="Arial" w:cs="Arial"/>
          <w:sz w:val="18"/>
          <w:lang w:val="es-ES" w:eastAsia="es-ES"/>
        </w:rPr>
        <w:t xml:space="preserve"> de Frecuencias TDT contenida en el punto 2.2.1.2 para concesiones de uso social; parcialmente, </w:t>
      </w:r>
      <w:smartTag w:uri="urn:schemas-microsoft-com:office:smarttags" w:element="PersonName">
        <w:smartTagPr>
          <w:attr w:name="ProductID" w:val="la Tabla"/>
        </w:smartTagPr>
        <w:r w:rsidRPr="005B12CA">
          <w:rPr>
            <w:rFonts w:ascii="Arial" w:eastAsia="Times New Roman" w:hAnsi="Arial" w:cs="Arial"/>
            <w:sz w:val="18"/>
            <w:lang w:val="es-ES" w:eastAsia="es-ES"/>
          </w:rPr>
          <w:t>la</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Tabla</w:t>
        </w:r>
      </w:smartTag>
      <w:r w:rsidRPr="005B12CA">
        <w:rPr>
          <w:rFonts w:ascii="Arial" w:eastAsia="Times New Roman" w:hAnsi="Arial" w:cs="Arial"/>
          <w:sz w:val="18"/>
          <w:lang w:val="es-ES" w:eastAsia="es-ES"/>
        </w:rPr>
        <w:t xml:space="preserve"> de Frecuencias FM contenida en el punto 2.2.2.1 para concesiones de uso comercial; parcialmente, </w:t>
      </w:r>
      <w:smartTag w:uri="urn:schemas-microsoft-com:office:smarttags" w:element="PersonName">
        <w:smartTagPr>
          <w:attr w:name="ProductID" w:val="la Tabla"/>
        </w:smartTagPr>
        <w:r w:rsidRPr="005B12CA">
          <w:rPr>
            <w:rFonts w:ascii="Arial" w:eastAsia="Times New Roman" w:hAnsi="Arial" w:cs="Arial"/>
            <w:sz w:val="18"/>
            <w:lang w:val="es-ES" w:eastAsia="es-ES"/>
          </w:rPr>
          <w:t>la</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Tabla</w:t>
        </w:r>
      </w:smartTag>
      <w:r w:rsidRPr="005B12CA">
        <w:rPr>
          <w:rFonts w:ascii="Arial" w:eastAsia="Times New Roman" w:hAnsi="Arial" w:cs="Arial"/>
          <w:sz w:val="18"/>
          <w:lang w:val="es-ES" w:eastAsia="es-ES"/>
        </w:rPr>
        <w:t xml:space="preserve"> de Frecuencias FM contenida en el punto 2.2.2.2 para concesiones de uso público; parcialmente, </w:t>
      </w:r>
      <w:smartTag w:uri="urn:schemas-microsoft-com:office:smarttags" w:element="PersonName">
        <w:smartTagPr>
          <w:attr w:name="ProductID" w:val="la Tabla"/>
        </w:smartTagPr>
        <w:r w:rsidRPr="005B12CA">
          <w:rPr>
            <w:rFonts w:ascii="Arial" w:eastAsia="Times New Roman" w:hAnsi="Arial" w:cs="Arial"/>
            <w:sz w:val="18"/>
            <w:lang w:val="es-ES" w:eastAsia="es-ES"/>
          </w:rPr>
          <w:t>la</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Tabla</w:t>
        </w:r>
      </w:smartTag>
      <w:r w:rsidRPr="005B12CA">
        <w:rPr>
          <w:rFonts w:ascii="Arial" w:eastAsia="Times New Roman" w:hAnsi="Arial" w:cs="Arial"/>
          <w:sz w:val="18"/>
          <w:lang w:val="es-ES" w:eastAsia="es-ES"/>
        </w:rPr>
        <w:t xml:space="preserve"> de Frecuencias FM contenida en el punto 2.2.2.3 para concesiones de uso social; parcialmente, </w:t>
      </w:r>
      <w:smartTag w:uri="urn:schemas-microsoft-com:office:smarttags" w:element="PersonName">
        <w:smartTagPr>
          <w:attr w:name="ProductID" w:val="la Tabla"/>
        </w:smartTagPr>
        <w:r w:rsidRPr="005B12CA">
          <w:rPr>
            <w:rFonts w:ascii="Arial" w:eastAsia="Times New Roman" w:hAnsi="Arial" w:cs="Arial"/>
            <w:sz w:val="18"/>
            <w:lang w:val="es-ES" w:eastAsia="es-ES"/>
          </w:rPr>
          <w:t>la</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Tabla</w:t>
        </w:r>
      </w:smartTag>
      <w:r w:rsidRPr="005B12CA">
        <w:rPr>
          <w:rFonts w:ascii="Arial" w:eastAsia="Times New Roman" w:hAnsi="Arial" w:cs="Arial"/>
          <w:sz w:val="18"/>
          <w:lang w:val="es-ES" w:eastAsia="es-ES"/>
        </w:rPr>
        <w:t xml:space="preserve"> de Frecuencias AM contenida en el punto 2.2.3.1 para concesiones de uso público; parcialmente, </w:t>
      </w:r>
      <w:smartTag w:uri="urn:schemas-microsoft-com:office:smarttags" w:element="PersonName">
        <w:smartTagPr>
          <w:attr w:name="ProductID" w:val="la Tabla"/>
        </w:smartTagPr>
        <w:r w:rsidRPr="005B12CA">
          <w:rPr>
            <w:rFonts w:ascii="Arial" w:eastAsia="Times New Roman" w:hAnsi="Arial" w:cs="Arial"/>
            <w:sz w:val="18"/>
            <w:lang w:val="es-ES" w:eastAsia="es-ES"/>
          </w:rPr>
          <w:t>la</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Tabla</w:t>
        </w:r>
      </w:smartTag>
      <w:r w:rsidRPr="005B12CA">
        <w:rPr>
          <w:rFonts w:ascii="Arial" w:eastAsia="Times New Roman" w:hAnsi="Arial" w:cs="Arial"/>
          <w:sz w:val="18"/>
          <w:lang w:val="es-ES" w:eastAsia="es-ES"/>
        </w:rPr>
        <w:t xml:space="preserve"> de Frecuencias AM contenida en el punto 2.2.3.2 para concesiones de uso social; en su totalidad, del punto 3.3 se modifica la tabla en cuanto a las fechas y los numerales.</w:t>
      </w:r>
    </w:p>
    <w:p w:rsidR="005B12CA" w:rsidRPr="005B12CA" w:rsidRDefault="005B12CA" w:rsidP="00192567">
      <w:pPr>
        <w:numPr>
          <w:ilvl w:val="0"/>
          <w:numId w:val="2"/>
        </w:numPr>
        <w:spacing w:after="101" w:line="229" w:lineRule="exact"/>
        <w:ind w:left="648"/>
        <w:jc w:val="both"/>
        <w:rPr>
          <w:rFonts w:ascii="Arial" w:eastAsia="Times New Roman" w:hAnsi="Arial" w:cs="Arial"/>
          <w:sz w:val="18"/>
          <w:lang w:val="es-ES" w:eastAsia="es-ES"/>
        </w:rPr>
      </w:pPr>
      <w:r w:rsidRPr="005B12CA">
        <w:rPr>
          <w:rFonts w:ascii="Arial" w:eastAsia="Times New Roman" w:hAnsi="Arial" w:cs="Arial"/>
          <w:b/>
          <w:sz w:val="18"/>
          <w:lang w:val="es-ES" w:eastAsia="es-ES"/>
        </w:rPr>
        <w:t>Se ADICIONA,</w:t>
      </w:r>
      <w:r w:rsidRPr="005B12CA">
        <w:rPr>
          <w:rFonts w:ascii="Arial" w:eastAsia="Times New Roman" w:hAnsi="Arial" w:cs="Arial"/>
          <w:sz w:val="18"/>
          <w:lang w:val="es-ES" w:eastAsia="es-ES"/>
        </w:rPr>
        <w:t xml:space="preserve"> </w:t>
      </w:r>
      <w:smartTag w:uri="urn:schemas-microsoft-com:office:smarttags" w:element="PersonName">
        <w:smartTagPr>
          <w:attr w:name="ProductID" w:val="la Tabla"/>
        </w:smartTagPr>
        <w:r w:rsidRPr="005B12CA">
          <w:rPr>
            <w:rFonts w:ascii="Arial" w:eastAsia="Times New Roman" w:hAnsi="Arial" w:cs="Arial"/>
            <w:sz w:val="18"/>
            <w:lang w:val="es-ES" w:eastAsia="es-ES"/>
          </w:rPr>
          <w:t>la</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Tabla</w:t>
        </w:r>
      </w:smartTag>
      <w:r w:rsidRPr="005B12CA">
        <w:rPr>
          <w:rFonts w:ascii="Arial" w:eastAsia="Times New Roman" w:hAnsi="Arial" w:cs="Arial"/>
          <w:sz w:val="18"/>
          <w:lang w:val="es-ES" w:eastAsia="es-ES"/>
        </w:rPr>
        <w:t xml:space="preserve"> de Frecuencias AM contenida en el punto 2.2.3.3 para concesiones de uso comercial.</w:t>
      </w:r>
    </w:p>
    <w:p w:rsidR="005B12CA" w:rsidRPr="005B12CA" w:rsidRDefault="005B12CA" w:rsidP="005B12CA">
      <w:pPr>
        <w:spacing w:after="101" w:line="229"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Segundo. </w:t>
      </w:r>
      <w:r w:rsidRPr="005B12CA">
        <w:rPr>
          <w:rFonts w:ascii="Arial" w:eastAsia="Times New Roman" w:hAnsi="Arial" w:cs="Arial"/>
          <w:sz w:val="18"/>
          <w:lang w:val="es-ES" w:eastAsia="es-ES"/>
        </w:rPr>
        <w:t xml:space="preserve">Publíquese en el Diario Oficial de </w:t>
      </w:r>
      <w:smartTag w:uri="urn:schemas-microsoft-com:office:smarttags" w:element="PersonName">
        <w:smartTagPr>
          <w:attr w:name="ProductID" w:val="La Federaci￳n"/>
        </w:smartTagPr>
        <w:r w:rsidRPr="005B12CA">
          <w:rPr>
            <w:rFonts w:ascii="Arial" w:eastAsia="Times New Roman" w:hAnsi="Arial" w:cs="Arial"/>
            <w:sz w:val="18"/>
            <w:lang w:val="es-ES" w:eastAsia="es-ES"/>
          </w:rPr>
          <w:t>la Federación</w:t>
        </w:r>
      </w:smartTag>
      <w:r w:rsidRPr="005B12CA">
        <w:rPr>
          <w:rFonts w:ascii="Arial" w:eastAsia="Times New Roman" w:hAnsi="Arial" w:cs="Arial"/>
          <w:sz w:val="18"/>
          <w:lang w:val="es-ES" w:eastAsia="es-ES"/>
        </w:rPr>
        <w:t xml:space="preserve"> la versión integral del Programa Anual de Uso y Aprovechamiento de Bandas de Frecuencias 2017 con sus modificaciones.</w:t>
      </w:r>
    </w:p>
    <w:p w:rsidR="005B12CA" w:rsidRPr="005B12CA" w:rsidRDefault="005B12CA" w:rsidP="005B12CA">
      <w:pPr>
        <w:spacing w:after="101" w:line="229"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Tercero. </w:t>
      </w:r>
      <w:r w:rsidRPr="005B12CA">
        <w:rPr>
          <w:rFonts w:ascii="Arial" w:eastAsia="Times New Roman" w:hAnsi="Arial" w:cs="Arial"/>
          <w:sz w:val="18"/>
          <w:lang w:val="es-ES" w:eastAsia="es-ES"/>
        </w:rPr>
        <w:t>Publíquese en el portal de Internet del Instituto (www.ift.org.mx</w:t>
      </w:r>
      <w:r w:rsidRPr="005B12CA">
        <w:rPr>
          <w:rFonts w:ascii="Arial" w:eastAsia="Times New Roman" w:hAnsi="Arial" w:cs="Arial"/>
          <w:sz w:val="18"/>
          <w:lang w:eastAsia="es-ES"/>
        </w:rPr>
        <w:t>)</w:t>
      </w:r>
      <w:r w:rsidRPr="005B12CA">
        <w:rPr>
          <w:rFonts w:ascii="Arial" w:eastAsia="Times New Roman" w:hAnsi="Arial" w:cs="Arial"/>
          <w:sz w:val="18"/>
          <w:lang w:val="es-ES" w:eastAsia="es-ES"/>
        </w:rPr>
        <w:t xml:space="preserve"> el presente Acuerdo, la versión integral del Programa Anual de Uso y Aprovechamiento de Bandas de Frecuencias 2017 con sus modificaciones </w:t>
      </w:r>
      <w:r w:rsidRPr="005B12CA">
        <w:rPr>
          <w:rFonts w:ascii="Arial" w:eastAsia="Times New Roman" w:hAnsi="Arial" w:cs="Arial"/>
          <w:b/>
          <w:sz w:val="18"/>
          <w:lang w:val="es-ES" w:eastAsia="es-ES"/>
        </w:rPr>
        <w:t xml:space="preserve">(Anexo Uno) </w:t>
      </w:r>
      <w:r w:rsidRPr="005B12CA">
        <w:rPr>
          <w:rFonts w:ascii="Arial" w:eastAsia="Times New Roman" w:hAnsi="Arial" w:cs="Arial"/>
          <w:sz w:val="18"/>
          <w:lang w:val="es-ES" w:eastAsia="es-ES"/>
        </w:rPr>
        <w:t xml:space="preserve">y </w:t>
      </w:r>
      <w:smartTag w:uri="urn:schemas-microsoft-com:office:smarttags" w:element="PersonName">
        <w:smartTagPr>
          <w:attr w:name="ProductID" w:val="la Valoraci￳n"/>
        </w:smartTagPr>
        <w:r w:rsidRPr="005B12CA">
          <w:rPr>
            <w:rFonts w:ascii="Arial" w:eastAsia="Times New Roman" w:hAnsi="Arial" w:cs="Arial"/>
            <w:sz w:val="18"/>
            <w:lang w:val="es-ES" w:eastAsia="es-ES"/>
          </w:rPr>
          <w:t>la Valoración</w:t>
        </w:r>
      </w:smartTag>
      <w:r w:rsidRPr="005B12CA">
        <w:rPr>
          <w:rFonts w:ascii="Arial" w:eastAsia="Times New Roman" w:hAnsi="Arial" w:cs="Arial"/>
          <w:sz w:val="18"/>
          <w:lang w:val="es-ES" w:eastAsia="es-ES"/>
        </w:rPr>
        <w:t xml:space="preserve"> de las Solicitudes de Inclusión presentadas del 6 de agosto de 2016 al 21 de diciembre de 2016 </w:t>
      </w:r>
      <w:r w:rsidRPr="005B12CA">
        <w:rPr>
          <w:rFonts w:ascii="Arial" w:eastAsia="Times New Roman" w:hAnsi="Arial" w:cs="Arial"/>
          <w:b/>
          <w:sz w:val="18"/>
          <w:lang w:val="es-ES" w:eastAsia="es-ES"/>
        </w:rPr>
        <w:t>(Anexo Dos).</w:t>
      </w:r>
    </w:p>
    <w:p w:rsidR="005B12CA" w:rsidRPr="005B12CA" w:rsidRDefault="005B12CA" w:rsidP="005B12CA">
      <w:pPr>
        <w:spacing w:after="101" w:line="229"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Cuarto. </w:t>
      </w:r>
      <w:r w:rsidRPr="005B12CA">
        <w:rPr>
          <w:rFonts w:ascii="Arial" w:eastAsia="Times New Roman" w:hAnsi="Arial" w:cs="Arial"/>
          <w:sz w:val="18"/>
          <w:lang w:val="es-ES" w:eastAsia="es-ES"/>
        </w:rPr>
        <w:t>Los procedimientos de licitación establecidos en el Programa Anual de Uso y Aprovechamiento de Bandas de Frecuencias 2015 y el Programa Anual de Uso y Aprovechamiento de Bandas de Frecuencias 2016, continuarán su curso, con independencia de lo previsto en el Programa 2017 y sus modificaciones.</w:t>
      </w:r>
    </w:p>
    <w:p w:rsidR="005B12CA" w:rsidRPr="005B12CA" w:rsidRDefault="005B12CA" w:rsidP="005B12CA">
      <w:pPr>
        <w:spacing w:after="101" w:line="229" w:lineRule="exact"/>
        <w:ind w:firstLine="288"/>
        <w:jc w:val="both"/>
        <w:rPr>
          <w:rFonts w:ascii="Arial" w:eastAsia="Times New Roman" w:hAnsi="Arial" w:cs="Arial"/>
          <w:sz w:val="18"/>
          <w:lang w:val="es-ES_tradnl" w:eastAsia="es-ES"/>
        </w:rPr>
      </w:pPr>
      <w:r w:rsidRPr="005B12CA">
        <w:rPr>
          <w:rFonts w:ascii="Arial" w:eastAsia="Times New Roman" w:hAnsi="Arial" w:cs="Arial"/>
          <w:sz w:val="18"/>
          <w:lang w:val="es-ES_tradnl" w:eastAsia="es-ES"/>
        </w:rPr>
        <w:t xml:space="preserve">El Comisionado Presidente, </w:t>
      </w:r>
      <w:r w:rsidRPr="005B12CA">
        <w:rPr>
          <w:rFonts w:ascii="Arial" w:eastAsia="Times New Roman" w:hAnsi="Arial" w:cs="Arial"/>
          <w:b/>
          <w:sz w:val="18"/>
          <w:lang w:val="es-ES_tradnl" w:eastAsia="es-ES"/>
        </w:rPr>
        <w:t>Gabriel Oswaldo Contreras Saldívar</w:t>
      </w:r>
      <w:r w:rsidRPr="005B12CA">
        <w:rPr>
          <w:rFonts w:ascii="Arial" w:eastAsia="Times New Roman" w:hAnsi="Arial" w:cs="Arial"/>
          <w:sz w:val="18"/>
          <w:lang w:val="es-ES_tradnl" w:eastAsia="es-ES"/>
        </w:rPr>
        <w:t xml:space="preserve">.- Rúbrica.- Los Comisionados: </w:t>
      </w:r>
      <w:r w:rsidRPr="005B12CA">
        <w:rPr>
          <w:rFonts w:ascii="Arial" w:eastAsia="Times New Roman" w:hAnsi="Arial" w:cs="Arial"/>
          <w:b/>
          <w:sz w:val="18"/>
          <w:lang w:val="es-ES_tradnl" w:eastAsia="es-ES"/>
        </w:rPr>
        <w:t>Ernesto Estrada González</w:t>
      </w:r>
      <w:r w:rsidRPr="005B12CA">
        <w:rPr>
          <w:rFonts w:ascii="Arial" w:eastAsia="Times New Roman" w:hAnsi="Arial" w:cs="Arial"/>
          <w:sz w:val="18"/>
          <w:lang w:val="es-ES_tradnl" w:eastAsia="es-ES"/>
        </w:rPr>
        <w:t xml:space="preserve">, </w:t>
      </w:r>
      <w:r w:rsidRPr="005B12CA">
        <w:rPr>
          <w:rFonts w:ascii="Arial" w:eastAsia="Times New Roman" w:hAnsi="Arial" w:cs="Arial"/>
          <w:b/>
          <w:sz w:val="18"/>
          <w:lang w:val="es-ES_tradnl" w:eastAsia="es-ES"/>
        </w:rPr>
        <w:t xml:space="preserve">María Elena </w:t>
      </w:r>
      <w:proofErr w:type="spellStart"/>
      <w:r w:rsidRPr="005B12CA">
        <w:rPr>
          <w:rFonts w:ascii="Arial" w:eastAsia="Times New Roman" w:hAnsi="Arial" w:cs="Arial"/>
          <w:b/>
          <w:sz w:val="18"/>
          <w:lang w:val="es-ES_tradnl" w:eastAsia="es-ES"/>
        </w:rPr>
        <w:t>Estavillo</w:t>
      </w:r>
      <w:proofErr w:type="spellEnd"/>
      <w:r w:rsidRPr="005B12CA">
        <w:rPr>
          <w:rFonts w:ascii="Arial" w:eastAsia="Times New Roman" w:hAnsi="Arial" w:cs="Arial"/>
          <w:b/>
          <w:sz w:val="18"/>
          <w:lang w:val="es-ES_tradnl" w:eastAsia="es-ES"/>
        </w:rPr>
        <w:t xml:space="preserve"> Flores</w:t>
      </w:r>
      <w:r w:rsidRPr="005B12CA">
        <w:rPr>
          <w:rFonts w:ascii="Arial" w:eastAsia="Times New Roman" w:hAnsi="Arial" w:cs="Arial"/>
          <w:sz w:val="18"/>
          <w:lang w:val="es-ES_tradnl" w:eastAsia="es-ES"/>
        </w:rPr>
        <w:t xml:space="preserve">, </w:t>
      </w:r>
      <w:r w:rsidRPr="005B12CA">
        <w:rPr>
          <w:rFonts w:ascii="Arial" w:eastAsia="Times New Roman" w:hAnsi="Arial" w:cs="Arial"/>
          <w:b/>
          <w:sz w:val="18"/>
          <w:lang w:val="es-ES_tradnl" w:eastAsia="es-ES"/>
        </w:rPr>
        <w:t>Adolfo Cuevas Teja</w:t>
      </w:r>
      <w:r w:rsidRPr="005B12CA">
        <w:rPr>
          <w:rFonts w:ascii="Arial" w:eastAsia="Times New Roman" w:hAnsi="Arial" w:cs="Arial"/>
          <w:sz w:val="18"/>
          <w:lang w:val="es-ES_tradnl" w:eastAsia="es-ES"/>
        </w:rPr>
        <w:t xml:space="preserve">, </w:t>
      </w:r>
      <w:r w:rsidRPr="005B12CA">
        <w:rPr>
          <w:rFonts w:ascii="Arial" w:eastAsia="Times New Roman" w:hAnsi="Arial" w:cs="Arial"/>
          <w:b/>
          <w:sz w:val="18"/>
          <w:lang w:val="es-ES_tradnl" w:eastAsia="es-ES"/>
        </w:rPr>
        <w:t xml:space="preserve">Adriana Sofía </w:t>
      </w:r>
      <w:proofErr w:type="spellStart"/>
      <w:r w:rsidRPr="005B12CA">
        <w:rPr>
          <w:rFonts w:ascii="Arial" w:eastAsia="Times New Roman" w:hAnsi="Arial" w:cs="Arial"/>
          <w:b/>
          <w:sz w:val="18"/>
          <w:lang w:val="es-ES_tradnl" w:eastAsia="es-ES"/>
        </w:rPr>
        <w:t>Labardini</w:t>
      </w:r>
      <w:proofErr w:type="spellEnd"/>
      <w:r w:rsidRPr="005B12CA">
        <w:rPr>
          <w:rFonts w:ascii="Arial" w:eastAsia="Times New Roman" w:hAnsi="Arial" w:cs="Arial"/>
          <w:b/>
          <w:sz w:val="18"/>
          <w:lang w:val="es-ES_tradnl" w:eastAsia="es-ES"/>
        </w:rPr>
        <w:t xml:space="preserve"> </w:t>
      </w:r>
      <w:proofErr w:type="spellStart"/>
      <w:r w:rsidRPr="005B12CA">
        <w:rPr>
          <w:rFonts w:ascii="Arial" w:eastAsia="Times New Roman" w:hAnsi="Arial" w:cs="Arial"/>
          <w:b/>
          <w:sz w:val="18"/>
          <w:lang w:val="es-ES_tradnl" w:eastAsia="es-ES"/>
        </w:rPr>
        <w:t>Inzunza</w:t>
      </w:r>
      <w:proofErr w:type="spellEnd"/>
      <w:r w:rsidRPr="005B12CA">
        <w:rPr>
          <w:rFonts w:ascii="Arial" w:eastAsia="Times New Roman" w:hAnsi="Arial" w:cs="Arial"/>
          <w:sz w:val="18"/>
          <w:lang w:val="es-ES_tradnl" w:eastAsia="es-ES"/>
        </w:rPr>
        <w:t xml:space="preserve">, </w:t>
      </w:r>
      <w:r w:rsidRPr="005B12CA">
        <w:rPr>
          <w:rFonts w:ascii="Arial" w:eastAsia="Times New Roman" w:hAnsi="Arial" w:cs="Arial"/>
          <w:b/>
          <w:sz w:val="18"/>
          <w:lang w:val="es-ES_tradnl" w:eastAsia="es-ES"/>
        </w:rPr>
        <w:t xml:space="preserve">Mario Germán </w:t>
      </w:r>
      <w:proofErr w:type="spellStart"/>
      <w:r w:rsidRPr="005B12CA">
        <w:rPr>
          <w:rFonts w:ascii="Arial" w:eastAsia="Times New Roman" w:hAnsi="Arial" w:cs="Arial"/>
          <w:b/>
          <w:sz w:val="18"/>
          <w:lang w:val="es-ES_tradnl" w:eastAsia="es-ES"/>
        </w:rPr>
        <w:t>Fromow</w:t>
      </w:r>
      <w:proofErr w:type="spellEnd"/>
      <w:r w:rsidRPr="005B12CA">
        <w:rPr>
          <w:rFonts w:ascii="Arial" w:eastAsia="Times New Roman" w:hAnsi="Arial" w:cs="Arial"/>
          <w:b/>
          <w:sz w:val="18"/>
          <w:lang w:val="es-ES_tradnl" w:eastAsia="es-ES"/>
        </w:rPr>
        <w:t xml:space="preserve"> Rangel</w:t>
      </w:r>
      <w:r w:rsidRPr="005B12CA">
        <w:rPr>
          <w:rFonts w:ascii="Arial" w:eastAsia="Times New Roman" w:hAnsi="Arial" w:cs="Arial"/>
          <w:sz w:val="18"/>
          <w:lang w:val="es-ES_tradnl" w:eastAsia="es-ES"/>
        </w:rPr>
        <w:t xml:space="preserve">, </w:t>
      </w:r>
      <w:r w:rsidRPr="005B12CA">
        <w:rPr>
          <w:rFonts w:ascii="Arial" w:eastAsia="Times New Roman" w:hAnsi="Arial" w:cs="Arial"/>
          <w:b/>
          <w:sz w:val="18"/>
          <w:lang w:val="es-ES_tradnl" w:eastAsia="es-ES"/>
        </w:rPr>
        <w:t>Javier Juárez Mojica</w:t>
      </w:r>
      <w:r w:rsidRPr="005B12CA">
        <w:rPr>
          <w:rFonts w:ascii="Arial" w:eastAsia="Times New Roman" w:hAnsi="Arial" w:cs="Arial"/>
          <w:sz w:val="18"/>
          <w:lang w:val="es-ES_tradnl" w:eastAsia="es-ES"/>
        </w:rPr>
        <w:t>.- Rúbricas.</w:t>
      </w:r>
    </w:p>
    <w:p w:rsidR="004A714B" w:rsidRDefault="005B12CA" w:rsidP="005B12CA">
      <w:pPr>
        <w:spacing w:after="101" w:line="229" w:lineRule="exact"/>
        <w:ind w:firstLine="288"/>
        <w:jc w:val="both"/>
        <w:rPr>
          <w:rFonts w:ascii="Arial" w:eastAsia="Times New Roman" w:hAnsi="Arial" w:cs="Arial"/>
          <w:sz w:val="18"/>
          <w:szCs w:val="12"/>
          <w:lang w:val="es-ES" w:eastAsia="es-ES"/>
        </w:rPr>
      </w:pPr>
      <w:r w:rsidRPr="005B12CA">
        <w:rPr>
          <w:rFonts w:ascii="Arial" w:eastAsia="Times New Roman" w:hAnsi="Arial" w:cs="Arial"/>
          <w:sz w:val="18"/>
          <w:szCs w:val="12"/>
          <w:lang w:val="es-ES" w:eastAsia="es-ES"/>
        </w:rPr>
        <w:t xml:space="preserve">El presente Acuerdo fue aprobado por el Pleno del Instituto Federal de Telecomunicaciones en su V Sesión Ordinaria celebrada el 10 de febrero de 2017, por unanimidad de votos de los Comisionados Gabriel Oswaldo Contreras Saldívar, Ernesto Estrada González, Adriana Sofía </w:t>
      </w:r>
      <w:proofErr w:type="spellStart"/>
      <w:r w:rsidRPr="005B12CA">
        <w:rPr>
          <w:rFonts w:ascii="Arial" w:eastAsia="Times New Roman" w:hAnsi="Arial" w:cs="Arial"/>
          <w:sz w:val="18"/>
          <w:szCs w:val="12"/>
          <w:lang w:val="es-ES" w:eastAsia="es-ES"/>
        </w:rPr>
        <w:t>Labardini</w:t>
      </w:r>
      <w:proofErr w:type="spellEnd"/>
      <w:r w:rsidRPr="005B12CA">
        <w:rPr>
          <w:rFonts w:ascii="Arial" w:eastAsia="Times New Roman" w:hAnsi="Arial" w:cs="Arial"/>
          <w:sz w:val="18"/>
          <w:szCs w:val="12"/>
          <w:lang w:val="es-ES" w:eastAsia="es-ES"/>
        </w:rPr>
        <w:t xml:space="preserve"> </w:t>
      </w:r>
      <w:proofErr w:type="spellStart"/>
      <w:r w:rsidRPr="005B12CA">
        <w:rPr>
          <w:rFonts w:ascii="Arial" w:eastAsia="Times New Roman" w:hAnsi="Arial" w:cs="Arial"/>
          <w:sz w:val="18"/>
          <w:szCs w:val="12"/>
          <w:lang w:val="es-ES" w:eastAsia="es-ES"/>
        </w:rPr>
        <w:t>Inzunza</w:t>
      </w:r>
      <w:proofErr w:type="spellEnd"/>
      <w:r w:rsidRPr="005B12CA">
        <w:rPr>
          <w:rFonts w:ascii="Arial" w:eastAsia="Times New Roman" w:hAnsi="Arial" w:cs="Arial"/>
          <w:sz w:val="18"/>
          <w:szCs w:val="12"/>
          <w:lang w:val="es-ES" w:eastAsia="es-ES"/>
        </w:rPr>
        <w:t xml:space="preserve">, María Elena </w:t>
      </w:r>
      <w:proofErr w:type="spellStart"/>
      <w:r w:rsidRPr="005B12CA">
        <w:rPr>
          <w:rFonts w:ascii="Arial" w:eastAsia="Times New Roman" w:hAnsi="Arial" w:cs="Arial"/>
          <w:sz w:val="18"/>
          <w:szCs w:val="12"/>
          <w:lang w:val="es-ES" w:eastAsia="es-ES"/>
        </w:rPr>
        <w:t>Estavillo</w:t>
      </w:r>
      <w:proofErr w:type="spellEnd"/>
      <w:r w:rsidRPr="005B12CA">
        <w:rPr>
          <w:rFonts w:ascii="Arial" w:eastAsia="Times New Roman" w:hAnsi="Arial" w:cs="Arial"/>
          <w:sz w:val="18"/>
          <w:szCs w:val="12"/>
          <w:lang w:val="es-ES" w:eastAsia="es-ES"/>
        </w:rPr>
        <w:t xml:space="preserve"> Flores, Mario Germán </w:t>
      </w:r>
      <w:proofErr w:type="spellStart"/>
      <w:r w:rsidRPr="005B12CA">
        <w:rPr>
          <w:rFonts w:ascii="Arial" w:eastAsia="Times New Roman" w:hAnsi="Arial" w:cs="Arial"/>
          <w:sz w:val="18"/>
          <w:szCs w:val="12"/>
          <w:lang w:val="es-ES" w:eastAsia="es-ES"/>
        </w:rPr>
        <w:t>Fromow</w:t>
      </w:r>
      <w:proofErr w:type="spellEnd"/>
      <w:r w:rsidRPr="005B12CA">
        <w:rPr>
          <w:rFonts w:ascii="Arial" w:eastAsia="Times New Roman" w:hAnsi="Arial" w:cs="Arial"/>
          <w:sz w:val="18"/>
          <w:szCs w:val="12"/>
          <w:lang w:val="es-ES" w:eastAsia="es-ES"/>
        </w:rPr>
        <w:t xml:space="preserve"> Rangel, Adolfo Cuevas Teja y Javier Juárez Mojica; con fundamento en los párrafos vigésimo, fracciones I y III; y vigésimo primero, del artículo 28 de </w:t>
      </w:r>
      <w:smartTag w:uri="urn:schemas-microsoft-com:office:smarttags" w:element="PersonName">
        <w:smartTagPr>
          <w:attr w:name="ProductID" w:val="la Constituci￳n Pol￭tica"/>
        </w:smartTagPr>
        <w:r w:rsidRPr="005B12CA">
          <w:rPr>
            <w:rFonts w:ascii="Arial" w:eastAsia="Times New Roman" w:hAnsi="Arial" w:cs="Arial"/>
            <w:sz w:val="18"/>
            <w:szCs w:val="12"/>
            <w:lang w:val="es-ES" w:eastAsia="es-ES"/>
          </w:rPr>
          <w:t>la Constitución Política</w:t>
        </w:r>
      </w:smartTag>
      <w:r w:rsidRPr="005B12CA">
        <w:rPr>
          <w:rFonts w:ascii="Arial" w:eastAsia="Times New Roman" w:hAnsi="Arial" w:cs="Arial"/>
          <w:sz w:val="18"/>
          <w:szCs w:val="12"/>
          <w:lang w:val="es-ES" w:eastAsia="es-ES"/>
        </w:rPr>
        <w:t xml:space="preserve"> de los Estados Unidos Mexicanos; artículos 7, 16 y 45 de </w:t>
      </w:r>
      <w:smartTag w:uri="urn:schemas-microsoft-com:office:smarttags" w:element="PersonName">
        <w:smartTagPr>
          <w:attr w:name="ProductID" w:val="la Ley Federal"/>
        </w:smartTagPr>
        <w:r w:rsidRPr="005B12CA">
          <w:rPr>
            <w:rFonts w:ascii="Arial" w:eastAsia="Times New Roman" w:hAnsi="Arial" w:cs="Arial"/>
            <w:sz w:val="18"/>
            <w:szCs w:val="12"/>
            <w:lang w:val="es-ES" w:eastAsia="es-ES"/>
          </w:rPr>
          <w:t>la Ley Federal</w:t>
        </w:r>
      </w:smartTag>
      <w:r w:rsidRPr="005B12CA">
        <w:rPr>
          <w:rFonts w:ascii="Arial" w:eastAsia="Times New Roman" w:hAnsi="Arial" w:cs="Arial"/>
          <w:sz w:val="18"/>
          <w:szCs w:val="12"/>
          <w:lang w:val="es-ES" w:eastAsia="es-ES"/>
        </w:rPr>
        <w:t xml:space="preserve"> de Telecomunicaciones y Radiodifusión; así como en los artículos 1, 7, 8 y 12 del Estatuto Orgánico del Instituto Federal de Telecomunicaciones, mediante Acuerdo P/IFT/100217/81.</w:t>
      </w:r>
      <w:r w:rsidR="004A714B">
        <w:rPr>
          <w:rFonts w:ascii="Arial" w:eastAsia="Times New Roman" w:hAnsi="Arial" w:cs="Arial"/>
          <w:sz w:val="18"/>
          <w:szCs w:val="12"/>
          <w:lang w:val="es-ES" w:eastAsia="es-ES"/>
        </w:rPr>
        <w:br w:type="page"/>
      </w:r>
    </w:p>
    <w:p w:rsidR="005B12CA" w:rsidRPr="004A714B" w:rsidRDefault="005B12CA" w:rsidP="004A714B">
      <w:pPr>
        <w:pStyle w:val="Ttulo2"/>
        <w:keepNext/>
        <w:keepLines/>
        <w:pBdr>
          <w:top w:val="none" w:sz="0" w:space="0" w:color="auto"/>
          <w:between w:val="none" w:sz="0" w:space="0" w:color="auto"/>
        </w:pBdr>
        <w:spacing w:before="40" w:after="240" w:line="276" w:lineRule="auto"/>
        <w:ind w:right="53"/>
        <w:jc w:val="center"/>
        <w:rPr>
          <w:rFonts w:eastAsia="Calibri" w:cs="Arial"/>
          <w:b/>
          <w:color w:val="000000"/>
          <w:szCs w:val="18"/>
          <w:lang w:val="es-MX" w:eastAsia="en-US"/>
        </w:rPr>
      </w:pPr>
      <w:r w:rsidRPr="004A714B">
        <w:rPr>
          <w:rFonts w:eastAsia="Calibri" w:cs="Arial"/>
          <w:b/>
          <w:color w:val="000000"/>
          <w:szCs w:val="18"/>
          <w:lang w:val="es-MX" w:eastAsia="en-US"/>
        </w:rPr>
        <w:lastRenderedPageBreak/>
        <w:t>PROGRAMA ANUAL DE USO Y APROVECHAMIENTO DE BANDAS DE FRECUENCIAS 2017</w:t>
      </w:r>
    </w:p>
    <w:p w:rsidR="005B12CA" w:rsidRPr="005B12CA" w:rsidRDefault="005B12CA" w:rsidP="004A714B">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0" w:firstLine="0"/>
        <w:rPr>
          <w:rFonts w:ascii="Arial" w:hAnsi="Arial" w:cs="Arial"/>
          <w:b w:val="0"/>
          <w:sz w:val="18"/>
          <w:lang w:val="es-ES" w:eastAsia="es-ES"/>
        </w:rPr>
      </w:pPr>
      <w:r w:rsidRPr="005B12CA">
        <w:rPr>
          <w:rFonts w:ascii="Arial" w:hAnsi="Arial" w:cs="Arial"/>
          <w:sz w:val="18"/>
          <w:lang w:val="es-ES" w:eastAsia="es-ES"/>
        </w:rPr>
        <w:t>CAPÍTULO 1</w:t>
      </w:r>
    </w:p>
    <w:p w:rsidR="005B12CA" w:rsidRPr="005B12CA" w:rsidRDefault="005B12CA" w:rsidP="005B12CA">
      <w:pPr>
        <w:spacing w:after="101" w:line="250" w:lineRule="exact"/>
        <w:jc w:val="center"/>
        <w:rPr>
          <w:rFonts w:ascii="Arial" w:eastAsia="Times New Roman" w:hAnsi="Arial" w:cs="Arial"/>
          <w:b/>
          <w:sz w:val="18"/>
          <w:lang w:val="es-ES" w:eastAsia="es-ES"/>
        </w:rPr>
      </w:pPr>
      <w:r w:rsidRPr="005B12CA">
        <w:rPr>
          <w:rFonts w:ascii="Arial" w:eastAsia="Times New Roman" w:hAnsi="Arial" w:cs="Arial"/>
          <w:b/>
          <w:sz w:val="18"/>
          <w:lang w:val="es-ES" w:eastAsia="es-ES"/>
        </w:rPr>
        <w:t>DISPOSICIONES GENERALES</w:t>
      </w:r>
    </w:p>
    <w:p w:rsidR="005B12CA" w:rsidRPr="005B12CA" w:rsidRDefault="005B12CA" w:rsidP="005B12CA">
      <w:pPr>
        <w:spacing w:after="101" w:line="250" w:lineRule="exact"/>
        <w:ind w:left="864" w:hanging="576"/>
        <w:jc w:val="both"/>
        <w:rPr>
          <w:rFonts w:ascii="Arial" w:eastAsia="Times New Roman" w:hAnsi="Arial" w:cs="Arial"/>
          <w:sz w:val="18"/>
          <w:lang w:val="es-ES" w:eastAsia="es-ES"/>
        </w:rPr>
      </w:pPr>
      <w:r w:rsidRPr="005B12CA">
        <w:rPr>
          <w:rFonts w:ascii="Arial" w:eastAsia="Times New Roman" w:hAnsi="Arial" w:cs="Arial"/>
          <w:b/>
          <w:sz w:val="18"/>
          <w:lang w:val="es-ES" w:eastAsia="es-ES"/>
        </w:rPr>
        <w:t>1.1.</w:t>
      </w:r>
      <w:r w:rsidRPr="005B12CA">
        <w:rPr>
          <w:rFonts w:ascii="Arial" w:eastAsia="Times New Roman" w:hAnsi="Arial" w:cs="Arial"/>
          <w:b/>
          <w:sz w:val="18"/>
          <w:lang w:val="es-ES" w:eastAsia="es-ES"/>
        </w:rPr>
        <w:tab/>
      </w:r>
      <w:r w:rsidRPr="005B12CA">
        <w:rPr>
          <w:rFonts w:ascii="Arial" w:eastAsia="Times New Roman" w:hAnsi="Arial" w:cs="Arial"/>
          <w:sz w:val="18"/>
          <w:lang w:val="es-ES" w:eastAsia="es-ES"/>
        </w:rPr>
        <w:t>El presente Programa Anual de Uso y Aprovechamiento de Bandas de Frecuencias 2017 (Programa 2017) tiene por objeto determinar las bandas de frecuencias de espectro determinado que serán objeto de licitación o que podrán asignarse directamente y se integra con los servicios que pueden prestarse a través de dichas Frecuencias o Bandas de Frecuencias, su Categoría, Modalidades de Uso y Coberturas Geográficas.</w:t>
      </w:r>
    </w:p>
    <w:p w:rsidR="005B12CA" w:rsidRPr="005B12CA" w:rsidRDefault="005B12CA" w:rsidP="005B12CA">
      <w:pPr>
        <w:spacing w:after="101" w:line="250" w:lineRule="exact"/>
        <w:ind w:left="864" w:hanging="576"/>
        <w:jc w:val="both"/>
        <w:rPr>
          <w:rFonts w:ascii="Arial" w:eastAsia="Times New Roman" w:hAnsi="Arial" w:cs="Arial"/>
          <w:sz w:val="18"/>
          <w:lang w:val="es-ES" w:eastAsia="es-ES"/>
        </w:rPr>
      </w:pPr>
      <w:r w:rsidRPr="005B12CA">
        <w:rPr>
          <w:rFonts w:ascii="Arial" w:eastAsia="Times New Roman" w:hAnsi="Arial" w:cs="Arial"/>
          <w:b/>
          <w:sz w:val="18"/>
          <w:lang w:val="es-ES" w:eastAsia="es-ES"/>
        </w:rPr>
        <w:t>1.2.</w:t>
      </w:r>
      <w:r w:rsidRPr="005B12CA">
        <w:rPr>
          <w:rFonts w:ascii="Arial" w:eastAsia="Times New Roman" w:hAnsi="Arial" w:cs="Arial"/>
          <w:b/>
          <w:sz w:val="18"/>
          <w:lang w:val="es-ES" w:eastAsia="es-ES"/>
        </w:rPr>
        <w:tab/>
      </w:r>
      <w:r w:rsidRPr="005B12CA">
        <w:rPr>
          <w:rFonts w:ascii="Arial" w:eastAsia="Times New Roman" w:hAnsi="Arial" w:cs="Arial"/>
          <w:sz w:val="18"/>
          <w:lang w:val="es-ES" w:eastAsia="es-ES"/>
        </w:rPr>
        <w:t>Para los efectos del Programa 2017, se entenderán por:</w:t>
      </w:r>
    </w:p>
    <w:p w:rsidR="005B12CA" w:rsidRPr="005B12CA" w:rsidRDefault="005B12CA" w:rsidP="005B12CA">
      <w:pPr>
        <w:spacing w:after="101" w:line="250"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1.2.1.</w:t>
      </w:r>
      <w:r w:rsidRPr="005B12CA">
        <w:rPr>
          <w:rFonts w:ascii="Arial" w:eastAsia="Times New Roman" w:hAnsi="Arial" w:cs="Arial"/>
          <w:b/>
          <w:sz w:val="18"/>
          <w:lang w:val="es-ES" w:eastAsia="es-ES"/>
        </w:rPr>
        <w:tab/>
        <w:t>Atribución de una Banda de Frecuencias:</w:t>
      </w:r>
      <w:r w:rsidRPr="005B12CA">
        <w:rPr>
          <w:rFonts w:ascii="Arial" w:eastAsia="Times New Roman" w:hAnsi="Arial" w:cs="Arial"/>
          <w:sz w:val="18"/>
          <w:lang w:val="es-ES" w:eastAsia="es-ES"/>
        </w:rPr>
        <w:t xml:space="preserve"> Acto por el cual una Banda de Frecuencias determinada se destina al uso de uno o varios servicios de radiocomunicación, conforme al CNAF.</w:t>
      </w:r>
    </w:p>
    <w:p w:rsidR="005B12CA" w:rsidRPr="005B12CA" w:rsidRDefault="005B12CA" w:rsidP="005B12CA">
      <w:pPr>
        <w:spacing w:after="101" w:line="250" w:lineRule="exact"/>
        <w:ind w:left="1526" w:hanging="648"/>
        <w:jc w:val="both"/>
        <w:rPr>
          <w:rFonts w:ascii="Arial" w:eastAsia="Times New Roman" w:hAnsi="Arial" w:cs="Arial"/>
          <w:sz w:val="18"/>
          <w:lang w:val="es-ES" w:eastAsia="es-ES"/>
        </w:rPr>
      </w:pPr>
      <w:r w:rsidRPr="005B12CA">
        <w:rPr>
          <w:rFonts w:ascii="Arial" w:eastAsia="Times New Roman" w:hAnsi="Arial" w:cs="Arial"/>
          <w:b/>
          <w:sz w:val="18"/>
          <w:lang w:val="es-ES" w:eastAsia="es-ES"/>
        </w:rPr>
        <w:t>1.2.2.</w:t>
      </w:r>
      <w:r w:rsidRPr="005B12CA">
        <w:rPr>
          <w:rFonts w:ascii="Arial" w:eastAsia="Times New Roman" w:hAnsi="Arial" w:cs="Arial"/>
          <w:b/>
          <w:sz w:val="18"/>
          <w:lang w:val="es-ES" w:eastAsia="es-ES"/>
        </w:rPr>
        <w:tab/>
        <w:t>Banda de Frecuencias</w:t>
      </w:r>
      <w:r w:rsidRPr="005B12CA">
        <w:rPr>
          <w:rFonts w:ascii="Arial" w:eastAsia="Times New Roman" w:hAnsi="Arial" w:cs="Arial"/>
          <w:sz w:val="18"/>
          <w:lang w:val="es-ES" w:eastAsia="es-ES"/>
        </w:rPr>
        <w:t>: Porción del espectro radioeléctrico comprendido entre dos frecuencias determinadas.</w:t>
      </w:r>
    </w:p>
    <w:p w:rsidR="005B12CA" w:rsidRPr="005B12CA" w:rsidRDefault="005B12CA" w:rsidP="005B12CA">
      <w:pPr>
        <w:spacing w:after="101" w:line="250"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1.2.3.</w:t>
      </w:r>
      <w:r w:rsidRPr="005B12CA">
        <w:rPr>
          <w:rFonts w:ascii="Arial" w:eastAsia="Times New Roman" w:hAnsi="Arial" w:cs="Arial"/>
          <w:b/>
          <w:sz w:val="18"/>
          <w:lang w:val="es-ES" w:eastAsia="es-ES"/>
        </w:rPr>
        <w:tab/>
        <w:t xml:space="preserve">CNAF: </w:t>
      </w:r>
      <w:r w:rsidRPr="005B12CA">
        <w:rPr>
          <w:rFonts w:ascii="Arial" w:eastAsia="Times New Roman" w:hAnsi="Arial" w:cs="Arial"/>
          <w:sz w:val="18"/>
          <w:lang w:val="es-ES" w:eastAsia="es-ES"/>
        </w:rPr>
        <w:t>Cuadro Nacional de Atribución de Frecuencias.</w:t>
      </w:r>
    </w:p>
    <w:p w:rsidR="005B12CA" w:rsidRPr="005B12CA" w:rsidRDefault="005B12CA" w:rsidP="005B12CA">
      <w:pPr>
        <w:spacing w:after="101" w:line="250" w:lineRule="exact"/>
        <w:ind w:left="1526" w:hanging="648"/>
        <w:jc w:val="both"/>
        <w:rPr>
          <w:rFonts w:ascii="Arial" w:eastAsia="Times New Roman" w:hAnsi="Arial" w:cs="Arial"/>
          <w:sz w:val="18"/>
          <w:lang w:val="es-ES" w:eastAsia="es-ES"/>
        </w:rPr>
      </w:pPr>
      <w:r w:rsidRPr="005B12CA">
        <w:rPr>
          <w:rFonts w:ascii="Arial" w:eastAsia="Times New Roman" w:hAnsi="Arial" w:cs="Arial"/>
          <w:b/>
          <w:sz w:val="18"/>
          <w:lang w:val="es-ES" w:eastAsia="es-ES"/>
        </w:rPr>
        <w:t>1.2.4.</w:t>
      </w:r>
      <w:r w:rsidRPr="005B12CA">
        <w:rPr>
          <w:rFonts w:ascii="Arial" w:eastAsia="Times New Roman" w:hAnsi="Arial" w:cs="Arial"/>
          <w:b/>
          <w:sz w:val="18"/>
          <w:lang w:val="es-ES" w:eastAsia="es-ES"/>
        </w:rPr>
        <w:tab/>
        <w:t xml:space="preserve">Instituto: </w:t>
      </w:r>
      <w:r w:rsidRPr="005B12CA">
        <w:rPr>
          <w:rFonts w:ascii="Arial" w:eastAsia="Times New Roman" w:hAnsi="Arial" w:cs="Arial"/>
          <w:sz w:val="18"/>
          <w:lang w:val="es-ES" w:eastAsia="es-ES"/>
        </w:rPr>
        <w:t>Instituto Federal de Telecomunicaciones.</w:t>
      </w:r>
    </w:p>
    <w:p w:rsidR="005B12CA" w:rsidRPr="005B12CA" w:rsidRDefault="005B12CA" w:rsidP="005B12CA">
      <w:pPr>
        <w:spacing w:after="101" w:line="250" w:lineRule="exact"/>
        <w:ind w:left="1526" w:hanging="648"/>
        <w:jc w:val="both"/>
        <w:rPr>
          <w:rFonts w:ascii="Arial" w:eastAsia="Times New Roman" w:hAnsi="Arial" w:cs="Arial"/>
          <w:sz w:val="18"/>
          <w:lang w:val="es-ES" w:eastAsia="es-ES"/>
        </w:rPr>
      </w:pPr>
      <w:r w:rsidRPr="005B12CA">
        <w:rPr>
          <w:rFonts w:ascii="Arial" w:eastAsia="Times New Roman" w:hAnsi="Arial" w:cs="Arial"/>
          <w:b/>
          <w:sz w:val="18"/>
          <w:lang w:val="es-ES" w:eastAsia="es-ES"/>
        </w:rPr>
        <w:t>1.2.5.</w:t>
      </w:r>
      <w:r w:rsidRPr="005B12CA">
        <w:rPr>
          <w:rFonts w:ascii="Arial" w:eastAsia="Times New Roman" w:hAnsi="Arial" w:cs="Arial"/>
          <w:b/>
          <w:sz w:val="18"/>
          <w:lang w:val="es-ES" w:eastAsia="es-ES"/>
        </w:rPr>
        <w:tab/>
        <w:t>Ley</w:t>
      </w:r>
      <w:r w:rsidRPr="005B12CA">
        <w:rPr>
          <w:rFonts w:ascii="Arial" w:eastAsia="Times New Roman" w:hAnsi="Arial" w:cs="Arial"/>
          <w:sz w:val="18"/>
          <w:lang w:val="es-ES" w:eastAsia="es-ES"/>
        </w:rPr>
        <w:t>: Ley Federal de Telecomunicaciones y Radiodifusión.</w:t>
      </w:r>
    </w:p>
    <w:p w:rsidR="005B12CA" w:rsidRPr="005B12CA" w:rsidRDefault="005B12CA" w:rsidP="005B12CA">
      <w:pPr>
        <w:spacing w:after="101" w:line="250" w:lineRule="exact"/>
        <w:ind w:left="1526" w:hanging="648"/>
        <w:jc w:val="both"/>
        <w:rPr>
          <w:rFonts w:ascii="Arial" w:eastAsia="Times New Roman" w:hAnsi="Arial" w:cs="Arial"/>
          <w:sz w:val="18"/>
          <w:lang w:val="es-ES" w:eastAsia="es-ES"/>
        </w:rPr>
      </w:pPr>
      <w:r w:rsidRPr="005B12CA">
        <w:rPr>
          <w:rFonts w:ascii="Arial" w:eastAsia="Times New Roman" w:hAnsi="Arial" w:cs="Arial"/>
          <w:b/>
          <w:sz w:val="18"/>
          <w:lang w:val="es-ES" w:eastAsia="es-ES"/>
        </w:rPr>
        <w:t>1.2.6.</w:t>
      </w:r>
      <w:r w:rsidRPr="005B12CA">
        <w:rPr>
          <w:rFonts w:ascii="Arial" w:eastAsia="Times New Roman" w:hAnsi="Arial" w:cs="Arial"/>
          <w:b/>
          <w:sz w:val="18"/>
          <w:lang w:val="es-ES" w:eastAsia="es-ES"/>
        </w:rPr>
        <w:tab/>
        <w:t>Modalidad de Uso:</w:t>
      </w:r>
      <w:r w:rsidRPr="005B12CA">
        <w:rPr>
          <w:rFonts w:ascii="Arial" w:eastAsia="Times New Roman" w:hAnsi="Arial" w:cs="Arial"/>
          <w:sz w:val="18"/>
          <w:lang w:val="es-ES" w:eastAsia="es-ES"/>
        </w:rPr>
        <w:t xml:space="preserve"> Las concesiones de espectro radioeléctrico se clasifican por su uso conforme al artículo 76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el cual a la letra dice:</w:t>
      </w:r>
    </w:p>
    <w:p w:rsidR="005B12CA" w:rsidRPr="005B12CA" w:rsidRDefault="005B12CA" w:rsidP="005B12CA">
      <w:pPr>
        <w:spacing w:after="101" w:line="25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ab/>
        <w:t>“</w:t>
      </w:r>
      <w:r w:rsidRPr="005B12CA">
        <w:rPr>
          <w:rFonts w:ascii="Arial" w:eastAsia="Times New Roman" w:hAnsi="Arial" w:cs="Arial"/>
          <w:b/>
          <w:sz w:val="18"/>
          <w:szCs w:val="20"/>
          <w:lang w:val="es-ES" w:eastAsia="es-ES"/>
        </w:rPr>
        <w:t>Artículo 76.</w:t>
      </w:r>
      <w:r w:rsidRPr="005B12CA">
        <w:rPr>
          <w:rFonts w:ascii="Arial" w:eastAsia="Times New Roman" w:hAnsi="Arial" w:cs="Arial"/>
          <w:sz w:val="18"/>
          <w:szCs w:val="20"/>
          <w:lang w:val="es-ES" w:eastAsia="es-ES"/>
        </w:rPr>
        <w:t xml:space="preserve"> De acuerdo con sus fines, las concesiones a que se refiere este capítulo serán:</w:t>
      </w:r>
    </w:p>
    <w:p w:rsidR="005B12CA" w:rsidRPr="005B12CA" w:rsidRDefault="005B12CA" w:rsidP="005B12CA">
      <w:pPr>
        <w:spacing w:after="101" w:line="25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b/>
          <w:sz w:val="18"/>
          <w:szCs w:val="20"/>
          <w:lang w:val="es-ES" w:eastAsia="es-ES"/>
        </w:rPr>
        <w:t>I.</w:t>
      </w:r>
      <w:r w:rsidRPr="005B12CA">
        <w:rPr>
          <w:rFonts w:ascii="Arial" w:eastAsia="Times New Roman" w:hAnsi="Arial" w:cs="Arial"/>
          <w:b/>
          <w:sz w:val="18"/>
          <w:szCs w:val="20"/>
          <w:lang w:val="es-ES" w:eastAsia="es-ES"/>
        </w:rPr>
        <w:tab/>
        <w:t xml:space="preserve">Para uso comercial: </w:t>
      </w:r>
      <w:r w:rsidRPr="005B12CA">
        <w:rPr>
          <w:rFonts w:ascii="Arial" w:eastAsia="Times New Roman" w:hAnsi="Arial" w:cs="Arial"/>
          <w:sz w:val="18"/>
          <w:szCs w:val="20"/>
          <w:lang w:val="es-ES" w:eastAsia="es-ES"/>
        </w:rPr>
        <w:t>Confiere el derecho a personas físicas o morales para usar, aprovechar y explotar bandas de frecuencias del espectro radioeléctrico de uso determinado y para la ocupación y explotación de recursos orbitales, con fines de lucro;</w:t>
      </w:r>
    </w:p>
    <w:p w:rsidR="005B12CA" w:rsidRPr="005B12CA" w:rsidRDefault="005B12CA" w:rsidP="005B12CA">
      <w:pPr>
        <w:spacing w:after="101" w:line="25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b/>
          <w:sz w:val="18"/>
          <w:szCs w:val="20"/>
          <w:lang w:val="es-ES" w:eastAsia="es-ES"/>
        </w:rPr>
        <w:t>II.</w:t>
      </w:r>
      <w:r w:rsidRPr="005B12CA">
        <w:rPr>
          <w:rFonts w:ascii="Arial" w:eastAsia="Times New Roman" w:hAnsi="Arial" w:cs="Arial"/>
          <w:b/>
          <w:sz w:val="18"/>
          <w:szCs w:val="20"/>
          <w:lang w:val="es-ES" w:eastAsia="es-ES"/>
        </w:rPr>
        <w:tab/>
        <w:t>Para uso público:</w:t>
      </w:r>
      <w:r w:rsidRPr="005B12CA">
        <w:rPr>
          <w:rFonts w:ascii="Arial" w:eastAsia="Times New Roman" w:hAnsi="Arial" w:cs="Arial"/>
          <w:sz w:val="18"/>
          <w:szCs w:val="20"/>
          <w:lang w:val="es-ES" w:eastAsia="es-ES"/>
        </w:rPr>
        <w:t xml:space="preserve"> Confiere el derecho a los Poderes de </w:t>
      </w:r>
      <w:smartTag w:uri="urn:schemas-microsoft-com:office:smarttags" w:element="PersonName">
        <w:smartTagPr>
          <w:attr w:name="ProductID" w:val="la Uni￳n"/>
        </w:smartTagPr>
        <w:r w:rsidRPr="005B12CA">
          <w:rPr>
            <w:rFonts w:ascii="Arial" w:eastAsia="Times New Roman" w:hAnsi="Arial" w:cs="Arial"/>
            <w:sz w:val="18"/>
            <w:szCs w:val="20"/>
            <w:lang w:val="es-ES" w:eastAsia="es-ES"/>
          </w:rPr>
          <w:t>la Unión</w:t>
        </w:r>
      </w:smartTag>
      <w:r w:rsidRPr="005B12CA">
        <w:rPr>
          <w:rFonts w:ascii="Arial" w:eastAsia="Times New Roman" w:hAnsi="Arial" w:cs="Arial"/>
          <w:sz w:val="18"/>
          <w:szCs w:val="20"/>
          <w:lang w:val="es-ES" w:eastAsia="es-ES"/>
        </w:rPr>
        <w:t>,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rsidR="005B12CA" w:rsidRPr="005B12CA" w:rsidRDefault="005B12CA" w:rsidP="005B12CA">
      <w:pPr>
        <w:spacing w:after="101" w:line="25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ab/>
        <w:t>Bajo este tipo de concesiones se incluyen a los concesionarios o permisionarios de servicios públicos, distintos a los de telecomunicaciones o de radiodifusión, cuando éstas sean necesarias para la operación y seguridad del servicio de que se trate.</w:t>
      </w:r>
    </w:p>
    <w:p w:rsidR="005B12CA" w:rsidRPr="005B12CA" w:rsidRDefault="005B12CA" w:rsidP="005B12CA">
      <w:pPr>
        <w:spacing w:after="101" w:line="25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ab/>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rsidR="005B12CA" w:rsidRPr="005B12CA" w:rsidRDefault="005B12CA" w:rsidP="005B12CA">
      <w:pPr>
        <w:spacing w:after="101" w:line="25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b/>
          <w:sz w:val="18"/>
          <w:szCs w:val="20"/>
          <w:lang w:val="es-ES" w:eastAsia="es-ES"/>
        </w:rPr>
        <w:t>III.</w:t>
      </w:r>
      <w:r w:rsidRPr="005B12CA">
        <w:rPr>
          <w:rFonts w:ascii="Arial" w:eastAsia="Times New Roman" w:hAnsi="Arial" w:cs="Arial"/>
          <w:b/>
          <w:sz w:val="18"/>
          <w:szCs w:val="20"/>
          <w:lang w:val="es-ES" w:eastAsia="es-ES"/>
        </w:rPr>
        <w:tab/>
        <w:t>Para uso privado:</w:t>
      </w:r>
      <w:r w:rsidRPr="005B12CA">
        <w:rPr>
          <w:rFonts w:ascii="Arial" w:eastAsia="Times New Roman" w:hAnsi="Arial" w:cs="Arial"/>
          <w:sz w:val="18"/>
          <w:szCs w:val="20"/>
          <w:lang w:val="es-ES" w:eastAsia="es-ES"/>
        </w:rPr>
        <w:t xml:space="preserve"> Confiere el derecho para usar y aprovechar bandas de frecuencias del espectro radioeléctrico de uso determinado o para la ocupación y explotación de recursos orbitales, con propósitos de:</w:t>
      </w:r>
    </w:p>
    <w:p w:rsidR="005B12CA" w:rsidRPr="005B12CA" w:rsidRDefault="005B12CA" w:rsidP="005B12CA">
      <w:pPr>
        <w:spacing w:after="101" w:line="25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ab/>
      </w:r>
      <w:r w:rsidRPr="005B12CA">
        <w:rPr>
          <w:rFonts w:ascii="Arial" w:eastAsia="Times New Roman" w:hAnsi="Arial" w:cs="Arial"/>
          <w:b/>
          <w:sz w:val="18"/>
          <w:szCs w:val="20"/>
          <w:lang w:val="es-ES" w:eastAsia="es-ES"/>
        </w:rPr>
        <w:t>a)</w:t>
      </w:r>
      <w:r w:rsidRPr="005B12CA">
        <w:rPr>
          <w:rFonts w:ascii="Arial" w:eastAsia="Times New Roman" w:hAnsi="Arial" w:cs="Arial"/>
          <w:sz w:val="18"/>
          <w:szCs w:val="20"/>
          <w:lang w:val="es-ES" w:eastAsia="es-ES"/>
        </w:rPr>
        <w:t xml:space="preserve"> Comunicación privada, o</w:t>
      </w:r>
    </w:p>
    <w:p w:rsidR="005B12CA" w:rsidRPr="005B12CA" w:rsidRDefault="005B12CA" w:rsidP="005B12CA">
      <w:pPr>
        <w:spacing w:after="101" w:line="25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tab/>
      </w:r>
      <w:r w:rsidRPr="005B12CA">
        <w:rPr>
          <w:rFonts w:ascii="Arial" w:eastAsia="Times New Roman" w:hAnsi="Arial" w:cs="Arial"/>
          <w:b/>
          <w:sz w:val="18"/>
          <w:szCs w:val="20"/>
          <w:lang w:val="es-ES" w:eastAsia="es-ES"/>
        </w:rPr>
        <w:t>b)</w:t>
      </w:r>
      <w:r w:rsidRPr="005B12CA">
        <w:rPr>
          <w:rFonts w:ascii="Arial" w:eastAsia="Times New Roman" w:hAnsi="Arial" w:cs="Arial"/>
          <w:sz w:val="18"/>
          <w:szCs w:val="20"/>
          <w:lang w:val="es-ES" w:eastAsia="es-ES"/>
        </w:rPr>
        <w:t xml:space="preserve"> Experimentación, comprobación de viabilidad técnica y económica de tecnologías en desarrollo, pruebas temporales de equipo o radioaficionados, así como para satisfacer necesidades de comunicación para embajadas o misiones diplomáticas que visiten el país.</w:t>
      </w:r>
    </w:p>
    <w:p w:rsidR="005B12CA" w:rsidRPr="005B12CA" w:rsidRDefault="005B12CA" w:rsidP="005B12CA">
      <w:pPr>
        <w:spacing w:after="101" w:line="23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sz w:val="18"/>
          <w:szCs w:val="20"/>
          <w:lang w:val="es-ES" w:eastAsia="es-ES"/>
        </w:rPr>
        <w:lastRenderedPageBreak/>
        <w:tab/>
        <w:t>En este tipo de concesiones no se confiere el derecho de usar, aprovechar y explotar comercialmente bandas de frecuencias del espectro radioeléctrico de uso determinado ni de ocupar y explotar recursos orbitales, y</w:t>
      </w:r>
    </w:p>
    <w:p w:rsidR="005B12CA" w:rsidRPr="005B12CA" w:rsidRDefault="005B12CA" w:rsidP="005B12CA">
      <w:pPr>
        <w:spacing w:after="101" w:line="230" w:lineRule="exact"/>
        <w:ind w:left="1958" w:hanging="432"/>
        <w:jc w:val="both"/>
        <w:rPr>
          <w:rFonts w:ascii="Arial" w:eastAsia="Times New Roman" w:hAnsi="Arial" w:cs="Arial"/>
          <w:sz w:val="18"/>
          <w:szCs w:val="20"/>
          <w:lang w:val="es-ES" w:eastAsia="es-ES"/>
        </w:rPr>
      </w:pPr>
      <w:r w:rsidRPr="005B12CA">
        <w:rPr>
          <w:rFonts w:ascii="Arial" w:eastAsia="Times New Roman" w:hAnsi="Arial" w:cs="Arial"/>
          <w:b/>
          <w:sz w:val="18"/>
          <w:szCs w:val="20"/>
          <w:lang w:val="es-ES" w:eastAsia="es-ES"/>
        </w:rPr>
        <w:t>IV.</w:t>
      </w:r>
      <w:r w:rsidRPr="005B12CA">
        <w:rPr>
          <w:rFonts w:ascii="Arial" w:eastAsia="Times New Roman" w:hAnsi="Arial" w:cs="Arial"/>
          <w:sz w:val="18"/>
          <w:szCs w:val="20"/>
          <w:lang w:val="es-ES" w:eastAsia="es-ES"/>
        </w:rPr>
        <w:tab/>
      </w:r>
      <w:r w:rsidRPr="005B12CA">
        <w:rPr>
          <w:rFonts w:ascii="Arial" w:eastAsia="Times New Roman" w:hAnsi="Arial" w:cs="Arial"/>
          <w:b/>
          <w:sz w:val="18"/>
          <w:szCs w:val="20"/>
          <w:lang w:val="es-ES" w:eastAsia="es-ES"/>
        </w:rPr>
        <w:t>Para uso social:</w:t>
      </w:r>
      <w:r w:rsidRPr="005B12CA">
        <w:rPr>
          <w:rFonts w:ascii="Arial" w:eastAsia="Times New Roman" w:hAnsi="Arial" w:cs="Arial"/>
          <w:sz w:val="18"/>
          <w:szCs w:val="20"/>
          <w:lang w:val="es-ES" w:eastAsia="es-ES"/>
        </w:rPr>
        <w:t xml:space="preserve"> 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rsidR="005B12CA" w:rsidRPr="005B12CA" w:rsidRDefault="005B12CA" w:rsidP="005B12CA">
      <w:pPr>
        <w:spacing w:after="101" w:line="230"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 xml:space="preserve">Los términos antes señalados pueden ser utilizados indistintamente en singular o plural. Los términos no definidos en el presente Programa 2017 tendrán el significado que les dé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xml:space="preserve"> o la normatividad aplicable en la materia.</w:t>
      </w:r>
    </w:p>
    <w:p w:rsidR="005B12CA" w:rsidRPr="005B12CA" w:rsidRDefault="005B12CA" w:rsidP="004A714B">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0" w:firstLine="0"/>
        <w:rPr>
          <w:rFonts w:ascii="Arial" w:hAnsi="Arial" w:cs="Arial"/>
          <w:b w:val="0"/>
          <w:sz w:val="18"/>
          <w:lang w:val="es-ES" w:eastAsia="es-ES"/>
        </w:rPr>
      </w:pPr>
      <w:r w:rsidRPr="005B12CA">
        <w:rPr>
          <w:rFonts w:ascii="Arial" w:hAnsi="Arial" w:cs="Arial"/>
          <w:sz w:val="18"/>
          <w:lang w:val="es-ES" w:eastAsia="es-ES"/>
        </w:rPr>
        <w:t>CAPÍTULO 2</w:t>
      </w:r>
    </w:p>
    <w:p w:rsidR="005B12CA" w:rsidRPr="005B12CA" w:rsidRDefault="005B12CA" w:rsidP="005B12CA">
      <w:pPr>
        <w:spacing w:after="101" w:line="230" w:lineRule="exact"/>
        <w:jc w:val="center"/>
        <w:rPr>
          <w:rFonts w:ascii="Arial" w:eastAsia="Times New Roman" w:hAnsi="Arial" w:cs="Arial"/>
          <w:b/>
          <w:sz w:val="18"/>
          <w:lang w:val="es-ES" w:eastAsia="es-ES"/>
        </w:rPr>
      </w:pPr>
      <w:r w:rsidRPr="005B12CA">
        <w:rPr>
          <w:rFonts w:ascii="Arial" w:eastAsia="Times New Roman" w:hAnsi="Arial" w:cs="Arial"/>
          <w:b/>
          <w:sz w:val="18"/>
          <w:lang w:val="es-ES" w:eastAsia="es-ES"/>
        </w:rPr>
        <w:t>BANDAS DE FRECUENCIAS DE ESPECTRO DETERMINADO</w:t>
      </w:r>
    </w:p>
    <w:p w:rsidR="005B12CA" w:rsidRPr="005B12CA" w:rsidRDefault="005B12CA" w:rsidP="005B12CA">
      <w:pPr>
        <w:spacing w:after="101" w:line="230" w:lineRule="exact"/>
        <w:jc w:val="center"/>
        <w:rPr>
          <w:rFonts w:ascii="Arial" w:eastAsia="Times New Roman" w:hAnsi="Arial" w:cs="Arial"/>
          <w:b/>
          <w:sz w:val="18"/>
          <w:lang w:val="es-ES" w:eastAsia="es-ES"/>
        </w:rPr>
      </w:pPr>
      <w:r w:rsidRPr="005B12CA">
        <w:rPr>
          <w:rFonts w:ascii="Arial" w:eastAsia="Times New Roman" w:hAnsi="Arial" w:cs="Arial"/>
          <w:b/>
          <w:sz w:val="18"/>
          <w:lang w:val="es-ES" w:eastAsia="es-ES"/>
        </w:rPr>
        <w:t>QUE SERÁN OBJETO DE LICITACIÓN O QUE PODRÁN ASIGNARSE DIRECTAMENTE</w:t>
      </w:r>
    </w:p>
    <w:p w:rsidR="005B12CA" w:rsidRPr="005B12CA" w:rsidRDefault="005B12CA" w:rsidP="005B12CA">
      <w:pPr>
        <w:spacing w:after="101" w:line="230" w:lineRule="exact"/>
        <w:ind w:firstLine="288"/>
        <w:jc w:val="both"/>
        <w:rPr>
          <w:rFonts w:ascii="Arial" w:eastAsia="Times New Roman" w:hAnsi="Arial" w:cs="Arial"/>
          <w:sz w:val="18"/>
          <w:lang w:val="es-ES" w:eastAsia="es-ES"/>
        </w:rPr>
      </w:pPr>
      <w:r w:rsidRPr="005B12CA">
        <w:rPr>
          <w:rFonts w:ascii="Arial" w:eastAsia="Times New Roman" w:hAnsi="Arial" w:cs="Arial"/>
          <w:sz w:val="18"/>
          <w:lang w:val="es-ES" w:eastAsia="es-ES"/>
        </w:rPr>
        <w:t>Las Bandas de Frecuencias de espectro determinado que son objeto del Programa 2017 son clasificadas conforme su Modalidad de Uso, así como a las características básicas asociadas a cada una, las que incluyen el servicio al que se destinan, la cobertura geográfica en la que éste se hará disponible, y la categoría del servicio de radiocomunicaciones al que se encuentra atribuida. Dichas Bandas de Frecuencias podrán ser concesionadas para Uso Comercial o Uso Privado con propósitos de comunicación privada vía licitación pública, o bien ser asignadas directamente únicamente para Uso Público, Uso Privado (artículo 76, fracción III, inciso b)</w:t>
      </w:r>
      <w:r w:rsidRPr="005B12CA">
        <w:rPr>
          <w:rFonts w:ascii="Arial" w:eastAsia="Times New Roman" w:hAnsi="Arial" w:cs="Arial"/>
          <w:sz w:val="18"/>
          <w:szCs w:val="20"/>
          <w:vertAlign w:val="superscript"/>
          <w:lang w:val="es-ES" w:eastAsia="es-ES"/>
        </w:rPr>
        <w:footnoteReference w:id="14"/>
      </w:r>
      <w:r w:rsidRPr="005B12CA">
        <w:rPr>
          <w:rFonts w:ascii="Arial" w:eastAsia="Times New Roman" w:hAnsi="Arial" w:cs="Arial"/>
          <w:sz w:val="18"/>
          <w:lang w:val="es-ES" w:eastAsia="es-ES"/>
        </w:rPr>
        <w:t xml:space="preserve"> o Uso Social.</w:t>
      </w:r>
    </w:p>
    <w:p w:rsidR="005B12CA" w:rsidRPr="005B12CA" w:rsidRDefault="005B12CA" w:rsidP="005B12CA">
      <w:pPr>
        <w:spacing w:after="101" w:line="230" w:lineRule="exact"/>
        <w:ind w:left="864" w:hanging="576"/>
        <w:jc w:val="both"/>
        <w:rPr>
          <w:rFonts w:ascii="Arial" w:eastAsia="Times New Roman" w:hAnsi="Arial" w:cs="Arial"/>
          <w:sz w:val="18"/>
          <w:lang w:val="es-ES" w:eastAsia="es-ES"/>
        </w:rPr>
      </w:pPr>
      <w:r w:rsidRPr="005B12CA">
        <w:rPr>
          <w:rFonts w:ascii="Arial" w:eastAsia="Times New Roman" w:hAnsi="Arial" w:cs="Arial"/>
          <w:b/>
          <w:sz w:val="18"/>
          <w:lang w:val="es-ES" w:eastAsia="es-ES"/>
        </w:rPr>
        <w:t>2.1.</w:t>
      </w:r>
      <w:r w:rsidRPr="005B12CA">
        <w:rPr>
          <w:rFonts w:ascii="Arial" w:eastAsia="Times New Roman" w:hAnsi="Arial" w:cs="Arial"/>
          <w:b/>
          <w:sz w:val="18"/>
          <w:lang w:val="es-ES" w:eastAsia="es-ES"/>
        </w:rPr>
        <w:tab/>
        <w:t>TELECOMUNICACIONES</w:t>
      </w:r>
    </w:p>
    <w:p w:rsidR="005B12CA" w:rsidRPr="005B12CA" w:rsidRDefault="005B12CA" w:rsidP="005B12CA">
      <w:pPr>
        <w:spacing w:after="101" w:line="230"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2.1.1</w:t>
      </w:r>
      <w:r w:rsidRPr="005B12CA">
        <w:rPr>
          <w:rFonts w:ascii="Arial" w:eastAsia="Times New Roman" w:hAnsi="Arial" w:cs="Arial"/>
          <w:b/>
          <w:sz w:val="18"/>
          <w:lang w:val="es-ES" w:eastAsia="es-ES"/>
        </w:rPr>
        <w:tab/>
        <w:t>Para Uso Público</w:t>
      </w:r>
    </w:p>
    <w:tbl>
      <w:tblPr>
        <w:tblW w:w="8712" w:type="dxa"/>
        <w:tblInd w:w="144" w:type="dxa"/>
        <w:tblLayout w:type="fixed"/>
        <w:tblCellMar>
          <w:left w:w="72" w:type="dxa"/>
          <w:right w:w="72" w:type="dxa"/>
        </w:tblCellMar>
        <w:tblLook w:val="0000" w:firstRow="0" w:lastRow="0" w:firstColumn="0" w:lastColumn="0" w:noHBand="0" w:noVBand="0"/>
      </w:tblPr>
      <w:tblGrid>
        <w:gridCol w:w="2877"/>
        <w:gridCol w:w="5835"/>
      </w:tblGrid>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Banda de Frecuencias: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415-420/425-430 MHz</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Categoría de la Atribución:</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MÓVIL salvo móvil aeronáutico a título Primario</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 xml:space="preserve">Radio </w:t>
            </w:r>
            <w:proofErr w:type="spellStart"/>
            <w:r w:rsidRPr="005B12CA">
              <w:rPr>
                <w:rFonts w:ascii="Arial" w:eastAsia="Times New Roman" w:hAnsi="Arial" w:cs="Arial"/>
                <w:sz w:val="16"/>
                <w:szCs w:val="16"/>
                <w:lang w:val="es-ES" w:eastAsia="es-ES"/>
              </w:rPr>
              <w:t>troncalizado</w:t>
            </w:r>
            <w:proofErr w:type="spellEnd"/>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Cobertura Geográfica:</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En todo el país por Estado, Municipio o Localidad</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Consideraciones Adicionales: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 xml:space="preserve">Su </w:t>
            </w:r>
            <w:proofErr w:type="spellStart"/>
            <w:r w:rsidRPr="005B12CA">
              <w:rPr>
                <w:rFonts w:ascii="Arial" w:eastAsia="Times New Roman" w:hAnsi="Arial" w:cs="Arial"/>
                <w:sz w:val="16"/>
                <w:szCs w:val="16"/>
                <w:lang w:val="es-ES" w:eastAsia="es-ES"/>
              </w:rPr>
              <w:t>concesionamiento</w:t>
            </w:r>
            <w:proofErr w:type="spellEnd"/>
            <w:r w:rsidRPr="005B12CA">
              <w:rPr>
                <w:rFonts w:ascii="Arial" w:eastAsia="Times New Roman" w:hAnsi="Arial" w:cs="Arial"/>
                <w:sz w:val="16"/>
                <w:szCs w:val="16"/>
                <w:lang w:val="es-ES" w:eastAsia="es-ES"/>
              </w:rPr>
              <w:t xml:space="preserve"> se encontrará sujeto al proceso de reordenamiento de esta Banda de Frecuencias</w:t>
            </w:r>
          </w:p>
        </w:tc>
      </w:tr>
    </w:tbl>
    <w:p w:rsidR="005B12CA" w:rsidRPr="005B12CA" w:rsidRDefault="005B12CA" w:rsidP="005B12CA">
      <w:pPr>
        <w:spacing w:after="101" w:line="230" w:lineRule="exact"/>
        <w:ind w:firstLine="288"/>
        <w:jc w:val="both"/>
        <w:rPr>
          <w:rFonts w:ascii="Arial" w:eastAsia="Times New Roman" w:hAnsi="Arial" w:cs="Arial"/>
          <w:sz w:val="18"/>
          <w:lang w:val="es-ES" w:eastAsia="es-ES"/>
        </w:rPr>
      </w:pPr>
    </w:p>
    <w:tbl>
      <w:tblPr>
        <w:tblW w:w="8712" w:type="dxa"/>
        <w:tblInd w:w="144" w:type="dxa"/>
        <w:tblLayout w:type="fixed"/>
        <w:tblCellMar>
          <w:left w:w="72" w:type="dxa"/>
          <w:right w:w="72" w:type="dxa"/>
        </w:tblCellMar>
        <w:tblLook w:val="0000" w:firstRow="0" w:lastRow="0" w:firstColumn="0" w:lastColumn="0" w:noHBand="0" w:noVBand="0"/>
      </w:tblPr>
      <w:tblGrid>
        <w:gridCol w:w="2877"/>
        <w:gridCol w:w="5835"/>
      </w:tblGrid>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Banda de Frecuencias: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806-814/851-859 MHz</w:t>
            </w:r>
            <w:r w:rsidRPr="005B12CA">
              <w:rPr>
                <w:rFonts w:ascii="Arial" w:eastAsia="Times New Roman" w:hAnsi="Arial" w:cs="Arial"/>
                <w:sz w:val="18"/>
                <w:szCs w:val="20"/>
                <w:vertAlign w:val="superscript"/>
                <w:lang w:val="es-ES" w:eastAsia="es-ES"/>
              </w:rPr>
              <w:footnoteReference w:id="15"/>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Categoría de la Atribución:</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MÓVIL a título Primario</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 xml:space="preserve">Radio </w:t>
            </w:r>
            <w:proofErr w:type="spellStart"/>
            <w:r w:rsidRPr="005B12CA">
              <w:rPr>
                <w:rFonts w:ascii="Arial" w:eastAsia="Times New Roman" w:hAnsi="Arial" w:cs="Arial"/>
                <w:sz w:val="16"/>
                <w:szCs w:val="16"/>
                <w:lang w:val="es-ES" w:eastAsia="es-ES"/>
              </w:rPr>
              <w:t>troncalizado</w:t>
            </w:r>
            <w:proofErr w:type="spellEnd"/>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Cobertura Geográfica:</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En todo el país por Estado, Municipio o Localidad</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3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Consideraciones Adicionales: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3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 xml:space="preserve">Su </w:t>
            </w:r>
            <w:proofErr w:type="spellStart"/>
            <w:r w:rsidRPr="005B12CA">
              <w:rPr>
                <w:rFonts w:ascii="Arial" w:eastAsia="Times New Roman" w:hAnsi="Arial" w:cs="Arial"/>
                <w:sz w:val="16"/>
                <w:szCs w:val="16"/>
                <w:lang w:val="es-ES" w:eastAsia="es-ES"/>
              </w:rPr>
              <w:t>concesionamiento</w:t>
            </w:r>
            <w:proofErr w:type="spellEnd"/>
            <w:r w:rsidRPr="005B12CA">
              <w:rPr>
                <w:rFonts w:ascii="Arial" w:eastAsia="Times New Roman" w:hAnsi="Arial" w:cs="Arial"/>
                <w:sz w:val="16"/>
                <w:szCs w:val="16"/>
                <w:lang w:val="es-ES" w:eastAsia="es-ES"/>
              </w:rPr>
              <w:t xml:space="preserve"> se encontrará sujeto al proceso de reordenamiento de esta Banda de Frecuencias</w:t>
            </w:r>
            <w:r w:rsidRPr="005B12CA">
              <w:rPr>
                <w:rFonts w:ascii="Arial" w:eastAsia="Times New Roman" w:hAnsi="Arial" w:cs="Arial"/>
                <w:sz w:val="18"/>
                <w:szCs w:val="20"/>
                <w:vertAlign w:val="superscript"/>
                <w:lang w:val="es-ES" w:eastAsia="es-ES"/>
              </w:rPr>
              <w:footnoteReference w:id="16"/>
            </w:r>
          </w:p>
        </w:tc>
      </w:tr>
    </w:tbl>
    <w:p w:rsidR="005B12CA" w:rsidRPr="005B12CA" w:rsidRDefault="005B12CA" w:rsidP="005B12CA">
      <w:pPr>
        <w:spacing w:after="0" w:line="14" w:lineRule="exact"/>
        <w:ind w:firstLine="288"/>
        <w:jc w:val="both"/>
        <w:rPr>
          <w:rFonts w:ascii="Arial" w:eastAsia="Times New Roman" w:hAnsi="Arial" w:cs="Arial"/>
          <w:sz w:val="18"/>
          <w:lang w:val="es-ES" w:eastAsia="es-ES"/>
        </w:rPr>
      </w:pPr>
    </w:p>
    <w:p w:rsidR="005B12CA" w:rsidRPr="005B12CA" w:rsidRDefault="005B12CA" w:rsidP="005B12CA">
      <w:pPr>
        <w:spacing w:after="101" w:line="264"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lastRenderedPageBreak/>
        <w:t>2.1.2</w:t>
      </w:r>
      <w:r w:rsidRPr="005B12CA">
        <w:rPr>
          <w:rFonts w:ascii="Arial" w:eastAsia="Times New Roman" w:hAnsi="Arial" w:cs="Arial"/>
          <w:b/>
          <w:sz w:val="18"/>
          <w:lang w:val="es-ES" w:eastAsia="es-ES"/>
        </w:rPr>
        <w:tab/>
        <w:t>Para Uso Social</w:t>
      </w:r>
    </w:p>
    <w:tbl>
      <w:tblPr>
        <w:tblW w:w="8712" w:type="dxa"/>
        <w:tblInd w:w="144" w:type="dxa"/>
        <w:tblLayout w:type="fixed"/>
        <w:tblCellMar>
          <w:left w:w="72" w:type="dxa"/>
          <w:right w:w="72" w:type="dxa"/>
        </w:tblCellMar>
        <w:tblLook w:val="0000" w:firstRow="0" w:lastRow="0" w:firstColumn="0" w:lastColumn="0" w:noHBand="0" w:noVBand="0"/>
      </w:tblPr>
      <w:tblGrid>
        <w:gridCol w:w="2877"/>
        <w:gridCol w:w="5835"/>
      </w:tblGrid>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Banda de Frecuencias: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824-849/869-894 MHz</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Categoría de la Atribución:</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MÓVIL a título Primario</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Comunicación móvil</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Cobertura Geográfica:</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Por localidad, conforme al espectro disponible en cada una de las localidades.</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Consideraciones Adicionales: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color w:val="000000"/>
                <w:sz w:val="16"/>
                <w:szCs w:val="16"/>
                <w:lang w:val="es-ES_tradnl" w:eastAsia="es-ES"/>
              </w:rPr>
            </w:pPr>
            <w:r w:rsidRPr="005B12CA">
              <w:rPr>
                <w:rFonts w:ascii="Arial" w:eastAsia="Times New Roman" w:hAnsi="Arial" w:cs="Arial"/>
                <w:sz w:val="16"/>
                <w:szCs w:val="16"/>
                <w:lang w:val="es-ES_tradnl" w:eastAsia="es-ES"/>
              </w:rPr>
              <w:t xml:space="preserve">La utilización de estos segmentos de espectro en concesiones de Uso Social estará disponible en las localidades </w:t>
            </w:r>
            <w:r w:rsidRPr="005B12CA">
              <w:rPr>
                <w:rFonts w:ascii="Arial" w:eastAsia="Times New Roman" w:hAnsi="Arial" w:cs="Arial"/>
                <w:color w:val="000000"/>
                <w:sz w:val="16"/>
                <w:szCs w:val="16"/>
                <w:lang w:val="es-ES_tradnl" w:eastAsia="es-ES"/>
              </w:rPr>
              <w:t>para las que se determine que existen condiciones de operación libres de interferencias perjudiciales a otras redes o servicios de telecomunicaciones, conforme al Cuadro Nacional de Atribución de Frecuencias vigente y a la normatividad aplicable.</w:t>
            </w:r>
          </w:p>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Lo anterior sin perjuicio de que los segmentos de espectro aquí descritos pudieran en un futuro ser objeto de inclusión para uso comercial en un Programa anual de Uso y aprovechamiento de Bandas de Frecuencias, ello, fuera de las localidades en las que en su caso se concesionen para Uso Social, conforme al Programa 2017 o hayan sido concesionadas conforme a programas anteriores.</w:t>
            </w:r>
          </w:p>
        </w:tc>
      </w:tr>
    </w:tbl>
    <w:p w:rsidR="005B12CA" w:rsidRPr="005B12CA" w:rsidRDefault="005B12CA" w:rsidP="005B12CA">
      <w:pPr>
        <w:spacing w:after="101" w:line="264" w:lineRule="exact"/>
        <w:ind w:firstLine="288"/>
        <w:jc w:val="both"/>
        <w:rPr>
          <w:rFonts w:ascii="Arial" w:eastAsia="Times New Roman" w:hAnsi="Arial" w:cs="Arial"/>
          <w:b/>
          <w:sz w:val="18"/>
          <w:lang w:val="es-ES" w:eastAsia="es-ES"/>
        </w:rPr>
      </w:pPr>
    </w:p>
    <w:p w:rsidR="005B12CA" w:rsidRPr="005B12CA" w:rsidRDefault="005B12CA" w:rsidP="005B12CA">
      <w:pPr>
        <w:spacing w:after="101" w:line="264"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w:t>
      </w:r>
      <w:r w:rsidRPr="005B12CA">
        <w:rPr>
          <w:rFonts w:ascii="Arial" w:eastAsia="Times New Roman" w:hAnsi="Arial" w:cs="Arial"/>
          <w:b/>
          <w:sz w:val="18"/>
          <w:lang w:val="es-ES" w:eastAsia="es-ES"/>
        </w:rPr>
        <w:tab/>
        <w:t>RADIODIFUSIÓN</w:t>
      </w:r>
    </w:p>
    <w:p w:rsidR="005B12CA" w:rsidRPr="005B12CA" w:rsidRDefault="005B12CA" w:rsidP="005B12CA">
      <w:pPr>
        <w:spacing w:after="101" w:line="264"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2.2.1</w:t>
      </w:r>
      <w:r w:rsidRPr="005B12CA">
        <w:rPr>
          <w:rFonts w:ascii="Arial" w:eastAsia="Times New Roman" w:hAnsi="Arial" w:cs="Arial"/>
          <w:b/>
          <w:sz w:val="18"/>
          <w:lang w:val="es-ES" w:eastAsia="es-ES"/>
        </w:rPr>
        <w:tab/>
        <w:t>Televisión Digital Terrestre (TDT)</w:t>
      </w:r>
    </w:p>
    <w:tbl>
      <w:tblPr>
        <w:tblW w:w="8712" w:type="dxa"/>
        <w:tblInd w:w="144" w:type="dxa"/>
        <w:tblLayout w:type="fixed"/>
        <w:tblCellMar>
          <w:left w:w="72" w:type="dxa"/>
          <w:right w:w="72" w:type="dxa"/>
        </w:tblCellMar>
        <w:tblLook w:val="0000" w:firstRow="0" w:lastRow="0" w:firstColumn="0" w:lastColumn="0" w:noHBand="0" w:noVBand="0"/>
      </w:tblPr>
      <w:tblGrid>
        <w:gridCol w:w="2877"/>
        <w:gridCol w:w="5835"/>
      </w:tblGrid>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Banda de Frecuencias: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174-216 MHz (VHF) o 470-608 MHz (UHF)</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Categoría de la Atribución:</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RADIODIFUSIÓN a título primario</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Televisión Digital Terrestre</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Cobertura Geográfica:</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Por zona de cobertura con una o más localidades principales a servir.</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4"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Consideraciones Adicionales: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4"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Las coordenadas geográficas indicadas son únicamente como referencia; la ubicación de las estaciones quedará sujeta a la autorización de los proyectos que los concesionarios presenten al Instituto.</w:t>
            </w:r>
          </w:p>
        </w:tc>
      </w:tr>
    </w:tbl>
    <w:p w:rsidR="005B12CA" w:rsidRPr="005B12CA" w:rsidRDefault="005B12CA" w:rsidP="005B12CA">
      <w:pPr>
        <w:spacing w:after="101" w:line="264" w:lineRule="exact"/>
        <w:ind w:firstLine="288"/>
        <w:jc w:val="both"/>
        <w:rPr>
          <w:rFonts w:ascii="Arial" w:eastAsia="Times New Roman" w:hAnsi="Arial" w:cs="Arial"/>
          <w:b/>
          <w:sz w:val="18"/>
          <w:lang w:val="es-ES" w:eastAsia="es-ES"/>
        </w:rPr>
      </w:pPr>
    </w:p>
    <w:p w:rsidR="005B12CA" w:rsidRPr="005B12CA" w:rsidRDefault="005B12CA" w:rsidP="005B12CA">
      <w:pPr>
        <w:spacing w:after="101" w:line="264"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2.2.1.1</w:t>
      </w:r>
      <w:r w:rsidRPr="005B12CA">
        <w:rPr>
          <w:rFonts w:ascii="Arial" w:eastAsia="Times New Roman" w:hAnsi="Arial" w:cs="Arial"/>
          <w:b/>
          <w:sz w:val="18"/>
          <w:lang w:val="es-ES" w:eastAsia="es-ES"/>
        </w:rPr>
        <w:tab/>
        <w:t>TDT - Uso Público</w:t>
      </w:r>
    </w:p>
    <w:tbl>
      <w:tblPr>
        <w:tblW w:w="8712" w:type="dxa"/>
        <w:tblInd w:w="144" w:type="dxa"/>
        <w:tblLayout w:type="fixed"/>
        <w:tblCellMar>
          <w:left w:w="72" w:type="dxa"/>
          <w:right w:w="72" w:type="dxa"/>
        </w:tblCellMar>
        <w:tblLook w:val="0000" w:firstRow="0" w:lastRow="0" w:firstColumn="0" w:lastColumn="0" w:noHBand="0" w:noVBand="0"/>
      </w:tblPr>
      <w:tblGrid>
        <w:gridCol w:w="444"/>
        <w:gridCol w:w="2785"/>
        <w:gridCol w:w="1129"/>
        <w:gridCol w:w="1547"/>
        <w:gridCol w:w="1547"/>
        <w:gridCol w:w="1260"/>
      </w:tblGrid>
      <w:tr w:rsidR="005B12CA" w:rsidRPr="005B12CA" w:rsidTr="004A714B">
        <w:trPr>
          <w:trHeight w:val="20"/>
        </w:trPr>
        <w:tc>
          <w:tcPr>
            <w:tcW w:w="444"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No</w:t>
            </w:r>
          </w:p>
        </w:tc>
        <w:tc>
          <w:tcPr>
            <w:tcW w:w="2785"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Localidad(es) principal(es) a servir</w:t>
            </w:r>
          </w:p>
        </w:tc>
        <w:tc>
          <w:tcPr>
            <w:tcW w:w="1129"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Estado</w:t>
            </w:r>
          </w:p>
        </w:tc>
        <w:tc>
          <w:tcPr>
            <w:tcW w:w="3094"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Coordenadas Geográficas de Referencia</w:t>
            </w:r>
          </w:p>
        </w:tc>
        <w:tc>
          <w:tcPr>
            <w:tcW w:w="1260"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Radio de Cobertura Máximo (km)</w:t>
            </w:r>
          </w:p>
        </w:tc>
      </w:tr>
      <w:tr w:rsidR="005B12CA" w:rsidRPr="005B12CA" w:rsidTr="004A714B">
        <w:trPr>
          <w:trHeight w:val="20"/>
        </w:trPr>
        <w:tc>
          <w:tcPr>
            <w:tcW w:w="444"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p>
        </w:tc>
        <w:tc>
          <w:tcPr>
            <w:tcW w:w="2785"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p>
        </w:tc>
        <w:tc>
          <w:tcPr>
            <w:tcW w:w="1129"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p>
        </w:tc>
        <w:tc>
          <w:tcPr>
            <w:tcW w:w="1547"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Latitud Norte (GGMMSS.SS)</w:t>
            </w:r>
          </w:p>
        </w:tc>
        <w:tc>
          <w:tcPr>
            <w:tcW w:w="1547"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Longitud Oeste (GGMMSS.SS)</w:t>
            </w:r>
          </w:p>
        </w:tc>
        <w:tc>
          <w:tcPr>
            <w:tcW w:w="1260"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u w:val="single"/>
                <w:lang w:val="es-ES" w:eastAsia="es-ES"/>
              </w:rPr>
              <w:t>1</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Gómez Palacio</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Durango</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25°33'40"</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103°29'54"</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50</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 xml:space="preserve">Tuxtla Gutiérrez, Cintalapa de Figueroa, </w:t>
            </w:r>
            <w:proofErr w:type="spellStart"/>
            <w:r w:rsidRPr="005B12CA">
              <w:rPr>
                <w:rFonts w:ascii="Arial" w:eastAsia="Times New Roman" w:hAnsi="Arial" w:cs="Arial"/>
                <w:b/>
                <w:sz w:val="16"/>
                <w:szCs w:val="16"/>
                <w:u w:val="single"/>
                <w:lang w:val="es-ES" w:eastAsia="es-ES"/>
              </w:rPr>
              <w:t>Pichucalco</w:t>
            </w:r>
            <w:proofErr w:type="spellEnd"/>
            <w:r w:rsidRPr="005B12CA">
              <w:rPr>
                <w:rFonts w:ascii="Arial" w:eastAsia="Times New Roman" w:hAnsi="Arial" w:cs="Arial"/>
                <w:b/>
                <w:sz w:val="16"/>
                <w:szCs w:val="16"/>
                <w:u w:val="single"/>
                <w:lang w:val="es-ES" w:eastAsia="es-ES"/>
              </w:rPr>
              <w:t xml:space="preserve">, Palenque, Benemérito de las Américas, </w:t>
            </w:r>
            <w:proofErr w:type="spellStart"/>
            <w:r w:rsidRPr="005B12CA">
              <w:rPr>
                <w:rFonts w:ascii="Arial" w:eastAsia="Times New Roman" w:hAnsi="Arial" w:cs="Arial"/>
                <w:b/>
                <w:sz w:val="16"/>
                <w:szCs w:val="16"/>
                <w:u w:val="single"/>
                <w:lang w:val="es-ES" w:eastAsia="es-ES"/>
              </w:rPr>
              <w:t>Pijijiapan</w:t>
            </w:r>
            <w:proofErr w:type="spellEnd"/>
            <w:r w:rsidRPr="005B12CA">
              <w:rPr>
                <w:rFonts w:ascii="Arial" w:eastAsia="Times New Roman" w:hAnsi="Arial" w:cs="Arial"/>
                <w:b/>
                <w:sz w:val="16"/>
                <w:szCs w:val="16"/>
                <w:u w:val="single"/>
                <w:lang w:val="es-ES" w:eastAsia="es-ES"/>
              </w:rPr>
              <w:t xml:space="preserve"> y Marqués de Comilla.</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Chiapas</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16°45'11"</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93°06'56"</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*Zona de Cobertura Estatal</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Acapulco de Juárez</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Guerrero</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16°51'42"</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99°53'11"</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50</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4</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Tepic, San Juan de Abajo</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Nayarit</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20°48'54"</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105°11'30"</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32"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*Zona de Cobertura Estatal</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lastRenderedPageBreak/>
              <w:t>5</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Tehuacán</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Puebla</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18°27'50"</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97°23'35"</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50</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6</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Culiacán Rosales</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Sinaloa</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24°47'31"</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107°23'53"</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50</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7</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Guamúchil, Guasave</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Sinaloa</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25°27'52"</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108°04'40"</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50</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 xml:space="preserve">Tlaxcala, </w:t>
            </w:r>
            <w:proofErr w:type="spellStart"/>
            <w:r w:rsidRPr="005B12CA">
              <w:rPr>
                <w:rFonts w:ascii="Arial" w:eastAsia="Times New Roman" w:hAnsi="Arial" w:cs="Arial"/>
                <w:b/>
                <w:sz w:val="16"/>
                <w:szCs w:val="16"/>
                <w:u w:val="single"/>
                <w:lang w:val="es-ES" w:eastAsia="es-ES"/>
              </w:rPr>
              <w:t>Atlangatepec</w:t>
            </w:r>
            <w:proofErr w:type="spellEnd"/>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Tlaxcala</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19°19'00"</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98°14'19"</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*Zona de Cobertura Estatal</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Orizaba, Córdoba</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Veracruz</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18°51'31"</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97°05'48"</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50</w:t>
            </w:r>
          </w:p>
        </w:tc>
      </w:tr>
      <w:tr w:rsidR="005B12CA" w:rsidRPr="005B12CA" w:rsidTr="004A714B">
        <w:trPr>
          <w:trHeight w:val="20"/>
        </w:trPr>
        <w:tc>
          <w:tcPr>
            <w:tcW w:w="44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w:t>
            </w:r>
          </w:p>
        </w:tc>
        <w:tc>
          <w:tcPr>
            <w:tcW w:w="27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 xml:space="preserve">Xalapa-Enríquez, </w:t>
            </w:r>
            <w:proofErr w:type="spellStart"/>
            <w:r w:rsidRPr="005B12CA">
              <w:rPr>
                <w:rFonts w:ascii="Arial" w:eastAsia="Times New Roman" w:hAnsi="Arial" w:cs="Arial"/>
                <w:b/>
                <w:sz w:val="16"/>
                <w:szCs w:val="16"/>
                <w:u w:val="single"/>
                <w:lang w:val="es-ES" w:eastAsia="es-ES"/>
              </w:rPr>
              <w:t>Huayacocotla</w:t>
            </w:r>
            <w:proofErr w:type="spellEnd"/>
            <w:r w:rsidRPr="005B12CA">
              <w:rPr>
                <w:rFonts w:ascii="Arial" w:eastAsia="Times New Roman" w:hAnsi="Arial" w:cs="Arial"/>
                <w:b/>
                <w:sz w:val="16"/>
                <w:szCs w:val="16"/>
                <w:u w:val="single"/>
                <w:lang w:val="es-ES" w:eastAsia="es-ES"/>
              </w:rPr>
              <w:t xml:space="preserve">, San Andrés Tuxtla, </w:t>
            </w:r>
            <w:proofErr w:type="spellStart"/>
            <w:r w:rsidRPr="005B12CA">
              <w:rPr>
                <w:rFonts w:ascii="Arial" w:eastAsia="Times New Roman" w:hAnsi="Arial" w:cs="Arial"/>
                <w:b/>
                <w:sz w:val="16"/>
                <w:szCs w:val="16"/>
                <w:u w:val="single"/>
                <w:lang w:val="es-ES" w:eastAsia="es-ES"/>
              </w:rPr>
              <w:t>Ixhuatlán</w:t>
            </w:r>
            <w:proofErr w:type="spellEnd"/>
            <w:r w:rsidRPr="005B12CA">
              <w:rPr>
                <w:rFonts w:ascii="Arial" w:eastAsia="Times New Roman" w:hAnsi="Arial" w:cs="Arial"/>
                <w:b/>
                <w:sz w:val="16"/>
                <w:szCs w:val="16"/>
                <w:u w:val="single"/>
                <w:lang w:val="es-ES" w:eastAsia="es-ES"/>
              </w:rPr>
              <w:t xml:space="preserve"> de Madero y Orizaba</w:t>
            </w:r>
          </w:p>
        </w:tc>
        <w:tc>
          <w:tcPr>
            <w:tcW w:w="11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Veracruz</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19°32'17"</w:t>
            </w:r>
          </w:p>
        </w:tc>
        <w:tc>
          <w:tcPr>
            <w:tcW w:w="154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96°54'33"</w:t>
            </w:r>
          </w:p>
        </w:tc>
        <w:tc>
          <w:tcPr>
            <w:tcW w:w="126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*Zona de Cobertura Estatal</w:t>
            </w:r>
          </w:p>
        </w:tc>
      </w:tr>
    </w:tbl>
    <w:p w:rsidR="00F7521A" w:rsidRDefault="005B12CA" w:rsidP="005B12CA">
      <w:pPr>
        <w:spacing w:after="101" w:line="240" w:lineRule="exact"/>
        <w:ind w:firstLine="288"/>
        <w:jc w:val="both"/>
        <w:rPr>
          <w:rFonts w:ascii="Arial" w:eastAsia="Times New Roman" w:hAnsi="Arial" w:cs="Arial"/>
          <w:b/>
          <w:sz w:val="18"/>
          <w:szCs w:val="16"/>
          <w:u w:val="single"/>
          <w:lang w:eastAsia="es-ES"/>
        </w:rPr>
      </w:pPr>
      <w:r w:rsidRPr="005B12CA">
        <w:rPr>
          <w:rFonts w:ascii="Arial" w:eastAsia="Times New Roman" w:hAnsi="Arial" w:cs="Arial"/>
          <w:b/>
          <w:sz w:val="18"/>
          <w:szCs w:val="16"/>
          <w:u w:val="single"/>
          <w:lang w:eastAsia="es-ES"/>
        </w:rPr>
        <w:t xml:space="preserve">* Cobertura definida por la delimitación geográfica de </w:t>
      </w:r>
      <w:smartTag w:uri="urn:schemas-microsoft-com:office:smarttags" w:element="PersonName">
        <w:smartTagPr>
          <w:attr w:name="ProductID" w:val="la Entidad Federativa"/>
        </w:smartTagPr>
        <w:r w:rsidRPr="005B12CA">
          <w:rPr>
            <w:rFonts w:ascii="Arial" w:eastAsia="Times New Roman" w:hAnsi="Arial" w:cs="Arial"/>
            <w:b/>
            <w:sz w:val="18"/>
            <w:szCs w:val="16"/>
            <w:u w:val="single"/>
            <w:lang w:eastAsia="es-ES"/>
          </w:rPr>
          <w:t>la Entidad Federativa</w:t>
        </w:r>
      </w:smartTag>
      <w:r w:rsidRPr="005B12CA">
        <w:rPr>
          <w:rFonts w:ascii="Arial" w:eastAsia="Times New Roman" w:hAnsi="Arial" w:cs="Arial"/>
          <w:b/>
          <w:sz w:val="18"/>
          <w:szCs w:val="16"/>
          <w:u w:val="single"/>
          <w:lang w:eastAsia="es-ES"/>
        </w:rPr>
        <w:t xml:space="preserve"> correspondiente.</w:t>
      </w:r>
    </w:p>
    <w:p w:rsidR="005B12CA" w:rsidRPr="005B12CA" w:rsidRDefault="005B12CA" w:rsidP="005B12CA">
      <w:pPr>
        <w:spacing w:after="101" w:line="232"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2.2.1.2</w:t>
      </w:r>
      <w:r w:rsidRPr="005B12CA">
        <w:rPr>
          <w:rFonts w:ascii="Arial" w:eastAsia="Times New Roman" w:hAnsi="Arial" w:cs="Arial"/>
          <w:b/>
          <w:sz w:val="18"/>
          <w:lang w:val="es-ES" w:eastAsia="es-ES"/>
        </w:rPr>
        <w:tab/>
        <w:t>TDT - Uso Social</w:t>
      </w:r>
    </w:p>
    <w:tbl>
      <w:tblPr>
        <w:tblW w:w="8712" w:type="dxa"/>
        <w:tblInd w:w="144" w:type="dxa"/>
        <w:tblLayout w:type="fixed"/>
        <w:tblCellMar>
          <w:left w:w="72" w:type="dxa"/>
          <w:right w:w="72" w:type="dxa"/>
        </w:tblCellMar>
        <w:tblLook w:val="0000" w:firstRow="0" w:lastRow="0" w:firstColumn="0" w:lastColumn="0" w:noHBand="0" w:noVBand="0"/>
      </w:tblPr>
      <w:tblGrid>
        <w:gridCol w:w="426"/>
        <w:gridCol w:w="2425"/>
        <w:gridCol w:w="1080"/>
        <w:gridCol w:w="1569"/>
        <w:gridCol w:w="1631"/>
        <w:gridCol w:w="1581"/>
      </w:tblGrid>
      <w:tr w:rsidR="005B12CA" w:rsidRPr="005B12CA" w:rsidTr="004A714B">
        <w:trPr>
          <w:trHeight w:val="20"/>
        </w:trPr>
        <w:tc>
          <w:tcPr>
            <w:tcW w:w="426"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No</w:t>
            </w:r>
          </w:p>
        </w:tc>
        <w:tc>
          <w:tcPr>
            <w:tcW w:w="2425"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Localidad(es) principal(es) a servir</w:t>
            </w:r>
          </w:p>
        </w:tc>
        <w:tc>
          <w:tcPr>
            <w:tcW w:w="1080"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Estado</w:t>
            </w:r>
          </w:p>
        </w:tc>
        <w:tc>
          <w:tcPr>
            <w:tcW w:w="320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Coordenadas Geográficas de Referencia</w:t>
            </w:r>
          </w:p>
        </w:tc>
        <w:tc>
          <w:tcPr>
            <w:tcW w:w="1581"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Radio de Cobertura Máximo (km)</w:t>
            </w:r>
          </w:p>
        </w:tc>
      </w:tr>
      <w:tr w:rsidR="005B12CA" w:rsidRPr="005B12CA" w:rsidTr="004A714B">
        <w:trPr>
          <w:trHeight w:val="20"/>
        </w:trPr>
        <w:tc>
          <w:tcPr>
            <w:tcW w:w="426"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p>
        </w:tc>
        <w:tc>
          <w:tcPr>
            <w:tcW w:w="2425"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p>
        </w:tc>
        <w:tc>
          <w:tcPr>
            <w:tcW w:w="1080"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p>
        </w:tc>
        <w:tc>
          <w:tcPr>
            <w:tcW w:w="1569"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Latitud Norte (GGMMSS.SS)</w:t>
            </w:r>
          </w:p>
        </w:tc>
        <w:tc>
          <w:tcPr>
            <w:tcW w:w="1631"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Longitud Oeste (GGMMSS.SS)</w:t>
            </w:r>
          </w:p>
        </w:tc>
        <w:tc>
          <w:tcPr>
            <w:tcW w:w="1581"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40" w:lineRule="exact"/>
              <w:jc w:val="center"/>
              <w:rPr>
                <w:rFonts w:ascii="Arial" w:eastAsia="Times New Roman" w:hAnsi="Arial" w:cs="Arial"/>
                <w:b/>
                <w:sz w:val="16"/>
                <w:szCs w:val="16"/>
                <w:lang w:val="es-ES" w:eastAsia="es-ES"/>
              </w:rPr>
            </w:pP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Victoria de Durango</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Durango</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24°01'22"</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104°39'16"</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Taxco de Alarcón</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Guerrero</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18°33'23"</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99°36'41"</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proofErr w:type="spellStart"/>
            <w:r w:rsidRPr="005B12CA">
              <w:rPr>
                <w:rFonts w:ascii="Arial" w:eastAsia="Times New Roman" w:hAnsi="Arial" w:cs="Arial"/>
                <w:sz w:val="16"/>
                <w:szCs w:val="16"/>
                <w:lang w:val="es-ES" w:eastAsia="es-ES"/>
              </w:rPr>
              <w:t>Cherán</w:t>
            </w:r>
            <w:proofErr w:type="spellEnd"/>
            <w:r w:rsidRPr="005B12CA">
              <w:rPr>
                <w:rFonts w:ascii="Arial" w:eastAsia="Times New Roman" w:hAnsi="Arial" w:cs="Arial"/>
                <w:sz w:val="16"/>
                <w:szCs w:val="16"/>
                <w:lang w:val="es-ES" w:eastAsia="es-ES"/>
              </w:rPr>
              <w:t xml:space="preserve"> </w:t>
            </w:r>
            <w:proofErr w:type="spellStart"/>
            <w:r w:rsidRPr="005B12CA">
              <w:rPr>
                <w:rFonts w:ascii="Arial" w:eastAsia="Times New Roman" w:hAnsi="Arial" w:cs="Arial"/>
                <w:sz w:val="16"/>
                <w:szCs w:val="16"/>
                <w:lang w:val="es-ES" w:eastAsia="es-ES"/>
              </w:rPr>
              <w:t>Atzicuirín</w:t>
            </w:r>
            <w:proofErr w:type="spellEnd"/>
            <w:r w:rsidRPr="005B12CA">
              <w:rPr>
                <w:rFonts w:ascii="Arial" w:eastAsia="Times New Roman" w:hAnsi="Arial" w:cs="Arial"/>
                <w:sz w:val="16"/>
                <w:szCs w:val="16"/>
                <w:lang w:val="es-ES" w:eastAsia="es-ES"/>
              </w:rPr>
              <w:t xml:space="preserve"> (</w:t>
            </w:r>
            <w:proofErr w:type="spellStart"/>
            <w:r w:rsidRPr="005B12CA">
              <w:rPr>
                <w:rFonts w:ascii="Arial" w:eastAsia="Times New Roman" w:hAnsi="Arial" w:cs="Arial"/>
                <w:sz w:val="16"/>
                <w:szCs w:val="16"/>
                <w:lang w:val="es-ES" w:eastAsia="es-ES"/>
              </w:rPr>
              <w:t>Cheranástico</w:t>
            </w:r>
            <w:proofErr w:type="spellEnd"/>
            <w:r w:rsidRPr="005B12CA">
              <w:rPr>
                <w:rFonts w:ascii="Arial" w:eastAsia="Times New Roman" w:hAnsi="Arial" w:cs="Arial"/>
                <w:sz w:val="16"/>
                <w:szCs w:val="16"/>
                <w:lang w:val="es-ES" w:eastAsia="es-ES"/>
              </w:rPr>
              <w:t xml:space="preserve">), </w:t>
            </w:r>
            <w:proofErr w:type="spellStart"/>
            <w:r w:rsidRPr="005B12CA">
              <w:rPr>
                <w:rFonts w:ascii="Arial" w:eastAsia="Times New Roman" w:hAnsi="Arial" w:cs="Arial"/>
                <w:sz w:val="16"/>
                <w:szCs w:val="16"/>
                <w:lang w:val="es-ES" w:eastAsia="es-ES"/>
              </w:rPr>
              <w:t>Paracho</w:t>
            </w:r>
            <w:proofErr w:type="spellEnd"/>
            <w:r w:rsidRPr="005B12CA">
              <w:rPr>
                <w:rFonts w:ascii="Arial" w:eastAsia="Times New Roman" w:hAnsi="Arial" w:cs="Arial"/>
                <w:sz w:val="16"/>
                <w:szCs w:val="16"/>
                <w:lang w:val="es-ES" w:eastAsia="es-ES"/>
              </w:rPr>
              <w:t xml:space="preserve"> de Verduzco</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Michoacán</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19°42'00"</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102°00'56"</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4</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Los Reyes</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Michoacán</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19°35'24"</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102°28'27"</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20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Purépero</w:t>
            </w:r>
            <w:proofErr w:type="spellEnd"/>
            <w:r w:rsidRPr="005B12CA">
              <w:rPr>
                <w:rFonts w:ascii="Arial" w:eastAsia="Times New Roman" w:hAnsi="Arial" w:cs="Arial"/>
                <w:b/>
                <w:sz w:val="16"/>
                <w:szCs w:val="16"/>
                <w:u w:val="single"/>
                <w:lang w:val="es-ES" w:eastAsia="es-ES"/>
              </w:rPr>
              <w:t xml:space="preserve"> de </w:t>
            </w:r>
            <w:proofErr w:type="spellStart"/>
            <w:r w:rsidRPr="005B12CA">
              <w:rPr>
                <w:rFonts w:ascii="Arial" w:eastAsia="Times New Roman" w:hAnsi="Arial" w:cs="Arial"/>
                <w:b/>
                <w:sz w:val="16"/>
                <w:szCs w:val="16"/>
                <w:u w:val="single"/>
                <w:lang w:val="es-ES" w:eastAsia="es-ES"/>
              </w:rPr>
              <w:t>Echáiz</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Michoacán</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19°54'38"</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102°00'25"</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6</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Heroica Ciudad de Juchitán de Zaragoza</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Oaxaca</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16°26'00"</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95°01'10"</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7</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Heroica Puebla de Zaragoza</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Puebla</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19°02'43"</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98°11'51"</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Tehuacán</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Puebla</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18°27'50"</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97°23'35"</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Cárdena, Villahermosa, Macuspana</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Tabasco</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17°59'21"</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92°55'41"</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w:t>
            </w:r>
          </w:p>
        </w:tc>
        <w:tc>
          <w:tcPr>
            <w:tcW w:w="2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Teodoro (Río Grande)</w:t>
            </w:r>
          </w:p>
        </w:tc>
        <w:tc>
          <w:tcPr>
            <w:tcW w:w="108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56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23°51'05"</w:t>
            </w:r>
          </w:p>
        </w:tc>
        <w:tc>
          <w:tcPr>
            <w:tcW w:w="16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102°59'45"</w:t>
            </w:r>
          </w:p>
        </w:tc>
        <w:tc>
          <w:tcPr>
            <w:tcW w:w="158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40"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50</w:t>
            </w:r>
          </w:p>
        </w:tc>
      </w:tr>
    </w:tbl>
    <w:p w:rsidR="005B12CA" w:rsidRPr="005B12CA" w:rsidRDefault="005B12CA" w:rsidP="005B12CA">
      <w:pPr>
        <w:spacing w:after="101" w:line="232" w:lineRule="exact"/>
        <w:ind w:firstLine="288"/>
        <w:jc w:val="both"/>
        <w:rPr>
          <w:rFonts w:ascii="Arial" w:eastAsia="Times New Roman" w:hAnsi="Arial" w:cs="Arial"/>
          <w:b/>
          <w:sz w:val="18"/>
          <w:szCs w:val="20"/>
          <w:lang w:val="es-ES" w:eastAsia="es-ES"/>
        </w:rPr>
      </w:pPr>
    </w:p>
    <w:p w:rsidR="005B12CA" w:rsidRPr="005B12CA" w:rsidRDefault="005B12CA" w:rsidP="005B12CA">
      <w:pPr>
        <w:spacing w:after="101" w:line="232"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2.2.2</w:t>
      </w:r>
      <w:r w:rsidRPr="005B12CA">
        <w:rPr>
          <w:rFonts w:ascii="Arial" w:eastAsia="Times New Roman" w:hAnsi="Arial" w:cs="Arial"/>
          <w:b/>
          <w:sz w:val="18"/>
          <w:lang w:val="es-ES" w:eastAsia="es-ES"/>
        </w:rPr>
        <w:tab/>
        <w:t>Radiodifusión Sonora en Frecuencia Modulada (FM)</w:t>
      </w:r>
    </w:p>
    <w:tbl>
      <w:tblPr>
        <w:tblW w:w="8712" w:type="dxa"/>
        <w:tblInd w:w="144" w:type="dxa"/>
        <w:tblLayout w:type="fixed"/>
        <w:tblCellMar>
          <w:left w:w="72" w:type="dxa"/>
          <w:right w:w="72" w:type="dxa"/>
        </w:tblCellMar>
        <w:tblLook w:val="0000" w:firstRow="0" w:lastRow="0" w:firstColumn="0" w:lastColumn="0" w:noHBand="0" w:noVBand="0"/>
      </w:tblPr>
      <w:tblGrid>
        <w:gridCol w:w="2877"/>
        <w:gridCol w:w="5835"/>
      </w:tblGrid>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5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Banda de Frecuencias: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5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88-108 MHz</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5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Categoría de la Atribución:</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5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RADIODIFUSIÓN a título primario</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5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5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Radiodifusión Sonora</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5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Cobertura Geográfica:</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5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Por localidad principal a servir</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50"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Consideraciones Adicionales: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50"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Las coordenadas geográficas indicadas son únicamente como referencia; la ubicación de las estaciones quedará sujeta a la autorización de los proyectos que los concesionarios presenten al Instituto.</w:t>
            </w:r>
          </w:p>
        </w:tc>
      </w:tr>
    </w:tbl>
    <w:p w:rsidR="005B12CA" w:rsidRPr="005B12CA" w:rsidRDefault="005B12CA" w:rsidP="005B12CA">
      <w:pPr>
        <w:spacing w:after="101" w:line="266" w:lineRule="exact"/>
        <w:ind w:left="1526" w:hanging="648"/>
        <w:jc w:val="both"/>
        <w:rPr>
          <w:rFonts w:ascii="Arial" w:eastAsia="Times New Roman" w:hAnsi="Arial" w:cs="Arial"/>
          <w:b/>
          <w:sz w:val="18"/>
          <w:lang w:val="es-ES" w:eastAsia="es-ES"/>
        </w:rPr>
      </w:pPr>
    </w:p>
    <w:p w:rsidR="005B12CA" w:rsidRPr="005B12CA" w:rsidRDefault="005B12CA" w:rsidP="005B12CA">
      <w:pPr>
        <w:spacing w:after="101" w:line="266"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2.2.2.1</w:t>
      </w:r>
      <w:r w:rsidRPr="005B12CA">
        <w:rPr>
          <w:rFonts w:ascii="Arial" w:eastAsia="Times New Roman" w:hAnsi="Arial" w:cs="Arial"/>
          <w:b/>
          <w:sz w:val="18"/>
          <w:lang w:val="es-ES" w:eastAsia="es-ES"/>
        </w:rPr>
        <w:tab/>
        <w:t>FM – Uso Comercial</w:t>
      </w:r>
    </w:p>
    <w:tbl>
      <w:tblPr>
        <w:tblW w:w="8712" w:type="dxa"/>
        <w:tblInd w:w="144" w:type="dxa"/>
        <w:tblLayout w:type="fixed"/>
        <w:tblCellMar>
          <w:left w:w="72" w:type="dxa"/>
          <w:right w:w="72" w:type="dxa"/>
        </w:tblCellMar>
        <w:tblLook w:val="0000" w:firstRow="0" w:lastRow="0" w:firstColumn="0" w:lastColumn="0" w:noHBand="0" w:noVBand="0"/>
      </w:tblPr>
      <w:tblGrid>
        <w:gridCol w:w="504"/>
        <w:gridCol w:w="2017"/>
        <w:gridCol w:w="1389"/>
        <w:gridCol w:w="1899"/>
        <w:gridCol w:w="1382"/>
        <w:gridCol w:w="1521"/>
      </w:tblGrid>
      <w:tr w:rsidR="005B12CA" w:rsidRPr="005B12CA" w:rsidTr="004A714B">
        <w:trPr>
          <w:trHeight w:val="20"/>
        </w:trPr>
        <w:tc>
          <w:tcPr>
            <w:tcW w:w="504"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lastRenderedPageBreak/>
              <w:t>No</w:t>
            </w:r>
          </w:p>
        </w:tc>
        <w:tc>
          <w:tcPr>
            <w:tcW w:w="2017"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Localidad(es) principal(es) a servir</w:t>
            </w:r>
          </w:p>
        </w:tc>
        <w:tc>
          <w:tcPr>
            <w:tcW w:w="1389"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Estado</w:t>
            </w:r>
          </w:p>
        </w:tc>
        <w:tc>
          <w:tcPr>
            <w:tcW w:w="1899"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Clase de Estación</w:t>
            </w:r>
          </w:p>
        </w:tc>
        <w:tc>
          <w:tcPr>
            <w:tcW w:w="290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Coordenadas Geográficas de Referencia</w:t>
            </w:r>
          </w:p>
        </w:tc>
      </w:tr>
      <w:tr w:rsidR="005B12CA" w:rsidRPr="005B12CA" w:rsidTr="004A714B">
        <w:trPr>
          <w:trHeight w:val="20"/>
        </w:trPr>
        <w:tc>
          <w:tcPr>
            <w:tcW w:w="504"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2017"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1389"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1899"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1382"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Latitud Norte (GGMMSS.SS)</w:t>
            </w:r>
          </w:p>
        </w:tc>
        <w:tc>
          <w:tcPr>
            <w:tcW w:w="1521"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Longitud Oeste (GGMMSS.SS)</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Cabo San Lucas y San José del Cabo</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Baja California Sur</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22°53'23"</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109°54'56"</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 xml:space="preserve">Villa Alberto Andrés Alvarado </w:t>
            </w:r>
            <w:proofErr w:type="spellStart"/>
            <w:r w:rsidRPr="005B12CA">
              <w:rPr>
                <w:rFonts w:ascii="Arial" w:eastAsia="Times New Roman" w:hAnsi="Arial" w:cs="Arial"/>
                <w:b/>
                <w:sz w:val="16"/>
                <w:szCs w:val="16"/>
                <w:u w:val="single"/>
                <w:lang w:val="es-ES" w:eastAsia="es-ES"/>
              </w:rPr>
              <w:t>Arámburo</w:t>
            </w:r>
            <w:proofErr w:type="spellEnd"/>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Baja California Sur</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27°38'40"</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113°23'05"</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Casas Grandes</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30°24'48"</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107°54'45"</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4</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Ciudad Madera</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29°11'24"</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108°08'29"</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Guadalupe y Calvo</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26°05'42"</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106°57'52"</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6</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Manuel Ojinaga</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29°33'52"</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104°24'59"</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7</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Guadalupe Victoria</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Durango</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24°26'46"</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104°07'20"</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Gómez Palacio</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Durango</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25°33'40"</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103°29'54"</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Indé</w:t>
            </w:r>
            <w:proofErr w:type="spellEnd"/>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Durango</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25°54'41"</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105°13'27"</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Rodeo</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Durango</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25°10'48"</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104°33'23"</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11</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 xml:space="preserve">Santiago </w:t>
            </w:r>
            <w:proofErr w:type="spellStart"/>
            <w:r w:rsidRPr="005B12CA">
              <w:rPr>
                <w:rFonts w:ascii="Arial" w:eastAsia="Times New Roman" w:hAnsi="Arial" w:cs="Arial"/>
                <w:b/>
                <w:sz w:val="16"/>
                <w:szCs w:val="16"/>
                <w:u w:val="single"/>
                <w:lang w:val="es-ES" w:eastAsia="es-ES"/>
              </w:rPr>
              <w:t>Papasquiaro</w:t>
            </w:r>
            <w:proofErr w:type="spellEnd"/>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Durango</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25°10'48"</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104°33'23"</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12</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smartTag w:uri="urn:schemas-microsoft-com:office:smarttags" w:element="PersonName">
              <w:smartTagPr>
                <w:attr w:name="ProductID" w:val="La Soledad"/>
              </w:smartTagPr>
              <w:r w:rsidRPr="005B12CA">
                <w:rPr>
                  <w:rFonts w:ascii="Arial" w:eastAsia="Times New Roman" w:hAnsi="Arial" w:cs="Arial"/>
                  <w:sz w:val="16"/>
                  <w:szCs w:val="16"/>
                  <w:lang w:val="es-ES" w:eastAsia="es-ES"/>
                </w:rPr>
                <w:t>La Soledad</w:t>
              </w:r>
            </w:smartTag>
            <w:r w:rsidRPr="005B12CA">
              <w:rPr>
                <w:rFonts w:ascii="Arial" w:eastAsia="Times New Roman" w:hAnsi="Arial" w:cs="Arial"/>
                <w:sz w:val="16"/>
                <w:szCs w:val="16"/>
                <w:lang w:val="es-ES" w:eastAsia="es-ES"/>
              </w:rPr>
              <w:t>, San José del Molino y Vicente Guerrero</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Durango</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23°43'52"</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103°59'16"</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13</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El Mamey</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Guerrero</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D</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17°48'13"</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101°34'53"</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14</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Uruapan</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Michoacán</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19°25'10"</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102°03'30"</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15</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 xml:space="preserve">Linares, </w:t>
            </w:r>
            <w:proofErr w:type="spellStart"/>
            <w:r w:rsidRPr="005B12CA">
              <w:rPr>
                <w:rFonts w:ascii="Arial" w:eastAsia="Times New Roman" w:hAnsi="Arial" w:cs="Arial"/>
                <w:b/>
                <w:color w:val="000000"/>
                <w:sz w:val="16"/>
                <w:szCs w:val="16"/>
                <w:u w:val="single"/>
                <w:lang w:val="es-ES" w:eastAsia="es-ES"/>
              </w:rPr>
              <w:t>Hualahuises</w:t>
            </w:r>
            <w:proofErr w:type="spellEnd"/>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Nuevo León</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Clase de Estación AA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24°51'36"</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99°34'00"</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 xml:space="preserve">Granjas de </w:t>
            </w:r>
            <w:smartTag w:uri="urn:schemas-microsoft-com:office:smarttags" w:element="PersonName">
              <w:smartTagPr>
                <w:attr w:name="ProductID" w:val="la Florida"/>
              </w:smartTagPr>
              <w:r w:rsidRPr="005B12CA">
                <w:rPr>
                  <w:rFonts w:ascii="Arial" w:eastAsia="Times New Roman" w:hAnsi="Arial" w:cs="Arial"/>
                  <w:sz w:val="16"/>
                  <w:szCs w:val="16"/>
                  <w:lang w:val="es-ES" w:eastAsia="es-ES"/>
                </w:rPr>
                <w:t>la Florida</w:t>
              </w:r>
            </w:smartTag>
            <w:r w:rsidRPr="005B12CA">
              <w:rPr>
                <w:rFonts w:ascii="Arial" w:eastAsia="Times New Roman" w:hAnsi="Arial" w:cs="Arial"/>
                <w:sz w:val="16"/>
                <w:szCs w:val="16"/>
                <w:lang w:val="es-ES" w:eastAsia="es-ES"/>
              </w:rPr>
              <w:t xml:space="preserve"> y San Luis Potosí</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San Luis Potosí</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22°08'59"</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100°58'30"</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17</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Matehuala</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Luis Potosí</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23°38'47"</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100°38'40"</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Culiacán Rosales</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Sinaloa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24°47'31"</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107°23'53"</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El Fuerte</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Sinaloa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26°24'59"</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108°37'04"</w:t>
            </w:r>
          </w:p>
        </w:tc>
      </w:tr>
    </w:tbl>
    <w:p w:rsidR="005B12CA" w:rsidRPr="005B12CA" w:rsidRDefault="005B12CA" w:rsidP="005B12CA">
      <w:pPr>
        <w:spacing w:after="0" w:line="240" w:lineRule="auto"/>
        <w:rPr>
          <w:rFonts w:ascii="Times New Roman" w:eastAsia="Times New Roman" w:hAnsi="Times New Roman" w:cs="Times New Roman"/>
          <w:sz w:val="2"/>
          <w:szCs w:val="24"/>
          <w:lang w:val="es-ES" w:eastAsia="es-ES"/>
        </w:rPr>
      </w:pPr>
    </w:p>
    <w:tbl>
      <w:tblPr>
        <w:tblW w:w="8712" w:type="dxa"/>
        <w:tblInd w:w="144" w:type="dxa"/>
        <w:tblLayout w:type="fixed"/>
        <w:tblCellMar>
          <w:left w:w="72" w:type="dxa"/>
          <w:right w:w="72" w:type="dxa"/>
        </w:tblCellMar>
        <w:tblLook w:val="0000" w:firstRow="0" w:lastRow="0" w:firstColumn="0" w:lastColumn="0" w:noHBand="0" w:noVBand="0"/>
      </w:tblPr>
      <w:tblGrid>
        <w:gridCol w:w="504"/>
        <w:gridCol w:w="2017"/>
        <w:gridCol w:w="1389"/>
        <w:gridCol w:w="1899"/>
        <w:gridCol w:w="1382"/>
        <w:gridCol w:w="1521"/>
      </w:tblGrid>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El Rosario</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Sinaloa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22°59'31"</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105°51'41"</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La Cruz</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Sinaloa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23°55'17"</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106°53'31"</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Los Mochis</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Sinaloa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25°47'37"</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108°59'49"</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Caborca</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Sonora</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30°42'56"</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112°09'33"</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24</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Soto la Marina</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Tamaulipas</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23°46'03"</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98°12'28"</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Tampico, (Pueblo Viejo, Veracruz)</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Tamaulipas</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22°15'19"</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97°52'07"</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26</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Tizimín</w:t>
            </w:r>
            <w:proofErr w:type="spellEnd"/>
            <w:r w:rsidRPr="005B12CA">
              <w:rPr>
                <w:rFonts w:ascii="Arial" w:eastAsia="Times New Roman" w:hAnsi="Arial" w:cs="Arial"/>
                <w:b/>
                <w:sz w:val="16"/>
                <w:szCs w:val="16"/>
                <w:u w:val="single"/>
                <w:lang w:val="es-ES" w:eastAsia="es-ES"/>
              </w:rPr>
              <w:t xml:space="preserve">, </w:t>
            </w:r>
            <w:proofErr w:type="spellStart"/>
            <w:r w:rsidRPr="005B12CA">
              <w:rPr>
                <w:rFonts w:ascii="Arial" w:eastAsia="Times New Roman" w:hAnsi="Arial" w:cs="Arial"/>
                <w:b/>
                <w:sz w:val="16"/>
                <w:szCs w:val="16"/>
                <w:u w:val="single"/>
                <w:lang w:val="es-ES" w:eastAsia="es-ES"/>
              </w:rPr>
              <w:t>Sucilá</w:t>
            </w:r>
            <w:proofErr w:type="spellEnd"/>
            <w:r w:rsidRPr="005B12CA">
              <w:rPr>
                <w:rFonts w:ascii="Arial" w:eastAsia="Times New Roman" w:hAnsi="Arial" w:cs="Arial"/>
                <w:b/>
                <w:sz w:val="16"/>
                <w:szCs w:val="16"/>
                <w:u w:val="single"/>
                <w:lang w:val="es-ES" w:eastAsia="es-ES"/>
              </w:rPr>
              <w:t xml:space="preserve">, </w:t>
            </w:r>
            <w:proofErr w:type="spellStart"/>
            <w:r w:rsidRPr="005B12CA">
              <w:rPr>
                <w:rFonts w:ascii="Arial" w:eastAsia="Times New Roman" w:hAnsi="Arial" w:cs="Arial"/>
                <w:b/>
                <w:sz w:val="16"/>
                <w:szCs w:val="16"/>
                <w:u w:val="single"/>
                <w:lang w:val="es-ES" w:eastAsia="es-ES"/>
              </w:rPr>
              <w:t>Panabá</w:t>
            </w:r>
            <w:proofErr w:type="spellEnd"/>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Yucatán</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21°08'33"</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88°09'53"</w:t>
            </w:r>
          </w:p>
        </w:tc>
      </w:tr>
      <w:tr w:rsidR="005B12CA" w:rsidRPr="005B12CA" w:rsidTr="004A714B">
        <w:trPr>
          <w:trHeight w:val="20"/>
        </w:trPr>
        <w:tc>
          <w:tcPr>
            <w:tcW w:w="5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27</w:t>
            </w:r>
          </w:p>
        </w:tc>
        <w:tc>
          <w:tcPr>
            <w:tcW w:w="201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Valladolid</w:t>
            </w:r>
          </w:p>
        </w:tc>
        <w:tc>
          <w:tcPr>
            <w:tcW w:w="13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Yucatán</w:t>
            </w:r>
          </w:p>
        </w:tc>
        <w:tc>
          <w:tcPr>
            <w:tcW w:w="189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38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20°41'22"</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88°12'06"</w:t>
            </w:r>
          </w:p>
        </w:tc>
      </w:tr>
    </w:tbl>
    <w:p w:rsidR="005B12CA" w:rsidRPr="005B12CA" w:rsidRDefault="005B12CA" w:rsidP="005B12CA">
      <w:pPr>
        <w:spacing w:after="101" w:line="14" w:lineRule="exact"/>
        <w:ind w:firstLine="288"/>
        <w:jc w:val="both"/>
        <w:rPr>
          <w:rFonts w:ascii="Arial" w:eastAsia="Times New Roman" w:hAnsi="Arial" w:cs="Arial"/>
          <w:b/>
          <w:sz w:val="18"/>
          <w:lang w:val="es-ES" w:eastAsia="es-ES"/>
        </w:rPr>
      </w:pPr>
    </w:p>
    <w:p w:rsidR="005B12CA" w:rsidRPr="005B12CA" w:rsidRDefault="005B12CA" w:rsidP="005B12CA">
      <w:pPr>
        <w:spacing w:after="101" w:line="256"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2.2.2.2</w:t>
      </w:r>
      <w:r w:rsidRPr="005B12CA">
        <w:rPr>
          <w:rFonts w:ascii="Arial" w:eastAsia="Times New Roman" w:hAnsi="Arial" w:cs="Arial"/>
          <w:b/>
          <w:sz w:val="18"/>
          <w:lang w:val="es-ES" w:eastAsia="es-ES"/>
        </w:rPr>
        <w:tab/>
        <w:t>FM – Uso Público</w:t>
      </w:r>
    </w:p>
    <w:tbl>
      <w:tblPr>
        <w:tblW w:w="8712" w:type="dxa"/>
        <w:tblInd w:w="144" w:type="dxa"/>
        <w:tblLayout w:type="fixed"/>
        <w:tblCellMar>
          <w:left w:w="72" w:type="dxa"/>
          <w:right w:w="72" w:type="dxa"/>
        </w:tblCellMar>
        <w:tblLook w:val="0000" w:firstRow="0" w:lastRow="0" w:firstColumn="0" w:lastColumn="0" w:noHBand="0" w:noVBand="0"/>
      </w:tblPr>
      <w:tblGrid>
        <w:gridCol w:w="425"/>
        <w:gridCol w:w="2319"/>
        <w:gridCol w:w="1289"/>
        <w:gridCol w:w="1272"/>
        <w:gridCol w:w="1664"/>
        <w:gridCol w:w="1743"/>
      </w:tblGrid>
      <w:tr w:rsidR="005B12CA" w:rsidRPr="005B12CA" w:rsidTr="004A714B">
        <w:trPr>
          <w:trHeight w:val="20"/>
        </w:trPr>
        <w:tc>
          <w:tcPr>
            <w:tcW w:w="425"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lastRenderedPageBreak/>
              <w:t>No</w:t>
            </w:r>
          </w:p>
        </w:tc>
        <w:tc>
          <w:tcPr>
            <w:tcW w:w="2319"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Localidad(es) principal(es) a servir</w:t>
            </w:r>
          </w:p>
        </w:tc>
        <w:tc>
          <w:tcPr>
            <w:tcW w:w="1289"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Estado</w:t>
            </w:r>
          </w:p>
        </w:tc>
        <w:tc>
          <w:tcPr>
            <w:tcW w:w="1272"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Clase de Estación</w:t>
            </w:r>
          </w:p>
        </w:tc>
        <w:tc>
          <w:tcPr>
            <w:tcW w:w="3407"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Coordenadas Geográficas de Referencia</w:t>
            </w:r>
          </w:p>
        </w:tc>
      </w:tr>
      <w:tr w:rsidR="005B12CA" w:rsidRPr="005B12CA" w:rsidTr="004A714B">
        <w:trPr>
          <w:trHeight w:val="20"/>
        </w:trPr>
        <w:tc>
          <w:tcPr>
            <w:tcW w:w="425"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p>
        </w:tc>
        <w:tc>
          <w:tcPr>
            <w:tcW w:w="2319"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p>
        </w:tc>
        <w:tc>
          <w:tcPr>
            <w:tcW w:w="1289"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p>
        </w:tc>
        <w:tc>
          <w:tcPr>
            <w:tcW w:w="1272"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p>
        </w:tc>
        <w:tc>
          <w:tcPr>
            <w:tcW w:w="1664"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Latitud Norte (GGMMSS.SS)</w:t>
            </w:r>
          </w:p>
        </w:tc>
        <w:tc>
          <w:tcPr>
            <w:tcW w:w="1743"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Longitud Oeste (GGMMSS.SS)</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Quintín</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Baja California</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30°33'37"</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115°56'33"</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Ciudad del Carmen</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Campeche</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18°38'18"</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91°50'07"</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Francisco de Campeche</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Campeche</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19°50'45"</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90°32'12"</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4</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Xpujil</w:t>
            </w:r>
            <w:proofErr w:type="spellEnd"/>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Campeche</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18°30'20"</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89°23'50"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r w:rsidRPr="005B12CA">
              <w:rPr>
                <w:rFonts w:ascii="Arial" w:eastAsia="Times New Roman" w:hAnsi="Arial" w:cs="Arial"/>
                <w:sz w:val="18"/>
                <w:szCs w:val="20"/>
                <w:vertAlign w:val="superscript"/>
                <w:lang w:val="es-ES" w:eastAsia="es-ES"/>
              </w:rPr>
              <w:footnoteReference w:id="17"/>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28°38'07"</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106°05'20"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6</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Guachochi</w:t>
            </w:r>
            <w:proofErr w:type="spellEnd"/>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26°49'10"</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107°04'12"</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7</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 xml:space="preserve">Santa María de </w:t>
            </w:r>
            <w:proofErr w:type="spellStart"/>
            <w:r w:rsidRPr="005B12CA">
              <w:rPr>
                <w:rFonts w:ascii="Arial" w:eastAsia="Times New Roman" w:hAnsi="Arial" w:cs="Arial"/>
                <w:b/>
                <w:sz w:val="16"/>
                <w:szCs w:val="16"/>
                <w:u w:val="single"/>
                <w:lang w:val="es-ES" w:eastAsia="es-ES"/>
              </w:rPr>
              <w:t>Ocotán</w:t>
            </w:r>
            <w:proofErr w:type="spellEnd"/>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Durango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22°55'00"</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104°35'58"</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Atlacomulco de Fabela y Cerrito Colorado</w:t>
            </w:r>
            <w:r w:rsidRPr="005B12CA">
              <w:rPr>
                <w:rFonts w:ascii="Arial" w:eastAsia="Times New Roman" w:hAnsi="Arial" w:cs="Arial"/>
                <w:sz w:val="18"/>
                <w:szCs w:val="20"/>
                <w:vertAlign w:val="superscript"/>
                <w:lang w:val="es-ES" w:eastAsia="es-ES"/>
              </w:rPr>
              <w:footnoteReference w:id="18"/>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Estado de México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19°53'07"</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99°52'26"</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Toluca de Lerdo</w:t>
            </w:r>
            <w:r w:rsidRPr="005B12CA">
              <w:rPr>
                <w:rFonts w:ascii="Arial" w:eastAsia="Times New Roman" w:hAnsi="Arial" w:cs="Arial"/>
                <w:sz w:val="18"/>
                <w:szCs w:val="20"/>
                <w:vertAlign w:val="superscript"/>
                <w:lang w:val="es-ES" w:eastAsia="es-ES"/>
              </w:rPr>
              <w:footnoteReference w:id="19"/>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Estado de México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19°17'32"</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99°39'14"</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Toluca de Lerdo</w:t>
            </w:r>
            <w:r w:rsidRPr="005B12CA">
              <w:rPr>
                <w:rFonts w:ascii="Arial" w:eastAsia="Times New Roman" w:hAnsi="Arial" w:cs="Arial"/>
                <w:sz w:val="18"/>
                <w:szCs w:val="20"/>
                <w:vertAlign w:val="superscript"/>
                <w:lang w:val="es-ES" w:eastAsia="es-ES"/>
              </w:rPr>
              <w:footnoteReference w:id="20"/>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Estado de México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19°17'32"</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99°39'14"</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11</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Atlamajac</w:t>
            </w:r>
            <w:proofErr w:type="spellEnd"/>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Guerrero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17°33'19"</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98°32'50"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12</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Iguala de la Independencia</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Guerrero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18°20'41"</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99°32'34"</w:t>
            </w:r>
          </w:p>
        </w:tc>
      </w:tr>
    </w:tbl>
    <w:p w:rsidR="005B12CA" w:rsidRPr="005B12CA" w:rsidRDefault="005B12CA" w:rsidP="005B12CA">
      <w:pPr>
        <w:spacing w:after="0" w:line="240" w:lineRule="auto"/>
        <w:rPr>
          <w:rFonts w:ascii="Times New Roman" w:eastAsia="Times New Roman" w:hAnsi="Times New Roman" w:cs="Times New Roman"/>
          <w:sz w:val="2"/>
          <w:szCs w:val="24"/>
          <w:lang w:val="es-ES" w:eastAsia="es-ES"/>
        </w:rPr>
      </w:pPr>
    </w:p>
    <w:tbl>
      <w:tblPr>
        <w:tblW w:w="8712" w:type="dxa"/>
        <w:tblInd w:w="144" w:type="dxa"/>
        <w:tblLayout w:type="fixed"/>
        <w:tblCellMar>
          <w:left w:w="72" w:type="dxa"/>
          <w:right w:w="72" w:type="dxa"/>
        </w:tblCellMar>
        <w:tblLook w:val="0000" w:firstRow="0" w:lastRow="0" w:firstColumn="0" w:lastColumn="0" w:noHBand="0" w:noVBand="0"/>
      </w:tblPr>
      <w:tblGrid>
        <w:gridCol w:w="425"/>
        <w:gridCol w:w="2319"/>
        <w:gridCol w:w="1289"/>
        <w:gridCol w:w="1272"/>
        <w:gridCol w:w="1664"/>
        <w:gridCol w:w="1743"/>
      </w:tblGrid>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13</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Ometepec</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Guerrero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16°41'29"</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98°24'54"</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14</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Apatzingán de la Constitución</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Michoacán</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19°05'19"</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102°21'03"</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15</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Uruapan</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Michoacán</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19°25'10"</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102°03'30"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Jesús María</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Nayarit</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22°15'03"</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104°31'02"</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17</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Doctor Arroyo</w:t>
            </w:r>
            <w:r w:rsidRPr="005B12CA">
              <w:rPr>
                <w:rFonts w:ascii="Arial" w:eastAsia="Times New Roman" w:hAnsi="Arial" w:cs="Arial"/>
                <w:sz w:val="18"/>
                <w:szCs w:val="20"/>
                <w:vertAlign w:val="superscript"/>
                <w:lang w:val="es-ES" w:eastAsia="es-ES"/>
              </w:rPr>
              <w:footnoteReference w:id="21"/>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Nuevo León</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23°40'23"</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100°10'48"</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lastRenderedPageBreak/>
              <w:t>18</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Linares</w:t>
            </w:r>
            <w:r w:rsidRPr="005B12CA">
              <w:rPr>
                <w:rFonts w:ascii="Arial" w:eastAsia="Times New Roman" w:hAnsi="Arial" w:cs="Arial"/>
                <w:b/>
                <w:color w:val="000000"/>
                <w:sz w:val="16"/>
                <w:szCs w:val="16"/>
                <w:lang w:val="es-ES" w:eastAsia="es-ES"/>
              </w:rPr>
              <w:t xml:space="preserve">, </w:t>
            </w:r>
            <w:proofErr w:type="spellStart"/>
            <w:r w:rsidRPr="005B12CA">
              <w:rPr>
                <w:rFonts w:ascii="Arial" w:eastAsia="Times New Roman" w:hAnsi="Arial" w:cs="Arial"/>
                <w:b/>
                <w:color w:val="000000"/>
                <w:sz w:val="16"/>
                <w:szCs w:val="16"/>
                <w:u w:val="single"/>
                <w:lang w:val="es-ES" w:eastAsia="es-ES"/>
              </w:rPr>
              <w:t>Hualahuises</w:t>
            </w:r>
            <w:proofErr w:type="spellEnd"/>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Nuevo León</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24°51'36"</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99°34'00"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Monterrey</w:t>
            </w:r>
            <w:r w:rsidRPr="005B12CA">
              <w:rPr>
                <w:rFonts w:ascii="Arial" w:eastAsia="Times New Roman" w:hAnsi="Arial" w:cs="Arial"/>
                <w:sz w:val="18"/>
                <w:szCs w:val="20"/>
                <w:vertAlign w:val="superscript"/>
                <w:lang w:val="es-ES" w:eastAsia="es-ES"/>
              </w:rPr>
              <w:footnoteReference w:id="22"/>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Nuevo León</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25°40'17"</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100°18'31"</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proofErr w:type="spellStart"/>
            <w:r w:rsidRPr="005B12CA">
              <w:rPr>
                <w:rFonts w:ascii="Arial" w:eastAsia="Times New Roman" w:hAnsi="Arial" w:cs="Arial"/>
                <w:b/>
                <w:color w:val="000000"/>
                <w:sz w:val="16"/>
                <w:szCs w:val="16"/>
                <w:u w:val="single"/>
                <w:lang w:val="es-ES" w:eastAsia="es-ES"/>
              </w:rPr>
              <w:t>Jalpan</w:t>
            </w:r>
            <w:proofErr w:type="spellEnd"/>
            <w:r w:rsidRPr="005B12CA">
              <w:rPr>
                <w:rFonts w:ascii="Arial" w:eastAsia="Times New Roman" w:hAnsi="Arial" w:cs="Arial"/>
                <w:b/>
                <w:color w:val="000000"/>
                <w:sz w:val="16"/>
                <w:szCs w:val="16"/>
                <w:u w:val="single"/>
                <w:lang w:val="es-ES" w:eastAsia="es-ES"/>
              </w:rPr>
              <w:t xml:space="preserve"> de Serra</w:t>
            </w:r>
            <w:r w:rsidRPr="005B12CA">
              <w:rPr>
                <w:rFonts w:ascii="Arial" w:eastAsia="Times New Roman" w:hAnsi="Arial" w:cs="Arial"/>
                <w:sz w:val="18"/>
                <w:szCs w:val="20"/>
                <w:vertAlign w:val="superscript"/>
                <w:lang w:val="es-ES" w:eastAsia="es-ES"/>
              </w:rPr>
              <w:footnoteReference w:id="23"/>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Querétaro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21°11'57"</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99°26'57"</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José María Morelos</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Quintana Roo</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Clase de Estación AA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19°44'46"</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88°42'45"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Culiacán Rosales</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Sinaloa</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24°47'31"</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107°23'53"</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Los Mochis</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Sinaloa</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25°47'37"</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108°49'59"</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24</w:t>
            </w:r>
          </w:p>
        </w:tc>
        <w:tc>
          <w:tcPr>
            <w:tcW w:w="231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Mazatlán</w:t>
            </w:r>
          </w:p>
        </w:tc>
        <w:tc>
          <w:tcPr>
            <w:tcW w:w="12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Sinaloa</w:t>
            </w:r>
          </w:p>
        </w:tc>
        <w:tc>
          <w:tcPr>
            <w:tcW w:w="127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66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23°14'29"</w:t>
            </w:r>
          </w:p>
        </w:tc>
        <w:tc>
          <w:tcPr>
            <w:tcW w:w="17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106°24'35"</w:t>
            </w:r>
          </w:p>
        </w:tc>
      </w:tr>
    </w:tbl>
    <w:p w:rsidR="005B12CA" w:rsidRPr="005B12CA" w:rsidRDefault="005B12CA" w:rsidP="005B12CA">
      <w:pPr>
        <w:spacing w:after="101" w:line="256" w:lineRule="exact"/>
        <w:ind w:firstLine="288"/>
        <w:jc w:val="both"/>
        <w:rPr>
          <w:rFonts w:ascii="Arial" w:eastAsia="Times New Roman" w:hAnsi="Arial" w:cs="Arial"/>
          <w:b/>
          <w:sz w:val="18"/>
          <w:lang w:val="es-ES" w:eastAsia="es-ES"/>
        </w:rPr>
      </w:pPr>
    </w:p>
    <w:p w:rsidR="005B12CA" w:rsidRPr="005B12CA" w:rsidRDefault="005B12CA" w:rsidP="005B12CA">
      <w:pPr>
        <w:spacing w:after="101" w:line="256"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2.2.2.3</w:t>
      </w:r>
      <w:r w:rsidRPr="005B12CA">
        <w:rPr>
          <w:rFonts w:ascii="Arial" w:eastAsia="Times New Roman" w:hAnsi="Arial" w:cs="Arial"/>
          <w:b/>
          <w:sz w:val="18"/>
          <w:lang w:val="es-ES" w:eastAsia="es-ES"/>
        </w:rPr>
        <w:tab/>
        <w:t>FM – Uso Social</w:t>
      </w:r>
    </w:p>
    <w:tbl>
      <w:tblPr>
        <w:tblW w:w="8712" w:type="dxa"/>
        <w:tblInd w:w="144" w:type="dxa"/>
        <w:tblLayout w:type="fixed"/>
        <w:tblCellMar>
          <w:left w:w="72" w:type="dxa"/>
          <w:right w:w="72" w:type="dxa"/>
        </w:tblCellMar>
        <w:tblLook w:val="0000" w:firstRow="0" w:lastRow="0" w:firstColumn="0" w:lastColumn="0" w:noHBand="0" w:noVBand="0"/>
      </w:tblPr>
      <w:tblGrid>
        <w:gridCol w:w="425"/>
        <w:gridCol w:w="2801"/>
        <w:gridCol w:w="1231"/>
        <w:gridCol w:w="1140"/>
        <w:gridCol w:w="1530"/>
        <w:gridCol w:w="1585"/>
      </w:tblGrid>
      <w:tr w:rsidR="005B12CA" w:rsidRPr="005B12CA" w:rsidTr="004A714B">
        <w:trPr>
          <w:trHeight w:val="20"/>
        </w:trPr>
        <w:tc>
          <w:tcPr>
            <w:tcW w:w="425"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No</w:t>
            </w:r>
          </w:p>
        </w:tc>
        <w:tc>
          <w:tcPr>
            <w:tcW w:w="2801"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Localidad(es) principal(es) a servir</w:t>
            </w:r>
          </w:p>
        </w:tc>
        <w:tc>
          <w:tcPr>
            <w:tcW w:w="1231"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Estado</w:t>
            </w:r>
          </w:p>
        </w:tc>
        <w:tc>
          <w:tcPr>
            <w:tcW w:w="1140"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Clase de Estación</w:t>
            </w:r>
          </w:p>
        </w:tc>
        <w:tc>
          <w:tcPr>
            <w:tcW w:w="3115"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Coordenadas Geográficas de Referencia</w:t>
            </w:r>
          </w:p>
        </w:tc>
      </w:tr>
      <w:tr w:rsidR="005B12CA" w:rsidRPr="005B12CA" w:rsidTr="004A714B">
        <w:trPr>
          <w:trHeight w:val="20"/>
        </w:trPr>
        <w:tc>
          <w:tcPr>
            <w:tcW w:w="425"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p>
        </w:tc>
        <w:tc>
          <w:tcPr>
            <w:tcW w:w="2801"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p>
        </w:tc>
        <w:tc>
          <w:tcPr>
            <w:tcW w:w="1231"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p>
        </w:tc>
        <w:tc>
          <w:tcPr>
            <w:tcW w:w="1140"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p>
        </w:tc>
        <w:tc>
          <w:tcPr>
            <w:tcW w:w="1530"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Latitud Norte (GGMMSS.SS)</w:t>
            </w:r>
          </w:p>
        </w:tc>
        <w:tc>
          <w:tcPr>
            <w:tcW w:w="1585"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5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Longitud Oeste (GGMMSS.SS)</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 xml:space="preserve">Villa Alberto Andrés Alvarado </w:t>
            </w:r>
            <w:proofErr w:type="spellStart"/>
            <w:r w:rsidRPr="005B12CA">
              <w:rPr>
                <w:rFonts w:ascii="Arial" w:eastAsia="Times New Roman" w:hAnsi="Arial" w:cs="Arial"/>
                <w:sz w:val="16"/>
                <w:szCs w:val="16"/>
                <w:lang w:val="es-ES" w:eastAsia="es-ES"/>
              </w:rPr>
              <w:t>Arámburo</w:t>
            </w:r>
            <w:proofErr w:type="spellEnd"/>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Baja California Sur</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27°38'40"</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113°23'05"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proofErr w:type="spellStart"/>
            <w:r w:rsidRPr="005B12CA">
              <w:rPr>
                <w:rFonts w:ascii="Arial" w:eastAsia="Times New Roman" w:hAnsi="Arial" w:cs="Arial"/>
                <w:sz w:val="16"/>
                <w:szCs w:val="16"/>
                <w:lang w:val="es-ES" w:eastAsia="es-ES"/>
              </w:rPr>
              <w:t>Bolonchén</w:t>
            </w:r>
            <w:proofErr w:type="spellEnd"/>
            <w:r w:rsidRPr="005B12CA">
              <w:rPr>
                <w:rFonts w:ascii="Arial" w:eastAsia="Times New Roman" w:hAnsi="Arial" w:cs="Arial"/>
                <w:sz w:val="16"/>
                <w:szCs w:val="16"/>
                <w:lang w:val="es-ES" w:eastAsia="es-ES"/>
              </w:rPr>
              <w:t xml:space="preserve"> de Rejón</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Campeche</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D</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20°00'15"</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89°44'51"</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Mapastepec</w:t>
            </w:r>
            <w:proofErr w:type="spellEnd"/>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Chiapas</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15°26'30"</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92°53'30"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4</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Pijijiapan</w:t>
            </w:r>
            <w:proofErr w:type="spellEnd"/>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Chiapas</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15°41'12"</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93°12'33"</w:t>
            </w:r>
          </w:p>
        </w:tc>
      </w:tr>
    </w:tbl>
    <w:p w:rsidR="005B12CA" w:rsidRPr="005B12CA" w:rsidRDefault="005B12CA" w:rsidP="005B12CA">
      <w:pPr>
        <w:spacing w:after="0" w:line="240" w:lineRule="auto"/>
        <w:rPr>
          <w:rFonts w:ascii="Times New Roman" w:eastAsia="Times New Roman" w:hAnsi="Times New Roman" w:cs="Times New Roman"/>
          <w:sz w:val="2"/>
          <w:szCs w:val="24"/>
          <w:lang w:val="es-ES" w:eastAsia="es-ES"/>
        </w:rPr>
      </w:pPr>
    </w:p>
    <w:tbl>
      <w:tblPr>
        <w:tblW w:w="8712" w:type="dxa"/>
        <w:tblInd w:w="144" w:type="dxa"/>
        <w:tblLayout w:type="fixed"/>
        <w:tblCellMar>
          <w:left w:w="72" w:type="dxa"/>
          <w:right w:w="72" w:type="dxa"/>
        </w:tblCellMar>
        <w:tblLook w:val="0000" w:firstRow="0" w:lastRow="0" w:firstColumn="0" w:lastColumn="0" w:noHBand="0" w:noVBand="0"/>
      </w:tblPr>
      <w:tblGrid>
        <w:gridCol w:w="425"/>
        <w:gridCol w:w="2801"/>
        <w:gridCol w:w="1231"/>
        <w:gridCol w:w="1140"/>
        <w:gridCol w:w="1530"/>
        <w:gridCol w:w="1585"/>
      </w:tblGrid>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Tonalá</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Chiapas</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16°05'22"</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93°45'05"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6</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Manuel Ojinaga</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29°33'52"</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104°24'59"</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7</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Julián</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Chihuahua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26°01'52"</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106°29'59"</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Laguna del Rey (Químicas del Rey)</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Coahuila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27°01'50"</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103°22'00"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Manzanillo</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Colima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19°03'08"</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104°18'57"</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lastRenderedPageBreak/>
              <w:t>10</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Ciénega de Nuestra Señora de Guadalupe</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Durango</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25°03'55"</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106°19'45"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11</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Acapulco de Juárez</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Guerrero</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16°51'42"</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99°53'11"</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12</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Cuautepec</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Guerrero</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16°44'58"</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99°00'04"</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13</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Ciudad Altamirano (Riva Palacio, Michoacán)</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Guerrero</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18°21'17"</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100°39'58"</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14</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Tixtla de Guerrero</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Guerrero</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17°33'56"</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99°24'08"</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15</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Zumpango del Río</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Guerrero</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17°39' 05"</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99°31'42"</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Ildefonso (Tepeji del Río, Querétaro)</w:t>
            </w:r>
            <w:r w:rsidRPr="005B12CA">
              <w:rPr>
                <w:rFonts w:ascii="Arial" w:eastAsia="Times New Roman" w:hAnsi="Arial" w:cs="Arial"/>
                <w:b/>
                <w:position w:val="8"/>
                <w:sz w:val="16"/>
                <w:szCs w:val="16"/>
                <w:u w:val="single"/>
                <w:lang w:val="es-ES" w:eastAsia="es-ES"/>
              </w:rPr>
              <w:t xml:space="preserve"> </w:t>
            </w:r>
            <w:r w:rsidRPr="005B12CA">
              <w:rPr>
                <w:rFonts w:ascii="Arial" w:eastAsia="Times New Roman" w:hAnsi="Arial" w:cs="Arial"/>
                <w:sz w:val="18"/>
                <w:szCs w:val="20"/>
                <w:vertAlign w:val="superscript"/>
                <w:lang w:val="es-ES" w:eastAsia="es-ES"/>
              </w:rPr>
              <w:footnoteReference w:id="24"/>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Hidalgo</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19°59'53"</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99°20'07"</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17</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 xml:space="preserve">Ixtapa Vallarta </w:t>
            </w:r>
            <w:r w:rsidRPr="005B12CA">
              <w:rPr>
                <w:rFonts w:ascii="Arial" w:eastAsia="Times New Roman" w:hAnsi="Arial" w:cs="Arial"/>
                <w:b/>
                <w:color w:val="000000"/>
                <w:sz w:val="16"/>
                <w:szCs w:val="16"/>
                <w:u w:val="single"/>
                <w:lang w:val="es-ES" w:eastAsia="es-ES"/>
              </w:rPr>
              <w:t>(Las Juntas, Vallejo)</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Jalisco</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20°36'49"</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color w:val="000000"/>
                <w:sz w:val="16"/>
                <w:szCs w:val="16"/>
                <w:u w:val="single"/>
                <w:lang w:val="es-ES" w:eastAsia="es-ES"/>
              </w:rPr>
              <w:t>105°13'38"</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proofErr w:type="spellStart"/>
            <w:r w:rsidRPr="005B12CA">
              <w:rPr>
                <w:rFonts w:ascii="Arial" w:eastAsia="Times New Roman" w:hAnsi="Arial" w:cs="Arial"/>
                <w:color w:val="000000"/>
                <w:sz w:val="16"/>
                <w:szCs w:val="16"/>
                <w:lang w:val="es-ES" w:eastAsia="es-ES"/>
              </w:rPr>
              <w:t>Ayoquezco</w:t>
            </w:r>
            <w:proofErr w:type="spellEnd"/>
            <w:r w:rsidRPr="005B12CA">
              <w:rPr>
                <w:rFonts w:ascii="Arial" w:eastAsia="Times New Roman" w:hAnsi="Arial" w:cs="Arial"/>
                <w:color w:val="000000"/>
                <w:sz w:val="16"/>
                <w:szCs w:val="16"/>
                <w:lang w:val="es-ES" w:eastAsia="es-ES"/>
              </w:rPr>
              <w:t xml:space="preserve"> de Aldama</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Oaxaca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16°41'06"</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96°50'35"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Salina Cruz</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Oaxaca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16°10'57"</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95°11'45"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San Pedro Pochutla</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Oaxaca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Clase de Estación AA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15°44'40"</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96°27'55"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Santiago Pinotepa Nacional</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Oaxaca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Clase de Estación AA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16°20'17"</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98°03'01"</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 xml:space="preserve">Granjas de </w:t>
            </w:r>
            <w:smartTag w:uri="urn:schemas-microsoft-com:office:smarttags" w:element="PersonName">
              <w:smartTagPr>
                <w:attr w:name="ProductID" w:val="la Florida"/>
              </w:smartTagPr>
              <w:r w:rsidRPr="005B12CA">
                <w:rPr>
                  <w:rFonts w:ascii="Arial" w:eastAsia="Times New Roman" w:hAnsi="Arial" w:cs="Arial"/>
                  <w:color w:val="000000"/>
                  <w:sz w:val="16"/>
                  <w:szCs w:val="16"/>
                  <w:lang w:val="es-ES" w:eastAsia="es-ES"/>
                </w:rPr>
                <w:t>la Florida</w:t>
              </w:r>
            </w:smartTag>
            <w:r w:rsidRPr="005B12CA">
              <w:rPr>
                <w:rFonts w:ascii="Arial" w:eastAsia="Times New Roman" w:hAnsi="Arial" w:cs="Arial"/>
                <w:color w:val="000000"/>
                <w:sz w:val="16"/>
                <w:szCs w:val="16"/>
                <w:lang w:val="es-ES" w:eastAsia="es-ES"/>
              </w:rPr>
              <w:t xml:space="preserve"> y San Luis Potosí</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22°08'59"</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100°58'30"</w:t>
            </w:r>
          </w:p>
        </w:tc>
      </w:tr>
    </w:tbl>
    <w:p w:rsidR="005B12CA" w:rsidRPr="005B12CA" w:rsidRDefault="005B12CA" w:rsidP="005B12CA">
      <w:pPr>
        <w:spacing w:after="0" w:line="240" w:lineRule="auto"/>
        <w:rPr>
          <w:rFonts w:ascii="Times New Roman" w:eastAsia="Times New Roman" w:hAnsi="Times New Roman" w:cs="Times New Roman"/>
          <w:sz w:val="2"/>
          <w:szCs w:val="24"/>
          <w:lang w:val="es-ES" w:eastAsia="es-ES"/>
        </w:rPr>
      </w:pPr>
    </w:p>
    <w:tbl>
      <w:tblPr>
        <w:tblW w:w="8712" w:type="dxa"/>
        <w:tblInd w:w="144" w:type="dxa"/>
        <w:tblLayout w:type="fixed"/>
        <w:tblCellMar>
          <w:left w:w="72" w:type="dxa"/>
          <w:right w:w="72" w:type="dxa"/>
        </w:tblCellMar>
        <w:tblLook w:val="0000" w:firstRow="0" w:lastRow="0" w:firstColumn="0" w:lastColumn="0" w:noHBand="0" w:noVBand="0"/>
      </w:tblPr>
      <w:tblGrid>
        <w:gridCol w:w="425"/>
        <w:gridCol w:w="2801"/>
        <w:gridCol w:w="1231"/>
        <w:gridCol w:w="1140"/>
        <w:gridCol w:w="1530"/>
        <w:gridCol w:w="1585"/>
      </w:tblGrid>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Matehuala</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23°38'47"</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lang w:val="es-ES" w:eastAsia="es-ES"/>
              </w:rPr>
            </w:pPr>
            <w:r w:rsidRPr="005B12CA">
              <w:rPr>
                <w:rFonts w:ascii="Arial" w:eastAsia="Times New Roman" w:hAnsi="Arial" w:cs="Arial"/>
                <w:color w:val="000000"/>
                <w:sz w:val="16"/>
                <w:szCs w:val="16"/>
                <w:lang w:val="es-ES" w:eastAsia="es-ES"/>
              </w:rPr>
              <w:t>100°38'40"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24</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proofErr w:type="spellStart"/>
            <w:r w:rsidRPr="005B12CA">
              <w:rPr>
                <w:rFonts w:ascii="Arial" w:eastAsia="Times New Roman" w:hAnsi="Arial" w:cs="Arial"/>
                <w:color w:val="000000"/>
                <w:sz w:val="16"/>
                <w:szCs w:val="16"/>
                <w:lang w:val="es-ES" w:eastAsia="es-ES"/>
              </w:rPr>
              <w:t>Rioverde</w:t>
            </w:r>
            <w:proofErr w:type="spellEnd"/>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21°55'57"</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99°59'34"</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Mazatlán</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Sinaloa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23°14'29"</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sz w:val="16"/>
                <w:szCs w:val="16"/>
                <w:u w:val="single"/>
                <w:lang w:val="es-ES" w:eastAsia="es-ES"/>
              </w:rPr>
              <w:t>106°24'35"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26</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Ciudad Obregón</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Sonora</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27°31'09"</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109°50'25"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27</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 xml:space="preserve">Tampico, </w:t>
            </w:r>
            <w:smartTag w:uri="urn:schemas-microsoft-com:office:smarttags" w:element="PersonName">
              <w:smartTagPr>
                <w:attr w:name="ProductID" w:val="La Isleta"/>
              </w:smartTagPr>
              <w:r w:rsidRPr="005B12CA">
                <w:rPr>
                  <w:rFonts w:ascii="Arial" w:eastAsia="Times New Roman" w:hAnsi="Arial" w:cs="Arial"/>
                  <w:b/>
                  <w:sz w:val="16"/>
                  <w:szCs w:val="16"/>
                  <w:u w:val="single"/>
                  <w:lang w:val="es-ES" w:eastAsia="es-ES"/>
                </w:rPr>
                <w:t>La Isleta</w:t>
              </w:r>
            </w:smartTag>
            <w:r w:rsidRPr="005B12CA">
              <w:rPr>
                <w:rFonts w:ascii="Arial" w:eastAsia="Times New Roman" w:hAnsi="Arial" w:cs="Arial"/>
                <w:b/>
                <w:sz w:val="16"/>
                <w:szCs w:val="16"/>
                <w:u w:val="single"/>
                <w:lang w:val="es-ES" w:eastAsia="es-ES"/>
              </w:rPr>
              <w:t>, Río Tamesí (Cruz Chica), Altamira; (Tamos y Pueblo Viejo, Ver.)</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Tamaulipas</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22°15'19"</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97°52'07"</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28</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Tres Valles</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Veracruz</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18°14'22"</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96°08'10"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29</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Mérida</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Yucatán</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A</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20°58'04"</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89°37'18"</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lastRenderedPageBreak/>
              <w:t>30</w:t>
            </w:r>
          </w:p>
        </w:tc>
        <w:tc>
          <w:tcPr>
            <w:tcW w:w="280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Valladolid</w:t>
            </w:r>
          </w:p>
        </w:tc>
        <w:tc>
          <w:tcPr>
            <w:tcW w:w="123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Yucatán</w:t>
            </w:r>
          </w:p>
        </w:tc>
        <w:tc>
          <w:tcPr>
            <w:tcW w:w="114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B1</w:t>
            </w:r>
          </w:p>
        </w:tc>
        <w:tc>
          <w:tcPr>
            <w:tcW w:w="153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20°41'22"</w:t>
            </w:r>
          </w:p>
        </w:tc>
        <w:tc>
          <w:tcPr>
            <w:tcW w:w="158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55"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88°12'06"</w:t>
            </w:r>
          </w:p>
        </w:tc>
      </w:tr>
    </w:tbl>
    <w:p w:rsidR="005B12CA" w:rsidRPr="005B12CA" w:rsidRDefault="005B12CA" w:rsidP="005B12CA">
      <w:pPr>
        <w:spacing w:after="101" w:line="14" w:lineRule="exact"/>
        <w:ind w:firstLine="288"/>
        <w:jc w:val="both"/>
        <w:rPr>
          <w:rFonts w:ascii="Arial" w:eastAsia="Times New Roman" w:hAnsi="Arial" w:cs="Arial"/>
          <w:b/>
          <w:sz w:val="18"/>
          <w:lang w:val="es-ES" w:eastAsia="es-ES"/>
        </w:rPr>
      </w:pPr>
    </w:p>
    <w:p w:rsidR="005B12CA" w:rsidRPr="005B12CA" w:rsidRDefault="005B12CA" w:rsidP="005B12CA">
      <w:pPr>
        <w:spacing w:after="101" w:line="266"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2.2.3</w:t>
      </w:r>
      <w:r w:rsidRPr="005B12CA">
        <w:rPr>
          <w:rFonts w:ascii="Arial" w:eastAsia="Times New Roman" w:hAnsi="Arial" w:cs="Arial"/>
          <w:b/>
          <w:sz w:val="18"/>
          <w:lang w:val="es-ES" w:eastAsia="es-ES"/>
        </w:rPr>
        <w:tab/>
        <w:t>Sonora en Amplitud Modulada (AM)</w:t>
      </w:r>
    </w:p>
    <w:tbl>
      <w:tblPr>
        <w:tblW w:w="8712" w:type="dxa"/>
        <w:tblInd w:w="144" w:type="dxa"/>
        <w:tblLayout w:type="fixed"/>
        <w:tblCellMar>
          <w:left w:w="72" w:type="dxa"/>
          <w:right w:w="72" w:type="dxa"/>
        </w:tblCellMar>
        <w:tblLook w:val="0000" w:firstRow="0" w:lastRow="0" w:firstColumn="0" w:lastColumn="0" w:noHBand="0" w:noVBand="0"/>
      </w:tblPr>
      <w:tblGrid>
        <w:gridCol w:w="2877"/>
        <w:gridCol w:w="5835"/>
      </w:tblGrid>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6"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Banda de Frecuencias: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6"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535-1705 kHz</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6"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Categoría de la Atribución:</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6"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RADIODIFUSIÓN a título primario</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6"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Servicio:</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6"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Radiodifusión Sonora</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6"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Cobertura Geográfica:</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6"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Por localidad principal a servir</w:t>
            </w:r>
          </w:p>
        </w:tc>
      </w:tr>
      <w:tr w:rsidR="005B12CA" w:rsidRPr="005B12CA" w:rsidTr="004A714B">
        <w:trPr>
          <w:trHeight w:val="20"/>
        </w:trPr>
        <w:tc>
          <w:tcPr>
            <w:tcW w:w="2988" w:type="dxa"/>
            <w:tcBorders>
              <w:top w:val="single" w:sz="6" w:space="0" w:color="auto"/>
              <w:left w:val="single" w:sz="6" w:space="0" w:color="auto"/>
              <w:bottom w:val="single" w:sz="6" w:space="0" w:color="auto"/>
              <w:right w:val="single" w:sz="6" w:space="0" w:color="auto"/>
            </w:tcBorders>
            <w:shd w:val="clear" w:color="auto" w:fill="C0C0C0"/>
          </w:tcPr>
          <w:p w:rsidR="005B12CA" w:rsidRPr="005B12CA" w:rsidRDefault="005B12CA" w:rsidP="005B12CA">
            <w:pPr>
              <w:spacing w:after="101" w:line="266" w:lineRule="exact"/>
              <w:jc w:val="right"/>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Consideraciones Adicionales:</w:t>
            </w:r>
          </w:p>
        </w:tc>
        <w:tc>
          <w:tcPr>
            <w:tcW w:w="6066" w:type="dxa"/>
            <w:tcBorders>
              <w:top w:val="single" w:sz="6" w:space="0" w:color="auto"/>
              <w:left w:val="single" w:sz="6" w:space="0" w:color="auto"/>
              <w:bottom w:val="single" w:sz="6" w:space="0" w:color="auto"/>
              <w:right w:val="single" w:sz="6" w:space="0" w:color="auto"/>
            </w:tcBorders>
          </w:tcPr>
          <w:p w:rsidR="005B12CA" w:rsidRPr="005B12CA" w:rsidRDefault="005B12CA" w:rsidP="005B12CA">
            <w:pPr>
              <w:spacing w:after="101" w:line="266"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Las coordenadas geográficas indicadas son únicamente como referencia; la ubicación de las estaciones quedará sujeta a la autorización de los proyectos que los concesionarios presenten al Instituto.</w:t>
            </w:r>
          </w:p>
          <w:p w:rsidR="005B12CA" w:rsidRPr="005B12CA" w:rsidRDefault="005B12CA" w:rsidP="005B12CA">
            <w:pPr>
              <w:spacing w:after="101" w:line="266"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En caso de requerir operación nocturna, su autorización estará sujeta a los procesos de coordinación internacional correspondientes.</w:t>
            </w:r>
          </w:p>
        </w:tc>
      </w:tr>
    </w:tbl>
    <w:p w:rsidR="005B12CA" w:rsidRPr="005B12CA" w:rsidRDefault="005B12CA" w:rsidP="005B12CA">
      <w:pPr>
        <w:spacing w:after="101" w:line="266" w:lineRule="exact"/>
        <w:ind w:firstLine="288"/>
        <w:jc w:val="both"/>
        <w:rPr>
          <w:rFonts w:ascii="Arial" w:eastAsia="Times New Roman" w:hAnsi="Arial" w:cs="Arial"/>
          <w:b/>
          <w:sz w:val="18"/>
          <w:lang w:val="es-ES" w:eastAsia="es-ES"/>
        </w:rPr>
      </w:pPr>
    </w:p>
    <w:p w:rsidR="005B12CA" w:rsidRPr="005B12CA" w:rsidRDefault="005B12CA" w:rsidP="005B12CA">
      <w:pPr>
        <w:spacing w:after="101" w:line="266"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2.2.3.1</w:t>
      </w:r>
      <w:r w:rsidRPr="005B12CA">
        <w:rPr>
          <w:rFonts w:ascii="Arial" w:eastAsia="Times New Roman" w:hAnsi="Arial" w:cs="Arial"/>
          <w:b/>
          <w:sz w:val="18"/>
          <w:lang w:val="es-ES" w:eastAsia="es-ES"/>
        </w:rPr>
        <w:tab/>
        <w:t>AM – Uso Público</w:t>
      </w:r>
    </w:p>
    <w:tbl>
      <w:tblPr>
        <w:tblW w:w="8712" w:type="dxa"/>
        <w:tblInd w:w="144" w:type="dxa"/>
        <w:tblLayout w:type="fixed"/>
        <w:tblCellMar>
          <w:left w:w="72" w:type="dxa"/>
          <w:right w:w="72" w:type="dxa"/>
        </w:tblCellMar>
        <w:tblLook w:val="0000" w:firstRow="0" w:lastRow="0" w:firstColumn="0" w:lastColumn="0" w:noHBand="0" w:noVBand="0"/>
      </w:tblPr>
      <w:tblGrid>
        <w:gridCol w:w="425"/>
        <w:gridCol w:w="2004"/>
        <w:gridCol w:w="989"/>
        <w:gridCol w:w="1786"/>
        <w:gridCol w:w="1710"/>
        <w:gridCol w:w="1798"/>
      </w:tblGrid>
      <w:tr w:rsidR="005B12CA" w:rsidRPr="005B12CA" w:rsidTr="004A714B">
        <w:trPr>
          <w:trHeight w:val="20"/>
        </w:trPr>
        <w:tc>
          <w:tcPr>
            <w:tcW w:w="425"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No</w:t>
            </w:r>
          </w:p>
        </w:tc>
        <w:tc>
          <w:tcPr>
            <w:tcW w:w="2004"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Localidad(es) principal(es) a servir</w:t>
            </w:r>
          </w:p>
        </w:tc>
        <w:tc>
          <w:tcPr>
            <w:tcW w:w="989"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Estado</w:t>
            </w:r>
          </w:p>
        </w:tc>
        <w:tc>
          <w:tcPr>
            <w:tcW w:w="1786"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Clase de Estación</w:t>
            </w:r>
          </w:p>
        </w:tc>
        <w:tc>
          <w:tcPr>
            <w:tcW w:w="3508"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Coordenadas Geográficas de Referencia</w:t>
            </w:r>
          </w:p>
        </w:tc>
      </w:tr>
      <w:tr w:rsidR="005B12CA" w:rsidRPr="005B12CA" w:rsidTr="004A714B">
        <w:trPr>
          <w:trHeight w:val="20"/>
        </w:trPr>
        <w:tc>
          <w:tcPr>
            <w:tcW w:w="425"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2004"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989"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1786"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1710"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Latitud Norte (GGMMSS.SS)</w:t>
            </w:r>
          </w:p>
        </w:tc>
        <w:tc>
          <w:tcPr>
            <w:tcW w:w="1798"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Longitud Oeste (GGMMSS.SS)</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w:t>
            </w:r>
          </w:p>
        </w:tc>
        <w:tc>
          <w:tcPr>
            <w:tcW w:w="20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Saltillo</w:t>
            </w:r>
          </w:p>
        </w:tc>
        <w:tc>
          <w:tcPr>
            <w:tcW w:w="9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Coahuila</w:t>
            </w:r>
          </w:p>
        </w:tc>
        <w:tc>
          <w:tcPr>
            <w:tcW w:w="17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71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25°26'00"</w:t>
            </w:r>
          </w:p>
        </w:tc>
        <w:tc>
          <w:tcPr>
            <w:tcW w:w="179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101°00'00"</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w:t>
            </w:r>
          </w:p>
        </w:tc>
        <w:tc>
          <w:tcPr>
            <w:tcW w:w="20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_tradnl" w:eastAsia="es-ES"/>
              </w:rPr>
            </w:pPr>
            <w:r w:rsidRPr="005B12CA">
              <w:rPr>
                <w:rFonts w:ascii="Arial" w:eastAsia="Times New Roman" w:hAnsi="Arial" w:cs="Arial"/>
                <w:sz w:val="16"/>
                <w:szCs w:val="16"/>
                <w:u w:val="single"/>
                <w:lang w:val="es-ES_tradnl" w:eastAsia="es-ES"/>
              </w:rPr>
              <w:t>Chapingo</w:t>
            </w:r>
          </w:p>
        </w:tc>
        <w:tc>
          <w:tcPr>
            <w:tcW w:w="9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_tradnl" w:eastAsia="es-ES"/>
              </w:rPr>
              <w:t>Estado de México</w:t>
            </w:r>
          </w:p>
        </w:tc>
        <w:tc>
          <w:tcPr>
            <w:tcW w:w="17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71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19°29'40.5"</w:t>
            </w:r>
          </w:p>
        </w:tc>
        <w:tc>
          <w:tcPr>
            <w:tcW w:w="179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98°53'39.5"</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w:t>
            </w:r>
          </w:p>
        </w:tc>
        <w:tc>
          <w:tcPr>
            <w:tcW w:w="20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_tradnl" w:eastAsia="es-ES"/>
              </w:rPr>
              <w:t>Tultitlán</w:t>
            </w:r>
          </w:p>
        </w:tc>
        <w:tc>
          <w:tcPr>
            <w:tcW w:w="9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_tradnl" w:eastAsia="es-ES"/>
              </w:rPr>
              <w:t>Estado de México</w:t>
            </w:r>
          </w:p>
        </w:tc>
        <w:tc>
          <w:tcPr>
            <w:tcW w:w="17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71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_tradnl" w:eastAsia="es-ES"/>
              </w:rPr>
              <w:t>19°40'23"</w:t>
            </w:r>
          </w:p>
        </w:tc>
        <w:tc>
          <w:tcPr>
            <w:tcW w:w="179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_tradnl" w:eastAsia="es-ES"/>
              </w:rPr>
              <w:t>99°06'22"</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4</w:t>
            </w:r>
          </w:p>
        </w:tc>
        <w:tc>
          <w:tcPr>
            <w:tcW w:w="20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Escobedo</w:t>
            </w:r>
          </w:p>
        </w:tc>
        <w:tc>
          <w:tcPr>
            <w:tcW w:w="9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Nuevo León</w:t>
            </w:r>
          </w:p>
        </w:tc>
        <w:tc>
          <w:tcPr>
            <w:tcW w:w="17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71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25°48'52.1"</w:t>
            </w:r>
          </w:p>
        </w:tc>
        <w:tc>
          <w:tcPr>
            <w:tcW w:w="179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100°17'32"</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w:t>
            </w:r>
          </w:p>
        </w:tc>
        <w:tc>
          <w:tcPr>
            <w:tcW w:w="20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Jalpan</w:t>
            </w:r>
            <w:proofErr w:type="spellEnd"/>
            <w:r w:rsidRPr="005B12CA">
              <w:rPr>
                <w:rFonts w:ascii="Arial" w:eastAsia="Times New Roman" w:hAnsi="Arial" w:cs="Arial"/>
                <w:b/>
                <w:sz w:val="16"/>
                <w:szCs w:val="16"/>
                <w:u w:val="single"/>
                <w:lang w:val="es-ES" w:eastAsia="es-ES"/>
              </w:rPr>
              <w:t xml:space="preserve"> de Serra</w:t>
            </w:r>
          </w:p>
        </w:tc>
        <w:tc>
          <w:tcPr>
            <w:tcW w:w="9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Querétaro</w:t>
            </w:r>
          </w:p>
        </w:tc>
        <w:tc>
          <w:tcPr>
            <w:tcW w:w="17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71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21°12'02.12"</w:t>
            </w:r>
          </w:p>
        </w:tc>
        <w:tc>
          <w:tcPr>
            <w:tcW w:w="179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99°27'00.87"</w:t>
            </w:r>
          </w:p>
        </w:tc>
      </w:tr>
      <w:tr w:rsidR="005B12CA" w:rsidRPr="005B12CA" w:rsidTr="004A714B">
        <w:trPr>
          <w:trHeight w:val="20"/>
        </w:trPr>
        <w:tc>
          <w:tcPr>
            <w:tcW w:w="4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6</w:t>
            </w:r>
          </w:p>
        </w:tc>
        <w:tc>
          <w:tcPr>
            <w:tcW w:w="200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Xalapa-Enríquez</w:t>
            </w:r>
          </w:p>
        </w:tc>
        <w:tc>
          <w:tcPr>
            <w:tcW w:w="98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Veracruz</w:t>
            </w:r>
          </w:p>
        </w:tc>
        <w:tc>
          <w:tcPr>
            <w:tcW w:w="17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710"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19°32'17"</w:t>
            </w:r>
          </w:p>
        </w:tc>
        <w:tc>
          <w:tcPr>
            <w:tcW w:w="179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96°54'33"</w:t>
            </w:r>
          </w:p>
        </w:tc>
      </w:tr>
    </w:tbl>
    <w:p w:rsidR="005B12CA" w:rsidRPr="005B12CA" w:rsidRDefault="005B12CA" w:rsidP="005B12CA">
      <w:pPr>
        <w:spacing w:after="101" w:line="266" w:lineRule="exact"/>
        <w:ind w:firstLine="288"/>
        <w:jc w:val="both"/>
        <w:rPr>
          <w:rFonts w:ascii="Arial" w:eastAsia="Times New Roman" w:hAnsi="Arial" w:cs="Arial"/>
          <w:b/>
          <w:sz w:val="18"/>
          <w:lang w:val="es-ES" w:eastAsia="es-ES"/>
        </w:rPr>
      </w:pPr>
    </w:p>
    <w:p w:rsidR="005B12CA" w:rsidRPr="005B12CA" w:rsidRDefault="005B12CA" w:rsidP="005B12CA">
      <w:pPr>
        <w:spacing w:after="101" w:line="266" w:lineRule="exact"/>
        <w:ind w:left="1526" w:hanging="648"/>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2.2.3.2</w:t>
      </w:r>
      <w:r w:rsidRPr="005B12CA">
        <w:rPr>
          <w:rFonts w:ascii="Arial" w:eastAsia="Times New Roman" w:hAnsi="Arial" w:cs="Arial"/>
          <w:b/>
          <w:sz w:val="18"/>
          <w:lang w:val="es-ES" w:eastAsia="es-ES"/>
        </w:rPr>
        <w:tab/>
        <w:t>AM – Uso Social</w:t>
      </w:r>
    </w:p>
    <w:tbl>
      <w:tblPr>
        <w:tblW w:w="8712" w:type="dxa"/>
        <w:tblInd w:w="144" w:type="dxa"/>
        <w:tblLayout w:type="fixed"/>
        <w:tblCellMar>
          <w:left w:w="72" w:type="dxa"/>
          <w:right w:w="72" w:type="dxa"/>
        </w:tblCellMar>
        <w:tblLook w:val="0000" w:firstRow="0" w:lastRow="0" w:firstColumn="0" w:lastColumn="0" w:noHBand="0" w:noVBand="0"/>
      </w:tblPr>
      <w:tblGrid>
        <w:gridCol w:w="426"/>
        <w:gridCol w:w="2146"/>
        <w:gridCol w:w="1386"/>
        <w:gridCol w:w="1521"/>
        <w:gridCol w:w="1584"/>
        <w:gridCol w:w="1649"/>
      </w:tblGrid>
      <w:tr w:rsidR="005B12CA" w:rsidRPr="005B12CA" w:rsidTr="004A714B">
        <w:trPr>
          <w:trHeight w:val="20"/>
        </w:trPr>
        <w:tc>
          <w:tcPr>
            <w:tcW w:w="426"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No</w:t>
            </w:r>
          </w:p>
        </w:tc>
        <w:tc>
          <w:tcPr>
            <w:tcW w:w="2146"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Localidad(es) principal(es) a servir</w:t>
            </w:r>
          </w:p>
        </w:tc>
        <w:tc>
          <w:tcPr>
            <w:tcW w:w="1386"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Estado</w:t>
            </w:r>
          </w:p>
        </w:tc>
        <w:tc>
          <w:tcPr>
            <w:tcW w:w="1521"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Clase de Estación</w:t>
            </w:r>
          </w:p>
        </w:tc>
        <w:tc>
          <w:tcPr>
            <w:tcW w:w="323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Coordenadas Geográficas de Referencia</w:t>
            </w:r>
          </w:p>
        </w:tc>
      </w:tr>
      <w:tr w:rsidR="005B12CA" w:rsidRPr="005B12CA" w:rsidTr="004A714B">
        <w:trPr>
          <w:trHeight w:val="20"/>
        </w:trPr>
        <w:tc>
          <w:tcPr>
            <w:tcW w:w="426"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2146"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1386"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1521"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p>
        </w:tc>
        <w:tc>
          <w:tcPr>
            <w:tcW w:w="1584"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Latitud Norte (GGMMSS.SS)</w:t>
            </w:r>
          </w:p>
        </w:tc>
        <w:tc>
          <w:tcPr>
            <w:tcW w:w="1649"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6"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Longitud Oeste (GGMMSS.SS)</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Ensenada</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Baja California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C</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31°51'28"</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116°36'21"</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San Quintín</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Baja California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30°33'37"</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115°56'33"</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Sansón</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Estado de México</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19°23'02"</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99°57'20"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lastRenderedPageBreak/>
              <w:t>4</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proofErr w:type="spellStart"/>
            <w:r w:rsidRPr="005B12CA">
              <w:rPr>
                <w:rFonts w:ascii="Arial" w:eastAsia="Times New Roman" w:hAnsi="Arial" w:cs="Arial"/>
                <w:sz w:val="16"/>
                <w:szCs w:val="16"/>
                <w:lang w:val="es-ES" w:eastAsia="es-ES"/>
              </w:rPr>
              <w:t>Tlalchichilpa</w:t>
            </w:r>
            <w:proofErr w:type="spellEnd"/>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Estado de México</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19°43'32"</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100°00'35"</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El Arenal</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Jalisco</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20°46'34"</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103°41'38"</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6</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Pátzcuaro</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Michoacán</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19°30'59"</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101°36'35"</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7</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Morelia</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Michoacán</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19°42'08"</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101°11'08"</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Zamora de Hidalgo</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Michoacán</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19°59'08"</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102°16'59"</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Cuernavaca</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Morelos</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b/>
                <w:sz w:val="16"/>
                <w:szCs w:val="16"/>
                <w:u w:val="single"/>
                <w:lang w:val="es-ES" w:eastAsia="es-ES"/>
              </w:rPr>
              <w:t>Clase de Estación C</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18°55'07"</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99°14'03"</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San Nicolás de los Garza</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Nuevo León</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C</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25°44'30"</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100°18'08"</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11</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 xml:space="preserve">Ciudad de </w:t>
            </w:r>
            <w:proofErr w:type="spellStart"/>
            <w:r w:rsidRPr="005B12CA">
              <w:rPr>
                <w:rFonts w:ascii="Arial" w:eastAsia="Times New Roman" w:hAnsi="Arial" w:cs="Arial"/>
                <w:color w:val="000000"/>
                <w:sz w:val="16"/>
                <w:szCs w:val="16"/>
                <w:lang w:val="es-ES" w:eastAsia="es-ES"/>
              </w:rPr>
              <w:t>Ajalpan</w:t>
            </w:r>
            <w:proofErr w:type="spellEnd"/>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18°22'42"</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97°15'34"</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12</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 xml:space="preserve">Ciudad de </w:t>
            </w:r>
            <w:proofErr w:type="spellStart"/>
            <w:r w:rsidRPr="005B12CA">
              <w:rPr>
                <w:rFonts w:ascii="Arial" w:eastAsia="Times New Roman" w:hAnsi="Arial" w:cs="Arial"/>
                <w:b/>
                <w:color w:val="000000"/>
                <w:sz w:val="16"/>
                <w:szCs w:val="16"/>
                <w:u w:val="single"/>
                <w:lang w:val="es-ES" w:eastAsia="es-ES"/>
              </w:rPr>
              <w:t>Cuetzalan</w:t>
            </w:r>
            <w:proofErr w:type="spellEnd"/>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20°01'07"</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97°31'16"</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13</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Ciudad Serdán</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18°59'20"</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97°26'48"</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14</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 xml:space="preserve">San Jerónimo </w:t>
            </w:r>
            <w:proofErr w:type="spellStart"/>
            <w:r w:rsidRPr="005B12CA">
              <w:rPr>
                <w:rFonts w:ascii="Arial" w:eastAsia="Times New Roman" w:hAnsi="Arial" w:cs="Arial"/>
                <w:color w:val="000000"/>
                <w:sz w:val="16"/>
                <w:szCs w:val="16"/>
                <w:lang w:val="es-ES" w:eastAsia="es-ES"/>
              </w:rPr>
              <w:t>Xayacatlán</w:t>
            </w:r>
            <w:proofErr w:type="spellEnd"/>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18°13'26"</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97°55'01"</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15</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 xml:space="preserve">San Juan </w:t>
            </w:r>
            <w:proofErr w:type="spellStart"/>
            <w:r w:rsidRPr="005B12CA">
              <w:rPr>
                <w:rFonts w:ascii="Arial" w:eastAsia="Times New Roman" w:hAnsi="Arial" w:cs="Arial"/>
                <w:b/>
                <w:color w:val="000000"/>
                <w:sz w:val="16"/>
                <w:szCs w:val="16"/>
                <w:u w:val="single"/>
                <w:lang w:val="es-ES" w:eastAsia="es-ES"/>
              </w:rPr>
              <w:t>Ixcaquixtla</w:t>
            </w:r>
            <w:proofErr w:type="spellEnd"/>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18°27'39"</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97°49'52"</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 xml:space="preserve">Tehuacán, </w:t>
            </w:r>
            <w:proofErr w:type="spellStart"/>
            <w:r w:rsidRPr="005B12CA">
              <w:rPr>
                <w:rFonts w:ascii="Arial" w:eastAsia="Times New Roman" w:hAnsi="Arial" w:cs="Arial"/>
                <w:b/>
                <w:color w:val="000000"/>
                <w:sz w:val="16"/>
                <w:szCs w:val="16"/>
                <w:u w:val="single"/>
                <w:lang w:val="es-ES" w:eastAsia="es-ES"/>
              </w:rPr>
              <w:t>Atexcal</w:t>
            </w:r>
            <w:proofErr w:type="spellEnd"/>
            <w:r w:rsidRPr="005B12CA">
              <w:rPr>
                <w:rFonts w:ascii="Arial" w:eastAsia="Times New Roman" w:hAnsi="Arial" w:cs="Arial"/>
                <w:b/>
                <w:color w:val="000000"/>
                <w:sz w:val="16"/>
                <w:szCs w:val="16"/>
                <w:u w:val="single"/>
                <w:lang w:val="es-ES" w:eastAsia="es-ES"/>
              </w:rPr>
              <w:t xml:space="preserve"> y Zapotitlán</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18°26'27"</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97°22'26"</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17</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proofErr w:type="spellStart"/>
            <w:r w:rsidRPr="005B12CA">
              <w:rPr>
                <w:rFonts w:ascii="Arial" w:eastAsia="Times New Roman" w:hAnsi="Arial" w:cs="Arial"/>
                <w:b/>
                <w:color w:val="000000"/>
                <w:sz w:val="16"/>
                <w:szCs w:val="16"/>
                <w:u w:val="single"/>
                <w:lang w:val="es-ES" w:eastAsia="es-ES"/>
              </w:rPr>
              <w:t>Tepexi</w:t>
            </w:r>
            <w:proofErr w:type="spellEnd"/>
            <w:r w:rsidRPr="005B12CA">
              <w:rPr>
                <w:rFonts w:ascii="Arial" w:eastAsia="Times New Roman" w:hAnsi="Arial" w:cs="Arial"/>
                <w:b/>
                <w:color w:val="000000"/>
                <w:sz w:val="16"/>
                <w:szCs w:val="16"/>
                <w:u w:val="single"/>
                <w:lang w:val="es-ES" w:eastAsia="es-ES"/>
              </w:rPr>
              <w:t xml:space="preserve"> de Rodríguez</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18°34'46"</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97°55'35"</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proofErr w:type="spellStart"/>
            <w:r w:rsidRPr="005B12CA">
              <w:rPr>
                <w:rFonts w:ascii="Arial" w:eastAsia="Times New Roman" w:hAnsi="Arial" w:cs="Arial"/>
                <w:b/>
                <w:color w:val="000000"/>
                <w:sz w:val="16"/>
                <w:szCs w:val="16"/>
                <w:u w:val="single"/>
                <w:lang w:val="es-ES" w:eastAsia="es-ES"/>
              </w:rPr>
              <w:t>Tezuitlán</w:t>
            </w:r>
            <w:proofErr w:type="spellEnd"/>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19°48'35"</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97°23'04"</w:t>
            </w:r>
          </w:p>
        </w:tc>
      </w:tr>
    </w:tbl>
    <w:p w:rsidR="005B12CA" w:rsidRPr="005B12CA" w:rsidRDefault="005B12CA" w:rsidP="005B12CA">
      <w:pPr>
        <w:spacing w:after="0" w:line="240" w:lineRule="auto"/>
        <w:rPr>
          <w:rFonts w:ascii="Times New Roman" w:eastAsia="Times New Roman" w:hAnsi="Times New Roman" w:cs="Times New Roman"/>
          <w:sz w:val="2"/>
          <w:szCs w:val="24"/>
          <w:lang w:val="es-ES" w:eastAsia="es-ES"/>
        </w:rPr>
      </w:pPr>
    </w:p>
    <w:tbl>
      <w:tblPr>
        <w:tblW w:w="8712" w:type="dxa"/>
        <w:tblInd w:w="144" w:type="dxa"/>
        <w:tblLayout w:type="fixed"/>
        <w:tblCellMar>
          <w:left w:w="72" w:type="dxa"/>
          <w:right w:w="72" w:type="dxa"/>
        </w:tblCellMar>
        <w:tblLook w:val="0000" w:firstRow="0" w:lastRow="0" w:firstColumn="0" w:lastColumn="0" w:noHBand="0" w:noVBand="0"/>
      </w:tblPr>
      <w:tblGrid>
        <w:gridCol w:w="426"/>
        <w:gridCol w:w="2146"/>
        <w:gridCol w:w="1386"/>
        <w:gridCol w:w="1521"/>
        <w:gridCol w:w="1584"/>
        <w:gridCol w:w="1649"/>
      </w:tblGrid>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Tlacotepec de Benito Juárez</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18°41'25"</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color w:val="000000"/>
                <w:sz w:val="16"/>
                <w:szCs w:val="16"/>
                <w:u w:val="single"/>
                <w:lang w:val="es-ES" w:eastAsia="es-ES"/>
              </w:rPr>
            </w:pPr>
            <w:r w:rsidRPr="005B12CA">
              <w:rPr>
                <w:rFonts w:ascii="Arial" w:eastAsia="Times New Roman" w:hAnsi="Arial" w:cs="Arial"/>
                <w:b/>
                <w:color w:val="000000"/>
                <w:sz w:val="16"/>
                <w:szCs w:val="16"/>
                <w:u w:val="single"/>
                <w:lang w:val="es-ES" w:eastAsia="es-ES"/>
              </w:rPr>
              <w:t>97°39'48"</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proofErr w:type="spellStart"/>
            <w:r w:rsidRPr="005B12CA">
              <w:rPr>
                <w:rFonts w:ascii="Arial" w:eastAsia="Times New Roman" w:hAnsi="Arial" w:cs="Arial"/>
                <w:color w:val="000000"/>
                <w:sz w:val="16"/>
                <w:szCs w:val="16"/>
                <w:lang w:val="es-ES" w:eastAsia="es-ES"/>
              </w:rPr>
              <w:t>Zoquitlán</w:t>
            </w:r>
            <w:proofErr w:type="spellEnd"/>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Puebla</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18°20'11"</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97°01'05"</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Matehuala</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23°38'47"</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100°38'40"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Salinas de Hidalgo</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22°37'44"</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101°42'31"</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22°08'59"</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100°58'30"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lastRenderedPageBreak/>
              <w:t>24</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proofErr w:type="spellStart"/>
            <w:r w:rsidRPr="005B12CA">
              <w:rPr>
                <w:rFonts w:ascii="Arial" w:eastAsia="Times New Roman" w:hAnsi="Arial" w:cs="Arial"/>
                <w:color w:val="000000"/>
                <w:sz w:val="16"/>
                <w:szCs w:val="16"/>
                <w:lang w:val="es-ES" w:eastAsia="es-ES"/>
              </w:rPr>
              <w:t>Tamazunchale</w:t>
            </w:r>
            <w:proofErr w:type="spellEnd"/>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21°15'46"</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98°47'29"</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Villa de Ramos</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San Luis Potosí</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22°49'52"</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6" w:lineRule="exact"/>
              <w:jc w:val="center"/>
              <w:rPr>
                <w:rFonts w:ascii="Arial" w:eastAsia="Times New Roman" w:hAnsi="Arial" w:cs="Arial"/>
                <w:sz w:val="16"/>
                <w:szCs w:val="16"/>
                <w:lang w:val="es-ES" w:eastAsia="es-ES"/>
              </w:rPr>
            </w:pPr>
            <w:r w:rsidRPr="005B12CA">
              <w:rPr>
                <w:rFonts w:ascii="Arial" w:eastAsia="Times New Roman" w:hAnsi="Arial" w:cs="Arial"/>
                <w:color w:val="000000"/>
                <w:sz w:val="16"/>
                <w:szCs w:val="16"/>
                <w:lang w:val="es-ES" w:eastAsia="es-ES"/>
              </w:rPr>
              <w:t>101°54'34"</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26</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 xml:space="preserve">Buena Vista 2DA. sección (Colonia José </w:t>
            </w:r>
            <w:proofErr w:type="spellStart"/>
            <w:r w:rsidRPr="005B12CA">
              <w:rPr>
                <w:rFonts w:ascii="Arial" w:eastAsia="Times New Roman" w:hAnsi="Arial" w:cs="Arial"/>
                <w:sz w:val="16"/>
                <w:szCs w:val="16"/>
                <w:lang w:val="es-ES" w:eastAsia="es-ES"/>
              </w:rPr>
              <w:t>Marí</w:t>
            </w:r>
            <w:proofErr w:type="spellEnd"/>
            <w:r w:rsidRPr="005B12CA">
              <w:rPr>
                <w:rFonts w:ascii="Arial" w:eastAsia="Times New Roman" w:hAnsi="Arial" w:cs="Arial"/>
                <w:sz w:val="16"/>
                <w:szCs w:val="16"/>
                <w:lang w:val="es-ES" w:eastAsia="es-ES"/>
              </w:rPr>
              <w:t>)</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Tabasco</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18°08'47"</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92°45'32"</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27</w:t>
            </w:r>
          </w:p>
        </w:tc>
        <w:tc>
          <w:tcPr>
            <w:tcW w:w="214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Xalapa-Enríquez</w:t>
            </w:r>
          </w:p>
        </w:tc>
        <w:tc>
          <w:tcPr>
            <w:tcW w:w="138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Veracruz</w:t>
            </w:r>
          </w:p>
        </w:tc>
        <w:tc>
          <w:tcPr>
            <w:tcW w:w="1521"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Clase de Estación B</w:t>
            </w:r>
          </w:p>
        </w:tc>
        <w:tc>
          <w:tcPr>
            <w:tcW w:w="1584"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19°32'17"</w:t>
            </w:r>
          </w:p>
        </w:tc>
        <w:tc>
          <w:tcPr>
            <w:tcW w:w="164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96°54'33"</w:t>
            </w:r>
          </w:p>
        </w:tc>
      </w:tr>
    </w:tbl>
    <w:p w:rsidR="005B12CA" w:rsidRPr="005B12CA" w:rsidRDefault="005B12CA" w:rsidP="005B12CA">
      <w:pPr>
        <w:spacing w:after="101" w:line="270" w:lineRule="exact"/>
        <w:ind w:firstLine="288"/>
        <w:jc w:val="both"/>
        <w:rPr>
          <w:rFonts w:ascii="Arial" w:eastAsia="Times New Roman" w:hAnsi="Arial" w:cs="Arial"/>
          <w:b/>
          <w:sz w:val="18"/>
          <w:lang w:val="es-ES" w:eastAsia="es-ES"/>
        </w:rPr>
      </w:pPr>
    </w:p>
    <w:p w:rsidR="005B12CA" w:rsidRPr="005B12CA" w:rsidRDefault="005B12CA" w:rsidP="005B12CA">
      <w:pPr>
        <w:spacing w:after="101" w:line="270" w:lineRule="exact"/>
        <w:ind w:left="1526" w:hanging="648"/>
        <w:jc w:val="both"/>
        <w:rPr>
          <w:rFonts w:ascii="Arial" w:eastAsia="Times New Roman" w:hAnsi="Arial" w:cs="Arial"/>
          <w:b/>
          <w:sz w:val="18"/>
          <w:u w:val="single"/>
          <w:lang w:val="es-ES" w:eastAsia="es-ES"/>
        </w:rPr>
      </w:pPr>
      <w:r w:rsidRPr="005B12CA">
        <w:rPr>
          <w:rFonts w:ascii="Arial" w:eastAsia="Times New Roman" w:hAnsi="Arial" w:cs="Arial"/>
          <w:b/>
          <w:sz w:val="18"/>
          <w:lang w:val="es-ES" w:eastAsia="es-ES"/>
        </w:rPr>
        <w:t>2.2.3.3</w:t>
      </w:r>
      <w:r w:rsidRPr="005B12CA">
        <w:rPr>
          <w:rFonts w:ascii="Arial" w:eastAsia="Times New Roman" w:hAnsi="Arial" w:cs="Arial"/>
          <w:b/>
          <w:sz w:val="18"/>
          <w:lang w:val="es-ES" w:eastAsia="es-ES"/>
        </w:rPr>
        <w:tab/>
      </w:r>
      <w:r w:rsidRPr="005B12CA">
        <w:rPr>
          <w:rFonts w:ascii="Arial" w:eastAsia="Times New Roman" w:hAnsi="Arial" w:cs="Arial"/>
          <w:b/>
          <w:sz w:val="18"/>
          <w:u w:val="single"/>
          <w:lang w:val="es-ES" w:eastAsia="es-ES"/>
        </w:rPr>
        <w:t>AM – Uso Comercial</w:t>
      </w:r>
    </w:p>
    <w:tbl>
      <w:tblPr>
        <w:tblW w:w="8712" w:type="dxa"/>
        <w:tblInd w:w="144" w:type="dxa"/>
        <w:tblLayout w:type="fixed"/>
        <w:tblCellMar>
          <w:left w:w="72" w:type="dxa"/>
          <w:right w:w="72" w:type="dxa"/>
        </w:tblCellMar>
        <w:tblLook w:val="0000" w:firstRow="0" w:lastRow="0" w:firstColumn="0" w:lastColumn="0" w:noHBand="0" w:noVBand="0"/>
      </w:tblPr>
      <w:tblGrid>
        <w:gridCol w:w="426"/>
        <w:gridCol w:w="2143"/>
        <w:gridCol w:w="1125"/>
        <w:gridCol w:w="1887"/>
        <w:gridCol w:w="1629"/>
        <w:gridCol w:w="1502"/>
      </w:tblGrid>
      <w:tr w:rsidR="005B12CA" w:rsidRPr="005B12CA" w:rsidTr="004A714B">
        <w:trPr>
          <w:trHeight w:val="20"/>
        </w:trPr>
        <w:tc>
          <w:tcPr>
            <w:tcW w:w="426"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No</w:t>
            </w:r>
          </w:p>
        </w:tc>
        <w:tc>
          <w:tcPr>
            <w:tcW w:w="2143"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Localidad(es) principal(es) a servir</w:t>
            </w:r>
          </w:p>
        </w:tc>
        <w:tc>
          <w:tcPr>
            <w:tcW w:w="1125"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Estado</w:t>
            </w:r>
          </w:p>
        </w:tc>
        <w:tc>
          <w:tcPr>
            <w:tcW w:w="1887" w:type="dxa"/>
            <w:vMerge w:val="restart"/>
            <w:tcBorders>
              <w:top w:val="single" w:sz="6" w:space="0" w:color="auto"/>
              <w:left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w:t>
            </w:r>
          </w:p>
        </w:tc>
        <w:tc>
          <w:tcPr>
            <w:tcW w:w="3131"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Coordenadas Geográficas de Referencia</w:t>
            </w:r>
          </w:p>
        </w:tc>
      </w:tr>
      <w:tr w:rsidR="005B12CA" w:rsidRPr="005B12CA" w:rsidTr="004A714B">
        <w:trPr>
          <w:trHeight w:val="20"/>
        </w:trPr>
        <w:tc>
          <w:tcPr>
            <w:tcW w:w="426"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
        </w:tc>
        <w:tc>
          <w:tcPr>
            <w:tcW w:w="2143"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
        </w:tc>
        <w:tc>
          <w:tcPr>
            <w:tcW w:w="1125"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
        </w:tc>
        <w:tc>
          <w:tcPr>
            <w:tcW w:w="1887" w:type="dxa"/>
            <w:vMerge/>
            <w:tcBorders>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
        </w:tc>
        <w:tc>
          <w:tcPr>
            <w:tcW w:w="1629"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Latitud Norte (GGMMSS.SS)</w:t>
            </w:r>
          </w:p>
        </w:tc>
        <w:tc>
          <w:tcPr>
            <w:tcW w:w="1502"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Longitud Oeste (GGMMSS.SS)</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Hopelchén</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Campeche</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19°44'41"</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89°50'42"</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Tarimoro</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Guanajuato</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20°17'19"</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100°45'29"</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Técpan</w:t>
            </w:r>
            <w:proofErr w:type="spellEnd"/>
            <w:r w:rsidRPr="005B12CA">
              <w:rPr>
                <w:rFonts w:ascii="Arial" w:eastAsia="Times New Roman" w:hAnsi="Arial" w:cs="Arial"/>
                <w:b/>
                <w:sz w:val="16"/>
                <w:szCs w:val="16"/>
                <w:u w:val="single"/>
                <w:lang w:val="es-ES" w:eastAsia="es-ES"/>
              </w:rPr>
              <w:t xml:space="preserve"> de Galeana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Guerrero</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17°12'50"</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100°37'48"</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4</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Atotonilco de Tula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Hidalgo</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20°00'26"</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99°13'14"</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5</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Ameca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Jalisco</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20°32'55"</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104°02'35"</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6</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Cocula</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Jalisco</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20°22'03"</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103°49'27"</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7</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Tequila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Jalisco</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20°52'46"</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103°50'08"</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Tomatlán</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Jalisco</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19°56'29"</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105°14'43"</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Ahuacatlán</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Nayarit</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21°03'16"</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104°29'04"</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Compostela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Nayarit</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21°14'14"</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104°54'03"</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11</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Jala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Nayarit</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21°06'13"</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104°26'10"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12</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Linares, Iturbide</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Nuevo León</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24°52'19.76"</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99°34'22.5"</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13</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 xml:space="preserve">Sabinas Hidalgo, </w:t>
            </w:r>
            <w:proofErr w:type="spellStart"/>
            <w:r w:rsidRPr="005B12CA">
              <w:rPr>
                <w:rFonts w:ascii="Arial" w:eastAsia="Times New Roman" w:hAnsi="Arial" w:cs="Arial"/>
                <w:b/>
                <w:sz w:val="16"/>
                <w:szCs w:val="16"/>
                <w:u w:val="single"/>
                <w:lang w:val="es-ES" w:eastAsia="es-ES"/>
              </w:rPr>
              <w:t>Villaldama</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Nuevo León</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C</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26°29'23"</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100°10'54"</w:t>
            </w:r>
          </w:p>
        </w:tc>
      </w:tr>
    </w:tbl>
    <w:p w:rsidR="005B12CA" w:rsidRPr="005B12CA" w:rsidRDefault="005B12CA" w:rsidP="005B12CA">
      <w:pPr>
        <w:spacing w:after="0" w:line="240" w:lineRule="auto"/>
        <w:rPr>
          <w:rFonts w:ascii="Times New Roman" w:eastAsia="Times New Roman" w:hAnsi="Times New Roman" w:cs="Times New Roman"/>
          <w:sz w:val="2"/>
          <w:szCs w:val="24"/>
          <w:lang w:val="es-ES" w:eastAsia="es-ES"/>
        </w:rPr>
      </w:pPr>
    </w:p>
    <w:tbl>
      <w:tblPr>
        <w:tblW w:w="8712" w:type="dxa"/>
        <w:tblInd w:w="144" w:type="dxa"/>
        <w:tblLayout w:type="fixed"/>
        <w:tblCellMar>
          <w:left w:w="72" w:type="dxa"/>
          <w:right w:w="72" w:type="dxa"/>
        </w:tblCellMar>
        <w:tblLook w:val="0000" w:firstRow="0" w:lastRow="0" w:firstColumn="0" w:lastColumn="0" w:noHBand="0" w:noVBand="0"/>
      </w:tblPr>
      <w:tblGrid>
        <w:gridCol w:w="426"/>
        <w:gridCol w:w="2143"/>
        <w:gridCol w:w="1125"/>
        <w:gridCol w:w="1887"/>
        <w:gridCol w:w="1629"/>
        <w:gridCol w:w="1502"/>
      </w:tblGrid>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14</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Nicolás de los Garza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Nuevo León</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C</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25°44'30"</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100°18'08"</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15</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José María Morelos</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Quintana Roo</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19°44'46"</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88°42'45"</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16</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Luis Potosí</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Luis Potosí</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22°08'59"</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100°58'30"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17</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Tamazunchale</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San Luis Potosí</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21°15'46"</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98°47'29"</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18</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Panabá</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Yucatán</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21°17'47"</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88°16'14"</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19</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Peto</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Yucatán</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20°07'29.19"</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88°56'08.6"</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lastRenderedPageBreak/>
              <w:t>20</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Sucilá</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Yucatán</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21°09'16"</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88°18'49"</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Tekax</w:t>
            </w:r>
            <w:proofErr w:type="spellEnd"/>
            <w:r w:rsidRPr="005B12CA">
              <w:rPr>
                <w:rFonts w:ascii="Arial" w:eastAsia="Times New Roman" w:hAnsi="Arial" w:cs="Arial"/>
                <w:b/>
                <w:sz w:val="16"/>
                <w:szCs w:val="16"/>
                <w:u w:val="single"/>
                <w:lang w:val="es-ES" w:eastAsia="es-ES"/>
              </w:rPr>
              <w:t xml:space="preserve"> de Álvaro Obregón</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Yucatán</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20°12'07"</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89°17'17"</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Ticul</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Yucatán</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20°23'43"</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89°32'02"</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Apozol</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21°28'13"</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0"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103°05'27"</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24</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Calera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22°57'00"</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102°42'00"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25</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Fresnillo</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23°10'00"</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102°52'00"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26</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Jalpa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21°38'00"</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102°58'00"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27</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Juchipila</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21°25'00"</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103°07'00"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28</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Nochistlán</w:t>
            </w:r>
            <w:proofErr w:type="spellEnd"/>
            <w:r w:rsidRPr="005B12CA">
              <w:rPr>
                <w:rFonts w:ascii="Arial" w:eastAsia="Times New Roman" w:hAnsi="Arial" w:cs="Arial"/>
                <w:b/>
                <w:sz w:val="16"/>
                <w:szCs w:val="16"/>
                <w:u w:val="single"/>
                <w:lang w:val="es-ES" w:eastAsia="es-ES"/>
              </w:rPr>
              <w:t xml:space="preserve"> de Mejía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21°22'00"</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102°51'00"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29</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Sombrerete</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23°38'00"</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103°38'00"</w:t>
            </w:r>
          </w:p>
        </w:tc>
      </w:tr>
      <w:tr w:rsidR="005B12CA" w:rsidRPr="005B12CA" w:rsidTr="004A714B">
        <w:trPr>
          <w:trHeight w:val="20"/>
        </w:trPr>
        <w:tc>
          <w:tcPr>
            <w:tcW w:w="426"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30</w:t>
            </w:r>
          </w:p>
        </w:tc>
        <w:tc>
          <w:tcPr>
            <w:tcW w:w="2143"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proofErr w:type="spellStart"/>
            <w:r w:rsidRPr="005B12CA">
              <w:rPr>
                <w:rFonts w:ascii="Arial" w:eastAsia="Times New Roman" w:hAnsi="Arial" w:cs="Arial"/>
                <w:b/>
                <w:sz w:val="16"/>
                <w:szCs w:val="16"/>
                <w:u w:val="single"/>
                <w:lang w:val="es-ES" w:eastAsia="es-ES"/>
              </w:rPr>
              <w:t>Teul</w:t>
            </w:r>
            <w:proofErr w:type="spellEnd"/>
            <w:r w:rsidRPr="005B12CA">
              <w:rPr>
                <w:rFonts w:ascii="Arial" w:eastAsia="Times New Roman" w:hAnsi="Arial" w:cs="Arial"/>
                <w:b/>
                <w:sz w:val="16"/>
                <w:szCs w:val="16"/>
                <w:u w:val="single"/>
                <w:lang w:val="es-ES" w:eastAsia="es-ES"/>
              </w:rPr>
              <w:t xml:space="preserve"> de González Ortega</w:t>
            </w:r>
          </w:p>
        </w:tc>
        <w:tc>
          <w:tcPr>
            <w:tcW w:w="1125"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Zacatecas</w:t>
            </w:r>
          </w:p>
        </w:tc>
        <w:tc>
          <w:tcPr>
            <w:tcW w:w="188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Clase de Estación B</w:t>
            </w:r>
          </w:p>
        </w:tc>
        <w:tc>
          <w:tcPr>
            <w:tcW w:w="1629"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21°27'47"</w:t>
            </w:r>
          </w:p>
        </w:tc>
        <w:tc>
          <w:tcPr>
            <w:tcW w:w="1502"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103°27'42"</w:t>
            </w:r>
          </w:p>
        </w:tc>
      </w:tr>
    </w:tbl>
    <w:p w:rsidR="005B12CA" w:rsidRPr="005B12CA" w:rsidRDefault="005B12CA" w:rsidP="005B12CA">
      <w:pPr>
        <w:spacing w:after="101" w:line="264" w:lineRule="exact"/>
        <w:ind w:firstLine="288"/>
        <w:jc w:val="both"/>
        <w:rPr>
          <w:rFonts w:ascii="Arial" w:eastAsia="Times New Roman" w:hAnsi="Arial" w:cs="Arial"/>
          <w:b/>
          <w:sz w:val="18"/>
          <w:lang w:val="es-ES" w:eastAsia="es-ES"/>
        </w:rPr>
      </w:pPr>
    </w:p>
    <w:p w:rsidR="005B12CA" w:rsidRPr="005B12CA" w:rsidRDefault="005B12CA" w:rsidP="005B12CA">
      <w:pPr>
        <w:spacing w:after="101" w:line="264" w:lineRule="exact"/>
        <w:ind w:left="864" w:hanging="576"/>
        <w:jc w:val="both"/>
        <w:rPr>
          <w:rFonts w:ascii="Arial" w:eastAsia="Times New Roman" w:hAnsi="Arial" w:cs="Arial"/>
          <w:b/>
          <w:sz w:val="18"/>
          <w:lang w:val="es-ES" w:eastAsia="es-ES"/>
        </w:rPr>
      </w:pPr>
      <w:r w:rsidRPr="005B12CA">
        <w:rPr>
          <w:rFonts w:ascii="Arial" w:eastAsia="Times New Roman" w:hAnsi="Arial" w:cs="Arial"/>
          <w:b/>
          <w:sz w:val="18"/>
          <w:lang w:val="es-ES" w:eastAsia="es-ES"/>
        </w:rPr>
        <w:t>2.3.</w:t>
      </w:r>
      <w:r w:rsidRPr="005B12CA">
        <w:rPr>
          <w:rFonts w:ascii="Arial" w:eastAsia="Times New Roman" w:hAnsi="Arial" w:cs="Arial"/>
          <w:b/>
          <w:sz w:val="18"/>
          <w:lang w:val="es-ES" w:eastAsia="es-ES"/>
        </w:rPr>
        <w:tab/>
        <w:t>Reserva para estaciones de Radiodifusión Sonora Comunitarias e Indígenas</w:t>
      </w:r>
    </w:p>
    <w:p w:rsidR="005B12CA" w:rsidRPr="005B12CA" w:rsidRDefault="005B12CA" w:rsidP="005B12CA">
      <w:pPr>
        <w:spacing w:after="101" w:line="264"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El Programa 2017 contempla las siguientes Bandas de Frecuencias como reservadas para concesiones de radiodifusión sonora de Uso Social comunitarias e indígenas:</w:t>
      </w:r>
    </w:p>
    <w:p w:rsidR="005B12CA" w:rsidRPr="005B12CA" w:rsidRDefault="005B12CA" w:rsidP="005B12CA">
      <w:pPr>
        <w:spacing w:after="101" w:line="264" w:lineRule="exact"/>
        <w:ind w:left="864" w:hanging="576"/>
        <w:jc w:val="both"/>
        <w:rPr>
          <w:rFonts w:ascii="Arial" w:eastAsia="Times New Roman" w:hAnsi="Arial" w:cs="Arial"/>
          <w:sz w:val="18"/>
          <w:lang w:val="es-ES" w:eastAsia="es-ES"/>
        </w:rPr>
      </w:pPr>
      <w:r w:rsidRPr="005B12CA">
        <w:rPr>
          <w:rFonts w:ascii="Arial" w:eastAsia="Times New Roman" w:hAnsi="Arial" w:cs="Arial"/>
          <w:b/>
          <w:sz w:val="18"/>
          <w:lang w:val="es-ES" w:eastAsia="es-ES"/>
        </w:rPr>
        <w:tab/>
        <w:t>a)</w:t>
      </w:r>
      <w:r w:rsidRPr="005B12CA">
        <w:rPr>
          <w:rFonts w:ascii="Arial" w:eastAsia="Times New Roman" w:hAnsi="Arial" w:cs="Arial"/>
          <w:b/>
          <w:sz w:val="18"/>
          <w:lang w:val="es-ES" w:eastAsia="es-ES"/>
        </w:rPr>
        <w:tab/>
      </w:r>
      <w:r w:rsidRPr="005B12CA">
        <w:rPr>
          <w:rFonts w:ascii="Arial" w:eastAsia="Times New Roman" w:hAnsi="Arial" w:cs="Arial"/>
          <w:sz w:val="18"/>
          <w:lang w:val="es-ES" w:eastAsia="es-ES"/>
        </w:rPr>
        <w:t>Frecuencia Modulada (FM): 106-108 MHz; y</w:t>
      </w:r>
    </w:p>
    <w:p w:rsidR="005B12CA" w:rsidRPr="005B12CA" w:rsidRDefault="005B12CA" w:rsidP="005B12CA">
      <w:pPr>
        <w:spacing w:after="101" w:line="264" w:lineRule="exact"/>
        <w:ind w:left="864" w:hanging="576"/>
        <w:jc w:val="both"/>
        <w:rPr>
          <w:rFonts w:ascii="Arial" w:eastAsia="Times New Roman" w:hAnsi="Arial" w:cs="Arial"/>
          <w:sz w:val="18"/>
          <w:lang w:val="es-ES" w:eastAsia="es-ES"/>
        </w:rPr>
      </w:pPr>
      <w:r w:rsidRPr="005B12CA">
        <w:rPr>
          <w:rFonts w:ascii="Arial" w:eastAsia="Times New Roman" w:hAnsi="Arial" w:cs="Arial"/>
          <w:b/>
          <w:sz w:val="18"/>
          <w:lang w:val="es-ES" w:eastAsia="es-ES"/>
        </w:rPr>
        <w:tab/>
        <w:t>b)</w:t>
      </w:r>
      <w:r w:rsidRPr="005B12CA">
        <w:rPr>
          <w:rFonts w:ascii="Arial" w:eastAsia="Times New Roman" w:hAnsi="Arial" w:cs="Arial"/>
          <w:b/>
          <w:sz w:val="18"/>
          <w:lang w:val="es-ES" w:eastAsia="es-ES"/>
        </w:rPr>
        <w:tab/>
      </w:r>
      <w:r w:rsidRPr="005B12CA">
        <w:rPr>
          <w:rFonts w:ascii="Arial" w:eastAsia="Times New Roman" w:hAnsi="Arial" w:cs="Arial"/>
          <w:sz w:val="18"/>
          <w:lang w:val="es-ES" w:eastAsia="es-ES"/>
        </w:rPr>
        <w:t>Amplitud Modulada (AM): 1605-1705 kHz.</w:t>
      </w:r>
    </w:p>
    <w:p w:rsidR="005B12CA" w:rsidRPr="005B12CA" w:rsidRDefault="005B12CA" w:rsidP="005B12CA">
      <w:pPr>
        <w:spacing w:after="101" w:line="264" w:lineRule="exact"/>
        <w:ind w:left="864" w:hanging="576"/>
        <w:jc w:val="both"/>
        <w:rPr>
          <w:rFonts w:ascii="Arial" w:eastAsia="Times New Roman" w:hAnsi="Arial" w:cs="Arial"/>
          <w:sz w:val="18"/>
          <w:lang w:val="es-ES" w:eastAsia="es-ES"/>
        </w:rPr>
      </w:pPr>
      <w:r w:rsidRPr="005B12CA">
        <w:rPr>
          <w:rFonts w:ascii="Arial" w:eastAsia="Times New Roman" w:hAnsi="Arial" w:cs="Arial"/>
          <w:sz w:val="18"/>
          <w:lang w:val="es-ES" w:eastAsia="es-ES"/>
        </w:rPr>
        <w:tab/>
        <w:t xml:space="preserve">En caso de que no exista disponibilidad en la reserva correspondiente, el Instituto verificará si existe disponibilidad en el resto de </w:t>
      </w:r>
      <w:smartTag w:uri="urn:schemas-microsoft-com:office:smarttags" w:element="PersonName">
        <w:smartTagPr>
          <w:attr w:name="ProductID" w:val="la Banda"/>
        </w:smartTagPr>
        <w:r w:rsidRPr="005B12CA">
          <w:rPr>
            <w:rFonts w:ascii="Arial" w:eastAsia="Times New Roman" w:hAnsi="Arial" w:cs="Arial"/>
            <w:sz w:val="18"/>
            <w:lang w:val="es-ES" w:eastAsia="es-ES"/>
          </w:rPr>
          <w:t>la Banda</w:t>
        </w:r>
      </w:smartTag>
      <w:r w:rsidRPr="005B12CA">
        <w:rPr>
          <w:rFonts w:ascii="Arial" w:eastAsia="Times New Roman" w:hAnsi="Arial" w:cs="Arial"/>
          <w:sz w:val="18"/>
          <w:lang w:val="es-ES" w:eastAsia="es-ES"/>
        </w:rPr>
        <w:t xml:space="preserve"> de Frecuencias de que se trate, procurando asignar hasta un número igual a la cantidad de espacios ocupados por estaciones que no sean comunitarias e indígenas, que ya se encuentren operando en el segmento de reserva.</w:t>
      </w:r>
    </w:p>
    <w:p w:rsidR="005B12CA" w:rsidRPr="005B12CA" w:rsidRDefault="005B12CA" w:rsidP="004A714B">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0" w:firstLine="0"/>
        <w:rPr>
          <w:rFonts w:ascii="Arial" w:hAnsi="Arial" w:cs="Arial"/>
          <w:b w:val="0"/>
          <w:sz w:val="18"/>
          <w:lang w:val="es-ES" w:eastAsia="es-ES"/>
        </w:rPr>
      </w:pPr>
      <w:r w:rsidRPr="005B12CA">
        <w:rPr>
          <w:rFonts w:ascii="Arial" w:hAnsi="Arial" w:cs="Arial"/>
          <w:sz w:val="18"/>
          <w:lang w:val="es-ES" w:eastAsia="es-ES"/>
        </w:rPr>
        <w:t>CAPÍTULO 3</w:t>
      </w:r>
    </w:p>
    <w:p w:rsidR="005B12CA" w:rsidRPr="005B12CA" w:rsidRDefault="005B12CA" w:rsidP="005B12CA">
      <w:pPr>
        <w:spacing w:after="101" w:line="264" w:lineRule="exact"/>
        <w:jc w:val="center"/>
        <w:rPr>
          <w:rFonts w:ascii="Arial" w:eastAsia="Times New Roman" w:hAnsi="Arial" w:cs="Arial"/>
          <w:b/>
          <w:sz w:val="18"/>
          <w:lang w:val="es-ES" w:eastAsia="es-ES"/>
        </w:rPr>
      </w:pPr>
      <w:r w:rsidRPr="005B12CA">
        <w:rPr>
          <w:rFonts w:ascii="Arial" w:eastAsia="Times New Roman" w:hAnsi="Arial" w:cs="Arial"/>
          <w:b/>
          <w:sz w:val="18"/>
          <w:lang w:val="es-ES" w:eastAsia="es-ES"/>
        </w:rPr>
        <w:t>PLAZOS</w:t>
      </w:r>
    </w:p>
    <w:p w:rsidR="005B12CA" w:rsidRPr="005B12CA" w:rsidRDefault="005B12CA" w:rsidP="005B12CA">
      <w:pPr>
        <w:spacing w:after="101" w:line="264" w:lineRule="exact"/>
        <w:ind w:left="864" w:hanging="576"/>
        <w:jc w:val="both"/>
        <w:rPr>
          <w:rFonts w:ascii="Arial" w:eastAsia="Times New Roman" w:hAnsi="Arial" w:cs="Arial"/>
          <w:sz w:val="18"/>
          <w:lang w:val="es-ES" w:eastAsia="es-ES"/>
        </w:rPr>
      </w:pPr>
      <w:r w:rsidRPr="005B12CA">
        <w:rPr>
          <w:rFonts w:ascii="Arial" w:eastAsia="Times New Roman" w:hAnsi="Arial" w:cs="Arial"/>
          <w:b/>
          <w:sz w:val="18"/>
          <w:lang w:val="es-ES" w:eastAsia="es-ES"/>
        </w:rPr>
        <w:t>3.1.</w:t>
      </w:r>
      <w:r w:rsidRPr="005B12CA">
        <w:rPr>
          <w:rFonts w:ascii="Arial" w:eastAsia="Times New Roman" w:hAnsi="Arial" w:cs="Arial"/>
          <w:b/>
          <w:sz w:val="18"/>
          <w:lang w:val="es-ES" w:eastAsia="es-ES"/>
        </w:rPr>
        <w:tab/>
      </w:r>
      <w:r w:rsidRPr="005B12CA">
        <w:rPr>
          <w:rFonts w:ascii="Arial" w:eastAsia="Times New Roman" w:hAnsi="Arial" w:cs="Arial"/>
          <w:sz w:val="18"/>
          <w:lang w:val="es-ES" w:eastAsia="es-ES"/>
        </w:rPr>
        <w:t>El Instituto iniciará los procesos de licitación pública para el otorgamiento de concesiones de Bandas de Frecuencias de espectro determinado para uso comercial para el servicio de radiodifusión de la banda de Frecuencia Modulada (FM) en conjunto con los procedimientos de licitación establecidos en el Programa Anual de Uso y Aprovechamiento de Bandas de Frecuencias 2016 para dicha banda, durante el segundo semestre de 2017, salvo causa debidamente justificada.</w:t>
      </w:r>
    </w:p>
    <w:p w:rsidR="005B12CA" w:rsidRPr="005B12CA" w:rsidRDefault="005B12CA" w:rsidP="005B12CA">
      <w:pPr>
        <w:spacing w:after="101" w:line="264" w:lineRule="exact"/>
        <w:ind w:left="864" w:hanging="576"/>
        <w:jc w:val="both"/>
        <w:rPr>
          <w:rFonts w:ascii="Arial" w:eastAsia="Times New Roman" w:hAnsi="Arial" w:cs="Arial"/>
          <w:sz w:val="18"/>
          <w:lang w:eastAsia="es-ES"/>
        </w:rPr>
      </w:pPr>
      <w:r w:rsidRPr="005B12CA">
        <w:rPr>
          <w:rFonts w:ascii="Arial" w:eastAsia="Times New Roman" w:hAnsi="Arial" w:cs="Arial"/>
          <w:b/>
          <w:sz w:val="18"/>
          <w:lang w:val="es-ES" w:eastAsia="es-ES"/>
        </w:rPr>
        <w:t>3.2.</w:t>
      </w:r>
      <w:r w:rsidRPr="005B12CA">
        <w:rPr>
          <w:rFonts w:ascii="Arial" w:eastAsia="Times New Roman" w:hAnsi="Arial" w:cs="Arial"/>
          <w:b/>
          <w:sz w:val="18"/>
          <w:lang w:val="es-ES" w:eastAsia="es-ES"/>
        </w:rPr>
        <w:tab/>
      </w:r>
      <w:r w:rsidRPr="005B12CA">
        <w:rPr>
          <w:rFonts w:ascii="Arial" w:eastAsia="Times New Roman" w:hAnsi="Arial" w:cs="Arial"/>
          <w:sz w:val="18"/>
          <w:lang w:val="es-ES" w:eastAsia="es-ES"/>
        </w:rPr>
        <w:t xml:space="preserve">La presentación de solicitudes de concesión de Bandas de Frecuencias para Uso Público y Uso Social para prestar servicios de telecomunicaciones, </w:t>
      </w:r>
      <w:r w:rsidRPr="005B12CA">
        <w:rPr>
          <w:rFonts w:ascii="Arial" w:eastAsia="Times New Roman" w:hAnsi="Arial" w:cs="Arial"/>
          <w:sz w:val="18"/>
          <w:lang w:eastAsia="es-ES"/>
        </w:rPr>
        <w:t xml:space="preserve">así como para Uso Privado (artículo 76 fracción III, inciso b de </w:t>
      </w:r>
      <w:smartTag w:uri="urn:schemas-microsoft-com:office:smarttags" w:element="PersonName">
        <w:smartTagPr>
          <w:attr w:name="ProductID" w:val="la Ley"/>
        </w:smartTagPr>
        <w:r w:rsidRPr="005B12CA">
          <w:rPr>
            <w:rFonts w:ascii="Arial" w:eastAsia="Times New Roman" w:hAnsi="Arial" w:cs="Arial"/>
            <w:sz w:val="18"/>
            <w:lang w:eastAsia="es-ES"/>
          </w:rPr>
          <w:t xml:space="preserve">la </w:t>
        </w:r>
        <w:r w:rsidRPr="005B12CA">
          <w:rPr>
            <w:rFonts w:ascii="Arial" w:eastAsia="Times New Roman" w:hAnsi="Arial" w:cs="Arial"/>
            <w:sz w:val="18"/>
            <w:lang w:val="es-ES" w:eastAsia="es-ES"/>
          </w:rPr>
          <w:t>Ley</w:t>
        </w:r>
      </w:smartTag>
      <w:r w:rsidRPr="005B12CA">
        <w:rPr>
          <w:rFonts w:ascii="Arial" w:eastAsia="Times New Roman" w:hAnsi="Arial" w:cs="Arial"/>
          <w:sz w:val="18"/>
          <w:lang w:eastAsia="es-ES"/>
        </w:rPr>
        <w:t>), incluyendo Bandas de Frecuencias no previstas en el Programa 2017, no está supeditada plazo determinado, por lo cual podrán ser presentadas por los interesados en cualquier día hábil conforme al calendario de labores del Instituto.</w:t>
      </w:r>
    </w:p>
    <w:p w:rsidR="005B12CA" w:rsidRPr="005B12CA" w:rsidRDefault="005B12CA" w:rsidP="005B12CA">
      <w:pPr>
        <w:spacing w:after="101" w:line="264" w:lineRule="exact"/>
        <w:ind w:left="864" w:hanging="576"/>
        <w:jc w:val="both"/>
        <w:rPr>
          <w:rFonts w:ascii="Arial" w:eastAsia="Times New Roman" w:hAnsi="Arial" w:cs="Arial"/>
          <w:sz w:val="18"/>
          <w:lang w:val="es-ES" w:eastAsia="es-ES"/>
        </w:rPr>
      </w:pPr>
      <w:r w:rsidRPr="005B12CA">
        <w:rPr>
          <w:rFonts w:ascii="Arial" w:eastAsia="Times New Roman" w:hAnsi="Arial" w:cs="Arial"/>
          <w:b/>
          <w:sz w:val="18"/>
          <w:lang w:val="es-ES" w:eastAsia="es-ES"/>
        </w:rPr>
        <w:t>3.3.</w:t>
      </w:r>
      <w:r w:rsidRPr="005B12CA">
        <w:rPr>
          <w:rFonts w:ascii="Arial" w:eastAsia="Times New Roman" w:hAnsi="Arial" w:cs="Arial"/>
          <w:b/>
          <w:sz w:val="18"/>
          <w:lang w:val="es-ES" w:eastAsia="es-ES"/>
        </w:rPr>
        <w:tab/>
      </w:r>
      <w:r w:rsidRPr="005B12CA">
        <w:rPr>
          <w:rFonts w:ascii="Arial" w:eastAsia="Times New Roman" w:hAnsi="Arial" w:cs="Arial"/>
          <w:sz w:val="18"/>
          <w:lang w:val="es-ES" w:eastAsia="es-ES"/>
        </w:rPr>
        <w:t xml:space="preserve">En cumplimiento a lo previsto en los artículos 86 y 87 de </w:t>
      </w:r>
      <w:smartTag w:uri="urn:schemas-microsoft-com:office:smarttags" w:element="PersonName">
        <w:smartTagPr>
          <w:attr w:name="ProductID" w:val="la Ley"/>
        </w:smartTagPr>
        <w:r w:rsidRPr="005B12CA">
          <w:rPr>
            <w:rFonts w:ascii="Arial" w:eastAsia="Times New Roman" w:hAnsi="Arial" w:cs="Arial"/>
            <w:sz w:val="18"/>
            <w:lang w:val="es-ES" w:eastAsia="es-ES"/>
          </w:rPr>
          <w:t>la Ley</w:t>
        </w:r>
      </w:smartTag>
      <w:r w:rsidRPr="005B12CA">
        <w:rPr>
          <w:rFonts w:ascii="Arial" w:eastAsia="Times New Roman" w:hAnsi="Arial" w:cs="Arial"/>
          <w:sz w:val="18"/>
          <w:lang w:val="es-ES" w:eastAsia="es-ES"/>
        </w:rPr>
        <w:t>, para la presentación de solicitudes de concesiones de Uso Público y Uso Social para prestar el servicio de radiodifusión, se establecen para el año 2017 los plazos siguientes:</w:t>
      </w:r>
    </w:p>
    <w:tbl>
      <w:tblPr>
        <w:tblW w:w="0" w:type="auto"/>
        <w:jc w:val="center"/>
        <w:tblLayout w:type="fixed"/>
        <w:tblCellMar>
          <w:left w:w="72" w:type="dxa"/>
          <w:right w:w="72" w:type="dxa"/>
        </w:tblCellMar>
        <w:tblLook w:val="0000" w:firstRow="0" w:lastRow="0" w:firstColumn="0" w:lastColumn="0" w:noHBand="0" w:noVBand="0"/>
      </w:tblPr>
      <w:tblGrid>
        <w:gridCol w:w="2577"/>
        <w:gridCol w:w="3558"/>
      </w:tblGrid>
      <w:tr w:rsidR="005B12CA" w:rsidRPr="005B12CA" w:rsidTr="004A714B">
        <w:trPr>
          <w:trHeight w:val="20"/>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Modalidad de Uso</w:t>
            </w:r>
          </w:p>
        </w:tc>
        <w:tc>
          <w:tcPr>
            <w:tcW w:w="3558" w:type="dxa"/>
            <w:tcBorders>
              <w:top w:val="single" w:sz="6" w:space="0" w:color="auto"/>
              <w:left w:val="single" w:sz="6" w:space="0" w:color="auto"/>
              <w:bottom w:val="single" w:sz="6" w:space="0" w:color="auto"/>
              <w:right w:val="single" w:sz="6" w:space="0" w:color="auto"/>
            </w:tcBorders>
            <w:shd w:val="clear" w:color="auto" w:fill="C0C0C0"/>
            <w:vAlign w:val="center"/>
          </w:tcPr>
          <w:p w:rsidR="005B12CA" w:rsidRPr="005B12CA" w:rsidRDefault="005B12CA" w:rsidP="005B12CA">
            <w:pPr>
              <w:spacing w:after="101" w:line="264" w:lineRule="exact"/>
              <w:jc w:val="center"/>
              <w:rPr>
                <w:rFonts w:ascii="Arial" w:eastAsia="Times New Roman" w:hAnsi="Arial" w:cs="Arial"/>
                <w:b/>
                <w:sz w:val="16"/>
                <w:szCs w:val="16"/>
                <w:lang w:val="es-ES" w:eastAsia="es-ES"/>
              </w:rPr>
            </w:pPr>
            <w:r w:rsidRPr="005B12CA">
              <w:rPr>
                <w:rFonts w:ascii="Arial" w:eastAsia="Times New Roman" w:hAnsi="Arial" w:cs="Arial"/>
                <w:b/>
                <w:sz w:val="16"/>
                <w:szCs w:val="16"/>
                <w:lang w:val="es-ES" w:eastAsia="es-ES"/>
              </w:rPr>
              <w:t>Plazos*</w:t>
            </w:r>
          </w:p>
        </w:tc>
      </w:tr>
      <w:tr w:rsidR="005B12CA" w:rsidRPr="005B12CA" w:rsidTr="004A714B">
        <w:trPr>
          <w:trHeight w:val="20"/>
          <w:jc w:val="center"/>
        </w:trPr>
        <w:tc>
          <w:tcPr>
            <w:tcW w:w="257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c>
          <w:tcPr>
            <w:tcW w:w="355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both"/>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Del 15 al 29 de marzo de 2017, de la tabla 2.2.1.1 el numeral 1 al 5; de la tabla 2.2.2.2 el numeral 1 al 12; y de la tabla 2.2.3.1 numerales 1 a 3.</w:t>
            </w:r>
          </w:p>
        </w:tc>
      </w:tr>
      <w:tr w:rsidR="005B12CA" w:rsidRPr="005B12CA" w:rsidTr="004A714B">
        <w:trPr>
          <w:trHeight w:val="20"/>
          <w:jc w:val="center"/>
        </w:trPr>
        <w:tc>
          <w:tcPr>
            <w:tcW w:w="257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lastRenderedPageBreak/>
              <w:t>Social, incluyendo Comunitarias e Indígenas</w:t>
            </w:r>
          </w:p>
        </w:tc>
        <w:tc>
          <w:tcPr>
            <w:tcW w:w="355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64" w:lineRule="exact"/>
              <w:jc w:val="both"/>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Del 1 al 12 de mayo de 2017, de la tabla 2.2.1.2 numerales 1 al 5; de la tabla 2.2.2.3 numerales 1 al 15; y de la tabla 2.2.3.2 numerales 1 al 14.</w:t>
            </w:r>
          </w:p>
        </w:tc>
      </w:tr>
      <w:tr w:rsidR="005B12CA" w:rsidRPr="005B12CA" w:rsidTr="004A714B">
        <w:trPr>
          <w:trHeight w:val="20"/>
          <w:jc w:val="center"/>
        </w:trPr>
        <w:tc>
          <w:tcPr>
            <w:tcW w:w="257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8"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Público</w:t>
            </w:r>
          </w:p>
        </w:tc>
        <w:tc>
          <w:tcPr>
            <w:tcW w:w="355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8" w:lineRule="exact"/>
              <w:jc w:val="both"/>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Del 14 al 25 de agosto de 2017, de la tabla 2.2.1.1 el numeral 6 al 10; de la tabla 2.2.2.2 el numeral 13 al 24; y de la tabla 2.2.3.1 numerales 4 a 6.</w:t>
            </w:r>
          </w:p>
        </w:tc>
      </w:tr>
      <w:tr w:rsidR="005B12CA" w:rsidRPr="005B12CA" w:rsidTr="004A714B">
        <w:trPr>
          <w:trHeight w:val="20"/>
          <w:jc w:val="center"/>
        </w:trPr>
        <w:tc>
          <w:tcPr>
            <w:tcW w:w="2577"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8" w:lineRule="exact"/>
              <w:jc w:val="center"/>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Social, incluyendo Comunitarias e Indígenas</w:t>
            </w:r>
          </w:p>
        </w:tc>
        <w:tc>
          <w:tcPr>
            <w:tcW w:w="3558" w:type="dxa"/>
            <w:tcBorders>
              <w:top w:val="single" w:sz="6" w:space="0" w:color="auto"/>
              <w:left w:val="single" w:sz="6" w:space="0" w:color="auto"/>
              <w:bottom w:val="single" w:sz="6" w:space="0" w:color="auto"/>
              <w:right w:val="single" w:sz="6" w:space="0" w:color="auto"/>
            </w:tcBorders>
            <w:vAlign w:val="center"/>
          </w:tcPr>
          <w:p w:rsidR="005B12CA" w:rsidRPr="005B12CA" w:rsidRDefault="005B12CA" w:rsidP="005B12CA">
            <w:pPr>
              <w:spacing w:after="101" w:line="278" w:lineRule="exact"/>
              <w:jc w:val="both"/>
              <w:rPr>
                <w:rFonts w:ascii="Arial" w:eastAsia="Times New Roman" w:hAnsi="Arial" w:cs="Arial"/>
                <w:b/>
                <w:sz w:val="16"/>
                <w:szCs w:val="16"/>
                <w:u w:val="single"/>
                <w:lang w:val="es-ES" w:eastAsia="es-ES"/>
              </w:rPr>
            </w:pPr>
            <w:r w:rsidRPr="005B12CA">
              <w:rPr>
                <w:rFonts w:ascii="Arial" w:eastAsia="Times New Roman" w:hAnsi="Arial" w:cs="Arial"/>
                <w:b/>
                <w:sz w:val="16"/>
                <w:szCs w:val="16"/>
                <w:u w:val="single"/>
                <w:lang w:val="es-ES" w:eastAsia="es-ES"/>
              </w:rPr>
              <w:t>Del 2 al 13 de octubre de 2017, de la tabla 2.2.1.2 numerales 6 al 10; de la tabla 2.2.2.3 numerales 16 al 30; y de la tabla 2.2.3.2 numerales 15 al 27.</w:t>
            </w:r>
          </w:p>
        </w:tc>
      </w:tr>
      <w:tr w:rsidR="005B12CA" w:rsidRPr="005B12CA" w:rsidTr="004A714B">
        <w:trPr>
          <w:trHeight w:val="20"/>
          <w:jc w:val="center"/>
        </w:trPr>
        <w:tc>
          <w:tcPr>
            <w:tcW w:w="6135" w:type="dxa"/>
            <w:gridSpan w:val="2"/>
            <w:tcBorders>
              <w:top w:val="single" w:sz="6" w:space="0" w:color="auto"/>
            </w:tcBorders>
            <w:vAlign w:val="center"/>
          </w:tcPr>
          <w:p w:rsidR="005B12CA" w:rsidRPr="005B12CA" w:rsidRDefault="005B12CA" w:rsidP="005B12CA">
            <w:pPr>
              <w:spacing w:after="101" w:line="278" w:lineRule="exact"/>
              <w:jc w:val="both"/>
              <w:rPr>
                <w:rFonts w:ascii="Arial" w:eastAsia="Times New Roman" w:hAnsi="Arial" w:cs="Arial"/>
                <w:sz w:val="16"/>
                <w:szCs w:val="16"/>
                <w:lang w:val="es-ES" w:eastAsia="es-ES"/>
              </w:rPr>
            </w:pPr>
            <w:r w:rsidRPr="005B12CA">
              <w:rPr>
                <w:rFonts w:ascii="Arial" w:eastAsia="Times New Roman" w:hAnsi="Arial" w:cs="Arial"/>
                <w:sz w:val="16"/>
                <w:szCs w:val="16"/>
                <w:lang w:val="es-ES" w:eastAsia="es-ES"/>
              </w:rPr>
              <w:t>*Para efectos de los Plazos previstos, sólo se computarán días y horas hábiles, de conformidad con el calendario anual de labores del Instituto.</w:t>
            </w:r>
          </w:p>
        </w:tc>
      </w:tr>
    </w:tbl>
    <w:p w:rsidR="005B12CA" w:rsidRPr="00711B86" w:rsidRDefault="005B12CA" w:rsidP="00711B86">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59" w:lineRule="auto"/>
        <w:ind w:left="0" w:firstLine="0"/>
        <w:rPr>
          <w:rFonts w:ascii="Times New Roman" w:eastAsia="MS Gothic" w:hAnsi="Times New Roman" w:cs="Times New Roman"/>
          <w:bCs/>
          <w:color w:val="000000" w:themeColor="text1"/>
          <w:sz w:val="18"/>
          <w:szCs w:val="18"/>
          <w:lang w:eastAsia="en-US"/>
        </w:rPr>
      </w:pPr>
      <w:r w:rsidRPr="00711B86">
        <w:rPr>
          <w:rFonts w:ascii="Times New Roman" w:eastAsia="MS Gothic" w:hAnsi="Times New Roman" w:cs="Times New Roman"/>
          <w:bCs/>
          <w:color w:val="000000" w:themeColor="text1"/>
          <w:sz w:val="18"/>
          <w:szCs w:val="18"/>
          <w:lang w:eastAsia="en-US"/>
        </w:rPr>
        <w:t>TRANSITORIOS</w:t>
      </w:r>
    </w:p>
    <w:p w:rsidR="005B12CA" w:rsidRPr="00711B86" w:rsidRDefault="005B12CA" w:rsidP="005B12CA">
      <w:pPr>
        <w:spacing w:after="101" w:line="278"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Primero. </w:t>
      </w:r>
      <w:r w:rsidRPr="00711B86">
        <w:rPr>
          <w:rFonts w:ascii="Arial" w:eastAsia="Times New Roman" w:hAnsi="Arial" w:cs="Arial"/>
          <w:sz w:val="18"/>
          <w:lang w:val="es-ES" w:eastAsia="es-ES"/>
        </w:rPr>
        <w:t xml:space="preserve">Las solicitudes de inclusión presentadas de manera posterior al plazo previsto en el artículo 61 de </w:t>
      </w:r>
      <w:smartTag w:uri="urn:schemas-microsoft-com:office:smarttags" w:element="PersonName">
        <w:smartTagPr>
          <w:attr w:name="ProductID" w:val="la Ley"/>
        </w:smartTagPr>
        <w:r w:rsidRPr="00711B86">
          <w:rPr>
            <w:rFonts w:ascii="Arial" w:eastAsia="Times New Roman" w:hAnsi="Arial" w:cs="Arial"/>
            <w:sz w:val="18"/>
            <w:lang w:val="es-ES" w:eastAsia="es-ES"/>
          </w:rPr>
          <w:t>la Ley</w:t>
        </w:r>
      </w:smartTag>
      <w:r w:rsidRPr="00711B86">
        <w:rPr>
          <w:rFonts w:ascii="Arial" w:eastAsia="Times New Roman" w:hAnsi="Arial" w:cs="Arial"/>
          <w:sz w:val="18"/>
          <w:lang w:val="es-ES" w:eastAsia="es-ES"/>
        </w:rPr>
        <w:t>, serán valoradas por el Instituto para el Programa Anual de Uso y Aprovechamiento de Bandas de Frecuencias del año subsecuente.</w:t>
      </w:r>
    </w:p>
    <w:p w:rsidR="005B12CA" w:rsidRPr="005B12CA" w:rsidRDefault="005B12CA" w:rsidP="005B12CA">
      <w:pPr>
        <w:spacing w:after="101" w:line="278" w:lineRule="exact"/>
        <w:ind w:firstLine="288"/>
        <w:jc w:val="both"/>
        <w:rPr>
          <w:rFonts w:ascii="Arial" w:eastAsia="Times New Roman" w:hAnsi="Arial" w:cs="Arial"/>
          <w:sz w:val="18"/>
          <w:lang w:val="es-ES" w:eastAsia="es-ES"/>
        </w:rPr>
      </w:pPr>
      <w:r w:rsidRPr="00711B86">
        <w:rPr>
          <w:rFonts w:ascii="Arial" w:eastAsia="Times New Roman" w:hAnsi="Arial" w:cs="Arial"/>
          <w:sz w:val="18"/>
          <w:lang w:val="es-ES" w:eastAsia="es-ES"/>
        </w:rPr>
        <w:t>Se insta a los interesados a que las solicitudes de inclusión citadas, sean presentadas únicamente a través del formulario electrónico disponible en el portal de internet del Instituto (www. Ift.org.mx/</w:t>
      </w:r>
      <w:proofErr w:type="spellStart"/>
      <w:r w:rsidRPr="00711B86">
        <w:rPr>
          <w:rFonts w:ascii="Arial" w:eastAsia="Times New Roman" w:hAnsi="Arial" w:cs="Arial"/>
          <w:sz w:val="18"/>
          <w:lang w:val="es-ES" w:eastAsia="es-ES"/>
        </w:rPr>
        <w:t>pabf</w:t>
      </w:r>
      <w:proofErr w:type="spellEnd"/>
      <w:r w:rsidRPr="00711B86">
        <w:rPr>
          <w:rFonts w:ascii="Arial" w:eastAsia="Times New Roman" w:hAnsi="Arial" w:cs="Arial"/>
          <w:sz w:val="18"/>
          <w:lang w:val="es-ES" w:eastAsia="es-ES"/>
        </w:rPr>
        <w:t>). Dichas solicitudes no implican una solicitud de concesión, ni el otorgamiento de un título de concesión o una preferencia para la obtención de éste.</w:t>
      </w:r>
    </w:p>
    <w:p w:rsidR="005B12CA" w:rsidRPr="005B12CA" w:rsidRDefault="005B12CA" w:rsidP="005B12CA">
      <w:pPr>
        <w:spacing w:after="101" w:line="278"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Segundo. </w:t>
      </w:r>
      <w:r w:rsidRPr="005B12CA">
        <w:rPr>
          <w:rFonts w:ascii="Arial" w:eastAsia="Times New Roman" w:hAnsi="Arial" w:cs="Arial"/>
          <w:sz w:val="18"/>
          <w:lang w:val="es-ES" w:eastAsia="es-ES"/>
        </w:rPr>
        <w:t>Publíquese</w:t>
      </w:r>
      <w:r w:rsidRPr="005B12CA">
        <w:rPr>
          <w:rFonts w:ascii="Arial" w:eastAsia="Times New Roman" w:hAnsi="Arial" w:cs="Arial"/>
          <w:b/>
          <w:sz w:val="18"/>
          <w:lang w:val="es-ES" w:eastAsia="es-ES"/>
        </w:rPr>
        <w:t xml:space="preserve"> </w:t>
      </w:r>
      <w:r w:rsidRPr="005B12CA">
        <w:rPr>
          <w:rFonts w:ascii="Arial" w:eastAsia="Times New Roman" w:hAnsi="Arial" w:cs="Arial"/>
          <w:sz w:val="18"/>
          <w:lang w:val="es-ES" w:eastAsia="es-ES"/>
        </w:rPr>
        <w:t xml:space="preserve">el presente Programa Anual de Uso y Aprovechamiento de Bandas de Frecuencias 2017 en el Diario Oficial de </w:t>
      </w:r>
      <w:smartTag w:uri="urn:schemas-microsoft-com:office:smarttags" w:element="PersonName">
        <w:smartTagPr>
          <w:attr w:name="ProductID" w:val="La Federaci￳n"/>
        </w:smartTagPr>
        <w:r w:rsidRPr="005B12CA">
          <w:rPr>
            <w:rFonts w:ascii="Arial" w:eastAsia="Times New Roman" w:hAnsi="Arial" w:cs="Arial"/>
            <w:sz w:val="18"/>
            <w:lang w:val="es-ES" w:eastAsia="es-ES"/>
          </w:rPr>
          <w:t>la Federación</w:t>
        </w:r>
      </w:smartTag>
      <w:r w:rsidRPr="005B12CA">
        <w:rPr>
          <w:rFonts w:ascii="Arial" w:eastAsia="Times New Roman" w:hAnsi="Arial" w:cs="Arial"/>
          <w:sz w:val="18"/>
          <w:lang w:val="es-ES" w:eastAsia="es-ES"/>
        </w:rPr>
        <w:t xml:space="preserve"> (DOF).</w:t>
      </w:r>
    </w:p>
    <w:p w:rsidR="005B12CA" w:rsidRPr="005B12CA" w:rsidRDefault="005B12CA" w:rsidP="005B12CA">
      <w:pPr>
        <w:spacing w:after="101" w:line="278"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Tercero. </w:t>
      </w:r>
      <w:r w:rsidRPr="005B12CA">
        <w:rPr>
          <w:rFonts w:ascii="Arial" w:eastAsia="Times New Roman" w:hAnsi="Arial" w:cs="Arial"/>
          <w:sz w:val="18"/>
          <w:lang w:val="es-ES" w:eastAsia="es-ES"/>
        </w:rPr>
        <w:t xml:space="preserve">El presente Programa 2017 valora las solicitudes de inclusión de Bandas de Frecuencias y Coberturas Geográficas recibidas del </w:t>
      </w:r>
      <w:r w:rsidRPr="005B12CA">
        <w:rPr>
          <w:rFonts w:ascii="Arial" w:eastAsia="Times New Roman" w:hAnsi="Arial" w:cs="Arial"/>
          <w:b/>
          <w:sz w:val="18"/>
          <w:u w:val="single"/>
          <w:lang w:val="es-ES" w:eastAsia="es-ES"/>
        </w:rPr>
        <w:t>6 de agosto al 21 de diciembre de 2016.</w:t>
      </w:r>
    </w:p>
    <w:p w:rsidR="005B12CA" w:rsidRPr="005B12CA" w:rsidRDefault="005B12CA" w:rsidP="005B12CA">
      <w:pPr>
        <w:spacing w:after="101" w:line="278"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Cuarto. </w:t>
      </w:r>
      <w:r w:rsidRPr="005B12CA">
        <w:rPr>
          <w:rFonts w:ascii="Arial" w:eastAsia="Times New Roman" w:hAnsi="Arial" w:cs="Arial"/>
          <w:sz w:val="18"/>
          <w:lang w:val="es-ES" w:eastAsia="es-ES"/>
        </w:rPr>
        <w:t>El presente Programa 2017 no prejuzga cómo el Instituto diseñará los procesos de licitación que deriven de la emisión del mismo; dichos diseños se establecerán en las correspondientes bases de licitación.</w:t>
      </w:r>
    </w:p>
    <w:p w:rsidR="005B12CA" w:rsidRPr="005B12CA" w:rsidRDefault="005B12CA" w:rsidP="005B12CA">
      <w:pPr>
        <w:spacing w:after="101" w:line="278"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Quinto. </w:t>
      </w:r>
      <w:r w:rsidRPr="005B12CA">
        <w:rPr>
          <w:rFonts w:ascii="Arial" w:eastAsia="Times New Roman" w:hAnsi="Arial" w:cs="Arial"/>
          <w:sz w:val="18"/>
          <w:lang w:val="es-ES" w:eastAsia="es-ES"/>
        </w:rPr>
        <w:t>Los plazos para la presentación de solicitudes de concesión y los procedimientos de licitación establecidos en el Programa Anual de Uso y Aprovechamiento de Bandas de Frecuencias 2015 y el Programa Anual de Uso y Aprovechamiento de Bandas de Frecuencias 2016, continuarán su curso, con independencia de lo previsto en la modificación del presente Programa 2017.</w:t>
      </w:r>
    </w:p>
    <w:p w:rsidR="005B12CA" w:rsidRPr="005B12CA" w:rsidRDefault="005B12CA" w:rsidP="005B12CA">
      <w:pPr>
        <w:spacing w:after="101" w:line="278"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Sexto. </w:t>
      </w:r>
      <w:r w:rsidRPr="005B12CA">
        <w:rPr>
          <w:rFonts w:ascii="Arial" w:eastAsia="Times New Roman" w:hAnsi="Arial" w:cs="Arial"/>
          <w:sz w:val="18"/>
          <w:lang w:val="es-ES" w:eastAsia="es-ES"/>
        </w:rPr>
        <w:t>El Instituto emitirá el Programa Anual de Uso y Aprovechamiento de Bandas de Frecuencias 2018, a más tardar, el 31 de diciembre de 2017.</w:t>
      </w:r>
    </w:p>
    <w:p w:rsidR="005B12CA" w:rsidRPr="005B12CA" w:rsidRDefault="005B12CA" w:rsidP="005B12CA">
      <w:pPr>
        <w:spacing w:after="101" w:line="278" w:lineRule="exact"/>
        <w:ind w:firstLine="288"/>
        <w:jc w:val="both"/>
        <w:rPr>
          <w:rFonts w:ascii="Arial" w:eastAsia="Times New Roman" w:hAnsi="Arial" w:cs="Arial"/>
          <w:sz w:val="18"/>
          <w:lang w:val="es-ES" w:eastAsia="es-ES"/>
        </w:rPr>
      </w:pPr>
      <w:r w:rsidRPr="005B12CA">
        <w:rPr>
          <w:rFonts w:ascii="Arial" w:eastAsia="Times New Roman" w:hAnsi="Arial" w:cs="Arial"/>
          <w:b/>
          <w:caps/>
          <w:sz w:val="18"/>
          <w:lang w:val="es-ES" w:eastAsia="es-ES"/>
        </w:rPr>
        <w:t xml:space="preserve">Séptimo. </w:t>
      </w:r>
      <w:r w:rsidRPr="005B12CA">
        <w:rPr>
          <w:rFonts w:ascii="Arial" w:eastAsia="Times New Roman" w:hAnsi="Arial" w:cs="Arial"/>
          <w:sz w:val="18"/>
          <w:lang w:val="es-ES" w:eastAsia="es-ES"/>
        </w:rPr>
        <w:t xml:space="preserve">Las frecuencias contempladas para el servicio de radiodifusión sonora en Frecuencia Modulada y en Amplitud Modulada en el Programa Anual de Uso y Aprovechamiento de Bandas de Frecuencias de 2015 que hayan sido objeto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que sean incluidas en términos del Transitorio Quinto del Programa Anual de Uso y Aprovechamiento de Bandas de Frecuencias 2016, publicado en el Diario Oficial de </w:t>
      </w:r>
      <w:smartTag w:uri="urn:schemas-microsoft-com:office:smarttags" w:element="PersonName">
        <w:smartTagPr>
          <w:attr w:name="ProductID" w:val="La Federaci￳n"/>
        </w:smartTagPr>
        <w:r w:rsidRPr="005B12CA">
          <w:rPr>
            <w:rFonts w:ascii="Arial" w:eastAsia="Times New Roman" w:hAnsi="Arial" w:cs="Arial"/>
            <w:sz w:val="18"/>
            <w:lang w:val="es-ES" w:eastAsia="es-ES"/>
          </w:rPr>
          <w:t>la Federación</w:t>
        </w:r>
      </w:smartTag>
      <w:r w:rsidRPr="005B12CA">
        <w:rPr>
          <w:rFonts w:ascii="Arial" w:eastAsia="Times New Roman" w:hAnsi="Arial" w:cs="Arial"/>
          <w:sz w:val="18"/>
          <w:lang w:val="es-ES" w:eastAsia="es-ES"/>
        </w:rPr>
        <w:t xml:space="preserve"> el 21 de enero de 2016, se licitarán en conjunto con el procedimiento de licitación establecido en el Programa Anual de Uso y Aprovechamiento de Bandas de Frecuencias 2017.</w:t>
      </w:r>
    </w:p>
    <w:p w:rsidR="004A714B" w:rsidRDefault="005B12CA" w:rsidP="00711B86">
      <w:pPr>
        <w:spacing w:after="101" w:line="278" w:lineRule="exact"/>
        <w:jc w:val="right"/>
        <w:rPr>
          <w:rFonts w:ascii="Arial" w:eastAsia="Times New Roman" w:hAnsi="Arial" w:cs="Arial"/>
          <w:b/>
          <w:sz w:val="18"/>
          <w:szCs w:val="20"/>
          <w:lang w:val="es-ES_tradnl" w:eastAsia="es-ES"/>
        </w:rPr>
        <w:sectPr w:rsidR="004A714B" w:rsidSect="004A714B">
          <w:headerReference w:type="even" r:id="rId8"/>
          <w:headerReference w:type="default" r:id="rId9"/>
          <w:pgSz w:w="12240" w:h="15840" w:code="1"/>
          <w:pgMar w:top="1152" w:right="1699" w:bottom="1296" w:left="1699" w:header="706" w:footer="706" w:gutter="0"/>
          <w:pgNumType w:start="80"/>
          <w:cols w:space="708"/>
          <w:docGrid w:linePitch="360"/>
        </w:sectPr>
      </w:pPr>
      <w:r w:rsidRPr="005B12CA">
        <w:rPr>
          <w:rFonts w:ascii="Arial" w:eastAsia="Times New Roman" w:hAnsi="Arial" w:cs="Arial"/>
          <w:b/>
          <w:sz w:val="18"/>
          <w:szCs w:val="20"/>
          <w:lang w:val="es-ES_tradnl" w:eastAsia="es-ES"/>
        </w:rPr>
        <w:lastRenderedPageBreak/>
        <w:t>(R.- 445587)</w:t>
      </w:r>
    </w:p>
    <w:p w:rsidR="004A714B" w:rsidRPr="004A714B" w:rsidRDefault="004A714B" w:rsidP="004A714B">
      <w:pPr>
        <w:pStyle w:val="Ttulo1"/>
        <w:keepNext/>
        <w:keepLines/>
        <w:pBdr>
          <w:bottom w:val="none" w:sz="0" w:space="0" w:color="auto"/>
          <w:between w:val="none" w:sz="0" w:space="0" w:color="auto"/>
        </w:pBdr>
        <w:spacing w:before="240" w:after="240"/>
        <w:jc w:val="center"/>
        <w:rPr>
          <w:rFonts w:ascii="ITC Avant Garde" w:eastAsiaTheme="majorEastAsia" w:hAnsi="ITC Avant Garde" w:cstheme="majorBidi"/>
          <w:color w:val="000000" w:themeColor="text1"/>
          <w:sz w:val="24"/>
          <w:u w:val="single"/>
          <w:lang w:val="es-MX" w:eastAsia="es-MX"/>
        </w:rPr>
      </w:pPr>
      <w:r w:rsidRPr="004A714B">
        <w:rPr>
          <w:rFonts w:ascii="ITC Avant Garde" w:eastAsiaTheme="majorEastAsia" w:hAnsi="ITC Avant Garde" w:cstheme="majorBidi"/>
          <w:color w:val="000000" w:themeColor="text1"/>
          <w:sz w:val="24"/>
          <w:u w:val="single"/>
          <w:lang w:val="es-MX" w:eastAsia="es-MX"/>
        </w:rPr>
        <w:lastRenderedPageBreak/>
        <w:t>ANEXO DOS</w:t>
      </w:r>
    </w:p>
    <w:p w:rsidR="004A714B" w:rsidRPr="005229C3" w:rsidRDefault="004A714B" w:rsidP="004A714B">
      <w:pPr>
        <w:pStyle w:val="Ttulo2"/>
        <w:keepNext/>
        <w:keepLines/>
        <w:pBdr>
          <w:top w:val="none" w:sz="0" w:space="0" w:color="auto"/>
          <w:between w:val="none" w:sz="0" w:space="0" w:color="auto"/>
        </w:pBdr>
        <w:spacing w:before="40" w:after="240" w:line="276" w:lineRule="auto"/>
        <w:ind w:left="1276" w:right="1738"/>
        <w:jc w:val="center"/>
        <w:rPr>
          <w:b/>
          <w:szCs w:val="14"/>
          <w:u w:val="single"/>
        </w:rPr>
      </w:pPr>
      <w:r w:rsidRPr="004A714B">
        <w:rPr>
          <w:rFonts w:ascii="ITC Avant Garde" w:eastAsia="Calibri" w:hAnsi="ITC Avant Garde" w:cs="Arial"/>
          <w:b/>
          <w:color w:val="000000"/>
          <w:sz w:val="20"/>
          <w:szCs w:val="14"/>
          <w:u w:val="single"/>
          <w:lang w:val="es-MX" w:eastAsia="en-US"/>
        </w:rPr>
        <w:t>VALORACIÓN DE SOLICITUDES PRESENTADAS POR LOS INTERESADOS PARA EL PROGRAMA  ANUAL DE USO Y APROVECHAMIENTO DE BANDAS DE FRECUENCIAS 2017 (PROGRAMA 2017</w:t>
      </w:r>
      <w:r>
        <w:rPr>
          <w:szCs w:val="14"/>
          <w:u w:val="single"/>
        </w:rPr>
        <w:t>)</w:t>
      </w:r>
      <w:r>
        <w:rPr>
          <w:rStyle w:val="Refdenotaalpie"/>
          <w:szCs w:val="14"/>
          <w:u w:val="single"/>
        </w:rPr>
        <w:footnoteReference w:id="25"/>
      </w:r>
    </w:p>
    <w:p w:rsidR="004A714B" w:rsidRPr="00F7521A" w:rsidRDefault="004A714B" w:rsidP="00F7521A">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0" w:firstLine="0"/>
        <w:rPr>
          <w:rFonts w:eastAsiaTheme="majorEastAsia" w:cstheme="majorBidi"/>
          <w:color w:val="000000" w:themeColor="text1"/>
          <w:sz w:val="22"/>
          <w:szCs w:val="22"/>
          <w:lang w:eastAsia="en-US"/>
        </w:rPr>
      </w:pPr>
      <w:r w:rsidRPr="00F7521A">
        <w:rPr>
          <w:rFonts w:eastAsiaTheme="majorEastAsia" w:cstheme="majorBidi"/>
          <w:color w:val="000000" w:themeColor="text1"/>
          <w:sz w:val="22"/>
          <w:szCs w:val="22"/>
          <w:lang w:eastAsia="en-US"/>
        </w:rPr>
        <w:t>RADIODIFUSIÓN</w:t>
      </w:r>
    </w:p>
    <w:p w:rsidR="004A714B" w:rsidRDefault="004A714B" w:rsidP="004A714B">
      <w:pPr>
        <w:tabs>
          <w:tab w:val="left" w:pos="7655"/>
        </w:tabs>
        <w:spacing w:before="240" w:line="240" w:lineRule="auto"/>
        <w:ind w:right="51"/>
        <w:contextualSpacing/>
        <w:jc w:val="both"/>
        <w:rPr>
          <w:rFonts w:ascii="ITC Avant Garde" w:hAnsi="ITC Avant Garde" w:cs="Arial"/>
          <w:color w:val="000000"/>
          <w:sz w:val="20"/>
          <w:szCs w:val="20"/>
        </w:rPr>
      </w:pPr>
      <w:r w:rsidRPr="00F71D0F">
        <w:rPr>
          <w:rFonts w:ascii="ITC Avant Garde" w:hAnsi="ITC Avant Garde" w:cs="Arial"/>
          <w:color w:val="000000"/>
          <w:sz w:val="20"/>
          <w:szCs w:val="20"/>
        </w:rPr>
        <w:t xml:space="preserve">Ahora bien, del análisis de las solicitudes de inclusión al Programa 2017 </w:t>
      </w:r>
      <w:r>
        <w:rPr>
          <w:rFonts w:ascii="ITC Avant Garde" w:hAnsi="ITC Avant Garde" w:cs="Arial"/>
          <w:color w:val="000000"/>
          <w:sz w:val="20"/>
          <w:szCs w:val="20"/>
        </w:rPr>
        <w:t xml:space="preserve">presentadas del 6 de agosto al 21 de diciembre de 2016, </w:t>
      </w:r>
      <w:r w:rsidRPr="00F71D0F">
        <w:rPr>
          <w:rFonts w:ascii="ITC Avant Garde" w:hAnsi="ITC Avant Garde" w:cs="Arial"/>
          <w:color w:val="000000"/>
          <w:sz w:val="20"/>
          <w:szCs w:val="20"/>
        </w:rPr>
        <w:t>para el servicio de radiodifusión, se derivaron diversos supuestos de valoración, los cuales se pueden agrupar y explicar de manera general, de la forma siguiente:</w:t>
      </w:r>
    </w:p>
    <w:p w:rsidR="004A714B" w:rsidRDefault="004A714B" w:rsidP="00192567">
      <w:pPr>
        <w:pStyle w:val="Prrafodelista"/>
        <w:numPr>
          <w:ilvl w:val="0"/>
          <w:numId w:val="3"/>
        </w:numPr>
        <w:pBdr>
          <w:top w:val="nil"/>
          <w:left w:val="nil"/>
          <w:bottom w:val="nil"/>
          <w:right w:val="nil"/>
          <w:between w:val="nil"/>
          <w:bar w:val="nil"/>
        </w:pBdr>
        <w:spacing w:before="240" w:after="200"/>
        <w:ind w:right="49"/>
        <w:contextualSpacing/>
        <w:jc w:val="both"/>
        <w:rPr>
          <w:rFonts w:ascii="ITC Avant Garde" w:hAnsi="ITC Avant Garde" w:cs="Arial"/>
          <w:color w:val="000000"/>
          <w:sz w:val="20"/>
        </w:rPr>
      </w:pPr>
      <w:r w:rsidRPr="003E3856">
        <w:rPr>
          <w:rFonts w:ascii="ITC Avant Garde" w:hAnsi="ITC Avant Garde" w:cs="Arial"/>
          <w:b/>
          <w:color w:val="000000"/>
          <w:sz w:val="20"/>
        </w:rPr>
        <w:t>Se considera viable su inclusión en el Programa 2017</w:t>
      </w:r>
      <w:r w:rsidRPr="00F71D0F">
        <w:rPr>
          <w:rFonts w:ascii="ITC Avant Garde" w:hAnsi="ITC Avant Garde" w:cs="Arial"/>
          <w:b/>
          <w:color w:val="000000"/>
          <w:sz w:val="20"/>
        </w:rPr>
        <w:t>.</w:t>
      </w:r>
      <w:r w:rsidRPr="00F71D0F">
        <w:rPr>
          <w:rFonts w:ascii="ITC Avant Garde" w:hAnsi="ITC Avant Garde" w:cs="Arial"/>
          <w:color w:val="000000"/>
          <w:sz w:val="20"/>
        </w:rPr>
        <w:t xml:space="preserve"> Existe espectro suficiente para la asignación de nuevas estaciones de radiodifusión o telecomunicaciones, atendiendo cada uno de los supuestos previamente señalados, y atendiendo una o más solicitudes de inclusión que se hayan recibido por el Instituto para la localidad de mérito. </w:t>
      </w:r>
    </w:p>
    <w:p w:rsidR="004A714B" w:rsidRPr="00272377" w:rsidRDefault="004A714B" w:rsidP="00192567">
      <w:pPr>
        <w:pStyle w:val="Prrafodelista"/>
        <w:numPr>
          <w:ilvl w:val="0"/>
          <w:numId w:val="3"/>
        </w:numPr>
        <w:pBdr>
          <w:top w:val="nil"/>
          <w:left w:val="nil"/>
          <w:bottom w:val="nil"/>
          <w:right w:val="nil"/>
          <w:between w:val="nil"/>
          <w:bar w:val="nil"/>
        </w:pBdr>
        <w:spacing w:before="240" w:after="200"/>
        <w:ind w:right="49"/>
        <w:contextualSpacing/>
        <w:jc w:val="both"/>
        <w:rPr>
          <w:rFonts w:ascii="ITC Avant Garde" w:hAnsi="ITC Avant Garde" w:cs="Arial"/>
          <w:color w:val="000000"/>
          <w:sz w:val="20"/>
        </w:rPr>
      </w:pPr>
      <w:r w:rsidRPr="00272377">
        <w:rPr>
          <w:rFonts w:ascii="ITC Avant Garde" w:hAnsi="ITC Avant Garde" w:cs="Arial"/>
          <w:b/>
          <w:color w:val="000000"/>
          <w:sz w:val="20"/>
        </w:rPr>
        <w:t>Sin disponibilidad espectral.</w:t>
      </w:r>
      <w:r w:rsidRPr="00272377">
        <w:rPr>
          <w:rFonts w:ascii="ITC Avant Garde" w:hAnsi="ITC Avant Garde" w:cs="Arial"/>
          <w:color w:val="000000"/>
          <w:sz w:val="20"/>
        </w:rPr>
        <w:t xml:space="preserve"> Lo anterior implica que, atendiendo las disposiciones técnicas aplicables y el estado actual de uso del espectro en la localidad solicitada, no se incluye la localidad en el Programa 2017, toda vez que no existen frecuencias disponibles que puedan ser utilizadas para su asignación a nuevas estaciones en dicha localidad. </w:t>
      </w:r>
    </w:p>
    <w:p w:rsidR="004A714B" w:rsidRPr="003C473F" w:rsidRDefault="004A714B" w:rsidP="00192567">
      <w:pPr>
        <w:pStyle w:val="Prrafodelista"/>
        <w:numPr>
          <w:ilvl w:val="0"/>
          <w:numId w:val="3"/>
        </w:numPr>
        <w:pBdr>
          <w:top w:val="nil"/>
          <w:left w:val="nil"/>
          <w:bottom w:val="nil"/>
          <w:right w:val="nil"/>
          <w:between w:val="nil"/>
          <w:bar w:val="nil"/>
        </w:pBdr>
        <w:spacing w:before="240" w:after="200"/>
        <w:ind w:right="49"/>
        <w:contextualSpacing/>
        <w:jc w:val="both"/>
        <w:rPr>
          <w:rFonts w:ascii="ITC Avant Garde" w:hAnsi="ITC Avant Garde" w:cs="Arial"/>
          <w:color w:val="000000"/>
          <w:sz w:val="20"/>
        </w:rPr>
      </w:pPr>
      <w:r w:rsidRPr="00F71D0F">
        <w:rPr>
          <w:rFonts w:ascii="ITC Avant Garde" w:hAnsi="ITC Avant Garde" w:cs="Arial"/>
          <w:b/>
          <w:color w:val="000000"/>
          <w:sz w:val="20"/>
        </w:rPr>
        <w:t>Sin suficiencia espectral.</w:t>
      </w:r>
      <w:r w:rsidRPr="00F71D0F">
        <w:rPr>
          <w:rFonts w:ascii="ITC Avant Garde" w:hAnsi="ITC Avant Garde" w:cs="Arial"/>
          <w:color w:val="000000"/>
          <w:sz w:val="20"/>
        </w:rPr>
        <w:t xml:space="preserve"> Ello implica que, si bien hay espectro disponible, no se incluye la localidad en el Programa 2017, toda vez que se deben considerar </w:t>
      </w:r>
      <w:r w:rsidRPr="00F71D0F">
        <w:rPr>
          <w:rFonts w:ascii="ITC Avant Garde" w:hAnsi="ITC Avant Garde"/>
          <w:color w:val="000000"/>
          <w:sz w:val="20"/>
          <w:lang w:val="es-ES"/>
        </w:rPr>
        <w:t>localidades donde la disponibilidad de frecuencias se encuentra en la parte reservada de la banda</w:t>
      </w:r>
      <w:r>
        <w:rPr>
          <w:rFonts w:ascii="ITC Avant Garde" w:hAnsi="ITC Avant Garde"/>
          <w:color w:val="000000"/>
          <w:sz w:val="20"/>
          <w:lang w:val="es-ES"/>
        </w:rPr>
        <w:t xml:space="preserve">, o en su caso, existen frecuencias disponibles en la parte reservada de la banda, pero que no pueden ser objeto del Programa, toda vez que se debe de garantizar lo establecido en el </w:t>
      </w:r>
      <w:r w:rsidRPr="00D03558">
        <w:rPr>
          <w:rFonts w:ascii="ITC Avant Garde" w:hAnsi="ITC Avant Garde"/>
          <w:color w:val="000000"/>
          <w:sz w:val="20"/>
          <w:lang w:val="es-ES"/>
        </w:rPr>
        <w:t xml:space="preserve">artículo 90 de la Ley Federal de Telecomunicaciones y Radiodifusión. </w:t>
      </w:r>
      <w:r>
        <w:rPr>
          <w:rFonts w:ascii="ITC Avant Garde" w:hAnsi="ITC Avant Garde"/>
          <w:color w:val="000000"/>
          <w:sz w:val="20"/>
          <w:lang w:val="es-ES"/>
        </w:rPr>
        <w:t xml:space="preserve">Asimismo, </w:t>
      </w:r>
      <w:r w:rsidRPr="00D03558">
        <w:rPr>
          <w:rFonts w:ascii="ITC Avant Garde" w:hAnsi="ITC Avant Garde"/>
          <w:color w:val="000000"/>
          <w:sz w:val="20"/>
          <w:lang w:val="es-ES"/>
        </w:rPr>
        <w:t>localidades donde la disponibilidad de frecuencias es menor que las solicitudes de permiso que se encuentran en trámite o bien, don</w:t>
      </w:r>
      <w:r w:rsidRPr="00404916">
        <w:rPr>
          <w:rFonts w:ascii="ITC Avant Garde" w:hAnsi="ITC Avant Garde"/>
          <w:color w:val="000000"/>
          <w:sz w:val="20"/>
          <w:lang w:val="es-ES"/>
        </w:rPr>
        <w:t>de aún existe un mayor número de estaciones de radio en AM que las disponibles en FM, y que por tanto no pudieron transitar, en términos del Acuerdo de Transición</w:t>
      </w:r>
      <w:r w:rsidRPr="00F71D0F">
        <w:rPr>
          <w:rStyle w:val="Refdenotaalpie"/>
          <w:rFonts w:ascii="ITC Avant Garde" w:hAnsi="ITC Avant Garde"/>
          <w:color w:val="000000"/>
          <w:sz w:val="20"/>
          <w:lang w:val="es-ES"/>
        </w:rPr>
        <w:footnoteReference w:id="26"/>
      </w:r>
      <w:r w:rsidRPr="00D03558">
        <w:rPr>
          <w:rFonts w:ascii="ITC Avant Garde" w:hAnsi="ITC Avant Garde" w:cs="Arial"/>
          <w:color w:val="000000"/>
          <w:sz w:val="20"/>
        </w:rPr>
        <w:t xml:space="preserve">. Por tanto, hasta que no se emitan las resoluciones respectivas, el Instituto deberá prever </w:t>
      </w:r>
      <w:r w:rsidRPr="00404916">
        <w:rPr>
          <w:rFonts w:ascii="ITC Avant Garde" w:hAnsi="ITC Avant Garde" w:cs="Arial"/>
          <w:color w:val="000000"/>
          <w:sz w:val="20"/>
        </w:rPr>
        <w:t xml:space="preserve">el espectro suficiente y necesario para su atención. </w:t>
      </w:r>
    </w:p>
    <w:p w:rsidR="004A714B" w:rsidRPr="00F71D0F" w:rsidRDefault="004A714B" w:rsidP="00192567">
      <w:pPr>
        <w:pStyle w:val="Prrafodelista"/>
        <w:numPr>
          <w:ilvl w:val="0"/>
          <w:numId w:val="3"/>
        </w:numPr>
        <w:pBdr>
          <w:top w:val="nil"/>
          <w:left w:val="nil"/>
          <w:bottom w:val="nil"/>
          <w:right w:val="nil"/>
          <w:between w:val="nil"/>
          <w:bar w:val="nil"/>
        </w:pBdr>
        <w:spacing w:before="240" w:after="200"/>
        <w:ind w:right="49"/>
        <w:contextualSpacing/>
        <w:jc w:val="both"/>
        <w:rPr>
          <w:rFonts w:ascii="ITC Avant Garde" w:hAnsi="ITC Avant Garde" w:cs="Arial"/>
          <w:color w:val="000000"/>
          <w:sz w:val="20"/>
        </w:rPr>
      </w:pPr>
      <w:r w:rsidRPr="00F71D0F">
        <w:rPr>
          <w:rFonts w:ascii="ITC Avant Garde" w:hAnsi="ITC Avant Garde" w:cs="Arial"/>
          <w:b/>
          <w:color w:val="000000"/>
          <w:sz w:val="20"/>
        </w:rPr>
        <w:t>Requiere Coordinación con la FCC.</w:t>
      </w:r>
      <w:r w:rsidRPr="00F71D0F">
        <w:rPr>
          <w:rFonts w:ascii="ITC Avant Garde" w:hAnsi="ITC Avant Garde" w:cs="Arial"/>
          <w:color w:val="000000"/>
          <w:sz w:val="20"/>
        </w:rPr>
        <w:t xml:space="preserve"> Aplicable para localidades que se encuentran dentro de la franja fronteriza de 320 km a ambos lados de la frontera común con los Estados Unidos de Norteamérica (EUA), lo cual implica que si bien existen frecuencias disponibles en la localidad, ésta no se incluye en el Programa 2017, toda vez que la frecuencia disponible no puede utilizarse hasta en tanto no se obtenga la aprobación expresa de la contraparte, lo anterior, atendiendo los procedimientos de coordinación establecidos en los Acuerdos bilaterales firmados entre </w:t>
      </w:r>
      <w:r w:rsidRPr="00F71D0F">
        <w:rPr>
          <w:rFonts w:ascii="ITC Avant Garde" w:hAnsi="ITC Avant Garde" w:cs="Arial"/>
          <w:color w:val="000000"/>
          <w:sz w:val="20"/>
        </w:rPr>
        <w:lastRenderedPageBreak/>
        <w:t>ambas administraciones, a fin de permitir la coexistencia de servicios y lograr un óptimo y eficiente uso del espectro en la región, previo a la puesta en operación de nuevas estaciones de radiocomunicación.</w:t>
      </w:r>
    </w:p>
    <w:p w:rsidR="004A714B" w:rsidRDefault="004A714B" w:rsidP="00192567">
      <w:pPr>
        <w:pStyle w:val="Prrafodelista"/>
        <w:numPr>
          <w:ilvl w:val="0"/>
          <w:numId w:val="3"/>
        </w:numPr>
        <w:pBdr>
          <w:top w:val="nil"/>
          <w:left w:val="nil"/>
          <w:bottom w:val="nil"/>
          <w:right w:val="nil"/>
          <w:between w:val="nil"/>
          <w:bar w:val="nil"/>
        </w:pBdr>
        <w:spacing w:before="240" w:after="200"/>
        <w:ind w:right="49"/>
        <w:contextualSpacing/>
        <w:jc w:val="both"/>
        <w:rPr>
          <w:rFonts w:ascii="ITC Avant Garde" w:hAnsi="ITC Avant Garde" w:cs="Arial"/>
          <w:color w:val="000000"/>
          <w:sz w:val="20"/>
        </w:rPr>
      </w:pPr>
      <w:r w:rsidRPr="00F71D0F">
        <w:rPr>
          <w:rFonts w:ascii="ITC Avant Garde" w:hAnsi="ITC Avant Garde" w:cs="Arial"/>
          <w:b/>
          <w:color w:val="000000"/>
          <w:sz w:val="20"/>
        </w:rPr>
        <w:t xml:space="preserve">Localidad prevista en el Programa </w:t>
      </w:r>
      <w:r>
        <w:rPr>
          <w:rFonts w:ascii="ITC Avant Garde" w:hAnsi="ITC Avant Garde" w:cs="Arial"/>
          <w:b/>
          <w:color w:val="000000"/>
          <w:sz w:val="20"/>
        </w:rPr>
        <w:t>2015</w:t>
      </w:r>
      <w:r w:rsidRPr="00F71D0F">
        <w:rPr>
          <w:rFonts w:ascii="ITC Avant Garde" w:hAnsi="ITC Avant Garde" w:cs="Arial"/>
          <w:b/>
          <w:color w:val="000000"/>
          <w:sz w:val="20"/>
        </w:rPr>
        <w:t>.</w:t>
      </w:r>
      <w:r w:rsidRPr="00F71D0F">
        <w:rPr>
          <w:rFonts w:ascii="ITC Avant Garde" w:hAnsi="ITC Avant Garde" w:cs="Arial"/>
          <w:color w:val="000000"/>
          <w:sz w:val="20"/>
        </w:rPr>
        <w:t xml:space="preserve"> Ello implica que, si bien hay espectro disponible, no se incluye la localidad en el Programa 2017, toda vez </w:t>
      </w:r>
      <w:r>
        <w:rPr>
          <w:rFonts w:ascii="ITC Avant Garde" w:hAnsi="ITC Avant Garde" w:cs="Arial"/>
          <w:color w:val="000000"/>
          <w:sz w:val="20"/>
        </w:rPr>
        <w:t>ésta se encuentra prevista para los p</w:t>
      </w:r>
      <w:r w:rsidRPr="00F71D0F">
        <w:rPr>
          <w:rFonts w:ascii="ITC Avant Garde" w:hAnsi="ITC Avant Garde" w:cs="Arial"/>
          <w:color w:val="000000"/>
          <w:sz w:val="20"/>
        </w:rPr>
        <w:t>roceso</w:t>
      </w:r>
      <w:r>
        <w:rPr>
          <w:rFonts w:ascii="ITC Avant Garde" w:hAnsi="ITC Avant Garde" w:cs="Arial"/>
          <w:color w:val="000000"/>
          <w:sz w:val="20"/>
        </w:rPr>
        <w:t>s</w:t>
      </w:r>
      <w:r w:rsidRPr="00F71D0F">
        <w:rPr>
          <w:rFonts w:ascii="ITC Avant Garde" w:hAnsi="ITC Avant Garde" w:cs="Arial"/>
          <w:color w:val="000000"/>
          <w:sz w:val="20"/>
        </w:rPr>
        <w:t xml:space="preserve"> de licitación </w:t>
      </w:r>
      <w:r>
        <w:rPr>
          <w:rFonts w:ascii="ITC Avant Garde" w:hAnsi="ITC Avant Garde" w:cs="Arial"/>
          <w:color w:val="000000"/>
          <w:sz w:val="20"/>
        </w:rPr>
        <w:t xml:space="preserve">señalados </w:t>
      </w:r>
      <w:r w:rsidRPr="00F71D0F">
        <w:rPr>
          <w:rFonts w:ascii="ITC Avant Garde" w:hAnsi="ITC Avant Garde" w:cs="Arial"/>
          <w:color w:val="000000"/>
          <w:sz w:val="20"/>
        </w:rPr>
        <w:t>en el Programa Anual de Uso y Aprovechamien</w:t>
      </w:r>
      <w:r>
        <w:rPr>
          <w:rFonts w:ascii="ITC Avant Garde" w:hAnsi="ITC Avant Garde" w:cs="Arial"/>
          <w:color w:val="000000"/>
          <w:sz w:val="20"/>
        </w:rPr>
        <w:t>to de Bandas de Frecuencias 2015</w:t>
      </w:r>
      <w:r w:rsidRPr="00F71D0F">
        <w:rPr>
          <w:rFonts w:ascii="ITC Avant Garde" w:hAnsi="ITC Avant Garde" w:cs="Arial"/>
          <w:color w:val="000000"/>
          <w:sz w:val="20"/>
        </w:rPr>
        <w:t>.</w:t>
      </w:r>
    </w:p>
    <w:p w:rsidR="004A714B" w:rsidRDefault="004A714B" w:rsidP="00192567">
      <w:pPr>
        <w:pStyle w:val="Prrafodelista"/>
        <w:numPr>
          <w:ilvl w:val="0"/>
          <w:numId w:val="3"/>
        </w:numPr>
        <w:pBdr>
          <w:top w:val="nil"/>
          <w:left w:val="nil"/>
          <w:bottom w:val="nil"/>
          <w:right w:val="nil"/>
          <w:between w:val="nil"/>
          <w:bar w:val="nil"/>
        </w:pBdr>
        <w:spacing w:before="240" w:after="200"/>
        <w:ind w:right="49"/>
        <w:contextualSpacing/>
        <w:jc w:val="both"/>
        <w:rPr>
          <w:rFonts w:ascii="ITC Avant Garde" w:hAnsi="ITC Avant Garde" w:cs="Arial"/>
          <w:color w:val="000000"/>
          <w:sz w:val="20"/>
        </w:rPr>
      </w:pPr>
      <w:r w:rsidRPr="00F71D0F">
        <w:rPr>
          <w:rFonts w:ascii="ITC Avant Garde" w:hAnsi="ITC Avant Garde" w:cs="Arial"/>
          <w:b/>
          <w:color w:val="000000"/>
          <w:sz w:val="20"/>
        </w:rPr>
        <w:t>Localidad prevista en el Programa 2016.</w:t>
      </w:r>
      <w:r w:rsidRPr="00F71D0F">
        <w:rPr>
          <w:rFonts w:ascii="ITC Avant Garde" w:hAnsi="ITC Avant Garde" w:cs="Arial"/>
          <w:color w:val="000000"/>
          <w:sz w:val="20"/>
        </w:rPr>
        <w:t xml:space="preserve"> Ello implica que, si bien hay espectro disponible, no se incluye la localidad en el Programa 2017, toda vez </w:t>
      </w:r>
      <w:r>
        <w:rPr>
          <w:rFonts w:ascii="ITC Avant Garde" w:hAnsi="ITC Avant Garde" w:cs="Arial"/>
          <w:color w:val="000000"/>
          <w:sz w:val="20"/>
        </w:rPr>
        <w:t>ésta se encuentra prevista para los p</w:t>
      </w:r>
      <w:r w:rsidRPr="00F71D0F">
        <w:rPr>
          <w:rFonts w:ascii="ITC Avant Garde" w:hAnsi="ITC Avant Garde" w:cs="Arial"/>
          <w:color w:val="000000"/>
          <w:sz w:val="20"/>
        </w:rPr>
        <w:t>roceso</w:t>
      </w:r>
      <w:r>
        <w:rPr>
          <w:rFonts w:ascii="ITC Avant Garde" w:hAnsi="ITC Avant Garde" w:cs="Arial"/>
          <w:color w:val="000000"/>
          <w:sz w:val="20"/>
        </w:rPr>
        <w:t>s</w:t>
      </w:r>
      <w:r w:rsidRPr="00F71D0F">
        <w:rPr>
          <w:rFonts w:ascii="ITC Avant Garde" w:hAnsi="ITC Avant Garde" w:cs="Arial"/>
          <w:color w:val="000000"/>
          <w:sz w:val="20"/>
        </w:rPr>
        <w:t xml:space="preserve"> de licitación </w:t>
      </w:r>
      <w:r>
        <w:rPr>
          <w:rFonts w:ascii="ITC Avant Garde" w:hAnsi="ITC Avant Garde" w:cs="Arial"/>
          <w:color w:val="000000"/>
          <w:sz w:val="20"/>
        </w:rPr>
        <w:t xml:space="preserve">señalados </w:t>
      </w:r>
      <w:r w:rsidRPr="00F71D0F">
        <w:rPr>
          <w:rFonts w:ascii="ITC Avant Garde" w:hAnsi="ITC Avant Garde" w:cs="Arial"/>
          <w:color w:val="000000"/>
          <w:sz w:val="20"/>
        </w:rPr>
        <w:t>en el Programa Anual de Uso y Aprovechamien</w:t>
      </w:r>
      <w:r>
        <w:rPr>
          <w:rFonts w:ascii="ITC Avant Garde" w:hAnsi="ITC Avant Garde" w:cs="Arial"/>
          <w:color w:val="000000"/>
          <w:sz w:val="20"/>
        </w:rPr>
        <w:t>to de Bandas de Frecuencias 2016.</w:t>
      </w:r>
    </w:p>
    <w:p w:rsidR="004A714B" w:rsidRDefault="004A714B" w:rsidP="004A714B">
      <w:pPr>
        <w:spacing w:before="240" w:line="240" w:lineRule="auto"/>
        <w:rPr>
          <w:rFonts w:ascii="ITC Avant Garde" w:hAnsi="ITC Avant Garde"/>
          <w:sz w:val="20"/>
          <w:szCs w:val="20"/>
        </w:rPr>
      </w:pPr>
      <w:r w:rsidRPr="007D55DD">
        <w:rPr>
          <w:rFonts w:ascii="ITC Avant Garde" w:hAnsi="ITC Avant Garde"/>
          <w:sz w:val="20"/>
          <w:szCs w:val="20"/>
        </w:rPr>
        <w:t>Una vez, precisado lo anterior, se informa que las solicitudes de inclusión ingresadas para el servicio de radiodifusión, se valoraron en el sentido siguiente:</w:t>
      </w:r>
    </w:p>
    <w:p w:rsidR="004A714B" w:rsidRDefault="004A714B" w:rsidP="004A714B">
      <w:pPr>
        <w:spacing w:before="240" w:line="240" w:lineRule="auto"/>
        <w:jc w:val="center"/>
        <w:rPr>
          <w:rFonts w:ascii="ITC Avant Garde" w:hAnsi="ITC Avant Garde"/>
          <w:b/>
          <w:sz w:val="18"/>
          <w:szCs w:val="14"/>
        </w:rPr>
      </w:pPr>
      <w:r>
        <w:rPr>
          <w:rFonts w:ascii="ITC Avant Garde" w:hAnsi="ITC Avant Garde"/>
          <w:b/>
          <w:sz w:val="18"/>
          <w:szCs w:val="14"/>
        </w:rPr>
        <w:t>TDT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DT"/>
        <w:tblDescription w:val="En una tabla amplia se proporciona la valoración de las solicitudes de inclusión ingresadas para el servicio de radiodifusión."/>
      </w:tblPr>
      <w:tblGrid>
        <w:gridCol w:w="375"/>
        <w:gridCol w:w="1123"/>
        <w:gridCol w:w="1307"/>
        <w:gridCol w:w="1481"/>
        <w:gridCol w:w="1337"/>
        <w:gridCol w:w="1140"/>
        <w:gridCol w:w="1237"/>
        <w:gridCol w:w="5352"/>
      </w:tblGrid>
      <w:tr w:rsidR="004A714B" w:rsidRPr="004355B2" w:rsidTr="004A714B">
        <w:trPr>
          <w:trHeight w:val="20"/>
          <w:tblHeader/>
          <w:jc w:val="center"/>
        </w:trPr>
        <w:tc>
          <w:tcPr>
            <w:tcW w:w="0" w:type="auto"/>
            <w:shd w:val="clear" w:color="auto" w:fill="92D050"/>
            <w:vAlign w:val="center"/>
            <w:hideMark/>
          </w:tcPr>
          <w:p w:rsidR="004A714B" w:rsidRPr="004355B2" w:rsidRDefault="004A714B" w:rsidP="004A714B">
            <w:pPr>
              <w:spacing w:after="0" w:line="240" w:lineRule="auto"/>
              <w:contextualSpacing/>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No.</w:t>
            </w:r>
          </w:p>
        </w:tc>
        <w:tc>
          <w:tcPr>
            <w:tcW w:w="0" w:type="auto"/>
            <w:shd w:val="clear" w:color="auto" w:fill="92D050"/>
            <w:vAlign w:val="center"/>
            <w:hideMark/>
          </w:tcPr>
          <w:p w:rsidR="004A714B" w:rsidRPr="004355B2" w:rsidRDefault="004A714B" w:rsidP="004A714B">
            <w:pPr>
              <w:spacing w:after="0" w:line="240" w:lineRule="auto"/>
              <w:contextualSpacing/>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Localidad</w:t>
            </w:r>
          </w:p>
        </w:tc>
        <w:tc>
          <w:tcPr>
            <w:tcW w:w="1307" w:type="dxa"/>
            <w:shd w:val="clear" w:color="auto" w:fill="92D050"/>
            <w:vAlign w:val="center"/>
            <w:hideMark/>
          </w:tcPr>
          <w:p w:rsidR="004A714B" w:rsidRPr="004355B2" w:rsidRDefault="004A714B" w:rsidP="004A714B">
            <w:pPr>
              <w:spacing w:after="0" w:line="240" w:lineRule="auto"/>
              <w:contextualSpacing/>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Estado</w:t>
            </w:r>
          </w:p>
        </w:tc>
        <w:tc>
          <w:tcPr>
            <w:tcW w:w="1481" w:type="dxa"/>
            <w:shd w:val="clear" w:color="auto" w:fill="92D050"/>
            <w:vAlign w:val="center"/>
            <w:hideMark/>
          </w:tcPr>
          <w:p w:rsidR="004A714B" w:rsidRPr="004355B2" w:rsidRDefault="004A714B" w:rsidP="004A714B">
            <w:pPr>
              <w:spacing w:after="0" w:line="240" w:lineRule="auto"/>
              <w:contextualSpacing/>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Folio</w:t>
            </w:r>
          </w:p>
        </w:tc>
        <w:tc>
          <w:tcPr>
            <w:tcW w:w="1337" w:type="dxa"/>
            <w:shd w:val="clear" w:color="auto" w:fill="92D050"/>
            <w:vAlign w:val="center"/>
            <w:hideMark/>
          </w:tcPr>
          <w:p w:rsidR="004A714B" w:rsidRPr="004355B2" w:rsidRDefault="004A714B" w:rsidP="004A714B">
            <w:pPr>
              <w:spacing w:after="0" w:line="240" w:lineRule="auto"/>
              <w:contextualSpacing/>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Forma de Ingreso</w:t>
            </w:r>
          </w:p>
        </w:tc>
        <w:tc>
          <w:tcPr>
            <w:tcW w:w="1140" w:type="dxa"/>
            <w:shd w:val="clear" w:color="auto" w:fill="92D050"/>
            <w:vAlign w:val="center"/>
            <w:hideMark/>
          </w:tcPr>
          <w:p w:rsidR="004A714B" w:rsidRPr="004355B2" w:rsidRDefault="004A714B" w:rsidP="004A714B">
            <w:pPr>
              <w:spacing w:after="0" w:line="240" w:lineRule="auto"/>
              <w:contextualSpacing/>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Fecha de registro</w:t>
            </w:r>
          </w:p>
        </w:tc>
        <w:tc>
          <w:tcPr>
            <w:tcW w:w="1237" w:type="dxa"/>
            <w:shd w:val="clear" w:color="auto" w:fill="92D050"/>
            <w:vAlign w:val="center"/>
            <w:hideMark/>
          </w:tcPr>
          <w:p w:rsidR="004A714B" w:rsidRPr="004355B2" w:rsidRDefault="004A714B" w:rsidP="004A714B">
            <w:pPr>
              <w:spacing w:after="0" w:line="240" w:lineRule="auto"/>
              <w:contextualSpacing/>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Modalidad</w:t>
            </w:r>
          </w:p>
        </w:tc>
        <w:tc>
          <w:tcPr>
            <w:tcW w:w="5352" w:type="dxa"/>
            <w:shd w:val="clear" w:color="auto" w:fill="92D050"/>
            <w:vAlign w:val="center"/>
            <w:hideMark/>
          </w:tcPr>
          <w:p w:rsidR="004A714B" w:rsidRPr="004355B2" w:rsidRDefault="004A714B" w:rsidP="004A714B">
            <w:pPr>
              <w:spacing w:after="0" w:line="240" w:lineRule="auto"/>
              <w:contextualSpacing/>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Valoración</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Acapulco de Juárez</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Guerrero</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45113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29/08/2016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Tehuacán</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Puebla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45113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29/08/2016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Guamuchil</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Sinaloa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45113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29/08/2016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w:t>
            </w:r>
            <w:proofErr w:type="spellStart"/>
            <w:r w:rsidRPr="009C7906">
              <w:rPr>
                <w:rFonts w:ascii="ITC Avant Garde" w:hAnsi="ITC Avant Garde"/>
                <w:sz w:val="14"/>
                <w:szCs w:val="14"/>
              </w:rPr>
              <w:t>Guamuchil</w:t>
            </w:r>
            <w:proofErr w:type="spellEnd"/>
            <w:r w:rsidRPr="009C7906">
              <w:rPr>
                <w:rFonts w:ascii="ITC Avant Garde" w:hAnsi="ITC Avant Garde"/>
                <w:sz w:val="14"/>
                <w:szCs w:val="14"/>
              </w:rPr>
              <w:t xml:space="preserve"> y Guasave</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Guasave</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Sinaloa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45113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29/08/2016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w:t>
            </w:r>
            <w:proofErr w:type="spellStart"/>
            <w:r w:rsidRPr="009C7906">
              <w:rPr>
                <w:rFonts w:ascii="ITC Avant Garde" w:hAnsi="ITC Avant Garde"/>
                <w:sz w:val="14"/>
                <w:szCs w:val="14"/>
              </w:rPr>
              <w:t>Guamuchil</w:t>
            </w:r>
            <w:proofErr w:type="spellEnd"/>
            <w:r w:rsidRPr="009C7906">
              <w:rPr>
                <w:rFonts w:ascii="ITC Avant Garde" w:hAnsi="ITC Avant Garde"/>
                <w:sz w:val="14"/>
                <w:szCs w:val="14"/>
              </w:rPr>
              <w:t xml:space="preserve"> y Guasave</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Córdoba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Veracruz</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45113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29/08/2016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 para las localidades de Orizaba y Córdoba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Orizaba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Veracruz</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45113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29/08/2016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Xalapa-Enriquez, </w:t>
            </w:r>
            <w:proofErr w:type="spellStart"/>
            <w:r w:rsidRPr="009C7906">
              <w:rPr>
                <w:rFonts w:ascii="ITC Avant Garde" w:hAnsi="ITC Avant Garde"/>
                <w:sz w:val="14"/>
                <w:szCs w:val="14"/>
              </w:rPr>
              <w:t>Huayacocotla</w:t>
            </w:r>
            <w:proofErr w:type="spellEnd"/>
            <w:r w:rsidRPr="009C7906">
              <w:rPr>
                <w:rFonts w:ascii="ITC Avant Garde" w:hAnsi="ITC Avant Garde"/>
                <w:sz w:val="14"/>
                <w:szCs w:val="14"/>
              </w:rPr>
              <w:t xml:space="preserve">, San Andrés Tuxtla, </w:t>
            </w:r>
            <w:proofErr w:type="spellStart"/>
            <w:r w:rsidRPr="009C7906">
              <w:rPr>
                <w:rFonts w:ascii="ITC Avant Garde" w:hAnsi="ITC Avant Garde"/>
                <w:sz w:val="14"/>
                <w:szCs w:val="14"/>
              </w:rPr>
              <w:t>Ixhuatlán</w:t>
            </w:r>
            <w:proofErr w:type="spellEnd"/>
            <w:r w:rsidRPr="009C7906">
              <w:rPr>
                <w:rFonts w:ascii="ITC Avant Garde" w:hAnsi="ITC Avant Garde"/>
                <w:sz w:val="14"/>
                <w:szCs w:val="14"/>
              </w:rPr>
              <w:t xml:space="preserve"> de Madero, Orizaba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Atlangatepec</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Tlaxcala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PABF-2017-RAD-986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30/09/2016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Tlaxcala y </w:t>
            </w:r>
            <w:proofErr w:type="spellStart"/>
            <w:r w:rsidRPr="009C7906">
              <w:rPr>
                <w:rFonts w:ascii="ITC Avant Garde" w:hAnsi="ITC Avant Garde"/>
                <w:sz w:val="14"/>
                <w:szCs w:val="14"/>
              </w:rPr>
              <w:t>Atlagantepec</w:t>
            </w:r>
            <w:proofErr w:type="spellEnd"/>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Teodoro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Zacatecas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PABF-2017-RAD-1017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14/10/2016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Social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55840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Allende</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55841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Galeana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55842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García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55843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 xml:space="preserve">General </w:t>
            </w:r>
            <w:proofErr w:type="spellStart"/>
            <w:r w:rsidRPr="009C7906">
              <w:rPr>
                <w:rFonts w:ascii="ITC Avant Garde" w:hAnsi="ITC Avant Garde"/>
                <w:sz w:val="14"/>
                <w:szCs w:val="14"/>
              </w:rPr>
              <w:t>Teran</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55844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Hidalgo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55845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Benito Juárez</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55850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Montemorelos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55851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Cadereyta Jiménez</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55852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Santiago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55853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General Escobedo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55854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lastRenderedPageBreak/>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 xml:space="preserve">Ciudad Melchor </w:t>
            </w:r>
            <w:proofErr w:type="spellStart"/>
            <w:r w:rsidRPr="009C7906">
              <w:rPr>
                <w:rFonts w:ascii="ITC Avant Garde" w:hAnsi="ITC Avant Garde"/>
                <w:sz w:val="14"/>
                <w:szCs w:val="14"/>
              </w:rPr>
              <w:t>Múzquiz</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Coahuila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57117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Comercial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 xml:space="preserve">Ciudad Melchor </w:t>
            </w:r>
            <w:proofErr w:type="spellStart"/>
            <w:r w:rsidRPr="009C7906">
              <w:rPr>
                <w:rFonts w:ascii="ITC Avant Garde" w:hAnsi="ITC Avant Garde"/>
                <w:sz w:val="14"/>
                <w:szCs w:val="14"/>
              </w:rPr>
              <w:t>Múzquiz</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Coahuila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PABF-2017-RAD-1079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Comercial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Colonia Nueva Santa Rosa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Coahuila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PABF-2017-RAD-1080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24/11/2016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Comercial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Allende [Unidad Avícola]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Galeana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García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Terán [Estación]</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Hidalgo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Ciudad Benito Juárez</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Montemorelos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Montemorelos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PABF-2017-RAD-1109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Cadereyta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PABF-2017-RAD-1110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Santiago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PABF-2017-RAD-1111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Ciudad General Escobedo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PABF-2017-RAD-1112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28/11/2016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Victoria de Durango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Durango</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30/11/2016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Social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Purépero</w:t>
            </w:r>
            <w:proofErr w:type="spellEnd"/>
            <w:r w:rsidRPr="009C7906">
              <w:rPr>
                <w:rFonts w:ascii="ITC Avant Garde" w:hAnsi="ITC Avant Garde"/>
                <w:sz w:val="14"/>
                <w:szCs w:val="14"/>
              </w:rPr>
              <w:t xml:space="preserve"> de </w:t>
            </w:r>
            <w:proofErr w:type="spellStart"/>
            <w:r w:rsidRPr="009C7906">
              <w:rPr>
                <w:rFonts w:ascii="ITC Avant Garde" w:hAnsi="ITC Avant Garde"/>
                <w:sz w:val="14"/>
                <w:szCs w:val="14"/>
              </w:rPr>
              <w:t>Echáiz</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Michoacán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PABF-2017-RAD-1132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05/12/2016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Social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PABF-2017-RAD-1135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07/12/2016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Allende [Unidad Avícola]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PABF-2017-RAD-1136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07/12/2016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Galeana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PABF-2017-RAD-1137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07/12/2016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García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PABF-2017-RAD-1143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08/12/2016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Terán [Estación]</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PABF-2017-RAD-1144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08/12/2016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Hidalgo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PABF-2017-RAD-1145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08/12/2016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lastRenderedPageBreak/>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Ciudad Benito Juárez</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PABF-2017-RAD-1146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08/12/2016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Montemorelos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PABF-2017-RAD-1147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08/12/2016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Cadereyta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PABF-2017-RAD-1148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08/12/2016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Santiago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PABF-2017-RAD-1150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08/12/2016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Ciudad General Escobedo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PABF-2017-RAD-1151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08/12/2016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Los Reyes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Michoacán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59012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Social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Etchojoa</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Sonora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PABF-2017-RAD-1220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Navojoa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Sonora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PABF-2017-RAD-1221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Huatabampo</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Sonora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PABF-2017-RAD-1222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Nogales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Sonora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PABF-2017-RAD-1223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09/12/2016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Benemérito de las Américas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Chiapas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60079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Tuxtla Gutierrez, Cintalapa de Figueroa, </w:t>
            </w:r>
            <w:proofErr w:type="spellStart"/>
            <w:r w:rsidRPr="009C7906">
              <w:rPr>
                <w:rFonts w:ascii="ITC Avant Garde" w:hAnsi="ITC Avant Garde"/>
                <w:sz w:val="14"/>
                <w:szCs w:val="14"/>
              </w:rPr>
              <w:t>Pichucalco</w:t>
            </w:r>
            <w:proofErr w:type="spellEnd"/>
            <w:r w:rsidRPr="009C7906">
              <w:rPr>
                <w:rFonts w:ascii="ITC Avant Garde" w:hAnsi="ITC Avant Garde"/>
                <w:sz w:val="14"/>
                <w:szCs w:val="14"/>
              </w:rPr>
              <w:t xml:space="preserve">, Palenque, Benemérito de las Américas, </w:t>
            </w:r>
            <w:proofErr w:type="spellStart"/>
            <w:r w:rsidRPr="009C7906">
              <w:rPr>
                <w:rFonts w:ascii="ITC Avant Garde" w:hAnsi="ITC Avant Garde"/>
                <w:sz w:val="14"/>
                <w:szCs w:val="14"/>
              </w:rPr>
              <w:t>Pijijiapan</w:t>
            </w:r>
            <w:proofErr w:type="spellEnd"/>
            <w:r w:rsidRPr="009C7906">
              <w:rPr>
                <w:rFonts w:ascii="ITC Avant Garde" w:hAnsi="ITC Avant Garde"/>
                <w:sz w:val="14"/>
                <w:szCs w:val="14"/>
              </w:rPr>
              <w:t xml:space="preserve"> y Marqués de Comilla.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Cintalapa de Figueroa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Chiapas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60079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Tuxtla Gutierrez, Cintalapa de Figueroa, </w:t>
            </w:r>
            <w:proofErr w:type="spellStart"/>
            <w:r w:rsidRPr="009C7906">
              <w:rPr>
                <w:rFonts w:ascii="ITC Avant Garde" w:hAnsi="ITC Avant Garde"/>
                <w:sz w:val="14"/>
                <w:szCs w:val="14"/>
              </w:rPr>
              <w:t>Pichucalco</w:t>
            </w:r>
            <w:proofErr w:type="spellEnd"/>
            <w:r w:rsidRPr="009C7906">
              <w:rPr>
                <w:rFonts w:ascii="ITC Avant Garde" w:hAnsi="ITC Avant Garde"/>
                <w:sz w:val="14"/>
                <w:szCs w:val="14"/>
              </w:rPr>
              <w:t xml:space="preserve">, Palenque, Benemérito de las Américas, </w:t>
            </w:r>
            <w:proofErr w:type="spellStart"/>
            <w:r w:rsidRPr="009C7906">
              <w:rPr>
                <w:rFonts w:ascii="ITC Avant Garde" w:hAnsi="ITC Avant Garde"/>
                <w:sz w:val="14"/>
                <w:szCs w:val="14"/>
              </w:rPr>
              <w:t>Pijijiapan</w:t>
            </w:r>
            <w:proofErr w:type="spellEnd"/>
            <w:r w:rsidRPr="009C7906">
              <w:rPr>
                <w:rFonts w:ascii="ITC Avant Garde" w:hAnsi="ITC Avant Garde"/>
                <w:sz w:val="14"/>
                <w:szCs w:val="14"/>
              </w:rPr>
              <w:t xml:space="preserve"> y Marqués de Comilla.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Marqués de Comilla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Chiapas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60079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Tuxtla Gutierrez, Cintalapa de Figueroa, </w:t>
            </w:r>
            <w:proofErr w:type="spellStart"/>
            <w:r w:rsidRPr="009C7906">
              <w:rPr>
                <w:rFonts w:ascii="ITC Avant Garde" w:hAnsi="ITC Avant Garde"/>
                <w:sz w:val="14"/>
                <w:szCs w:val="14"/>
              </w:rPr>
              <w:t>Pichucalco</w:t>
            </w:r>
            <w:proofErr w:type="spellEnd"/>
            <w:r w:rsidRPr="009C7906">
              <w:rPr>
                <w:rFonts w:ascii="ITC Avant Garde" w:hAnsi="ITC Avant Garde"/>
                <w:sz w:val="14"/>
                <w:szCs w:val="14"/>
              </w:rPr>
              <w:t xml:space="preserve">, Palenque, Benemérito de las Américas, </w:t>
            </w:r>
            <w:proofErr w:type="spellStart"/>
            <w:r w:rsidRPr="009C7906">
              <w:rPr>
                <w:rFonts w:ascii="ITC Avant Garde" w:hAnsi="ITC Avant Garde"/>
                <w:sz w:val="14"/>
                <w:szCs w:val="14"/>
              </w:rPr>
              <w:t>Pijijiapan</w:t>
            </w:r>
            <w:proofErr w:type="spellEnd"/>
            <w:r w:rsidRPr="009C7906">
              <w:rPr>
                <w:rFonts w:ascii="ITC Avant Garde" w:hAnsi="ITC Avant Garde"/>
                <w:sz w:val="14"/>
                <w:szCs w:val="14"/>
              </w:rPr>
              <w:t xml:space="preserve"> y Marqués de Comilla.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Palenque</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Chiapas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60079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Tuxtla Gutierrez, Cintalapa de Figueroa, </w:t>
            </w:r>
            <w:proofErr w:type="spellStart"/>
            <w:r w:rsidRPr="009C7906">
              <w:rPr>
                <w:rFonts w:ascii="ITC Avant Garde" w:hAnsi="ITC Avant Garde"/>
                <w:sz w:val="14"/>
                <w:szCs w:val="14"/>
              </w:rPr>
              <w:t>Pichucalco</w:t>
            </w:r>
            <w:proofErr w:type="spellEnd"/>
            <w:r w:rsidRPr="009C7906">
              <w:rPr>
                <w:rFonts w:ascii="ITC Avant Garde" w:hAnsi="ITC Avant Garde"/>
                <w:sz w:val="14"/>
                <w:szCs w:val="14"/>
              </w:rPr>
              <w:t xml:space="preserve">, Palenque, Benemérito de las Américas, </w:t>
            </w:r>
            <w:proofErr w:type="spellStart"/>
            <w:r w:rsidRPr="009C7906">
              <w:rPr>
                <w:rFonts w:ascii="ITC Avant Garde" w:hAnsi="ITC Avant Garde"/>
                <w:sz w:val="14"/>
                <w:szCs w:val="14"/>
              </w:rPr>
              <w:t>Pijijiapan</w:t>
            </w:r>
            <w:proofErr w:type="spellEnd"/>
            <w:r w:rsidRPr="009C7906">
              <w:rPr>
                <w:rFonts w:ascii="ITC Avant Garde" w:hAnsi="ITC Avant Garde"/>
                <w:sz w:val="14"/>
                <w:szCs w:val="14"/>
              </w:rPr>
              <w:t xml:space="preserve"> y Marqués de Comilla.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Pichucalco</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Chiapas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60079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Tuxtla Gutierrez, Cintalapa de Figueroa, </w:t>
            </w:r>
            <w:proofErr w:type="spellStart"/>
            <w:r w:rsidRPr="009C7906">
              <w:rPr>
                <w:rFonts w:ascii="ITC Avant Garde" w:hAnsi="ITC Avant Garde"/>
                <w:sz w:val="14"/>
                <w:szCs w:val="14"/>
              </w:rPr>
              <w:t>Pichucalco</w:t>
            </w:r>
            <w:proofErr w:type="spellEnd"/>
            <w:r w:rsidRPr="009C7906">
              <w:rPr>
                <w:rFonts w:ascii="ITC Avant Garde" w:hAnsi="ITC Avant Garde"/>
                <w:sz w:val="14"/>
                <w:szCs w:val="14"/>
              </w:rPr>
              <w:t xml:space="preserve">, Palenque, Benemérito de las Américas, </w:t>
            </w:r>
            <w:proofErr w:type="spellStart"/>
            <w:r w:rsidRPr="009C7906">
              <w:rPr>
                <w:rFonts w:ascii="ITC Avant Garde" w:hAnsi="ITC Avant Garde"/>
                <w:sz w:val="14"/>
                <w:szCs w:val="14"/>
              </w:rPr>
              <w:t>Pijijiapan</w:t>
            </w:r>
            <w:proofErr w:type="spellEnd"/>
            <w:r w:rsidRPr="009C7906">
              <w:rPr>
                <w:rFonts w:ascii="ITC Avant Garde" w:hAnsi="ITC Avant Garde"/>
                <w:sz w:val="14"/>
                <w:szCs w:val="14"/>
              </w:rPr>
              <w:t xml:space="preserve"> y Marqués de Comilla.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Pijijiapan</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Chiapas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60079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de Tuxtla Gutierrez, Cintalapa de Figueroa, </w:t>
            </w:r>
            <w:proofErr w:type="spellStart"/>
            <w:r w:rsidRPr="009C7906">
              <w:rPr>
                <w:rFonts w:ascii="ITC Avant Garde" w:hAnsi="ITC Avant Garde"/>
                <w:sz w:val="14"/>
                <w:szCs w:val="14"/>
              </w:rPr>
              <w:t>Pichucalco</w:t>
            </w:r>
            <w:proofErr w:type="spellEnd"/>
            <w:r w:rsidRPr="009C7906">
              <w:rPr>
                <w:rFonts w:ascii="ITC Avant Garde" w:hAnsi="ITC Avant Garde"/>
                <w:sz w:val="14"/>
                <w:szCs w:val="14"/>
              </w:rPr>
              <w:t xml:space="preserve">, Palenque, Benemérito de las Américas, </w:t>
            </w:r>
            <w:proofErr w:type="spellStart"/>
            <w:r w:rsidRPr="009C7906">
              <w:rPr>
                <w:rFonts w:ascii="ITC Avant Garde" w:hAnsi="ITC Avant Garde"/>
                <w:sz w:val="14"/>
                <w:szCs w:val="14"/>
              </w:rPr>
              <w:t>Pijijiapan</w:t>
            </w:r>
            <w:proofErr w:type="spellEnd"/>
            <w:r w:rsidRPr="009C7906">
              <w:rPr>
                <w:rFonts w:ascii="ITC Avant Garde" w:hAnsi="ITC Avant Garde"/>
                <w:sz w:val="14"/>
                <w:szCs w:val="14"/>
              </w:rPr>
              <w:t xml:space="preserve"> y Marqués de Comilla.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Allende</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Benito Juárez</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Cadereyta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Escobedo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Galeana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García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Hidalgo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Montemorelos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Santiago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Terán</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60117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Escrito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lastRenderedPageBreak/>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San Juan de Abajo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Nayarit</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Sin Folio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correo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19/12/2016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 para las localidades de Tepic y San Juan de Abajo.</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China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PABF-2017-RAD-1337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Culiacán Rosales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Sinaloa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PABF-2017-RAD-1348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Allende [Unidad Avícola]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PABF-2017-RAD-1361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Galeana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PABF-2017-RAD-1362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García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PABF-2017-RAD-1363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Terán [Estación]</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PABF-2017-RAD-1365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Hidalgo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PABF-2017-RAD-1366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Ciudad Benito Juárez</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PABF-2017-RAD-1367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Montemorelos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PABF-2017-RAD-1368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Cadereyta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PABF-2017-RAD-1369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Taxco de Alarcón</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Guerrero</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PABF-2017-RAD-1372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Social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San Juan de Abajo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Nayarit</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Sin Folio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correo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20/12/2016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Se considera viable su inclusión en el Programa 2017, para las localidades de Tepic y San Juan de Abajo.</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Orizaba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Veracruz</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PABF-2017-RAD-1375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21/12/2016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Xalapa-Enriquez, </w:t>
            </w:r>
            <w:proofErr w:type="spellStart"/>
            <w:r w:rsidRPr="009C7906">
              <w:rPr>
                <w:rFonts w:ascii="ITC Avant Garde" w:hAnsi="ITC Avant Garde"/>
                <w:sz w:val="14"/>
                <w:szCs w:val="14"/>
              </w:rPr>
              <w:t>Huayacocotla</w:t>
            </w:r>
            <w:proofErr w:type="spellEnd"/>
            <w:r w:rsidRPr="009C7906">
              <w:rPr>
                <w:rFonts w:ascii="ITC Avant Garde" w:hAnsi="ITC Avant Garde"/>
                <w:sz w:val="14"/>
                <w:szCs w:val="14"/>
              </w:rPr>
              <w:t xml:space="preserve">, San Andrés Tuxtla, </w:t>
            </w:r>
            <w:proofErr w:type="spellStart"/>
            <w:r w:rsidRPr="009C7906">
              <w:rPr>
                <w:rFonts w:ascii="ITC Avant Garde" w:hAnsi="ITC Avant Garde"/>
                <w:sz w:val="14"/>
                <w:szCs w:val="14"/>
              </w:rPr>
              <w:t>Ixhuatlán</w:t>
            </w:r>
            <w:proofErr w:type="spellEnd"/>
            <w:r w:rsidRPr="009C7906">
              <w:rPr>
                <w:rFonts w:ascii="ITC Avant Garde" w:hAnsi="ITC Avant Garde"/>
                <w:sz w:val="14"/>
                <w:szCs w:val="14"/>
              </w:rPr>
              <w:t xml:space="preserve"> de Madero, Orizaba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Huayacocotla</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Veracruz</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PABF-2017-RAD-1376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21/12/2016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Xalapa-Enriquez, </w:t>
            </w:r>
            <w:proofErr w:type="spellStart"/>
            <w:r w:rsidRPr="009C7906">
              <w:rPr>
                <w:rFonts w:ascii="ITC Avant Garde" w:hAnsi="ITC Avant Garde"/>
                <w:sz w:val="14"/>
                <w:szCs w:val="14"/>
              </w:rPr>
              <w:t>Huayacocotla</w:t>
            </w:r>
            <w:proofErr w:type="spellEnd"/>
            <w:r w:rsidRPr="009C7906">
              <w:rPr>
                <w:rFonts w:ascii="ITC Avant Garde" w:hAnsi="ITC Avant Garde"/>
                <w:sz w:val="14"/>
                <w:szCs w:val="14"/>
              </w:rPr>
              <w:t xml:space="preserve">, San Andrés Tuxtla, </w:t>
            </w:r>
            <w:proofErr w:type="spellStart"/>
            <w:r w:rsidRPr="009C7906">
              <w:rPr>
                <w:rFonts w:ascii="ITC Avant Garde" w:hAnsi="ITC Avant Garde"/>
                <w:sz w:val="14"/>
                <w:szCs w:val="14"/>
              </w:rPr>
              <w:t>Ixhuatlán</w:t>
            </w:r>
            <w:proofErr w:type="spellEnd"/>
            <w:r w:rsidRPr="009C7906">
              <w:rPr>
                <w:rFonts w:ascii="ITC Avant Garde" w:hAnsi="ITC Avant Garde"/>
                <w:sz w:val="14"/>
                <w:szCs w:val="14"/>
              </w:rPr>
              <w:t xml:space="preserve"> de Madero, Orizaba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San Andrés Tuxtla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Veracruz</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PABF-2017-RAD-1377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21/12/2016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Xalapa-Enriquez, </w:t>
            </w:r>
            <w:proofErr w:type="spellStart"/>
            <w:r w:rsidRPr="009C7906">
              <w:rPr>
                <w:rFonts w:ascii="ITC Avant Garde" w:hAnsi="ITC Avant Garde"/>
                <w:sz w:val="14"/>
                <w:szCs w:val="14"/>
              </w:rPr>
              <w:t>Huayacocotla</w:t>
            </w:r>
            <w:proofErr w:type="spellEnd"/>
            <w:r w:rsidRPr="009C7906">
              <w:rPr>
                <w:rFonts w:ascii="ITC Avant Garde" w:hAnsi="ITC Avant Garde"/>
                <w:sz w:val="14"/>
                <w:szCs w:val="14"/>
              </w:rPr>
              <w:t xml:space="preserve">, San Andrés Tuxtla, </w:t>
            </w:r>
            <w:proofErr w:type="spellStart"/>
            <w:r w:rsidRPr="009C7906">
              <w:rPr>
                <w:rFonts w:ascii="ITC Avant Garde" w:hAnsi="ITC Avant Garde"/>
                <w:sz w:val="14"/>
                <w:szCs w:val="14"/>
              </w:rPr>
              <w:t>Ixhuatlán</w:t>
            </w:r>
            <w:proofErr w:type="spellEnd"/>
            <w:r w:rsidRPr="009C7906">
              <w:rPr>
                <w:rFonts w:ascii="ITC Avant Garde" w:hAnsi="ITC Avant Garde"/>
                <w:sz w:val="14"/>
                <w:szCs w:val="14"/>
              </w:rPr>
              <w:t xml:space="preserve"> de Madero, Orizaba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proofErr w:type="spellStart"/>
            <w:r w:rsidRPr="009C7906">
              <w:rPr>
                <w:rFonts w:ascii="ITC Avant Garde" w:hAnsi="ITC Avant Garde"/>
                <w:sz w:val="14"/>
                <w:szCs w:val="14"/>
              </w:rPr>
              <w:t>Ixhuatlán</w:t>
            </w:r>
            <w:proofErr w:type="spellEnd"/>
            <w:r w:rsidRPr="009C7906">
              <w:rPr>
                <w:rFonts w:ascii="ITC Avant Garde" w:hAnsi="ITC Avant Garde"/>
                <w:sz w:val="14"/>
                <w:szCs w:val="14"/>
              </w:rPr>
              <w:t xml:space="preserve"> de Madero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Veracruz</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PABF-2017-RAD-1378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21/12/2016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 xml:space="preserve">Se considera viable su inclusión en el Programa 2017, para las localidades Xalapa-Enriquez, </w:t>
            </w:r>
            <w:proofErr w:type="spellStart"/>
            <w:r w:rsidRPr="009C7906">
              <w:rPr>
                <w:rFonts w:ascii="ITC Avant Garde" w:hAnsi="ITC Avant Garde"/>
                <w:sz w:val="14"/>
                <w:szCs w:val="14"/>
              </w:rPr>
              <w:t>Huayacocotla</w:t>
            </w:r>
            <w:proofErr w:type="spellEnd"/>
            <w:r w:rsidRPr="009C7906">
              <w:rPr>
                <w:rFonts w:ascii="ITC Avant Garde" w:hAnsi="ITC Avant Garde"/>
                <w:sz w:val="14"/>
                <w:szCs w:val="14"/>
              </w:rPr>
              <w:t xml:space="preserve">, San Andrés Tuxtla, </w:t>
            </w:r>
            <w:proofErr w:type="spellStart"/>
            <w:r w:rsidRPr="009C7906">
              <w:rPr>
                <w:rFonts w:ascii="ITC Avant Garde" w:hAnsi="ITC Avant Garde"/>
                <w:sz w:val="14"/>
                <w:szCs w:val="14"/>
              </w:rPr>
              <w:t>Ixhuatlán</w:t>
            </w:r>
            <w:proofErr w:type="spellEnd"/>
            <w:r w:rsidRPr="009C7906">
              <w:rPr>
                <w:rFonts w:ascii="ITC Avant Garde" w:hAnsi="ITC Avant Garde"/>
                <w:sz w:val="14"/>
                <w:szCs w:val="14"/>
              </w:rPr>
              <w:t xml:space="preserve"> de Madero, Orizaba</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Santiago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PABF-2017-RAD-1382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21/12/2016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Ciudad General Escobedo</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Nuevo León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PABF-2017-RAD-1383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21/12/2016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Público</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Requiere coordinación con la FCC</w:t>
            </w:r>
          </w:p>
        </w:tc>
      </w:tr>
      <w:tr w:rsidR="004A714B" w:rsidRPr="009C7906" w:rsidTr="004A714B">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9C7906" w:rsidRDefault="004A714B" w:rsidP="004A714B">
            <w:pPr>
              <w:spacing w:after="0" w:line="240" w:lineRule="auto"/>
              <w:contextualSpacing/>
              <w:jc w:val="center"/>
              <w:rPr>
                <w:rFonts w:ascii="ITC Avant Garde" w:hAnsi="ITC Avant Garde"/>
                <w:color w:val="000000"/>
                <w:sz w:val="14"/>
                <w:szCs w:val="14"/>
              </w:rPr>
            </w:pPr>
            <w:r w:rsidRPr="009C7906">
              <w:rPr>
                <w:rFonts w:ascii="ITC Avant Garde" w:hAnsi="ITC Avant Garde"/>
                <w:color w:val="000000"/>
                <w:sz w:val="14"/>
                <w:szCs w:val="14"/>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Acapulco de Juárez</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Guerrero</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PABF-2017-RAD-1386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Formato Electrónico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21/12/2016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center"/>
              <w:rPr>
                <w:rFonts w:ascii="ITC Avant Garde" w:hAnsi="ITC Avant Garde"/>
                <w:sz w:val="14"/>
                <w:szCs w:val="14"/>
              </w:rPr>
            </w:pPr>
            <w:r w:rsidRPr="009C7906">
              <w:rPr>
                <w:rFonts w:ascii="ITC Avant Garde" w:hAnsi="ITC Avant Garde"/>
                <w:sz w:val="14"/>
                <w:szCs w:val="14"/>
              </w:rPr>
              <w:t>Uso Social</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714B" w:rsidRPr="009C7906" w:rsidRDefault="004A714B" w:rsidP="004A714B">
            <w:pPr>
              <w:spacing w:after="0" w:line="240" w:lineRule="auto"/>
              <w:contextualSpacing/>
              <w:jc w:val="both"/>
              <w:rPr>
                <w:rFonts w:ascii="ITC Avant Garde" w:hAnsi="ITC Avant Garde"/>
                <w:sz w:val="14"/>
                <w:szCs w:val="14"/>
              </w:rPr>
            </w:pPr>
            <w:r w:rsidRPr="009C7906">
              <w:rPr>
                <w:rFonts w:ascii="ITC Avant Garde" w:hAnsi="ITC Avant Garde"/>
                <w:sz w:val="14"/>
                <w:szCs w:val="14"/>
              </w:rPr>
              <w:t>Sin Disponibilidad Espectral</w:t>
            </w:r>
          </w:p>
        </w:tc>
      </w:tr>
    </w:tbl>
    <w:p w:rsidR="00F7521A" w:rsidRDefault="00F7521A" w:rsidP="004A714B">
      <w:pPr>
        <w:tabs>
          <w:tab w:val="center" w:pos="8640"/>
          <w:tab w:val="left" w:pos="11900"/>
        </w:tabs>
        <w:spacing w:after="0" w:line="240" w:lineRule="auto"/>
        <w:jc w:val="center"/>
        <w:rPr>
          <w:rFonts w:ascii="ITC Avant Garde" w:hAnsi="ITC Avant Garde"/>
          <w:b/>
          <w:sz w:val="18"/>
          <w:szCs w:val="14"/>
        </w:rPr>
      </w:pPr>
    </w:p>
    <w:p w:rsidR="004A714B" w:rsidRDefault="004A714B" w:rsidP="004A714B">
      <w:pPr>
        <w:tabs>
          <w:tab w:val="center" w:pos="8640"/>
          <w:tab w:val="left" w:pos="11900"/>
        </w:tabs>
        <w:spacing w:after="0" w:line="240" w:lineRule="auto"/>
        <w:jc w:val="center"/>
        <w:rPr>
          <w:rFonts w:ascii="ITC Avant Garde" w:hAnsi="ITC Avant Garde"/>
          <w:b/>
          <w:sz w:val="18"/>
          <w:szCs w:val="14"/>
        </w:rPr>
      </w:pPr>
      <w:r w:rsidRPr="002855DC">
        <w:rPr>
          <w:rFonts w:ascii="ITC Avant Garde" w:hAnsi="ITC Avant Garde"/>
          <w:b/>
          <w:sz w:val="18"/>
          <w:szCs w:val="14"/>
        </w:rPr>
        <w:t>AM</w:t>
      </w:r>
    </w:p>
    <w:p w:rsidR="004A714B" w:rsidRPr="002855DC" w:rsidRDefault="004A714B" w:rsidP="004A714B">
      <w:pPr>
        <w:spacing w:after="0" w:line="240" w:lineRule="auto"/>
        <w:jc w:val="center"/>
        <w:rPr>
          <w:rFonts w:ascii="ITC Avant Garde" w:hAnsi="ITC Avant Garde"/>
          <w:b/>
          <w:sz w:val="18"/>
          <w:szCs w:val="1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M"/>
        <w:tblDescription w:val="En una tabla amplia se proporciona la valoración de las solicitudes de inclusión ingresadas para Amplitud Modulada."/>
      </w:tblPr>
      <w:tblGrid>
        <w:gridCol w:w="375"/>
        <w:gridCol w:w="1484"/>
        <w:gridCol w:w="1559"/>
        <w:gridCol w:w="1354"/>
        <w:gridCol w:w="1275"/>
        <w:gridCol w:w="1276"/>
        <w:gridCol w:w="1192"/>
        <w:gridCol w:w="4768"/>
      </w:tblGrid>
      <w:tr w:rsidR="004A714B" w:rsidRPr="004355B2" w:rsidTr="004A714B">
        <w:trPr>
          <w:trHeight w:val="509"/>
          <w:tblHeader/>
        </w:trPr>
        <w:tc>
          <w:tcPr>
            <w:tcW w:w="0" w:type="auto"/>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lastRenderedPageBreak/>
              <w:t xml:space="preserve">No. </w:t>
            </w:r>
          </w:p>
        </w:tc>
        <w:tc>
          <w:tcPr>
            <w:tcW w:w="1611"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Localidad</w:t>
            </w:r>
          </w:p>
        </w:tc>
        <w:tc>
          <w:tcPr>
            <w:tcW w:w="1559"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Estado</w:t>
            </w:r>
          </w:p>
        </w:tc>
        <w:tc>
          <w:tcPr>
            <w:tcW w:w="1985"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Folio</w:t>
            </w:r>
          </w:p>
        </w:tc>
        <w:tc>
          <w:tcPr>
            <w:tcW w:w="1559"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Forma de Ingreso</w:t>
            </w:r>
          </w:p>
        </w:tc>
        <w:tc>
          <w:tcPr>
            <w:tcW w:w="1276"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Fecha de registro</w:t>
            </w:r>
          </w:p>
        </w:tc>
        <w:tc>
          <w:tcPr>
            <w:tcW w:w="1417"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Modalidad</w:t>
            </w:r>
          </w:p>
        </w:tc>
        <w:tc>
          <w:tcPr>
            <w:tcW w:w="7569"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proofErr w:type="spellStart"/>
            <w:r w:rsidRPr="004355B2">
              <w:rPr>
                <w:rFonts w:ascii="ITC Avant Garde" w:eastAsia="Times New Roman" w:hAnsi="ITC Avant Garde"/>
                <w:b/>
                <w:bCs/>
                <w:color w:val="000000" w:themeColor="text1"/>
                <w:sz w:val="14"/>
                <w:szCs w:val="14"/>
                <w:lang w:eastAsia="es-MX"/>
              </w:rPr>
              <w:t>Valoracion</w:t>
            </w:r>
            <w:proofErr w:type="spellEnd"/>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Xalapa-Enríquez</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Veracruz</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PABF-2017-RAD-966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29/08/2016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Uso Social</w:t>
            </w:r>
          </w:p>
        </w:tc>
        <w:tc>
          <w:tcPr>
            <w:tcW w:w="7569" w:type="dxa"/>
            <w:tcBorders>
              <w:top w:val="single" w:sz="4" w:space="0" w:color="auto"/>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Localidad prevista en el Programa 2017.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Saltillo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Coahuila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53893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31/10/2016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Uso Público</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Localidad prevista en el Programa 2017.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Villa Nicolás Romero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PABF-2017-RAD-1057</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18/11/2016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Sin Disponibilidad Espectral</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 Luis Potosí</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PABF-2017-RAD-1120</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30/11/2016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 Luis Potosí</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PABF-2017-RAD-1121</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30/11/2016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6</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El Arenal</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PABF-2017-RAD-1128</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05/12/2016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7</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El Arenal</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PABF-2017-RAD-1131</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05/12/2016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8</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Ixtapaluca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PABF-2017-RAD-1141</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07/12/2016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Sin Disponibilidad Espectral</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9</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Calera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10</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Fresnillo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11</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Jalpa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12</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Juchipila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13</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Nochistlan</w:t>
            </w:r>
            <w:proofErr w:type="spellEnd"/>
            <w:r w:rsidRPr="006E3104">
              <w:rPr>
                <w:rFonts w:ascii="ITC Avant Garde" w:eastAsia="Times New Roman" w:hAnsi="ITC Avant Garde"/>
                <w:sz w:val="14"/>
                <w:szCs w:val="14"/>
                <w:lang w:eastAsia="es-MX"/>
              </w:rPr>
              <w:t xml:space="preserve"> de Mejía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14</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Sombrerete</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15</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Allende</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Cadereyta Jiménez</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17</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Doctor Arroyo/</w:t>
            </w:r>
            <w:proofErr w:type="spellStart"/>
            <w:r w:rsidRPr="006E3104">
              <w:rPr>
                <w:rFonts w:ascii="ITC Avant Garde" w:eastAsia="Times New Roman" w:hAnsi="ITC Avant Garde"/>
                <w:sz w:val="14"/>
                <w:szCs w:val="14"/>
                <w:lang w:eastAsia="es-MX"/>
              </w:rPr>
              <w:t>Aramberri</w:t>
            </w:r>
            <w:proofErr w:type="spellEnd"/>
            <w:r w:rsidRPr="006E3104">
              <w:rPr>
                <w:rFonts w:ascii="ITC Avant Garde" w:eastAsia="Times New Roman" w:hAnsi="ITC Avant Garde"/>
                <w:sz w:val="14"/>
                <w:szCs w:val="14"/>
                <w:lang w:eastAsia="es-MX"/>
              </w:rPr>
              <w:t xml:space="preserve"> y Galeana, todas del Estado de Nuevo León y Matehuala de San Luis </w:t>
            </w:r>
            <w:proofErr w:type="spellStart"/>
            <w:r w:rsidRPr="006E3104">
              <w:rPr>
                <w:rFonts w:ascii="ITC Avant Garde" w:eastAsia="Times New Roman" w:hAnsi="ITC Avant Garde"/>
                <w:sz w:val="14"/>
                <w:szCs w:val="14"/>
                <w:lang w:eastAsia="es-MX"/>
              </w:rPr>
              <w:t>Potosi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18</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General </w:t>
            </w:r>
            <w:proofErr w:type="spellStart"/>
            <w:r w:rsidRPr="006E3104">
              <w:rPr>
                <w:rFonts w:ascii="ITC Avant Garde" w:eastAsia="Times New Roman" w:hAnsi="ITC Avant Garde"/>
                <w:sz w:val="14"/>
                <w:szCs w:val="14"/>
                <w:lang w:eastAsia="es-MX"/>
              </w:rPr>
              <w:t>Teran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19</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Guadalupe</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20</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Linares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r>
              <w:rPr>
                <w:rFonts w:ascii="ITC Avant Garde" w:eastAsia="Times New Roman" w:hAnsi="ITC Avant Garde"/>
                <w:sz w:val="14"/>
                <w:szCs w:val="14"/>
                <w:lang w:eastAsia="es-MX"/>
              </w:rPr>
              <w:t>, para las localidades de Linares e Iturbide</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21</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Linares/ </w:t>
            </w:r>
            <w:proofErr w:type="spellStart"/>
            <w:r w:rsidRPr="006E3104">
              <w:rPr>
                <w:rFonts w:ascii="ITC Avant Garde" w:eastAsia="Times New Roman" w:hAnsi="ITC Avant Garde"/>
                <w:sz w:val="14"/>
                <w:szCs w:val="14"/>
                <w:lang w:eastAsia="es-MX"/>
              </w:rPr>
              <w:t>Hualahuises</w:t>
            </w:r>
            <w:proofErr w:type="spellEnd"/>
            <w:r w:rsidRPr="006E3104">
              <w:rPr>
                <w:rFonts w:ascii="ITC Avant Garde" w:eastAsia="Times New Roman" w:hAnsi="ITC Avant Garde"/>
                <w:sz w:val="14"/>
                <w:szCs w:val="14"/>
                <w:lang w:eastAsia="es-MX"/>
              </w:rPr>
              <w:t xml:space="preserve">, </w:t>
            </w:r>
            <w:proofErr w:type="spellStart"/>
            <w:r w:rsidRPr="006E3104">
              <w:rPr>
                <w:rFonts w:ascii="ITC Avant Garde" w:eastAsia="Times New Roman" w:hAnsi="ITC Avant Garde"/>
                <w:sz w:val="14"/>
                <w:szCs w:val="14"/>
                <w:lang w:eastAsia="es-MX"/>
              </w:rPr>
              <w:t>Aramberri</w:t>
            </w:r>
            <w:proofErr w:type="spellEnd"/>
            <w:r w:rsidRPr="006E3104">
              <w:rPr>
                <w:rFonts w:ascii="ITC Avant Garde" w:eastAsia="Times New Roman" w:hAnsi="ITC Avant Garde"/>
                <w:sz w:val="14"/>
                <w:szCs w:val="14"/>
                <w:lang w:eastAsia="es-MX"/>
              </w:rPr>
              <w:t>, Dr. Arroyo, Galeana e Iturbide</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22</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Montemorelos </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23</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Montemorelos/ Allende, General Terán, </w:t>
            </w:r>
            <w:proofErr w:type="spellStart"/>
            <w:r w:rsidRPr="006E3104">
              <w:rPr>
                <w:rFonts w:ascii="ITC Avant Garde" w:eastAsia="Times New Roman" w:hAnsi="ITC Avant Garde"/>
                <w:sz w:val="14"/>
                <w:szCs w:val="14"/>
                <w:lang w:eastAsia="es-MX"/>
              </w:rPr>
              <w:t>Hualahuises</w:t>
            </w:r>
            <w:proofErr w:type="spellEnd"/>
            <w:r w:rsidRPr="006E3104">
              <w:rPr>
                <w:rFonts w:ascii="ITC Avant Garde" w:eastAsia="Times New Roman" w:hAnsi="ITC Avant Garde"/>
                <w:sz w:val="14"/>
                <w:szCs w:val="14"/>
                <w:lang w:eastAsia="es-MX"/>
              </w:rPr>
              <w:t>, Rayones y Santiago</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lastRenderedPageBreak/>
              <w:t>24</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25</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Sabinas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r>
              <w:rPr>
                <w:rFonts w:ascii="ITC Avant Garde" w:eastAsia="Times New Roman" w:hAnsi="ITC Avant Garde"/>
                <w:sz w:val="14"/>
                <w:szCs w:val="14"/>
                <w:lang w:eastAsia="es-MX"/>
              </w:rPr>
              <w:t xml:space="preserve"> para las localidades de Sabinas Hidalgo y </w:t>
            </w:r>
            <w:proofErr w:type="spellStart"/>
            <w:r>
              <w:rPr>
                <w:rFonts w:ascii="ITC Avant Garde" w:eastAsia="Times New Roman" w:hAnsi="ITC Avant Garde"/>
                <w:sz w:val="14"/>
                <w:szCs w:val="14"/>
                <w:lang w:eastAsia="es-MX"/>
              </w:rPr>
              <w:t>Villaldama</w:t>
            </w:r>
            <w:proofErr w:type="spellEnd"/>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26</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San </w:t>
            </w:r>
            <w:proofErr w:type="spellStart"/>
            <w:r w:rsidRPr="006E3104">
              <w:rPr>
                <w:rFonts w:ascii="ITC Avant Garde" w:eastAsia="Times New Roman" w:hAnsi="ITC Avant Garde"/>
                <w:sz w:val="14"/>
                <w:szCs w:val="14"/>
                <w:lang w:eastAsia="es-MX"/>
              </w:rPr>
              <w:t>Nicolas</w:t>
            </w:r>
            <w:proofErr w:type="spellEnd"/>
            <w:r w:rsidRPr="006E3104">
              <w:rPr>
                <w:rFonts w:ascii="ITC Avant Garde" w:eastAsia="Times New Roman" w:hAnsi="ITC Avant Garde"/>
                <w:sz w:val="14"/>
                <w:szCs w:val="14"/>
                <w:lang w:eastAsia="es-MX"/>
              </w:rPr>
              <w:t xml:space="preserve"> de los Garza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27</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 Pedro Garza García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28</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Santiago</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29</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Texcoco, colonias Centro, Joyas de San Mateo, la Trinidad, Santa Cruz de Arriba, Valle de Santa Cruz, San Sebastián, Chapingo, Unidad ISSSTE, </w:t>
            </w:r>
            <w:proofErr w:type="spellStart"/>
            <w:r w:rsidRPr="006E3104">
              <w:rPr>
                <w:rFonts w:ascii="ITC Avant Garde" w:eastAsia="Times New Roman" w:hAnsi="ITC Avant Garde"/>
                <w:sz w:val="14"/>
                <w:szCs w:val="14"/>
                <w:lang w:eastAsia="es-MX"/>
              </w:rPr>
              <w:t>Huexotla</w:t>
            </w:r>
            <w:proofErr w:type="spellEnd"/>
            <w:r w:rsidRPr="006E3104">
              <w:rPr>
                <w:rFonts w:ascii="ITC Avant Garde" w:eastAsia="Times New Roman" w:hAnsi="ITC Avant Garde"/>
                <w:sz w:val="14"/>
                <w:szCs w:val="14"/>
                <w:lang w:eastAsia="es-MX"/>
              </w:rPr>
              <w:t xml:space="preserve">, San Diego, </w:t>
            </w:r>
            <w:proofErr w:type="spellStart"/>
            <w:r w:rsidRPr="006E3104">
              <w:rPr>
                <w:rFonts w:ascii="ITC Avant Garde" w:eastAsia="Times New Roman" w:hAnsi="ITC Avant Garde"/>
                <w:sz w:val="14"/>
                <w:szCs w:val="14"/>
                <w:lang w:eastAsia="es-MX"/>
              </w:rPr>
              <w:t>Xocotlan</w:t>
            </w:r>
            <w:proofErr w:type="spellEnd"/>
            <w:r w:rsidRPr="006E3104">
              <w:rPr>
                <w:rFonts w:ascii="ITC Avant Garde" w:eastAsia="Times New Roman" w:hAnsi="ITC Avant Garde"/>
                <w:sz w:val="14"/>
                <w:szCs w:val="14"/>
                <w:lang w:eastAsia="es-MX"/>
              </w:rPr>
              <w:t xml:space="preserve"> y Molino de las Flores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58801</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Sin Disponibilidad Espectral</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30</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Ciudad de </w:t>
            </w:r>
            <w:proofErr w:type="spellStart"/>
            <w:r w:rsidRPr="006E3104">
              <w:rPr>
                <w:rFonts w:ascii="ITC Avant Garde" w:eastAsia="Times New Roman" w:hAnsi="ITC Avant Garde"/>
                <w:sz w:val="14"/>
                <w:szCs w:val="14"/>
                <w:lang w:eastAsia="es-MX"/>
              </w:rPr>
              <w:t>Cuetzalan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PABF-2017-RAD-1182</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31</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Tehuacán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PABF-2017-RAD-1189</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8E22B9" w:rsidRDefault="004A714B" w:rsidP="004A714B">
            <w:pPr>
              <w:spacing w:after="0" w:line="240" w:lineRule="auto"/>
              <w:jc w:val="center"/>
              <w:rPr>
                <w:rFonts w:ascii="ITC Avant Garde" w:eastAsia="Times New Roman" w:hAnsi="ITC Avant Garde"/>
                <w:sz w:val="14"/>
                <w:szCs w:val="14"/>
                <w:lang w:eastAsia="es-MX"/>
              </w:rPr>
            </w:pPr>
            <w:r w:rsidRPr="008E22B9">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8E22B9" w:rsidRDefault="004A714B" w:rsidP="004A714B">
            <w:pPr>
              <w:spacing w:after="0" w:line="240" w:lineRule="auto"/>
              <w:jc w:val="both"/>
              <w:rPr>
                <w:rFonts w:ascii="ITC Avant Garde" w:eastAsia="Times New Roman" w:hAnsi="ITC Avant Garde"/>
                <w:sz w:val="14"/>
                <w:szCs w:val="14"/>
                <w:lang w:eastAsia="es-MX"/>
              </w:rPr>
            </w:pPr>
            <w:r w:rsidRPr="008E22B9">
              <w:rPr>
                <w:rFonts w:ascii="ITC Avant Garde" w:eastAsia="Times New Roman" w:hAnsi="ITC Avant Garde"/>
                <w:sz w:val="14"/>
                <w:szCs w:val="14"/>
                <w:lang w:eastAsia="es-MX"/>
              </w:rPr>
              <w:t xml:space="preserve">Se considera viable su inclusión en el Programa 2017, para las localidades de </w:t>
            </w:r>
            <w:proofErr w:type="spellStart"/>
            <w:r w:rsidRPr="008E22B9">
              <w:rPr>
                <w:rFonts w:ascii="ITC Avant Garde" w:eastAsia="Times New Roman" w:hAnsi="ITC Avant Garde"/>
                <w:sz w:val="14"/>
                <w:szCs w:val="14"/>
                <w:lang w:eastAsia="es-MX"/>
              </w:rPr>
              <w:t>Tehuacan</w:t>
            </w:r>
            <w:proofErr w:type="spellEnd"/>
            <w:r w:rsidRPr="008E22B9">
              <w:rPr>
                <w:rFonts w:ascii="ITC Avant Garde" w:eastAsia="Times New Roman" w:hAnsi="ITC Avant Garde"/>
                <w:sz w:val="14"/>
                <w:szCs w:val="14"/>
                <w:lang w:eastAsia="es-MX"/>
              </w:rPr>
              <w:t xml:space="preserve">, </w:t>
            </w:r>
            <w:proofErr w:type="spellStart"/>
            <w:r w:rsidRPr="008E22B9">
              <w:rPr>
                <w:rFonts w:ascii="ITC Avant Garde" w:hAnsi="ITC Avant Garde"/>
                <w:color w:val="000000"/>
                <w:sz w:val="14"/>
                <w:szCs w:val="14"/>
              </w:rPr>
              <w:t>Atexcal</w:t>
            </w:r>
            <w:proofErr w:type="spellEnd"/>
            <w:r w:rsidRPr="008E22B9">
              <w:rPr>
                <w:rFonts w:ascii="ITC Avant Garde" w:hAnsi="ITC Avant Garde"/>
                <w:color w:val="000000"/>
                <w:sz w:val="14"/>
                <w:szCs w:val="14"/>
              </w:rPr>
              <w:t xml:space="preserve"> y Zapotitlán</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32</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Ciudad de </w:t>
            </w:r>
            <w:proofErr w:type="spellStart"/>
            <w:r w:rsidRPr="006E3104">
              <w:rPr>
                <w:rFonts w:ascii="ITC Avant Garde" w:eastAsia="Times New Roman" w:hAnsi="ITC Avant Garde"/>
                <w:sz w:val="14"/>
                <w:szCs w:val="14"/>
                <w:lang w:eastAsia="es-MX"/>
              </w:rPr>
              <w:t>Ajalpan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PABF-2017-RAD-1190</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Localidad prevista en el Programa 2017.</w:t>
            </w:r>
            <w:r w:rsidRPr="006E3104">
              <w:rPr>
                <w:rFonts w:ascii="ITC Avant Garde" w:eastAsia="Times New Roman" w:hAnsi="ITC Avant Garde"/>
                <w:color w:val="000000"/>
                <w:sz w:val="20"/>
                <w:szCs w:val="20"/>
                <w:lang w:eastAsia="es-MX"/>
              </w:rPr>
              <w:t xml:space="preserve">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33</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Tepexi</w:t>
            </w:r>
            <w:proofErr w:type="spellEnd"/>
            <w:r w:rsidRPr="006E3104">
              <w:rPr>
                <w:rFonts w:ascii="ITC Avant Garde" w:eastAsia="Times New Roman" w:hAnsi="ITC Avant Garde"/>
                <w:sz w:val="14"/>
                <w:szCs w:val="14"/>
                <w:lang w:eastAsia="es-MX"/>
              </w:rPr>
              <w:t xml:space="preserve"> de Rodríguez</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PABF-2017-RAD-1191</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34</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Ciudad Serdán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PABF-2017-RAD-1194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35</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Tlacotepec de 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PABF-2017-RAD-1197</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36</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San Juan </w:t>
            </w:r>
            <w:proofErr w:type="spellStart"/>
            <w:r w:rsidRPr="006E3104">
              <w:rPr>
                <w:rFonts w:ascii="ITC Avant Garde" w:eastAsia="Times New Roman" w:hAnsi="ITC Avant Garde"/>
                <w:sz w:val="14"/>
                <w:szCs w:val="14"/>
                <w:lang w:eastAsia="es-MX"/>
              </w:rPr>
              <w:t>Ixcaquixtla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PABF-2017-RAD-1199</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color w:val="000000"/>
                <w:sz w:val="14"/>
                <w:szCs w:val="14"/>
                <w:lang w:eastAsia="es-MX"/>
              </w:rPr>
            </w:pPr>
            <w:r w:rsidRPr="006E3104">
              <w:rPr>
                <w:rFonts w:ascii="ITC Avant Garde" w:eastAsia="Times New Roman" w:hAnsi="ITC Avant Garde"/>
                <w:color w:val="000000"/>
                <w:sz w:val="14"/>
                <w:szCs w:val="14"/>
                <w:lang w:eastAsia="es-MX"/>
              </w:rPr>
              <w:t>08/12/2016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37</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Tezuitlán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59015</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09/12/2016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Uso Social</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38</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José María Morelos</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PABF-2017-RAD-1265</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15/12/2016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39</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Teul</w:t>
            </w:r>
            <w:proofErr w:type="spellEnd"/>
            <w:r w:rsidRPr="006E3104">
              <w:rPr>
                <w:rFonts w:ascii="ITC Avant Garde" w:eastAsia="Times New Roman" w:hAnsi="ITC Avant Garde"/>
                <w:sz w:val="14"/>
                <w:szCs w:val="14"/>
                <w:lang w:eastAsia="es-MX"/>
              </w:rPr>
              <w:t xml:space="preserve"> de González Ortega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PABF-2017-RAD-1283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40</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Cocula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PABF-2017-RAD-1284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41</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Tequila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PABF-2017-RAD-1285</w:t>
            </w:r>
          </w:p>
        </w:tc>
        <w:tc>
          <w:tcPr>
            <w:tcW w:w="1559" w:type="dxa"/>
            <w:tcBorders>
              <w:top w:val="nil"/>
              <w:left w:val="nil"/>
              <w:bottom w:val="nil"/>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42</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Tequila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PABF-2017-RAD-1286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43</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Hopelchén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PABF-2017-RAD-1287</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44</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Tarimoro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PABF-2017-RAD-1288</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lastRenderedPageBreak/>
              <w:t>45</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Atotonilco de Tula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PABF-2017-RAD-1289</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46</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Tekax</w:t>
            </w:r>
            <w:proofErr w:type="spellEnd"/>
            <w:r w:rsidRPr="006E3104">
              <w:rPr>
                <w:rFonts w:ascii="ITC Avant Garde" w:eastAsia="Times New Roman" w:hAnsi="ITC Avant Garde"/>
                <w:sz w:val="14"/>
                <w:szCs w:val="14"/>
                <w:lang w:eastAsia="es-MX"/>
              </w:rPr>
              <w:t xml:space="preserve"> de Álvaro Obregón</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PABF-2017-RAD-1290</w:t>
            </w:r>
          </w:p>
        </w:tc>
        <w:tc>
          <w:tcPr>
            <w:tcW w:w="1559" w:type="dxa"/>
            <w:tcBorders>
              <w:top w:val="nil"/>
              <w:left w:val="nil"/>
              <w:bottom w:val="nil"/>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47</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Ticul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PABF-2017-RAD-1291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48</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Panabá</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PABF-2017-RAD-1293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49</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Técpan</w:t>
            </w:r>
            <w:proofErr w:type="spellEnd"/>
            <w:r w:rsidRPr="006E3104">
              <w:rPr>
                <w:rFonts w:ascii="ITC Avant Garde" w:eastAsia="Times New Roman" w:hAnsi="ITC Avant Garde"/>
                <w:sz w:val="14"/>
                <w:szCs w:val="14"/>
                <w:lang w:eastAsia="es-MX"/>
              </w:rPr>
              <w:t xml:space="preserve"> de Galeana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PABF-2017-RAD-1295</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50</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Sucilá</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PABF-2017-RAD-1296</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51</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PABF-2017-RAD-1300</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52</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Ahuacatlán</w:t>
            </w:r>
            <w:proofErr w:type="spellEnd"/>
            <w:r w:rsidRPr="006E3104">
              <w:rPr>
                <w:rFonts w:ascii="ITC Avant Garde" w:eastAsia="Times New Roman" w:hAnsi="ITC Avant Garde"/>
                <w:sz w:val="14"/>
                <w:szCs w:val="14"/>
                <w:lang w:eastAsia="es-MX"/>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PABF-2017-RAD-1303</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53</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Compostela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PABF-2017-RAD-1304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54</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Tamazunchale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PABF-2017-RAD-1307</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55</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Apozol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PABF-2017-RAD-1309</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16/12/2016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56</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Ameca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PABF-2017-RAD-1312</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19/12/2016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57</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Tomatlán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PABF-2017-RAD-1314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19/12/2016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58</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Peto</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PABF-2017-RAD-1315</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19/12/2016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Comercial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59</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proofErr w:type="spellStart"/>
            <w:r w:rsidRPr="006E3104">
              <w:rPr>
                <w:rFonts w:ascii="ITC Avant Garde" w:eastAsia="Times New Roman" w:hAnsi="ITC Avant Garde"/>
                <w:sz w:val="14"/>
                <w:szCs w:val="14"/>
                <w:lang w:eastAsia="es-MX"/>
              </w:rPr>
              <w:t>Jalpan</w:t>
            </w:r>
            <w:proofErr w:type="spellEnd"/>
            <w:r w:rsidRPr="006E3104">
              <w:rPr>
                <w:rFonts w:ascii="ITC Avant Garde" w:eastAsia="Times New Roman" w:hAnsi="ITC Avant Garde"/>
                <w:sz w:val="14"/>
                <w:szCs w:val="14"/>
                <w:lang w:eastAsia="es-MX"/>
              </w:rPr>
              <w:t xml:space="preserve"> de Serra</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Querétaro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60278</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20/12/2016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Uso Público</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60</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Ensenada </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PABF-2017-RAD-1338</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20/12/2016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Se considera viable su inclusión en el Programa 2017</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61</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 Antonio (Viñedos)</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PABF-2017-RAD-1339</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20/12/2016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Uso Social </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 xml:space="preserve">Requiere Coordinación con la FCC </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62</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San Pablo de las Salinas</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PABF-2017-RAD-1347</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Formato Electrónico</w:t>
            </w:r>
          </w:p>
        </w:tc>
        <w:tc>
          <w:tcPr>
            <w:tcW w:w="1276"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20/12/2016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Uso Público</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Sin Disponibilidad Espectral</w:t>
            </w:r>
          </w:p>
        </w:tc>
      </w:tr>
      <w:tr w:rsidR="004A714B" w:rsidRPr="006E3104"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63</w:t>
            </w:r>
          </w:p>
        </w:tc>
        <w:tc>
          <w:tcPr>
            <w:tcW w:w="1611"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Tultitlán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60534</w:t>
            </w:r>
          </w:p>
        </w:tc>
        <w:tc>
          <w:tcPr>
            <w:tcW w:w="155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Escrito</w:t>
            </w:r>
          </w:p>
        </w:tc>
        <w:tc>
          <w:tcPr>
            <w:tcW w:w="1276" w:type="dxa"/>
            <w:tcBorders>
              <w:top w:val="nil"/>
              <w:left w:val="nil"/>
              <w:bottom w:val="single" w:sz="4" w:space="0" w:color="auto"/>
              <w:right w:val="single" w:sz="4" w:space="0" w:color="auto"/>
            </w:tcBorders>
            <w:shd w:val="clear" w:color="auto" w:fill="auto"/>
            <w:noWrap/>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21/12/2016</w:t>
            </w:r>
          </w:p>
        </w:tc>
        <w:tc>
          <w:tcPr>
            <w:tcW w:w="1417"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center"/>
              <w:rPr>
                <w:rFonts w:ascii="ITC Avant Garde" w:eastAsia="Times New Roman" w:hAnsi="ITC Avant Garde"/>
                <w:sz w:val="14"/>
                <w:szCs w:val="14"/>
                <w:lang w:eastAsia="es-MX"/>
              </w:rPr>
            </w:pPr>
            <w:r w:rsidRPr="006E3104">
              <w:rPr>
                <w:rFonts w:ascii="ITC Avant Garde" w:eastAsia="Times New Roman" w:hAnsi="ITC Avant Garde"/>
                <w:sz w:val="14"/>
                <w:szCs w:val="14"/>
                <w:lang w:eastAsia="es-MX"/>
              </w:rPr>
              <w:t>Uso Público</w:t>
            </w:r>
          </w:p>
        </w:tc>
        <w:tc>
          <w:tcPr>
            <w:tcW w:w="7569" w:type="dxa"/>
            <w:tcBorders>
              <w:top w:val="nil"/>
              <w:left w:val="nil"/>
              <w:bottom w:val="single" w:sz="4" w:space="0" w:color="auto"/>
              <w:right w:val="single" w:sz="4" w:space="0" w:color="auto"/>
            </w:tcBorders>
            <w:shd w:val="clear" w:color="auto" w:fill="auto"/>
            <w:vAlign w:val="center"/>
            <w:hideMark/>
          </w:tcPr>
          <w:p w:rsidR="004A714B" w:rsidRPr="006E3104" w:rsidRDefault="004A714B" w:rsidP="004A714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Se considera viable su inclusión en el Programa 2017.</w:t>
            </w:r>
          </w:p>
        </w:tc>
      </w:tr>
    </w:tbl>
    <w:p w:rsidR="004A714B" w:rsidRDefault="004A714B" w:rsidP="004A714B">
      <w:pPr>
        <w:tabs>
          <w:tab w:val="center" w:pos="8640"/>
          <w:tab w:val="left" w:pos="11900"/>
        </w:tabs>
        <w:spacing w:after="0" w:line="240" w:lineRule="auto"/>
        <w:jc w:val="center"/>
        <w:rPr>
          <w:rFonts w:ascii="ITC Avant Garde" w:hAnsi="ITC Avant Garde"/>
          <w:b/>
          <w:sz w:val="18"/>
          <w:szCs w:val="14"/>
        </w:rPr>
      </w:pPr>
    </w:p>
    <w:p w:rsidR="004A714B" w:rsidRDefault="004A714B" w:rsidP="004A714B">
      <w:pPr>
        <w:tabs>
          <w:tab w:val="center" w:pos="8640"/>
          <w:tab w:val="left" w:pos="11900"/>
        </w:tabs>
        <w:spacing w:after="0" w:line="240" w:lineRule="auto"/>
        <w:jc w:val="center"/>
        <w:rPr>
          <w:rFonts w:ascii="ITC Avant Garde" w:hAnsi="ITC Avant Garde"/>
          <w:b/>
          <w:sz w:val="18"/>
          <w:szCs w:val="14"/>
        </w:rPr>
      </w:pPr>
      <w:r>
        <w:rPr>
          <w:rFonts w:ascii="ITC Avant Garde" w:hAnsi="ITC Avant Garde"/>
          <w:b/>
          <w:sz w:val="18"/>
          <w:szCs w:val="14"/>
        </w:rPr>
        <w:t>F</w:t>
      </w:r>
      <w:r w:rsidRPr="002855DC">
        <w:rPr>
          <w:rFonts w:ascii="ITC Avant Garde" w:hAnsi="ITC Avant Garde"/>
          <w:b/>
          <w:sz w:val="18"/>
          <w:szCs w:val="14"/>
        </w:rPr>
        <w:t>M</w:t>
      </w:r>
    </w:p>
    <w:p w:rsidR="004A714B" w:rsidRPr="002855DC" w:rsidRDefault="004A714B" w:rsidP="004A714B">
      <w:pPr>
        <w:spacing w:after="0" w:line="240" w:lineRule="auto"/>
        <w:jc w:val="center"/>
        <w:rPr>
          <w:rFonts w:ascii="ITC Avant Garde" w:hAnsi="ITC Avant Garde"/>
          <w:b/>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FM"/>
        <w:tblDescription w:val="En una tabla amplia se proporciona la valoración de las solicitudes de inclusión ingresadas para Frecuencia Modulada."/>
      </w:tblPr>
      <w:tblGrid>
        <w:gridCol w:w="375"/>
        <w:gridCol w:w="1680"/>
        <w:gridCol w:w="1559"/>
        <w:gridCol w:w="1985"/>
        <w:gridCol w:w="1559"/>
        <w:gridCol w:w="1009"/>
        <w:gridCol w:w="1417"/>
        <w:gridCol w:w="1134"/>
        <w:gridCol w:w="2634"/>
      </w:tblGrid>
      <w:tr w:rsidR="004A714B" w:rsidRPr="004355B2" w:rsidTr="004A714B">
        <w:trPr>
          <w:trHeight w:val="509"/>
          <w:tblHeader/>
        </w:trPr>
        <w:tc>
          <w:tcPr>
            <w:tcW w:w="0" w:type="auto"/>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 xml:space="preserve">No. </w:t>
            </w:r>
          </w:p>
        </w:tc>
        <w:tc>
          <w:tcPr>
            <w:tcW w:w="1680"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Localidad</w:t>
            </w:r>
          </w:p>
        </w:tc>
        <w:tc>
          <w:tcPr>
            <w:tcW w:w="1559"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Estado</w:t>
            </w:r>
          </w:p>
        </w:tc>
        <w:tc>
          <w:tcPr>
            <w:tcW w:w="1985"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 xml:space="preserve">Clase de </w:t>
            </w:r>
            <w:proofErr w:type="spellStart"/>
            <w:r w:rsidRPr="004355B2">
              <w:rPr>
                <w:rFonts w:ascii="ITC Avant Garde" w:eastAsia="Times New Roman" w:hAnsi="ITC Avant Garde"/>
                <w:b/>
                <w:bCs/>
                <w:color w:val="000000" w:themeColor="text1"/>
                <w:sz w:val="14"/>
                <w:szCs w:val="14"/>
                <w:lang w:eastAsia="es-MX"/>
              </w:rPr>
              <w:t>estacion</w:t>
            </w:r>
            <w:proofErr w:type="spellEnd"/>
          </w:p>
        </w:tc>
        <w:tc>
          <w:tcPr>
            <w:tcW w:w="1559"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Folio</w:t>
            </w:r>
          </w:p>
        </w:tc>
        <w:tc>
          <w:tcPr>
            <w:tcW w:w="1276"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Forma de Ingreso</w:t>
            </w:r>
          </w:p>
        </w:tc>
        <w:tc>
          <w:tcPr>
            <w:tcW w:w="1417"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Fecha de registro</w:t>
            </w:r>
          </w:p>
        </w:tc>
        <w:tc>
          <w:tcPr>
            <w:tcW w:w="1134"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r w:rsidRPr="004355B2">
              <w:rPr>
                <w:rFonts w:ascii="ITC Avant Garde" w:eastAsia="Times New Roman" w:hAnsi="ITC Avant Garde"/>
                <w:b/>
                <w:bCs/>
                <w:color w:val="000000" w:themeColor="text1"/>
                <w:sz w:val="14"/>
                <w:szCs w:val="14"/>
                <w:lang w:eastAsia="es-MX"/>
              </w:rPr>
              <w:t>Modalidad</w:t>
            </w:r>
          </w:p>
        </w:tc>
        <w:tc>
          <w:tcPr>
            <w:tcW w:w="6435" w:type="dxa"/>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4"/>
                <w:szCs w:val="14"/>
                <w:lang w:eastAsia="es-MX"/>
              </w:rPr>
            </w:pPr>
            <w:proofErr w:type="spellStart"/>
            <w:r w:rsidRPr="004355B2">
              <w:rPr>
                <w:rFonts w:ascii="ITC Avant Garde" w:eastAsia="Times New Roman" w:hAnsi="ITC Avant Garde"/>
                <w:b/>
                <w:bCs/>
                <w:color w:val="000000" w:themeColor="text1"/>
                <w:sz w:val="14"/>
                <w:szCs w:val="14"/>
                <w:lang w:eastAsia="es-MX"/>
              </w:rPr>
              <w:t>Valoracion</w:t>
            </w:r>
            <w:proofErr w:type="spellEnd"/>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Ometepec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No Especifica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42567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10/08/2016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El </w:t>
            </w:r>
            <w:proofErr w:type="spellStart"/>
            <w:r w:rsidRPr="00D0701F">
              <w:rPr>
                <w:rFonts w:ascii="ITC Avant Garde" w:eastAsia="Times New Roman" w:hAnsi="ITC Avant Garde"/>
                <w:sz w:val="14"/>
                <w:szCs w:val="14"/>
                <w:lang w:eastAsia="es-MX"/>
              </w:rPr>
              <w:t>Escobillal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PABF-2017-RAD-936</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Metlatónoc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PABF-2017-RAD-937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Acapulco de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PABF-2017-RAD-938</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Metlatónoc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PABF-2017-RAD-939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Úrsulo</w:t>
            </w:r>
            <w:proofErr w:type="spellEnd"/>
            <w:r w:rsidRPr="00D0701F">
              <w:rPr>
                <w:rFonts w:ascii="ITC Avant Garde" w:eastAsia="Times New Roman" w:hAnsi="ITC Avant Garde"/>
                <w:sz w:val="14"/>
                <w:szCs w:val="14"/>
                <w:lang w:eastAsia="es-MX"/>
              </w:rPr>
              <w:t xml:space="preserve"> Galván</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Folio</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correo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Tenancingo de Degollado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PABF-2017-RAD-940</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Tocumbo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PABF-2017-RAD-941</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Esteros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Isleta Río Tamesí (Cruz Chica)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PABF-2017-RAD-943</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para las Localidades de Altamira, Tampico, La Isleta, Río </w:t>
            </w:r>
            <w:proofErr w:type="spellStart"/>
            <w:r w:rsidRPr="00D0701F">
              <w:rPr>
                <w:rFonts w:ascii="ITC Avant Garde" w:eastAsia="Times New Roman" w:hAnsi="ITC Avant Garde"/>
                <w:sz w:val="14"/>
                <w:szCs w:val="14"/>
                <w:lang w:eastAsia="es-MX"/>
              </w:rPr>
              <w:t>tamesí</w:t>
            </w:r>
            <w:proofErr w:type="spellEnd"/>
            <w:r w:rsidRPr="00D0701F">
              <w:rPr>
                <w:rFonts w:ascii="ITC Avant Garde" w:eastAsia="Times New Roman" w:hAnsi="ITC Avant Garde"/>
                <w:sz w:val="14"/>
                <w:szCs w:val="14"/>
                <w:lang w:eastAsia="es-MX"/>
              </w:rPr>
              <w:t xml:space="preserve"> (Cruz chica) Tamos y Pueblo Viejo, Veracruz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Tamos</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PABF-2017-RAD-944</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para las Localidades de Altamira, Tampico, La Isleta, Río </w:t>
            </w:r>
            <w:proofErr w:type="spellStart"/>
            <w:r w:rsidRPr="00D0701F">
              <w:rPr>
                <w:rFonts w:ascii="ITC Avant Garde" w:eastAsia="Times New Roman" w:hAnsi="ITC Avant Garde"/>
                <w:sz w:val="14"/>
                <w:szCs w:val="14"/>
                <w:lang w:eastAsia="es-MX"/>
              </w:rPr>
              <w:t>tamesí</w:t>
            </w:r>
            <w:proofErr w:type="spellEnd"/>
            <w:r w:rsidRPr="00D0701F">
              <w:rPr>
                <w:rFonts w:ascii="ITC Avant Garde" w:eastAsia="Times New Roman" w:hAnsi="ITC Avant Garde"/>
                <w:sz w:val="14"/>
                <w:szCs w:val="14"/>
                <w:lang w:eastAsia="es-MX"/>
              </w:rPr>
              <w:t xml:space="preserve"> (Cruz chica) Tamos y Pueblo Viejo, Veracruz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Tampico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PABF-2017-RAD-945</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para las Localidades de Altamira, Tampico, La Isleta, Río </w:t>
            </w:r>
            <w:proofErr w:type="spellStart"/>
            <w:r w:rsidRPr="00D0701F">
              <w:rPr>
                <w:rFonts w:ascii="ITC Avant Garde" w:eastAsia="Times New Roman" w:hAnsi="ITC Avant Garde"/>
                <w:sz w:val="14"/>
                <w:szCs w:val="14"/>
                <w:lang w:eastAsia="es-MX"/>
              </w:rPr>
              <w:t>tamesí</w:t>
            </w:r>
            <w:proofErr w:type="spellEnd"/>
            <w:r w:rsidRPr="00D0701F">
              <w:rPr>
                <w:rFonts w:ascii="ITC Avant Garde" w:eastAsia="Times New Roman" w:hAnsi="ITC Avant Garde"/>
                <w:sz w:val="14"/>
                <w:szCs w:val="14"/>
                <w:lang w:eastAsia="es-MX"/>
              </w:rPr>
              <w:t xml:space="preserve"> (Cruz chica) Tamos y Pueblo Viejo, Veracruz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Tampico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PABF-2017-RAD-946</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para las Localidades de Altamira, Tampico, La Isleta, Río </w:t>
            </w:r>
            <w:proofErr w:type="spellStart"/>
            <w:r w:rsidRPr="00D0701F">
              <w:rPr>
                <w:rFonts w:ascii="ITC Avant Garde" w:eastAsia="Times New Roman" w:hAnsi="ITC Avant Garde"/>
                <w:sz w:val="14"/>
                <w:szCs w:val="14"/>
                <w:lang w:eastAsia="es-MX"/>
              </w:rPr>
              <w:t>tamesí</w:t>
            </w:r>
            <w:proofErr w:type="spellEnd"/>
            <w:r w:rsidRPr="00D0701F">
              <w:rPr>
                <w:rFonts w:ascii="ITC Avant Garde" w:eastAsia="Times New Roman" w:hAnsi="ITC Avant Garde"/>
                <w:sz w:val="14"/>
                <w:szCs w:val="14"/>
                <w:lang w:eastAsia="es-MX"/>
              </w:rPr>
              <w:t xml:space="preserve"> (Cruz chica) Tamos y Pueblo Viejo, Veracruz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Salinillas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PABF-2017-RAD-948</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Tepehuaje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PABF-2017-RAD-949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Cadereyta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PABF-2017-RAD-950</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Copainalá</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PABF-2017-RAD-951</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Xpujil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Guachochi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PABF-2017-RAD-953</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Santa María de </w:t>
            </w:r>
            <w:proofErr w:type="spellStart"/>
            <w:r w:rsidRPr="00D0701F">
              <w:rPr>
                <w:rFonts w:ascii="ITC Avant Garde" w:eastAsia="Times New Roman" w:hAnsi="ITC Avant Garde"/>
                <w:sz w:val="14"/>
                <w:szCs w:val="14"/>
                <w:lang w:eastAsia="es-MX"/>
              </w:rPr>
              <w:t>Ocotán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PABF-2017-RAD-954</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Atlamajac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PABF-2017-RAD-955</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23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Cherán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PABF-2017-RAD-956</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Jesús María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Lucas </w:t>
            </w:r>
            <w:proofErr w:type="spellStart"/>
            <w:r w:rsidRPr="00D0701F">
              <w:rPr>
                <w:rFonts w:ascii="ITC Avant Garde" w:eastAsia="Times New Roman" w:hAnsi="ITC Avant Garde"/>
                <w:sz w:val="14"/>
                <w:szCs w:val="14"/>
                <w:lang w:eastAsia="es-MX"/>
              </w:rPr>
              <w:t>Ojitlán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PABF-2017-RAD-958</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Santiago </w:t>
            </w:r>
            <w:proofErr w:type="spellStart"/>
            <w:r w:rsidRPr="00D0701F">
              <w:rPr>
                <w:rFonts w:ascii="ITC Avant Garde" w:eastAsia="Times New Roman" w:hAnsi="ITC Avant Garde"/>
                <w:sz w:val="14"/>
                <w:szCs w:val="14"/>
                <w:lang w:eastAsia="es-MX"/>
              </w:rPr>
              <w:t>Jamiltepec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PABF-2017-RAD-959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Heroica Ciudad de </w:t>
            </w:r>
            <w:proofErr w:type="spellStart"/>
            <w:r w:rsidRPr="00D0701F">
              <w:rPr>
                <w:rFonts w:ascii="ITC Avant Garde" w:eastAsia="Times New Roman" w:hAnsi="ITC Avant Garde"/>
                <w:sz w:val="14"/>
                <w:szCs w:val="14"/>
                <w:lang w:eastAsia="es-MX"/>
              </w:rPr>
              <w:t>Tlaxiaco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PABF-2017-RAD-960</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Tancanhuitz</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PABF-2017-RAD-961</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Etchojoa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PABF-2017-RAD-962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Ciudad de </w:t>
            </w:r>
            <w:proofErr w:type="spellStart"/>
            <w:r w:rsidRPr="00D0701F">
              <w:rPr>
                <w:rFonts w:ascii="ITC Avant Garde" w:eastAsia="Times New Roman" w:hAnsi="ITC Avant Garde"/>
                <w:sz w:val="14"/>
                <w:szCs w:val="14"/>
                <w:lang w:eastAsia="es-MX"/>
              </w:rPr>
              <w:t>Cuetzalan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nil"/>
              <w:right w:val="nil"/>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nil"/>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Juan </w:t>
            </w:r>
            <w:proofErr w:type="spellStart"/>
            <w:r w:rsidRPr="00D0701F">
              <w:rPr>
                <w:rFonts w:ascii="ITC Avant Garde" w:eastAsia="Times New Roman" w:hAnsi="ITC Avant Garde"/>
                <w:sz w:val="14"/>
                <w:szCs w:val="14"/>
                <w:lang w:eastAsia="es-MX"/>
              </w:rPr>
              <w:t>Ixtayopan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single" w:sz="4" w:space="0" w:color="auto"/>
              <w:left w:val="nil"/>
              <w:bottom w:val="single" w:sz="4" w:space="0" w:color="auto"/>
              <w:right w:val="nil"/>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PABF-2017-RAD-964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nil"/>
              <w:right w:val="nil"/>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Zongolica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PABF-2017-RAD-965</w:t>
            </w:r>
          </w:p>
        </w:tc>
        <w:tc>
          <w:tcPr>
            <w:tcW w:w="1276" w:type="dxa"/>
            <w:tcBorders>
              <w:top w:val="nil"/>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Ciénega de Nuestra Señora de Guadalupe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PABF-2017-RAD-967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31/08/2016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Mina la Herradura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PABF-2017-RAD-968</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31/08/2016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Laguna del Rey (Químicas del 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Coahuila</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PABF-2017-RAD-969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31/08/2016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proofErr w:type="spellStart"/>
            <w:r w:rsidRPr="00D0701F">
              <w:rPr>
                <w:rFonts w:ascii="ITC Avant Garde" w:eastAsia="Times New Roman" w:hAnsi="ITC Avant Garde"/>
                <w:color w:val="000000"/>
                <w:sz w:val="14"/>
                <w:szCs w:val="14"/>
                <w:lang w:eastAsia="es-MX"/>
              </w:rPr>
              <w:t>Tehuixtla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PABF-2017-RAD-970</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31/08/2016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San Julián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PABF-2017-RAD-971</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31/08/2016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proofErr w:type="spellStart"/>
            <w:r w:rsidRPr="00D0701F">
              <w:rPr>
                <w:rFonts w:ascii="ITC Avant Garde" w:eastAsia="Times New Roman" w:hAnsi="ITC Avant Garde"/>
                <w:color w:val="000000"/>
                <w:sz w:val="14"/>
                <w:szCs w:val="14"/>
                <w:lang w:eastAsia="es-MX"/>
              </w:rPr>
              <w:t>Teloloapan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31/08/2016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Zacualtipán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06/09/2016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proofErr w:type="spellStart"/>
            <w:r w:rsidRPr="00D0701F">
              <w:rPr>
                <w:rFonts w:ascii="ITC Avant Garde" w:eastAsia="Times New Roman" w:hAnsi="ITC Avant Garde"/>
                <w:color w:val="000000"/>
                <w:sz w:val="14"/>
                <w:szCs w:val="14"/>
                <w:lang w:eastAsia="es-MX"/>
              </w:rPr>
              <w:t>Tizapán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06/09/2016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proofErr w:type="spellStart"/>
            <w:r w:rsidRPr="00D0701F">
              <w:rPr>
                <w:rFonts w:ascii="ITC Avant Garde" w:eastAsia="Times New Roman" w:hAnsi="ITC Avant Garde"/>
                <w:color w:val="000000"/>
                <w:sz w:val="14"/>
                <w:szCs w:val="14"/>
                <w:lang w:eastAsia="es-MX"/>
              </w:rPr>
              <w:t>Jacala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PABF-2017-RAD-975</w:t>
            </w:r>
          </w:p>
        </w:tc>
        <w:tc>
          <w:tcPr>
            <w:tcW w:w="1276" w:type="dxa"/>
            <w:tcBorders>
              <w:top w:val="nil"/>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06/09/2016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Santa María </w:t>
            </w:r>
            <w:proofErr w:type="spellStart"/>
            <w:r w:rsidRPr="00D0701F">
              <w:rPr>
                <w:rFonts w:ascii="ITC Avant Garde" w:eastAsia="Times New Roman" w:hAnsi="ITC Avant Garde"/>
                <w:color w:val="000000"/>
                <w:sz w:val="14"/>
                <w:szCs w:val="14"/>
                <w:lang w:eastAsia="es-MX"/>
              </w:rPr>
              <w:t>Huazolotitlán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PABF-2017-RAD-976</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06/09/2016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Pachuca de Soto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08/09/2016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proofErr w:type="spellStart"/>
            <w:r w:rsidRPr="00D0701F">
              <w:rPr>
                <w:rFonts w:ascii="ITC Avant Garde" w:eastAsia="Times New Roman" w:hAnsi="ITC Avant Garde"/>
                <w:color w:val="000000"/>
                <w:sz w:val="14"/>
                <w:szCs w:val="14"/>
                <w:lang w:eastAsia="es-MX"/>
              </w:rPr>
              <w:t>Epitacio</w:t>
            </w:r>
            <w:proofErr w:type="spellEnd"/>
            <w:r w:rsidRPr="00D0701F">
              <w:rPr>
                <w:rFonts w:ascii="ITC Avant Garde" w:eastAsia="Times New Roman" w:hAnsi="ITC Avant Garde"/>
                <w:color w:val="000000"/>
                <w:sz w:val="14"/>
                <w:szCs w:val="14"/>
                <w:lang w:eastAsia="es-MX"/>
              </w:rPr>
              <w:t xml:space="preserve"> Huerta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PABF-2017-RAD-978</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09/09/2016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Zamora de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PABF-2017-RAD-979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10/09/2016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proofErr w:type="spellStart"/>
            <w:r w:rsidRPr="00D0701F">
              <w:rPr>
                <w:rFonts w:ascii="ITC Avant Garde" w:eastAsia="Times New Roman" w:hAnsi="ITC Avant Garde"/>
                <w:color w:val="000000"/>
                <w:sz w:val="14"/>
                <w:szCs w:val="14"/>
                <w:lang w:eastAsia="es-MX"/>
              </w:rPr>
              <w:t>Jacona</w:t>
            </w:r>
            <w:proofErr w:type="spellEnd"/>
            <w:r w:rsidRPr="00D0701F">
              <w:rPr>
                <w:rFonts w:ascii="ITC Avant Garde" w:eastAsia="Times New Roman" w:hAnsi="ITC Avant Garde"/>
                <w:color w:val="000000"/>
                <w:sz w:val="14"/>
                <w:szCs w:val="14"/>
                <w:lang w:eastAsia="es-MX"/>
              </w:rPr>
              <w:t xml:space="preserve"> de Plancarte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PABF-2017-RAD-980</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12/09/2016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PABF-2017-RAD-981</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13/09/2016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w:t>
            </w:r>
          </w:p>
        </w:tc>
        <w:tc>
          <w:tcPr>
            <w:tcW w:w="1680"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Tlaxcala de </w:t>
            </w:r>
            <w:proofErr w:type="spellStart"/>
            <w:r w:rsidRPr="00D0701F">
              <w:rPr>
                <w:rFonts w:ascii="ITC Avant Garde" w:eastAsia="Times New Roman" w:hAnsi="ITC Avant Garde"/>
                <w:color w:val="000000"/>
                <w:sz w:val="14"/>
                <w:szCs w:val="14"/>
                <w:lang w:eastAsia="es-MX"/>
              </w:rPr>
              <w:t>Xicohténcatl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Tlaxcala</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PABF-2017-RAD-982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18/09/2016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49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Amatepec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47662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19/09/2016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Laredo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PABF-2017-RAD-983</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22/09/2016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Vallejo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PABF-2017-RAD-984</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23/09/2016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Incluida en el Programa 2017 como Clase A para la localidad de  Ixtapa-Vallarta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Las Juntas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PABF-2017-RAD-985</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23/09/2016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Incluida en el Programa 2017 como Clase A para la localidad de  Ixtapa-Vallarta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Tocumbo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PABF-2017-RAD-987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30/09/2016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Laredo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PABF-2017-RAD-988</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03/10/2016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Laredo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PABF-2017-RAD-989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Comitán de Domínguez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PABF-2017-RAD-990</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2015</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Guadalajara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PABF-2017-RAD-991</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Puerto Peñasco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50177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06/10/2016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No Especifica</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Valladolid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PABF-2017-RAD-993</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07/10/2016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Etchojoa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PABF-2017-RAD-994</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Hermosillo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PABF-2017-RAD-995</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Tonalá</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PABF-2017-RAD-996</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Obregón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PABF-2017-RAD-997</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AA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Mapastepec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PABF-2017-RAD-998</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w:t>
            </w:r>
            <w:r w:rsidRPr="00D0701F">
              <w:rPr>
                <w:rFonts w:ascii="ITC Avant Garde" w:eastAsia="Times New Roman" w:hAnsi="ITC Avant Garde"/>
                <w:color w:val="FF0000"/>
                <w:sz w:val="14"/>
                <w:szCs w:val="14"/>
                <w:lang w:eastAsia="es-MX"/>
              </w:rPr>
              <w:t xml:space="preserve"> </w:t>
            </w:r>
            <w:r w:rsidRPr="00D0701F">
              <w:rPr>
                <w:rFonts w:ascii="ITC Avant Garde" w:eastAsia="Times New Roman" w:hAnsi="ITC Avant Garde"/>
                <w:sz w:val="14"/>
                <w:szCs w:val="14"/>
                <w:lang w:eastAsia="es-MX"/>
              </w:rPr>
              <w:t>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Campo Caborca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PABF-2017-RAD-999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Catazajá</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PABF-2017-RAD-1000</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Ensenada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50649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Quintín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50649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10/10/2016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w:t>
            </w:r>
            <w:r w:rsidRPr="00D0701F">
              <w:rPr>
                <w:rFonts w:ascii="ITC Avant Garde" w:eastAsia="Times New Roman" w:hAnsi="ITC Avant Garde"/>
                <w:color w:val="FF0000"/>
                <w:sz w:val="14"/>
                <w:szCs w:val="14"/>
                <w:lang w:eastAsia="es-MX"/>
              </w:rPr>
              <w:t xml:space="preserve"> </w:t>
            </w:r>
            <w:r w:rsidRPr="00D0701F">
              <w:rPr>
                <w:rFonts w:ascii="ITC Avant Garde" w:eastAsia="Times New Roman" w:hAnsi="ITC Avant Garde"/>
                <w:color w:val="000000"/>
                <w:sz w:val="14"/>
                <w:szCs w:val="14"/>
                <w:lang w:eastAsia="es-MX"/>
              </w:rPr>
              <w:t>AA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Valle de Guadalupe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50649</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Puerto Peñasco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PABF-2017-RAD-1001</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Villa Alberto Andrés Alvarado </w:t>
            </w:r>
            <w:proofErr w:type="spellStart"/>
            <w:r w:rsidRPr="00D0701F">
              <w:rPr>
                <w:rFonts w:ascii="ITC Avant Garde" w:eastAsia="Times New Roman" w:hAnsi="ITC Avant Garde"/>
                <w:sz w:val="14"/>
                <w:szCs w:val="14"/>
                <w:lang w:eastAsia="es-MX"/>
              </w:rPr>
              <w:t>Arámburo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 Sur</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11/10/2016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2017 como Clase doble AA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Mazatlán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PABF-2017-RAD-1003</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12/10/2016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74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Tuxtla Gutiérrez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51022</w:t>
            </w:r>
          </w:p>
        </w:tc>
        <w:tc>
          <w:tcPr>
            <w:tcW w:w="1276" w:type="dxa"/>
            <w:tcBorders>
              <w:top w:val="single" w:sz="4" w:space="0" w:color="auto"/>
              <w:left w:val="nil"/>
              <w:bottom w:val="nil"/>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13/10/2016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Tuxtla Gutiérrez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Cintalapa de Figueroa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 de Corzo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Venustiano Carranza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Chicoasén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PABF-2017-RAD-1009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Osumacinta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Heroica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Victoria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Altamira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para las Localidades de Altamira, Tampico, La Isleta, Río </w:t>
            </w:r>
            <w:proofErr w:type="spellStart"/>
            <w:r w:rsidRPr="00D0701F">
              <w:rPr>
                <w:rFonts w:ascii="ITC Avant Garde" w:eastAsia="Times New Roman" w:hAnsi="ITC Avant Garde"/>
                <w:sz w:val="14"/>
                <w:szCs w:val="14"/>
                <w:lang w:eastAsia="es-MX"/>
              </w:rPr>
              <w:t>tamesí</w:t>
            </w:r>
            <w:proofErr w:type="spellEnd"/>
            <w:r w:rsidRPr="00D0701F">
              <w:rPr>
                <w:rFonts w:ascii="ITC Avant Garde" w:eastAsia="Times New Roman" w:hAnsi="ITC Avant Garde"/>
                <w:sz w:val="14"/>
                <w:szCs w:val="14"/>
                <w:lang w:eastAsia="es-MX"/>
              </w:rPr>
              <w:t xml:space="preserve"> (Cruz chica) Tamos y Pueblo Viejo, Veracruz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Mante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Saltillo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Coahuila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Pijijiapan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Palenque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Ameca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PABF-2017-RAD-1019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89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Martín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Hermosillo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18/10/2016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Totontepec</w:t>
            </w:r>
            <w:proofErr w:type="spellEnd"/>
            <w:r w:rsidRPr="00D0701F">
              <w:rPr>
                <w:rFonts w:ascii="ITC Avant Garde" w:eastAsia="Times New Roman" w:hAnsi="ITC Avant Garde"/>
                <w:sz w:val="14"/>
                <w:szCs w:val="14"/>
                <w:lang w:eastAsia="es-MX"/>
              </w:rPr>
              <w:t xml:space="preserve"> Villa de Morelos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20/10/2016</w:t>
            </w:r>
          </w:p>
        </w:tc>
        <w:tc>
          <w:tcPr>
            <w:tcW w:w="1134"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José </w:t>
            </w:r>
            <w:proofErr w:type="spellStart"/>
            <w:r w:rsidRPr="00D0701F">
              <w:rPr>
                <w:rFonts w:ascii="ITC Avant Garde" w:eastAsia="Times New Roman" w:hAnsi="ITC Avant Garde"/>
                <w:sz w:val="14"/>
                <w:szCs w:val="14"/>
                <w:lang w:eastAsia="es-MX"/>
              </w:rPr>
              <w:t>Cardel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20/10/2016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Iguala de la Independencia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Folio</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correo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21/10/2016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Saltillo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Coahuila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53892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31/10/2016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Tulipanes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98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99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Tancanhuitz</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Tancanhuitz</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PABF-2017-RAD-1029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Los </w:t>
            </w:r>
            <w:proofErr w:type="spellStart"/>
            <w:r w:rsidRPr="00D0701F">
              <w:rPr>
                <w:rFonts w:ascii="ITC Avant Garde" w:eastAsia="Times New Roman" w:hAnsi="ITC Avant Garde"/>
                <w:sz w:val="14"/>
                <w:szCs w:val="14"/>
                <w:lang w:eastAsia="es-MX"/>
              </w:rPr>
              <w:t>Tuzos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Los </w:t>
            </w:r>
            <w:proofErr w:type="spellStart"/>
            <w:r w:rsidRPr="00D0701F">
              <w:rPr>
                <w:rFonts w:ascii="ITC Avant Garde" w:eastAsia="Times New Roman" w:hAnsi="ITC Avant Garde"/>
                <w:sz w:val="14"/>
                <w:szCs w:val="14"/>
                <w:lang w:eastAsia="es-MX"/>
              </w:rPr>
              <w:t>Tuzos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Los </w:t>
            </w:r>
            <w:proofErr w:type="spellStart"/>
            <w:r w:rsidRPr="00D0701F">
              <w:rPr>
                <w:rFonts w:ascii="ITC Avant Garde" w:eastAsia="Times New Roman" w:hAnsi="ITC Avant Garde"/>
                <w:sz w:val="14"/>
                <w:szCs w:val="14"/>
                <w:lang w:eastAsia="es-MX"/>
              </w:rPr>
              <w:t>Tuzos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Soto la marina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Providencia Siglo XXI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Providencia Siglo XXI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Providencia Siglo XXI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Providencia Siglo XXI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Tenancingo de Degollado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Tacámbaro de </w:t>
            </w:r>
            <w:proofErr w:type="spellStart"/>
            <w:r w:rsidRPr="00D0701F">
              <w:rPr>
                <w:rFonts w:ascii="ITC Avant Garde" w:eastAsia="Times New Roman" w:hAnsi="ITC Avant Garde"/>
                <w:sz w:val="14"/>
                <w:szCs w:val="14"/>
                <w:lang w:eastAsia="es-MX"/>
              </w:rPr>
              <w:t>Codallos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PABF-2017-RAD-1039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Tacámbaro de </w:t>
            </w:r>
            <w:proofErr w:type="spellStart"/>
            <w:r w:rsidRPr="00D0701F">
              <w:rPr>
                <w:rFonts w:ascii="ITC Avant Garde" w:eastAsia="Times New Roman" w:hAnsi="ITC Avant Garde"/>
                <w:sz w:val="14"/>
                <w:szCs w:val="14"/>
                <w:lang w:eastAsia="es-MX"/>
              </w:rPr>
              <w:t>Codallos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Heroica puebla de Zaragoza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Nicolás Romero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Sahuaripa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Cuauhtémoc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Iztapalapa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Gustavo a. Madero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119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Magdalena Contreras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Ninguno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PABF-2017-RAD-1049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14/11/2016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Miahuatlán de Porfirio Díaz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Ocotlán de Morelos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PABF-2017-RAD-1052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Heroica Ciudad de </w:t>
            </w:r>
            <w:proofErr w:type="spellStart"/>
            <w:r w:rsidRPr="00D0701F">
              <w:rPr>
                <w:rFonts w:ascii="ITC Avant Garde" w:eastAsia="Times New Roman" w:hAnsi="ITC Avant Garde"/>
                <w:sz w:val="14"/>
                <w:szCs w:val="14"/>
                <w:lang w:eastAsia="es-MX"/>
              </w:rPr>
              <w:t>Ejutla</w:t>
            </w:r>
            <w:proofErr w:type="spellEnd"/>
            <w:r w:rsidRPr="00D0701F">
              <w:rPr>
                <w:rFonts w:ascii="ITC Avant Garde" w:eastAsia="Times New Roman" w:hAnsi="ITC Avant Garde"/>
                <w:sz w:val="14"/>
                <w:szCs w:val="14"/>
                <w:lang w:eastAsia="es-MX"/>
              </w:rPr>
              <w:t xml:space="preserve"> de Crespo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PABF-2017-RAD-1053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124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Ocotlán de Morelos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PABF-2017-RAD-1054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Santa María Sola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PABF-2017-RAD-1055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Soto la marina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PABF-2017-RAD-1056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Nicolás Romero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PABF-2017-RAD-1058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Nicolás Romero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PABF-2017-RAD-1059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18/11/2016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Lerma de Villada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Lerma de Villada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Nochistlan</w:t>
            </w:r>
            <w:proofErr w:type="spellEnd"/>
            <w:r w:rsidRPr="00D0701F">
              <w:rPr>
                <w:rFonts w:ascii="ITC Avant Garde" w:eastAsia="Times New Roman" w:hAnsi="ITC Avant Garde"/>
                <w:sz w:val="14"/>
                <w:szCs w:val="14"/>
                <w:lang w:eastAsia="es-MX"/>
              </w:rPr>
              <w:t xml:space="preserve"> de Mejía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Tepusco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Mexticacán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Mexticacán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Zacán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22/11/2016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Zacapoaxtla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22/11/2016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Francisco de Campeche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56883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139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Cocucho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PABF-2017-RAD-1069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Cherán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Matehuala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2016.</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Paracho</w:t>
            </w:r>
            <w:proofErr w:type="spellEnd"/>
            <w:r w:rsidRPr="00D0701F">
              <w:rPr>
                <w:rFonts w:ascii="ITC Avant Garde" w:eastAsia="Times New Roman" w:hAnsi="ITC Avant Garde"/>
                <w:sz w:val="14"/>
                <w:szCs w:val="14"/>
                <w:lang w:eastAsia="es-MX"/>
              </w:rPr>
              <w:t xml:space="preserve"> de Verduzco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Matehuala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2016.</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Izúcar</w:t>
            </w:r>
            <w:proofErr w:type="spellEnd"/>
            <w:r w:rsidRPr="00D0701F">
              <w:rPr>
                <w:rFonts w:ascii="ITC Avant Garde" w:eastAsia="Times New Roman" w:hAnsi="ITC Avant Garde"/>
                <w:sz w:val="14"/>
                <w:szCs w:val="14"/>
                <w:lang w:eastAsia="es-MX"/>
              </w:rPr>
              <w:t xml:space="preserve"> de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Santa Inés </w:t>
            </w:r>
            <w:proofErr w:type="spellStart"/>
            <w:r w:rsidRPr="00D0701F">
              <w:rPr>
                <w:rFonts w:ascii="ITC Avant Garde" w:eastAsia="Times New Roman" w:hAnsi="ITC Avant Garde"/>
                <w:sz w:val="14"/>
                <w:szCs w:val="14"/>
                <w:lang w:eastAsia="es-MX"/>
              </w:rPr>
              <w:t>Ahuatempan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Tecomatlán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Izúcar</w:t>
            </w:r>
            <w:proofErr w:type="spellEnd"/>
            <w:r w:rsidRPr="00D0701F">
              <w:rPr>
                <w:rFonts w:ascii="ITC Avant Garde" w:eastAsia="Times New Roman" w:hAnsi="ITC Avant Garde"/>
                <w:sz w:val="14"/>
                <w:szCs w:val="14"/>
                <w:lang w:eastAsia="es-MX"/>
              </w:rPr>
              <w:t xml:space="preserve"> de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Izúcar</w:t>
            </w:r>
            <w:proofErr w:type="spellEnd"/>
            <w:r w:rsidRPr="00D0701F">
              <w:rPr>
                <w:rFonts w:ascii="ITC Avant Garde" w:eastAsia="Times New Roman" w:hAnsi="ITC Avant Garde"/>
                <w:sz w:val="14"/>
                <w:szCs w:val="14"/>
                <w:lang w:eastAsia="es-MX"/>
              </w:rPr>
              <w:t xml:space="preserve"> de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PABF-2017-RAD-1078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23/11/2016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Saltillo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Coahuila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150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Vista Hermosa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Vista Hermosa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Vista Hermosa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Tijuana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Tijuana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Tijuana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Metepec (Toluca)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Metepec (Toluca)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Metepec (Toluca)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Andrés de la Cañada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Andrés de la Cañada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Andrés de la Cañada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Pablo </w:t>
            </w:r>
            <w:proofErr w:type="spellStart"/>
            <w:r w:rsidRPr="00D0701F">
              <w:rPr>
                <w:rFonts w:ascii="ITC Avant Garde" w:eastAsia="Times New Roman" w:hAnsi="ITC Avant Garde"/>
                <w:sz w:val="14"/>
                <w:szCs w:val="14"/>
                <w:lang w:eastAsia="es-MX"/>
              </w:rPr>
              <w:t>Autopan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Pablo </w:t>
            </w:r>
            <w:proofErr w:type="spellStart"/>
            <w:r w:rsidRPr="00D0701F">
              <w:rPr>
                <w:rFonts w:ascii="ITC Avant Garde" w:eastAsia="Times New Roman" w:hAnsi="ITC Avant Garde"/>
                <w:sz w:val="14"/>
                <w:szCs w:val="14"/>
                <w:lang w:eastAsia="es-MX"/>
              </w:rPr>
              <w:t>Autopan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Pablo </w:t>
            </w:r>
            <w:proofErr w:type="spellStart"/>
            <w:r w:rsidRPr="00D0701F">
              <w:rPr>
                <w:rFonts w:ascii="ITC Avant Garde" w:eastAsia="Times New Roman" w:hAnsi="ITC Avant Garde"/>
                <w:sz w:val="14"/>
                <w:szCs w:val="14"/>
                <w:lang w:eastAsia="es-MX"/>
              </w:rPr>
              <w:t>Autopan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Sebastián </w:t>
            </w:r>
            <w:proofErr w:type="spellStart"/>
            <w:r w:rsidRPr="00D0701F">
              <w:rPr>
                <w:rFonts w:ascii="ITC Avant Garde" w:eastAsia="Times New Roman" w:hAnsi="ITC Avant Garde"/>
                <w:sz w:val="14"/>
                <w:szCs w:val="14"/>
                <w:lang w:eastAsia="es-MX"/>
              </w:rPr>
              <w:t>Chimalpa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Sebastián </w:t>
            </w:r>
            <w:proofErr w:type="spellStart"/>
            <w:r w:rsidRPr="00D0701F">
              <w:rPr>
                <w:rFonts w:ascii="ITC Avant Garde" w:eastAsia="Times New Roman" w:hAnsi="ITC Avant Garde"/>
                <w:sz w:val="14"/>
                <w:szCs w:val="14"/>
                <w:lang w:eastAsia="es-MX"/>
              </w:rPr>
              <w:t>Chimalpa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Sebastián </w:t>
            </w:r>
            <w:proofErr w:type="spellStart"/>
            <w:r w:rsidRPr="00D0701F">
              <w:rPr>
                <w:rFonts w:ascii="ITC Avant Garde" w:eastAsia="Times New Roman" w:hAnsi="ITC Avant Garde"/>
                <w:sz w:val="14"/>
                <w:szCs w:val="14"/>
                <w:lang w:eastAsia="es-MX"/>
              </w:rPr>
              <w:t>Chimalpa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Valle de Santiago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Valle de Santiago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Valle de Santiago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Providencia Siglo XXI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Providencia Siglo XXI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Providencia Siglo XXI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Miguel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Miguel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Miguel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Tecalitlán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178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Tecalitlán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179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Tecalitlán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Tonila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Tonila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Tonila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Santiago </w:t>
            </w:r>
            <w:proofErr w:type="spellStart"/>
            <w:r w:rsidRPr="00D0701F">
              <w:rPr>
                <w:rFonts w:ascii="ITC Avant Garde" w:eastAsia="Times New Roman" w:hAnsi="ITC Avant Garde"/>
                <w:sz w:val="14"/>
                <w:szCs w:val="14"/>
                <w:lang w:eastAsia="es-MX"/>
              </w:rPr>
              <w:t>Azajo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Santiago </w:t>
            </w:r>
            <w:proofErr w:type="spellStart"/>
            <w:r w:rsidRPr="00D0701F">
              <w:rPr>
                <w:rFonts w:ascii="ITC Avant Garde" w:eastAsia="Times New Roman" w:hAnsi="ITC Avant Garde"/>
                <w:sz w:val="14"/>
                <w:szCs w:val="14"/>
                <w:lang w:eastAsia="es-MX"/>
              </w:rPr>
              <w:t>Azajo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Santiago </w:t>
            </w:r>
            <w:proofErr w:type="spellStart"/>
            <w:r w:rsidRPr="00D0701F">
              <w:rPr>
                <w:rFonts w:ascii="ITC Avant Garde" w:eastAsia="Times New Roman" w:hAnsi="ITC Avant Garde"/>
                <w:sz w:val="14"/>
                <w:szCs w:val="14"/>
                <w:lang w:eastAsia="es-MX"/>
              </w:rPr>
              <w:t>Azajo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Zacapu</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Zacapu</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Zacapu</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189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Cuilápam</w:t>
            </w:r>
            <w:proofErr w:type="spellEnd"/>
            <w:r w:rsidRPr="00D0701F">
              <w:rPr>
                <w:rFonts w:ascii="ITC Avant Garde" w:eastAsia="Times New Roman" w:hAnsi="ITC Avant Garde"/>
                <w:sz w:val="14"/>
                <w:szCs w:val="14"/>
                <w:lang w:eastAsia="es-MX"/>
              </w:rPr>
              <w:t xml:space="preserve"> de Guerrero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Cuilápam</w:t>
            </w:r>
            <w:proofErr w:type="spellEnd"/>
            <w:r w:rsidRPr="00D0701F">
              <w:rPr>
                <w:rFonts w:ascii="ITC Avant Garde" w:eastAsia="Times New Roman" w:hAnsi="ITC Avant Garde"/>
                <w:sz w:val="14"/>
                <w:szCs w:val="14"/>
                <w:lang w:eastAsia="es-MX"/>
              </w:rPr>
              <w:t xml:space="preserve"> de Guerrero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Cuilápam</w:t>
            </w:r>
            <w:proofErr w:type="spellEnd"/>
            <w:r w:rsidRPr="00D0701F">
              <w:rPr>
                <w:rFonts w:ascii="ITC Avant Garde" w:eastAsia="Times New Roman" w:hAnsi="ITC Avant Garde"/>
                <w:sz w:val="14"/>
                <w:szCs w:val="14"/>
                <w:lang w:eastAsia="es-MX"/>
              </w:rPr>
              <w:t xml:space="preserve"> de Guerrero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Amozoc</w:t>
            </w:r>
            <w:proofErr w:type="spellEnd"/>
            <w:r w:rsidRPr="00D0701F">
              <w:rPr>
                <w:rFonts w:ascii="ITC Avant Garde" w:eastAsia="Times New Roman" w:hAnsi="ITC Avant Garde"/>
                <w:sz w:val="14"/>
                <w:szCs w:val="14"/>
                <w:lang w:eastAsia="es-MX"/>
              </w:rPr>
              <w:t xml:space="preserve"> de Mota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Amozoc</w:t>
            </w:r>
            <w:proofErr w:type="spellEnd"/>
            <w:r w:rsidRPr="00D0701F">
              <w:rPr>
                <w:rFonts w:ascii="ITC Avant Garde" w:eastAsia="Times New Roman" w:hAnsi="ITC Avant Garde"/>
                <w:sz w:val="14"/>
                <w:szCs w:val="14"/>
                <w:lang w:eastAsia="es-MX"/>
              </w:rPr>
              <w:t xml:space="preserve"> de Mota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Amozoc</w:t>
            </w:r>
            <w:proofErr w:type="spellEnd"/>
            <w:r w:rsidRPr="00D0701F">
              <w:rPr>
                <w:rFonts w:ascii="ITC Avant Garde" w:eastAsia="Times New Roman" w:hAnsi="ITC Avant Garde"/>
                <w:sz w:val="14"/>
                <w:szCs w:val="14"/>
                <w:lang w:eastAsia="es-MX"/>
              </w:rPr>
              <w:t xml:space="preserve"> de Mota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José </w:t>
            </w:r>
            <w:proofErr w:type="spellStart"/>
            <w:r w:rsidRPr="00D0701F">
              <w:rPr>
                <w:rFonts w:ascii="ITC Avant Garde" w:eastAsia="Times New Roman" w:hAnsi="ITC Avant Garde"/>
                <w:sz w:val="14"/>
                <w:szCs w:val="14"/>
                <w:lang w:eastAsia="es-MX"/>
              </w:rPr>
              <w:t>Xilotzingo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José </w:t>
            </w:r>
            <w:proofErr w:type="spellStart"/>
            <w:r w:rsidRPr="00D0701F">
              <w:rPr>
                <w:rFonts w:ascii="ITC Avant Garde" w:eastAsia="Times New Roman" w:hAnsi="ITC Avant Garde"/>
                <w:sz w:val="14"/>
                <w:szCs w:val="14"/>
                <w:lang w:eastAsia="es-MX"/>
              </w:rPr>
              <w:t>Xilotzingo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José </w:t>
            </w:r>
            <w:proofErr w:type="spellStart"/>
            <w:r w:rsidRPr="00D0701F">
              <w:rPr>
                <w:rFonts w:ascii="ITC Avant Garde" w:eastAsia="Times New Roman" w:hAnsi="ITC Avant Garde"/>
                <w:sz w:val="14"/>
                <w:szCs w:val="14"/>
                <w:lang w:eastAsia="es-MX"/>
              </w:rPr>
              <w:t>Xilotzingo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Santa María </w:t>
            </w:r>
            <w:proofErr w:type="spellStart"/>
            <w:r w:rsidRPr="00D0701F">
              <w:rPr>
                <w:rFonts w:ascii="ITC Avant Garde" w:eastAsia="Times New Roman" w:hAnsi="ITC Avant Garde"/>
                <w:sz w:val="14"/>
                <w:szCs w:val="14"/>
                <w:lang w:eastAsia="es-MX"/>
              </w:rPr>
              <w:t>Coronango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Santa María </w:t>
            </w:r>
            <w:proofErr w:type="spellStart"/>
            <w:r w:rsidRPr="00D0701F">
              <w:rPr>
                <w:rFonts w:ascii="ITC Avant Garde" w:eastAsia="Times New Roman" w:hAnsi="ITC Avant Garde"/>
                <w:sz w:val="14"/>
                <w:szCs w:val="14"/>
                <w:lang w:eastAsia="es-MX"/>
              </w:rPr>
              <w:t>Coronango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Santa María </w:t>
            </w:r>
            <w:proofErr w:type="spellStart"/>
            <w:r w:rsidRPr="00D0701F">
              <w:rPr>
                <w:rFonts w:ascii="ITC Avant Garde" w:eastAsia="Times New Roman" w:hAnsi="ITC Avant Garde"/>
                <w:sz w:val="14"/>
                <w:szCs w:val="14"/>
                <w:lang w:eastAsia="es-MX"/>
              </w:rPr>
              <w:t>Coronango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Tlacotepec de 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Tlacotepec de 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206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Tlacotepec de 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Laredo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Laredo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Laredo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Villa Alberto Andrés Alvarado </w:t>
            </w:r>
            <w:proofErr w:type="spellStart"/>
            <w:r w:rsidRPr="00D0701F">
              <w:rPr>
                <w:rFonts w:ascii="ITC Avant Garde" w:eastAsia="Times New Roman" w:hAnsi="ITC Avant Garde"/>
                <w:sz w:val="14"/>
                <w:szCs w:val="14"/>
                <w:lang w:eastAsia="es-MX"/>
              </w:rPr>
              <w:t>Arámburo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 Sur</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PABF-2017-RAD-1081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Bahía de Kino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PABF-2017-RAD-1083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Sabinas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PABF-2017-RAD-1084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25/11/2016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Acoyotla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PABF-2017-RAD-1085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Arriaga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PABF-2017-RAD-1086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Mexicali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219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Mexicali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Mexicali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Puerto Nuevo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Puerto Nuevo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Puerto Nuevo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Cacalomacán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Cacalomacán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Cacalomacán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Capulhuac</w:t>
            </w:r>
            <w:proofErr w:type="spellEnd"/>
            <w:r w:rsidRPr="00D0701F">
              <w:rPr>
                <w:rFonts w:ascii="ITC Avant Garde" w:eastAsia="Times New Roman" w:hAnsi="ITC Avant Garde"/>
                <w:sz w:val="14"/>
                <w:szCs w:val="14"/>
                <w:lang w:eastAsia="es-MX"/>
              </w:rPr>
              <w:t xml:space="preserve"> de </w:t>
            </w:r>
            <w:proofErr w:type="spellStart"/>
            <w:r w:rsidRPr="00D0701F">
              <w:rPr>
                <w:rFonts w:ascii="ITC Avant Garde" w:eastAsia="Times New Roman" w:hAnsi="ITC Avant Garde"/>
                <w:sz w:val="14"/>
                <w:szCs w:val="14"/>
                <w:lang w:eastAsia="es-MX"/>
              </w:rPr>
              <w:t>Mirafuentes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Capulhuac</w:t>
            </w:r>
            <w:proofErr w:type="spellEnd"/>
            <w:r w:rsidRPr="00D0701F">
              <w:rPr>
                <w:rFonts w:ascii="ITC Avant Garde" w:eastAsia="Times New Roman" w:hAnsi="ITC Avant Garde"/>
                <w:sz w:val="14"/>
                <w:szCs w:val="14"/>
                <w:lang w:eastAsia="es-MX"/>
              </w:rPr>
              <w:t xml:space="preserve"> de </w:t>
            </w:r>
            <w:proofErr w:type="spellStart"/>
            <w:r w:rsidRPr="00D0701F">
              <w:rPr>
                <w:rFonts w:ascii="ITC Avant Garde" w:eastAsia="Times New Roman" w:hAnsi="ITC Avant Garde"/>
                <w:sz w:val="14"/>
                <w:szCs w:val="14"/>
                <w:lang w:eastAsia="es-MX"/>
              </w:rPr>
              <w:t>Mirafuentes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229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Capulhuac</w:t>
            </w:r>
            <w:proofErr w:type="spellEnd"/>
            <w:r w:rsidRPr="00D0701F">
              <w:rPr>
                <w:rFonts w:ascii="ITC Avant Garde" w:eastAsia="Times New Roman" w:hAnsi="ITC Avant Garde"/>
                <w:sz w:val="14"/>
                <w:szCs w:val="14"/>
                <w:lang w:eastAsia="es-MX"/>
              </w:rPr>
              <w:t xml:space="preserve"> de </w:t>
            </w:r>
            <w:proofErr w:type="spellStart"/>
            <w:r w:rsidRPr="00D0701F">
              <w:rPr>
                <w:rFonts w:ascii="ITC Avant Garde" w:eastAsia="Times New Roman" w:hAnsi="ITC Avant Garde"/>
                <w:sz w:val="14"/>
                <w:szCs w:val="14"/>
                <w:lang w:eastAsia="es-MX"/>
              </w:rPr>
              <w:t>Mirafuentes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Los Reyes </w:t>
            </w:r>
            <w:proofErr w:type="spellStart"/>
            <w:r w:rsidRPr="00D0701F">
              <w:rPr>
                <w:rFonts w:ascii="ITC Avant Garde" w:eastAsia="Times New Roman" w:hAnsi="ITC Avant Garde"/>
                <w:sz w:val="14"/>
                <w:szCs w:val="14"/>
                <w:lang w:eastAsia="es-MX"/>
              </w:rPr>
              <w:t>Acaquilpan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Los Reyes </w:t>
            </w:r>
            <w:proofErr w:type="spellStart"/>
            <w:r w:rsidRPr="00D0701F">
              <w:rPr>
                <w:rFonts w:ascii="ITC Avant Garde" w:eastAsia="Times New Roman" w:hAnsi="ITC Avant Garde"/>
                <w:sz w:val="14"/>
                <w:szCs w:val="14"/>
                <w:lang w:eastAsia="es-MX"/>
              </w:rPr>
              <w:t>Acaquilpan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Los Reyes </w:t>
            </w:r>
            <w:proofErr w:type="spellStart"/>
            <w:r w:rsidRPr="00D0701F">
              <w:rPr>
                <w:rFonts w:ascii="ITC Avant Garde" w:eastAsia="Times New Roman" w:hAnsi="ITC Avant Garde"/>
                <w:sz w:val="14"/>
                <w:szCs w:val="14"/>
                <w:lang w:eastAsia="es-MX"/>
              </w:rPr>
              <w:t>Acaquilpan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Santiago Tlacotepec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234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Santiago Tlacotepec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Santiago Tlacotepec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Texcoco de Mora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Texcoco de Mora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Texcoco de Mora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239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Atemajac del Valle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Atemajac del Valle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Atemajac del Valle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Techaluta</w:t>
            </w:r>
            <w:proofErr w:type="spellEnd"/>
            <w:r w:rsidRPr="00D0701F">
              <w:rPr>
                <w:rFonts w:ascii="ITC Avant Garde" w:eastAsia="Times New Roman" w:hAnsi="ITC Avant Garde"/>
                <w:sz w:val="14"/>
                <w:szCs w:val="14"/>
                <w:lang w:eastAsia="es-MX"/>
              </w:rPr>
              <w:t xml:space="preserve"> de Montenegro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Techaluta</w:t>
            </w:r>
            <w:proofErr w:type="spellEnd"/>
            <w:r w:rsidRPr="00D0701F">
              <w:rPr>
                <w:rFonts w:ascii="ITC Avant Garde" w:eastAsia="Times New Roman" w:hAnsi="ITC Avant Garde"/>
                <w:sz w:val="14"/>
                <w:szCs w:val="14"/>
                <w:lang w:eastAsia="es-MX"/>
              </w:rPr>
              <w:t xml:space="preserve"> de Montenegro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Techaluta</w:t>
            </w:r>
            <w:proofErr w:type="spellEnd"/>
            <w:r w:rsidRPr="00D0701F">
              <w:rPr>
                <w:rFonts w:ascii="ITC Avant Garde" w:eastAsia="Times New Roman" w:hAnsi="ITC Avant Garde"/>
                <w:sz w:val="14"/>
                <w:szCs w:val="14"/>
                <w:lang w:eastAsia="es-MX"/>
              </w:rPr>
              <w:t xml:space="preserve"> de Montenegro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Cherán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Atzicuirín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Cheranástico</w:t>
            </w:r>
            <w:proofErr w:type="spellEnd"/>
            <w:r w:rsidRPr="00D0701F">
              <w:rPr>
                <w:rFonts w:ascii="ITC Avant Garde" w:eastAsia="Times New Roman" w:hAnsi="ITC Avant Garde"/>
                <w:sz w:val="14"/>
                <w:szCs w:val="14"/>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249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Cherán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Atzicuirín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Cheranástico</w:t>
            </w:r>
            <w:proofErr w:type="spellEnd"/>
            <w:r w:rsidRPr="00D0701F">
              <w:rPr>
                <w:rFonts w:ascii="ITC Avant Garde" w:eastAsia="Times New Roman" w:hAnsi="ITC Avant Garde"/>
                <w:sz w:val="14"/>
                <w:szCs w:val="14"/>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Cherán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Atzicuirín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Cheranástico</w:t>
            </w:r>
            <w:proofErr w:type="spellEnd"/>
            <w:r w:rsidRPr="00D0701F">
              <w:rPr>
                <w:rFonts w:ascii="ITC Avant Garde" w:eastAsia="Times New Roman" w:hAnsi="ITC Avant Garde"/>
                <w:sz w:val="14"/>
                <w:szCs w:val="14"/>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Jarácuaro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Jarácuaro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Jarácuaro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Isidro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Isidro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Isidro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General Escobedo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General Escobedo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259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General Escobedo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Nicolás de los Garza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Nicolás de los Garza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262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Nicolás de los Garza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Bernardino </w:t>
            </w:r>
            <w:proofErr w:type="spellStart"/>
            <w:r w:rsidRPr="00D0701F">
              <w:rPr>
                <w:rFonts w:ascii="ITC Avant Garde" w:eastAsia="Times New Roman" w:hAnsi="ITC Avant Garde"/>
                <w:sz w:val="14"/>
                <w:szCs w:val="14"/>
                <w:lang w:eastAsia="es-MX"/>
              </w:rPr>
              <w:t>Tlaxcalanzingo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Bernardino </w:t>
            </w:r>
            <w:proofErr w:type="spellStart"/>
            <w:r w:rsidRPr="00D0701F">
              <w:rPr>
                <w:rFonts w:ascii="ITC Avant Garde" w:eastAsia="Times New Roman" w:hAnsi="ITC Avant Garde"/>
                <w:sz w:val="14"/>
                <w:szCs w:val="14"/>
                <w:lang w:eastAsia="es-MX"/>
              </w:rPr>
              <w:t>Tlaxcalanzingo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Bernardino </w:t>
            </w:r>
            <w:proofErr w:type="spellStart"/>
            <w:r w:rsidRPr="00D0701F">
              <w:rPr>
                <w:rFonts w:ascii="ITC Avant Garde" w:eastAsia="Times New Roman" w:hAnsi="ITC Avant Garde"/>
                <w:sz w:val="14"/>
                <w:szCs w:val="14"/>
                <w:lang w:eastAsia="es-MX"/>
              </w:rPr>
              <w:t>Tlaxcalanzingo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Martín Texmelucan de Labastida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Martín Texmelucan de Labastida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Martín Texmelucan de Labastida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269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Nogales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Nogales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Nogales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Miguel Alemán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Miguel Alemán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Miguel Alemán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Reynosa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Reynosa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Reynosa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279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Santiago Tianguistenco de Galeana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Santiago Tianguistenco de Galeana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286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Santiago Tianguistenco de Galeana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Tlalmanalco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Tlalmanalco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Tlalmanalco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Tlalnepantla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Tlalnepantla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Tlalnepantla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Tultitlán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Tultitlán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Tultitlán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Nicolás Romero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Nicolás Romero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Nicolás Romero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Romita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Romita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Romita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Huentitán</w:t>
            </w:r>
            <w:proofErr w:type="spellEnd"/>
            <w:r w:rsidRPr="00D0701F">
              <w:rPr>
                <w:rFonts w:ascii="ITC Avant Garde" w:eastAsia="Times New Roman" w:hAnsi="ITC Avant Garde"/>
                <w:sz w:val="14"/>
                <w:szCs w:val="14"/>
                <w:lang w:eastAsia="es-MX"/>
              </w:rPr>
              <w:t xml:space="preserve"> El Bajo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Huentitán</w:t>
            </w:r>
            <w:proofErr w:type="spellEnd"/>
            <w:r w:rsidRPr="00D0701F">
              <w:rPr>
                <w:rFonts w:ascii="ITC Avant Garde" w:eastAsia="Times New Roman" w:hAnsi="ITC Avant Garde"/>
                <w:sz w:val="14"/>
                <w:szCs w:val="14"/>
                <w:lang w:eastAsia="es-MX"/>
              </w:rPr>
              <w:t xml:space="preserve"> El Bajo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Huentitán</w:t>
            </w:r>
            <w:proofErr w:type="spellEnd"/>
            <w:r w:rsidRPr="00D0701F">
              <w:rPr>
                <w:rFonts w:ascii="ITC Avant Garde" w:eastAsia="Times New Roman" w:hAnsi="ITC Avant Garde"/>
                <w:sz w:val="14"/>
                <w:szCs w:val="14"/>
                <w:lang w:eastAsia="es-MX"/>
              </w:rPr>
              <w:t xml:space="preserve"> El Bajo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Juan de Ocotlán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Juan de Ocotlán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Juan de Ocotlán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Pedro Santa Ana </w:t>
            </w:r>
            <w:proofErr w:type="spellStart"/>
            <w:r w:rsidRPr="00D0701F">
              <w:rPr>
                <w:rFonts w:ascii="ITC Avant Garde" w:eastAsia="Times New Roman" w:hAnsi="ITC Avant Garde"/>
                <w:sz w:val="14"/>
                <w:szCs w:val="14"/>
                <w:lang w:eastAsia="es-MX"/>
              </w:rPr>
              <w:t>Tepetitlán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309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Pedro Santa Ana </w:t>
            </w:r>
            <w:proofErr w:type="spellStart"/>
            <w:r w:rsidRPr="00D0701F">
              <w:rPr>
                <w:rFonts w:ascii="ITC Avant Garde" w:eastAsia="Times New Roman" w:hAnsi="ITC Avant Garde"/>
                <w:sz w:val="14"/>
                <w:szCs w:val="14"/>
                <w:lang w:eastAsia="es-MX"/>
              </w:rPr>
              <w:t>Tepetitlán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Pedro Santa Ana </w:t>
            </w:r>
            <w:proofErr w:type="spellStart"/>
            <w:r w:rsidRPr="00D0701F">
              <w:rPr>
                <w:rFonts w:ascii="ITC Avant Garde" w:eastAsia="Times New Roman" w:hAnsi="ITC Avant Garde"/>
                <w:sz w:val="14"/>
                <w:szCs w:val="14"/>
                <w:lang w:eastAsia="es-MX"/>
              </w:rPr>
              <w:t>Tepetitlán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Sayula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Sayula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Sayula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314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Tlajomulco de Zúñiga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Tlajomulco de Zúñiga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Tlajomulco de Zúñiga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Ahuirán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Ahuirán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319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Ahuirán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Cuitzeo</w:t>
            </w:r>
            <w:proofErr w:type="spellEnd"/>
            <w:r w:rsidRPr="00D0701F">
              <w:rPr>
                <w:rFonts w:ascii="ITC Avant Garde" w:eastAsia="Times New Roman" w:hAnsi="ITC Avant Garde"/>
                <w:sz w:val="14"/>
                <w:szCs w:val="14"/>
                <w:lang w:eastAsia="es-MX"/>
              </w:rPr>
              <w:t xml:space="preserve"> del Porvenir</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Cuitzeo</w:t>
            </w:r>
            <w:proofErr w:type="spellEnd"/>
            <w:r w:rsidRPr="00D0701F">
              <w:rPr>
                <w:rFonts w:ascii="ITC Avant Garde" w:eastAsia="Times New Roman" w:hAnsi="ITC Avant Garde"/>
                <w:sz w:val="14"/>
                <w:szCs w:val="14"/>
                <w:lang w:eastAsia="es-MX"/>
              </w:rPr>
              <w:t xml:space="preserve"> del Porvenir</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Cuitzeo</w:t>
            </w:r>
            <w:proofErr w:type="spellEnd"/>
            <w:r w:rsidRPr="00D0701F">
              <w:rPr>
                <w:rFonts w:ascii="ITC Avant Garde" w:eastAsia="Times New Roman" w:hAnsi="ITC Avant Garde"/>
                <w:sz w:val="14"/>
                <w:szCs w:val="14"/>
                <w:lang w:eastAsia="es-MX"/>
              </w:rPr>
              <w:t xml:space="preserve"> del Porvenir</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Indaparapeo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Indaparapeo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Indaparapeo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Pátzcuaro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Pátzcuaro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Pátzcuaro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329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Cuernavaca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Morelos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Cuernavaca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Morelos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Cuernavaca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Morelos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Atlixco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Atlixco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Atlixco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Reynosa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339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Reynosa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Reynosa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Río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Río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343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Río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Antigua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Antigua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Antigua</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Bahía de Kino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PABF-2017-RAD-1087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Calvillo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Aguascalientes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PABF-2017-RAD-1088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349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Santiago </w:t>
            </w:r>
            <w:proofErr w:type="spellStart"/>
            <w:r w:rsidRPr="00D0701F">
              <w:rPr>
                <w:rFonts w:ascii="ITC Avant Garde" w:eastAsia="Times New Roman" w:hAnsi="ITC Avant Garde"/>
                <w:sz w:val="14"/>
                <w:szCs w:val="14"/>
                <w:lang w:eastAsia="es-MX"/>
              </w:rPr>
              <w:t>Tilapa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PABF-2017-RAD-1089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Chapala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 28/11/2016 </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de la estación 102.1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sz w:val="14"/>
                <w:szCs w:val="14"/>
                <w:lang w:eastAsia="es-MX"/>
              </w:rPr>
            </w:pPr>
          </w:p>
          <w:p w:rsidR="004A714B" w:rsidRPr="00D0701F" w:rsidRDefault="004A714B" w:rsidP="004A714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de la estación 102.1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Aramberri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Bustamante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Doctor Arroyo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Disponibilidad sujeta a la resolución de la prórroga de la estación 96.5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General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Zaragoza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Mier y Noriega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359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General Escobedo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PABF-2017-RAD-1099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Linares </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28/11/2016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para las localidades de Linares y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xml:space="preserve">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Jaramillo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Jaramillo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Jaramillo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Playas de Rosarito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365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Playas de Rosarito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Playas de Rosarito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del Mar</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del Mar</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369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del Mar</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Baja California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Chapingo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Chapingo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Chapingo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Magdalena de los Reyes (La Magdalena)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Magdalena de los Reyes (La Magdalena)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Magdalena de los Reyes (La Magdalena)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Transfiguración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Transfiguración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Transfiguración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379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Xalatlaco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Xalatlaco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Xalatlaco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Rio Laja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Rio Laja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Rio Laja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Tizayuca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Tizayuca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Tizayuca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Belisario Dominguez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389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Belisario Dominguez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Belisario Dominguez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Chapala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392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Chapala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Chapala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Tapalpa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Tapalpa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Tapalpa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Tecolotlán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Tecolotlán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399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Tecolotlán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Tlaquepaque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Tlaquepaque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Tlaquepaque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Huecorio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Huecorio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Huecorio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Pamatácuaro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Pamatácuaro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Pamatácuaro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409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Zacatepec de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Morelos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Zacatepec de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Morelos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Zacatepec de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Morelos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García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García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García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Ciudad de </w:t>
            </w:r>
            <w:proofErr w:type="spellStart"/>
            <w:r w:rsidRPr="00D0701F">
              <w:rPr>
                <w:rFonts w:ascii="ITC Avant Garde" w:eastAsia="Times New Roman" w:hAnsi="ITC Avant Garde"/>
                <w:sz w:val="14"/>
                <w:szCs w:val="14"/>
                <w:lang w:eastAsia="es-MX"/>
              </w:rPr>
              <w:t>Cuetzalan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Ciudad de </w:t>
            </w:r>
            <w:proofErr w:type="spellStart"/>
            <w:r w:rsidRPr="00D0701F">
              <w:rPr>
                <w:rFonts w:ascii="ITC Avant Garde" w:eastAsia="Times New Roman" w:hAnsi="ITC Avant Garde"/>
                <w:sz w:val="14"/>
                <w:szCs w:val="14"/>
                <w:lang w:eastAsia="es-MX"/>
              </w:rPr>
              <w:t>Cuetzalan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Ciudad de </w:t>
            </w:r>
            <w:proofErr w:type="spellStart"/>
            <w:r w:rsidRPr="00D0701F">
              <w:rPr>
                <w:rFonts w:ascii="ITC Avant Garde" w:eastAsia="Times New Roman" w:hAnsi="ITC Avant Garde"/>
                <w:sz w:val="14"/>
                <w:szCs w:val="14"/>
                <w:lang w:eastAsia="es-MX"/>
              </w:rPr>
              <w:t>Cuetzalan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419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421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Río Colorado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Río Colorado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Río Colorado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Mazatlán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PABF-2017-RAD-1113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Mazatlán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PABF-2017-RAD-1114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429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Tuxtla Gutiérrez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PABF-2017-RAD-1115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Cuquío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PABF-2017-RAD-1116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29/11/2016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Canalejas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Canalejas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Canalejas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Tenango de Arista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Tenango de Arista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439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Tenango de Arista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Guerrero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Guerrero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Villa Guerrero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Godoy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Godoy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Rancho Godoy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Salamanca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Salamanca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448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Salamanca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449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Sosnabar</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Sosnabar</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Sosnabar</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Arenal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Arenal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Arenal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Guadalajara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Guadalajara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Guadalajara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Tonalá</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459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Tonalá</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Tonalá</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Nurio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Nurio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Nurio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Paracho</w:t>
            </w:r>
            <w:proofErr w:type="spellEnd"/>
            <w:r w:rsidRPr="00D0701F">
              <w:rPr>
                <w:rFonts w:ascii="ITC Avant Garde" w:eastAsia="Times New Roman" w:hAnsi="ITC Avant Garde"/>
                <w:sz w:val="14"/>
                <w:szCs w:val="14"/>
                <w:lang w:eastAsia="es-MX"/>
              </w:rPr>
              <w:t xml:space="preserve"> de Verduzco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Paracho</w:t>
            </w:r>
            <w:proofErr w:type="spellEnd"/>
            <w:r w:rsidRPr="00D0701F">
              <w:rPr>
                <w:rFonts w:ascii="ITC Avant Garde" w:eastAsia="Times New Roman" w:hAnsi="ITC Avant Garde"/>
                <w:sz w:val="14"/>
                <w:szCs w:val="14"/>
                <w:lang w:eastAsia="es-MX"/>
              </w:rPr>
              <w:t xml:space="preserve"> de Verduzco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Paracho</w:t>
            </w:r>
            <w:proofErr w:type="spellEnd"/>
            <w:r w:rsidRPr="00D0701F">
              <w:rPr>
                <w:rFonts w:ascii="ITC Avant Garde" w:eastAsia="Times New Roman" w:hAnsi="ITC Avant Garde"/>
                <w:sz w:val="14"/>
                <w:szCs w:val="14"/>
                <w:lang w:eastAsia="es-MX"/>
              </w:rPr>
              <w:t xml:space="preserve"> de Verduzco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Santa Fe de la Laguna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Santa Fe de la Laguna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469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Santa Fe de la Laguna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Apodaca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Apodaca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Apodaca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Áfricam</w:t>
            </w:r>
            <w:proofErr w:type="spellEnd"/>
            <w:r w:rsidRPr="00D0701F">
              <w:rPr>
                <w:rFonts w:ascii="ITC Avant Garde" w:eastAsia="Times New Roman" w:hAnsi="ITC Avant Garde"/>
                <w:sz w:val="14"/>
                <w:szCs w:val="14"/>
                <w:lang w:eastAsia="es-MX"/>
              </w:rPr>
              <w:t xml:space="preserve"> Safari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477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Áfricam</w:t>
            </w:r>
            <w:proofErr w:type="spellEnd"/>
            <w:r w:rsidRPr="00D0701F">
              <w:rPr>
                <w:rFonts w:ascii="ITC Avant Garde" w:eastAsia="Times New Roman" w:hAnsi="ITC Avant Garde"/>
                <w:sz w:val="14"/>
                <w:szCs w:val="14"/>
                <w:lang w:eastAsia="es-MX"/>
              </w:rPr>
              <w:t xml:space="preserve"> Safari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Áfricam</w:t>
            </w:r>
            <w:proofErr w:type="spellEnd"/>
            <w:r w:rsidRPr="00D0701F">
              <w:rPr>
                <w:rFonts w:ascii="ITC Avant Garde" w:eastAsia="Times New Roman" w:hAnsi="ITC Avant Garde"/>
                <w:sz w:val="14"/>
                <w:szCs w:val="14"/>
                <w:lang w:eastAsia="es-MX"/>
              </w:rPr>
              <w:t xml:space="preserve"> Safari</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479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w:t>
            </w:r>
            <w:proofErr w:type="spellStart"/>
            <w:r w:rsidRPr="00D0701F">
              <w:rPr>
                <w:rFonts w:ascii="ITC Avant Garde" w:eastAsia="Times New Roman" w:hAnsi="ITC Avant Garde"/>
                <w:sz w:val="14"/>
                <w:szCs w:val="14"/>
                <w:lang w:eastAsia="es-MX"/>
              </w:rPr>
              <w:t>Jóse</w:t>
            </w:r>
            <w:proofErr w:type="spellEnd"/>
            <w:r w:rsidRPr="00D0701F">
              <w:rPr>
                <w:rFonts w:ascii="ITC Avant Garde" w:eastAsia="Times New Roman" w:hAnsi="ITC Avant Garde"/>
                <w:sz w:val="14"/>
                <w:szCs w:val="14"/>
                <w:lang w:eastAsia="es-MX"/>
              </w:rPr>
              <w:t xml:space="preserve"> Chiapa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w:t>
            </w:r>
            <w:proofErr w:type="spellStart"/>
            <w:r w:rsidRPr="00D0701F">
              <w:rPr>
                <w:rFonts w:ascii="ITC Avant Garde" w:eastAsia="Times New Roman" w:hAnsi="ITC Avant Garde"/>
                <w:sz w:val="14"/>
                <w:szCs w:val="14"/>
                <w:lang w:eastAsia="es-MX"/>
              </w:rPr>
              <w:t>Jóse</w:t>
            </w:r>
            <w:proofErr w:type="spellEnd"/>
            <w:r w:rsidRPr="00D0701F">
              <w:rPr>
                <w:rFonts w:ascii="ITC Avant Garde" w:eastAsia="Times New Roman" w:hAnsi="ITC Avant Garde"/>
                <w:sz w:val="14"/>
                <w:szCs w:val="14"/>
                <w:lang w:eastAsia="es-MX"/>
              </w:rPr>
              <w:t xml:space="preserve"> Chiapa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w:t>
            </w:r>
            <w:proofErr w:type="spellStart"/>
            <w:r w:rsidRPr="00D0701F">
              <w:rPr>
                <w:rFonts w:ascii="ITC Avant Garde" w:eastAsia="Times New Roman" w:hAnsi="ITC Avant Garde"/>
                <w:sz w:val="14"/>
                <w:szCs w:val="14"/>
                <w:lang w:eastAsia="es-MX"/>
              </w:rPr>
              <w:t>Jóse</w:t>
            </w:r>
            <w:proofErr w:type="spellEnd"/>
            <w:r w:rsidRPr="00D0701F">
              <w:rPr>
                <w:rFonts w:ascii="ITC Avant Garde" w:eastAsia="Times New Roman" w:hAnsi="ITC Avant Garde"/>
                <w:sz w:val="14"/>
                <w:szCs w:val="14"/>
                <w:lang w:eastAsia="es-MX"/>
              </w:rPr>
              <w:t xml:space="preserve"> Chiapa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Sanctorum</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Sanctorum</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Sanctorum</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Santa Inés </w:t>
            </w:r>
            <w:proofErr w:type="spellStart"/>
            <w:r w:rsidRPr="00D0701F">
              <w:rPr>
                <w:rFonts w:ascii="ITC Avant Garde" w:eastAsia="Times New Roman" w:hAnsi="ITC Avant Garde"/>
                <w:sz w:val="14"/>
                <w:szCs w:val="14"/>
                <w:lang w:eastAsia="es-MX"/>
              </w:rPr>
              <w:t>Ahuatempan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Santa Inés </w:t>
            </w:r>
            <w:proofErr w:type="spellStart"/>
            <w:r w:rsidRPr="00D0701F">
              <w:rPr>
                <w:rFonts w:ascii="ITC Avant Garde" w:eastAsia="Times New Roman" w:hAnsi="ITC Avant Garde"/>
                <w:sz w:val="14"/>
                <w:szCs w:val="14"/>
                <w:lang w:eastAsia="es-MX"/>
              </w:rPr>
              <w:t>Ahuatempan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Santa Inés </w:t>
            </w:r>
            <w:proofErr w:type="spellStart"/>
            <w:r w:rsidRPr="00D0701F">
              <w:rPr>
                <w:rFonts w:ascii="ITC Avant Garde" w:eastAsia="Times New Roman" w:hAnsi="ITC Avant Garde"/>
                <w:sz w:val="14"/>
                <w:szCs w:val="14"/>
                <w:lang w:eastAsia="es-MX"/>
              </w:rPr>
              <w:t>Ahuatempan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Tlacotepec de 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489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Tlacotepec de 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Tlacotepec de Benito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Camargo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Camargo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Camargo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30/11/2016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Naica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PABF-2017-RAD-1123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Saucito</w:t>
            </w:r>
            <w:proofErr w:type="spellEnd"/>
            <w:r w:rsidRPr="00D0701F">
              <w:rPr>
                <w:rFonts w:ascii="ITC Avant Garde" w:eastAsia="Times New Roman" w:hAnsi="ITC Avant Garde"/>
                <w:sz w:val="14"/>
                <w:szCs w:val="14"/>
                <w:lang w:eastAsia="es-MX"/>
              </w:rPr>
              <w:t xml:space="preserve"> del Poleo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PABF-2017-RAD-1124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Fresnillo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PABF-2017-RAD-1125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Bermejillo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PABF-2017-RAD-1126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Atencingo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PABF-2017-RAD-1127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499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Arenal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PABF-2017-RAD-1129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05/12/2016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Arenal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PABF-2017-RAD-1130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05/12/2016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Aguascalientes [Hípico]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Aguascalientes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PABF-2017-RAD-1133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González Ortega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PABF-2017-RAD-1134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07/12/2016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Los Reyes de Salgado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PABF-2017-RAD-1138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07/12/2016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504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Santa Bárbara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PABF-2017-RAD-1139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07/12/2016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 y Calvo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PABF-2017-RAD-1140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07/12/2016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Totutla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PABF-2017-RAD-1142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07/12/2016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Calera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Fresnillo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509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Jalpa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Juchipila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Nochistlan</w:t>
            </w:r>
            <w:proofErr w:type="spellEnd"/>
            <w:r w:rsidRPr="00D0701F">
              <w:rPr>
                <w:rFonts w:ascii="ITC Avant Garde" w:eastAsia="Times New Roman" w:hAnsi="ITC Avant Garde"/>
                <w:sz w:val="14"/>
                <w:szCs w:val="14"/>
                <w:lang w:eastAsia="es-MX"/>
              </w:rPr>
              <w:t xml:space="preserve"> de Mejía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Sombrerete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Localidad prevista en el Programa 2015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Allende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Cadereyta Jiménez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Doctor Arroyo/</w:t>
            </w:r>
            <w:proofErr w:type="spellStart"/>
            <w:r w:rsidRPr="00D0701F">
              <w:rPr>
                <w:rFonts w:ascii="ITC Avant Garde" w:eastAsia="Times New Roman" w:hAnsi="ITC Avant Garde"/>
                <w:sz w:val="14"/>
                <w:szCs w:val="14"/>
                <w:lang w:eastAsia="es-MX"/>
              </w:rPr>
              <w:t>Aramberri</w:t>
            </w:r>
            <w:proofErr w:type="spellEnd"/>
            <w:r w:rsidRPr="00D0701F">
              <w:rPr>
                <w:rFonts w:ascii="ITC Avant Garde" w:eastAsia="Times New Roman" w:hAnsi="ITC Avant Garde"/>
                <w:sz w:val="14"/>
                <w:szCs w:val="14"/>
                <w:lang w:eastAsia="es-MX"/>
              </w:rPr>
              <w:t xml:space="preserve"> y Galeana, todas del Estado de Nuevo León y </w:t>
            </w:r>
            <w:r w:rsidRPr="00D0701F">
              <w:rPr>
                <w:rFonts w:ascii="ITC Avant Garde" w:eastAsia="Times New Roman" w:hAnsi="ITC Avant Garde"/>
                <w:bCs/>
                <w:sz w:val="14"/>
                <w:szCs w:val="14"/>
                <w:lang w:eastAsia="es-MX"/>
              </w:rPr>
              <w:t xml:space="preserve">Matehuala de San Luis </w:t>
            </w:r>
            <w:proofErr w:type="spellStart"/>
            <w:r w:rsidRPr="00D0701F">
              <w:rPr>
                <w:rFonts w:ascii="ITC Avant Garde" w:eastAsia="Times New Roman" w:hAnsi="ITC Avant Garde"/>
                <w:bCs/>
                <w:sz w:val="14"/>
                <w:szCs w:val="14"/>
                <w:lang w:eastAsia="es-MX"/>
              </w:rPr>
              <w:t>Potosi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para la localidad de Matehuala,  San Luis </w:t>
            </w:r>
            <w:proofErr w:type="spellStart"/>
            <w:r w:rsidRPr="00D0701F">
              <w:rPr>
                <w:rFonts w:ascii="ITC Avant Garde" w:eastAsia="Times New Roman" w:hAnsi="ITC Avant Garde"/>
                <w:sz w:val="14"/>
                <w:szCs w:val="14"/>
                <w:lang w:eastAsia="es-MX"/>
              </w:rPr>
              <w:t>Potosi</w:t>
            </w:r>
            <w:proofErr w:type="spellEnd"/>
            <w:r w:rsidRPr="00D0701F">
              <w:rPr>
                <w:rFonts w:ascii="ITC Avant Garde" w:eastAsia="Times New Roman" w:hAnsi="ITC Avant Garde"/>
                <w:sz w:val="14"/>
                <w:szCs w:val="14"/>
                <w:lang w:eastAsia="es-MX"/>
              </w:rPr>
              <w:t xml:space="preserve">. Sin Suficiencia Espectral  para las Localidades de Doctor Arroyo, Galeana y </w:t>
            </w:r>
            <w:proofErr w:type="spellStart"/>
            <w:r w:rsidRPr="00D0701F">
              <w:rPr>
                <w:rFonts w:ascii="ITC Avant Garde" w:eastAsia="Times New Roman" w:hAnsi="ITC Avant Garde"/>
                <w:sz w:val="14"/>
                <w:szCs w:val="14"/>
                <w:lang w:eastAsia="es-MX"/>
              </w:rPr>
              <w:t>Aramberri</w:t>
            </w:r>
            <w:proofErr w:type="spellEnd"/>
            <w:r w:rsidRPr="00D0701F">
              <w:rPr>
                <w:rFonts w:ascii="ITC Avant Garde" w:eastAsia="Times New Roman" w:hAnsi="ITC Avant Garde"/>
                <w:sz w:val="14"/>
                <w:szCs w:val="14"/>
                <w:lang w:eastAsia="es-MX"/>
              </w:rPr>
              <w:t xml:space="preserve"> todas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General </w:t>
            </w:r>
            <w:proofErr w:type="spellStart"/>
            <w:r w:rsidRPr="00D0701F">
              <w:rPr>
                <w:rFonts w:ascii="ITC Avant Garde" w:eastAsia="Times New Roman" w:hAnsi="ITC Avant Garde"/>
                <w:sz w:val="14"/>
                <w:szCs w:val="14"/>
                <w:lang w:eastAsia="es-MX"/>
              </w:rPr>
              <w:t>Teran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Linares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para las localidades de Linares y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xml:space="preserve">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519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Linares/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Aramberri</w:t>
            </w:r>
            <w:proofErr w:type="spellEnd"/>
            <w:r w:rsidRPr="00D0701F">
              <w:rPr>
                <w:rFonts w:ascii="ITC Avant Garde" w:eastAsia="Times New Roman" w:hAnsi="ITC Avant Garde"/>
                <w:sz w:val="14"/>
                <w:szCs w:val="14"/>
                <w:lang w:eastAsia="es-MX"/>
              </w:rPr>
              <w:t>, Dr. Arroyo, Galeana e Iturbide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AA, para las Localidades de Linares y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xml:space="preserve">. Por su parte, para las Localidades de </w:t>
            </w:r>
            <w:proofErr w:type="spellStart"/>
            <w:r w:rsidRPr="00D0701F">
              <w:rPr>
                <w:rFonts w:ascii="ITC Avant Garde" w:eastAsia="Times New Roman" w:hAnsi="ITC Avant Garde"/>
                <w:sz w:val="14"/>
                <w:szCs w:val="14"/>
                <w:lang w:eastAsia="es-MX"/>
              </w:rPr>
              <w:t>Aramberri</w:t>
            </w:r>
            <w:proofErr w:type="spellEnd"/>
            <w:r w:rsidRPr="00D0701F">
              <w:rPr>
                <w:rFonts w:ascii="ITC Avant Garde" w:eastAsia="Times New Roman" w:hAnsi="ITC Avant Garde"/>
                <w:sz w:val="14"/>
                <w:szCs w:val="14"/>
                <w:lang w:eastAsia="es-MX"/>
              </w:rPr>
              <w:t>, Dr. Arroyo, Galeana e Iturbide, se determina 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Montemorelos </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Montemorelos/ Allende, General Terán,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Rayones y Santiago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AA, para las Localidades de Linares y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Por su parte, para las Localidades de Montemorelos, Rayones y Santiago se determina sin Suficiencia Espectral. Finalmente, para las localidades de Allende y General Terán,  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522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Sabinas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 </w:t>
            </w:r>
            <w:proofErr w:type="spellStart"/>
            <w:r w:rsidRPr="00D0701F">
              <w:rPr>
                <w:rFonts w:ascii="ITC Avant Garde" w:eastAsia="Times New Roman" w:hAnsi="ITC Avant Garde"/>
                <w:sz w:val="14"/>
                <w:szCs w:val="14"/>
                <w:lang w:eastAsia="es-MX"/>
              </w:rPr>
              <w:t>Nicolas</w:t>
            </w:r>
            <w:proofErr w:type="spellEnd"/>
            <w:r w:rsidRPr="00D0701F">
              <w:rPr>
                <w:rFonts w:ascii="ITC Avant Garde" w:eastAsia="Times New Roman" w:hAnsi="ITC Avant Garde"/>
                <w:sz w:val="14"/>
                <w:szCs w:val="14"/>
                <w:lang w:eastAsia="es-MX"/>
              </w:rPr>
              <w:t xml:space="preserve"> de los Garza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Pedro Garza García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disponibilidad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Santiago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58829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Texcoco, colonias Centro, Joyas de San Mateo, la Trinidad, Santa Cruz de Arriba, Valle de Santa Cruz, San Sebastián, Chapingo, Unidad ISSSTE, </w:t>
            </w:r>
            <w:proofErr w:type="spellStart"/>
            <w:r w:rsidRPr="00D0701F">
              <w:rPr>
                <w:rFonts w:ascii="ITC Avant Garde" w:eastAsia="Times New Roman" w:hAnsi="ITC Avant Garde"/>
                <w:sz w:val="14"/>
                <w:szCs w:val="14"/>
                <w:lang w:eastAsia="es-MX"/>
              </w:rPr>
              <w:t>Huexotla</w:t>
            </w:r>
            <w:proofErr w:type="spellEnd"/>
            <w:r w:rsidRPr="00D0701F">
              <w:rPr>
                <w:rFonts w:ascii="ITC Avant Garde" w:eastAsia="Times New Roman" w:hAnsi="ITC Avant Garde"/>
                <w:sz w:val="14"/>
                <w:szCs w:val="14"/>
                <w:lang w:eastAsia="es-MX"/>
              </w:rPr>
              <w:t xml:space="preserve">, San Diego, </w:t>
            </w:r>
            <w:proofErr w:type="spellStart"/>
            <w:r w:rsidRPr="00D0701F">
              <w:rPr>
                <w:rFonts w:ascii="ITC Avant Garde" w:eastAsia="Times New Roman" w:hAnsi="ITC Avant Garde"/>
                <w:sz w:val="14"/>
                <w:szCs w:val="14"/>
                <w:lang w:eastAsia="es-MX"/>
              </w:rPr>
              <w:t>Xocotlan</w:t>
            </w:r>
            <w:proofErr w:type="spellEnd"/>
            <w:r w:rsidRPr="00D0701F">
              <w:rPr>
                <w:rFonts w:ascii="ITC Avant Garde" w:eastAsia="Times New Roman" w:hAnsi="ITC Avant Garde"/>
                <w:sz w:val="14"/>
                <w:szCs w:val="14"/>
                <w:lang w:eastAsia="es-MX"/>
              </w:rPr>
              <w:t xml:space="preserve"> y Molino de las Flores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58801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529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Francisco de Campeche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PABF-2017-RAD-1149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PABF-2017-RAD-1152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de la estación 102.1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PABF-2017-RAD-1153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de la estación 102.1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PABF-2017-RAD-1154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de la estación 102.1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Aramberri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PABF-2017-RAD-1155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Bustamante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PABF-2017-RAD-1156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Doctor Arroyo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PABF-2017-RAD-1157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Disponibilidad sujeta a la resolución de la prórroga de la estación 96.5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General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PABF-2017-RAD-1158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Zaragoza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PABF-2017-RAD-1159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538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Mier y Noriega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539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General Escobedo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Linares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para las localidades de Linares y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xml:space="preserve">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Culiacán Rosales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Ejido el Vergel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 Del Parral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Guanaceví</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Santa Bárbara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 del Parral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 y Calvo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PABF-2017-RAD-1169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Ejido el Vergel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549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Guanaceví</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Salvatierra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Isla Mujeres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Punta Sam</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Culiacán Rosales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Mazatlán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Huitzilan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Bienvenido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Heroica puebla de Zaragoza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PABF-2017-RAD-1179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Atlixco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PABF-2017-RAD-1180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559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Huitzilan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PABF-2017-RAD-1181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Huaquechula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PABF-2017-RAD-1183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Tochimilco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PABF-2017-RAD-1184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Molcaxac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PABF-2017-RAD-1185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563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Ayotoxco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PABF-2017-RAD-1186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Huehuetla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PABF-2017-RAD-1187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Miguel del Progreso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PABF-2017-RAD-1188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Canatlán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PABF-2017-RAD-1192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Guadalupe Victoria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PABF-2017-RAD-1193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Rodeo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PABF-2017-RAD-1195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569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Indé</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PABF-2017-RAD-1196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Santiago </w:t>
            </w:r>
            <w:proofErr w:type="spellStart"/>
            <w:r w:rsidRPr="00D0701F">
              <w:rPr>
                <w:rFonts w:ascii="ITC Avant Garde" w:eastAsia="Times New Roman" w:hAnsi="ITC Avant Garde"/>
                <w:sz w:val="14"/>
                <w:szCs w:val="14"/>
                <w:lang w:eastAsia="es-MX"/>
              </w:rPr>
              <w:t>Papasquiaro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PABF-2017-RAD-1198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Tamazula de Victoria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Felipe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Pénjamo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Mascota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Lagos de Moreno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Grullo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 Huerta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Tapalpa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579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Sayulita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Blas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PABF-2017-RAD-1209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Galeana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Linares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08/12/2016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para las localidades de Linares y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xml:space="preserve">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Cadereyta Jiménez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Morelia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Actopan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Huichapan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José María Morelos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588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Los Mochis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589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Cozumel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Tulum</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PABF-2017-RAD-1219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Cinapecuaro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59010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Riva Palacio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59011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09/12/2016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Social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para las localidades de Ciudad Altamirano Guerrero y </w:t>
            </w:r>
            <w:proofErr w:type="spellStart"/>
            <w:r w:rsidRPr="00D0701F">
              <w:rPr>
                <w:rFonts w:ascii="ITC Avant Garde" w:eastAsia="Times New Roman" w:hAnsi="ITC Avant Garde"/>
                <w:sz w:val="14"/>
                <w:szCs w:val="14"/>
                <w:lang w:eastAsia="es-MX"/>
              </w:rPr>
              <w:t>Rivapalacio</w:t>
            </w:r>
            <w:proofErr w:type="spellEnd"/>
            <w:r w:rsidRPr="00D0701F">
              <w:rPr>
                <w:rFonts w:ascii="ITC Avant Garde" w:eastAsia="Times New Roman" w:hAnsi="ITC Avant Garde"/>
                <w:sz w:val="14"/>
                <w:szCs w:val="14"/>
                <w:lang w:eastAsia="es-MX"/>
              </w:rPr>
              <w:t xml:space="preserve"> Michoacán.</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Sebastián (Sección Tercera)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PABF-2017-RAD-1224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Atoluca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PABF-2017-RAD-1225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Juan Xiutetelco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PABF-2017-RAD-1226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Gómez Poniente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PABF-2017-RAD-1227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Martín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PABF-2017-RAD-1228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Izúcar</w:t>
            </w:r>
            <w:proofErr w:type="spellEnd"/>
            <w:r w:rsidRPr="00D0701F">
              <w:rPr>
                <w:rFonts w:ascii="ITC Avant Garde" w:eastAsia="Times New Roman" w:hAnsi="ITC Avant Garde"/>
                <w:sz w:val="14"/>
                <w:szCs w:val="14"/>
                <w:lang w:eastAsia="es-MX"/>
              </w:rPr>
              <w:t xml:space="preserve"> de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PABF-2017-RAD-1229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599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Álamos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Lagos de Moreno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Colotlán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Jocotepec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Yahualica</w:t>
            </w:r>
            <w:proofErr w:type="spellEnd"/>
            <w:r w:rsidRPr="00D0701F">
              <w:rPr>
                <w:rFonts w:ascii="ITC Avant Garde" w:eastAsia="Times New Roman" w:hAnsi="ITC Avant Garde"/>
                <w:sz w:val="14"/>
                <w:szCs w:val="14"/>
                <w:lang w:eastAsia="es-MX"/>
              </w:rPr>
              <w:t xml:space="preserve"> de González Gallo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Pénjamo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Rincón de Romos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Aguascalientes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Francisco del Rincón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Juan del Río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Querétaro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PABF-2017-RAD-1239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Ixmiquilpan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Izúcar</w:t>
            </w:r>
            <w:proofErr w:type="spellEnd"/>
            <w:r w:rsidRPr="00D0701F">
              <w:rPr>
                <w:rFonts w:ascii="ITC Avant Garde" w:eastAsia="Times New Roman" w:hAnsi="ITC Avant Garde"/>
                <w:sz w:val="14"/>
                <w:szCs w:val="14"/>
                <w:lang w:eastAsia="es-MX"/>
              </w:rPr>
              <w:t xml:space="preserve"> de Matamoros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Uruapan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612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Saltillo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Coahuila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Tenango de Arista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Cozumel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dorado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Pueblo Careyes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Rincón de Guayabitos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Santo Domingo Tehuantepec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PABF-2017-RAD-1249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619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Velardeña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Milpillas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Milpillas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Sonora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Bismarck</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Naica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Bermejillo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Durango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Saucito</w:t>
            </w:r>
            <w:proofErr w:type="spellEnd"/>
            <w:r w:rsidRPr="00D0701F">
              <w:rPr>
                <w:rFonts w:ascii="ITC Avant Garde" w:eastAsia="Times New Roman" w:hAnsi="ITC Avant Garde"/>
                <w:sz w:val="14"/>
                <w:szCs w:val="14"/>
                <w:lang w:eastAsia="es-MX"/>
              </w:rPr>
              <w:t xml:space="preserve"> del Poleo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12/12/2016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Tizayuca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Sucilá</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para las localidades de </w:t>
            </w:r>
            <w:proofErr w:type="spellStart"/>
            <w:r w:rsidRPr="00D0701F">
              <w:rPr>
                <w:rFonts w:ascii="ITC Avant Garde" w:eastAsia="Times New Roman" w:hAnsi="ITC Avant Garde"/>
                <w:sz w:val="14"/>
                <w:szCs w:val="14"/>
                <w:lang w:eastAsia="es-MX"/>
              </w:rPr>
              <w:t>Tizimín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Sucilá</w:t>
            </w:r>
            <w:proofErr w:type="spellEnd"/>
            <w:r w:rsidRPr="00D0701F">
              <w:rPr>
                <w:rFonts w:ascii="ITC Avant Garde" w:eastAsia="Times New Roman" w:hAnsi="ITC Avant Garde"/>
                <w:sz w:val="14"/>
                <w:szCs w:val="14"/>
                <w:lang w:eastAsia="es-MX"/>
              </w:rPr>
              <w:t xml:space="preserve"> y </w:t>
            </w:r>
            <w:proofErr w:type="spellStart"/>
            <w:r w:rsidRPr="00D0701F">
              <w:rPr>
                <w:rFonts w:ascii="ITC Avant Garde" w:eastAsia="Times New Roman" w:hAnsi="ITC Avant Garde"/>
                <w:sz w:val="14"/>
                <w:szCs w:val="14"/>
                <w:lang w:eastAsia="es-MX"/>
              </w:rPr>
              <w:t>Panabá</w:t>
            </w:r>
            <w:proofErr w:type="spellEnd"/>
            <w:r w:rsidRPr="00D0701F">
              <w:rPr>
                <w:rFonts w:ascii="ITC Avant Garde" w:eastAsia="Times New Roman" w:hAnsi="ITC Avant Garde"/>
                <w:sz w:val="14"/>
                <w:szCs w:val="14"/>
                <w:lang w:eastAsia="es-MX"/>
              </w:rPr>
              <w:t>.</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Tres Valles</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PABF-2017-RAD-1259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629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Macultepec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Tabasco </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Manuel Ojinaga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14/12/2016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Tekax</w:t>
            </w:r>
            <w:proofErr w:type="spellEnd"/>
            <w:r w:rsidRPr="00D0701F">
              <w:rPr>
                <w:rFonts w:ascii="ITC Avant Garde" w:eastAsia="Times New Roman" w:hAnsi="ITC Avant Garde"/>
                <w:sz w:val="14"/>
                <w:szCs w:val="14"/>
                <w:lang w:eastAsia="es-MX"/>
              </w:rPr>
              <w:t xml:space="preserve"> de Álvaro Obregón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Ticul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José María Morelos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2015</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Papantla de Olarte</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Papantla de Olarte</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Papantla de Olarte</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15/12/2016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637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Chihuahua </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PABF-2017-RAD-1269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de la estación 105.3 de la Universidad Autónoma de Chihuahua.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Etzatlán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639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Tarimoro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Atotonilco de Tula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Hidalgo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Manuel Ojinaga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Zacazonapan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Privado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Panabá</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para las localidades de </w:t>
            </w:r>
            <w:proofErr w:type="spellStart"/>
            <w:r w:rsidRPr="00D0701F">
              <w:rPr>
                <w:rFonts w:ascii="ITC Avant Garde" w:eastAsia="Times New Roman" w:hAnsi="ITC Avant Garde"/>
                <w:sz w:val="14"/>
                <w:szCs w:val="14"/>
                <w:lang w:eastAsia="es-MX"/>
              </w:rPr>
              <w:t>Tizimín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Sucilá</w:t>
            </w:r>
            <w:proofErr w:type="spellEnd"/>
            <w:r w:rsidRPr="00D0701F">
              <w:rPr>
                <w:rFonts w:ascii="ITC Avant Garde" w:eastAsia="Times New Roman" w:hAnsi="ITC Avant Garde"/>
                <w:sz w:val="14"/>
                <w:szCs w:val="14"/>
                <w:lang w:eastAsia="es-MX"/>
              </w:rPr>
              <w:t xml:space="preserve"> y </w:t>
            </w:r>
            <w:proofErr w:type="spellStart"/>
            <w:r w:rsidRPr="00D0701F">
              <w:rPr>
                <w:rFonts w:ascii="ITC Avant Garde" w:eastAsia="Times New Roman" w:hAnsi="ITC Avant Garde"/>
                <w:sz w:val="14"/>
                <w:szCs w:val="14"/>
                <w:lang w:eastAsia="es-MX"/>
              </w:rPr>
              <w:t>Panabá</w:t>
            </w:r>
            <w:proofErr w:type="spellEnd"/>
            <w:r w:rsidRPr="00D0701F">
              <w:rPr>
                <w:rFonts w:ascii="ITC Avant Garde" w:eastAsia="Times New Roman" w:hAnsi="ITC Avant Garde"/>
                <w:sz w:val="14"/>
                <w:szCs w:val="14"/>
                <w:lang w:eastAsia="es-MX"/>
              </w:rPr>
              <w:t>.</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Tequila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Cocula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Hopelchén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2015</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Manuel Ojinaga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PABF-2017-RAD-1279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Manuel Ojinaga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Chihuahua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PABF-2017-RAD-1280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649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El Carmen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PABF-2017-RAD-1281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Teul</w:t>
            </w:r>
            <w:proofErr w:type="spellEnd"/>
            <w:r w:rsidRPr="00D0701F">
              <w:rPr>
                <w:rFonts w:ascii="ITC Avant Garde" w:eastAsia="Times New Roman" w:hAnsi="ITC Avant Garde"/>
                <w:sz w:val="14"/>
                <w:szCs w:val="14"/>
                <w:lang w:eastAsia="es-MX"/>
              </w:rPr>
              <w:t xml:space="preserve"> de González Ortega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PABF-2017-RAD-1282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del Carmen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PABF-2017-RAD-1292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 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Técpan</w:t>
            </w:r>
            <w:proofErr w:type="spellEnd"/>
            <w:r w:rsidRPr="00D0701F">
              <w:rPr>
                <w:rFonts w:ascii="ITC Avant Garde" w:eastAsia="Times New Roman" w:hAnsi="ITC Avant Garde"/>
                <w:sz w:val="14"/>
                <w:szCs w:val="14"/>
                <w:lang w:eastAsia="es-MX"/>
              </w:rPr>
              <w:t xml:space="preserve"> de Galeana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PABF-2017-RAD-1294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Isla Mujeres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PABF-2017-RAD-1297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José María Morelos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PABF-2017-RAD-1298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2015</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PABF-2017-RAD-1299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Compostela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PABF-2017-RAD-1301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657</w:t>
            </w:r>
          </w:p>
        </w:tc>
        <w:tc>
          <w:tcPr>
            <w:tcW w:w="1680" w:type="dxa"/>
            <w:tcBorders>
              <w:top w:val="nil"/>
              <w:left w:val="nil"/>
              <w:bottom w:val="nil"/>
              <w:right w:val="nil"/>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Ahuacatlán</w:t>
            </w:r>
            <w:proofErr w:type="spellEnd"/>
            <w:r w:rsidRPr="00D0701F">
              <w:rPr>
                <w:rFonts w:ascii="ITC Avant Garde" w:eastAsia="Times New Roman" w:hAnsi="ITC Avant Garde"/>
                <w:sz w:val="14"/>
                <w:szCs w:val="14"/>
                <w:lang w:eastAsia="es-MX"/>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Nayarit</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PABF-2017-RAD-1302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658</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Tantoyuquita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PABF-2017-RAD-1305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659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Tamazunchale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Luis Potosí</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PABF-2017-RAD-1306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660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Apozol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PABF-2017-RAD-1308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16/12/2016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Ameca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No Especifica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PABF-2017-RAD-1310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Ameca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PABF-2017-RAD-1311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Tomatlán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PABF-2017-RAD-1313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Peto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PABF-2017-RAD-1316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2015</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Apozol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PABF-2017-RAD-1317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Victoria (Javier Uribe Mora)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Cancún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Quintana Roo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PABF-2017-RAD-1319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Victoria (Javier Uribe Mora)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669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Tizimín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Yucatán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para las localidades de </w:t>
            </w:r>
            <w:proofErr w:type="spellStart"/>
            <w:r w:rsidRPr="00D0701F">
              <w:rPr>
                <w:rFonts w:ascii="ITC Avant Garde" w:eastAsia="Times New Roman" w:hAnsi="ITC Avant Garde"/>
                <w:sz w:val="14"/>
                <w:szCs w:val="14"/>
                <w:lang w:eastAsia="es-MX"/>
              </w:rPr>
              <w:t>Tizimín</w:t>
            </w:r>
            <w:proofErr w:type="spellEnd"/>
            <w:r w:rsidRPr="00D0701F">
              <w:rPr>
                <w:rFonts w:ascii="ITC Avant Garde" w:eastAsia="Times New Roman" w:hAnsi="ITC Avant Garde"/>
                <w:sz w:val="14"/>
                <w:szCs w:val="14"/>
                <w:lang w:eastAsia="es-MX"/>
              </w:rPr>
              <w:t xml:space="preserve">, </w:t>
            </w:r>
            <w:proofErr w:type="spellStart"/>
            <w:r w:rsidRPr="00D0701F">
              <w:rPr>
                <w:rFonts w:ascii="ITC Avant Garde" w:eastAsia="Times New Roman" w:hAnsi="ITC Avant Garde"/>
                <w:sz w:val="14"/>
                <w:szCs w:val="14"/>
                <w:lang w:eastAsia="es-MX"/>
              </w:rPr>
              <w:t>Sucilá</w:t>
            </w:r>
            <w:proofErr w:type="spellEnd"/>
            <w:r w:rsidRPr="00D0701F">
              <w:rPr>
                <w:rFonts w:ascii="ITC Avant Garde" w:eastAsia="Times New Roman" w:hAnsi="ITC Avant Garde"/>
                <w:sz w:val="14"/>
                <w:szCs w:val="14"/>
                <w:lang w:eastAsia="es-MX"/>
              </w:rPr>
              <w:t xml:space="preserve"> y </w:t>
            </w:r>
            <w:proofErr w:type="spellStart"/>
            <w:r w:rsidRPr="00D0701F">
              <w:rPr>
                <w:rFonts w:ascii="ITC Avant Garde" w:eastAsia="Times New Roman" w:hAnsi="ITC Avant Garde"/>
                <w:sz w:val="14"/>
                <w:szCs w:val="14"/>
                <w:lang w:eastAsia="es-MX"/>
              </w:rPr>
              <w:t>Panabá</w:t>
            </w:r>
            <w:proofErr w:type="spellEnd"/>
            <w:r w:rsidRPr="00D0701F">
              <w:rPr>
                <w:rFonts w:ascii="ITC Avant Garde" w:eastAsia="Times New Roman" w:hAnsi="ITC Avant Garde"/>
                <w:sz w:val="14"/>
                <w:szCs w:val="14"/>
                <w:lang w:eastAsia="es-MX"/>
              </w:rPr>
              <w:t>.</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Xalapa-Enríquez</w:t>
            </w:r>
          </w:p>
        </w:tc>
        <w:tc>
          <w:tcPr>
            <w:tcW w:w="1559"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Veracruz</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Valtierra </w:t>
            </w:r>
            <w:r w:rsidRPr="00D0701F">
              <w:rPr>
                <w:rFonts w:ascii="ITC Avant Garde" w:eastAsia="Times New Roman" w:hAnsi="ITC Avant Garde"/>
                <w:color w:val="FF0000"/>
                <w:sz w:val="14"/>
                <w:szCs w:val="14"/>
                <w:lang w:eastAsia="es-MX"/>
              </w:rPr>
              <w:t>(Salamanca)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Tlaltizapán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Morelos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 de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del Carmen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60102</w:t>
            </w:r>
          </w:p>
        </w:tc>
        <w:tc>
          <w:tcPr>
            <w:tcW w:w="1276"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19/12/2016 </w:t>
            </w:r>
          </w:p>
        </w:tc>
        <w:tc>
          <w:tcPr>
            <w:tcW w:w="1134" w:type="dxa"/>
            <w:tcBorders>
              <w:top w:val="nil"/>
              <w:left w:val="nil"/>
              <w:bottom w:val="single" w:sz="4" w:space="0" w:color="auto"/>
              <w:right w:val="single" w:sz="4" w:space="0" w:color="auto"/>
            </w:tcBorders>
            <w:shd w:val="clear" w:color="000000" w:fill="FFFFFF"/>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B1.</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Aramberri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Bustamante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Doctor Arroyo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Disponibilidad sujeta a la resolución de la prórroga de la estación 96.5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Escobedo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679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General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Linares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para las localidades de Linares y </w:t>
            </w:r>
            <w:proofErr w:type="spellStart"/>
            <w:r w:rsidRPr="00D0701F">
              <w:rPr>
                <w:rFonts w:ascii="ITC Avant Garde" w:eastAsia="Times New Roman" w:hAnsi="ITC Avant Garde"/>
                <w:sz w:val="14"/>
                <w:szCs w:val="14"/>
                <w:lang w:eastAsia="es-MX"/>
              </w:rPr>
              <w:t>Hualahuises</w:t>
            </w:r>
            <w:proofErr w:type="spellEnd"/>
            <w:r w:rsidRPr="00D0701F">
              <w:rPr>
                <w:rFonts w:ascii="ITC Avant Garde" w:eastAsia="Times New Roman" w:hAnsi="ITC Avant Garde"/>
                <w:sz w:val="14"/>
                <w:szCs w:val="14"/>
                <w:lang w:eastAsia="es-MX"/>
              </w:rPr>
              <w:t xml:space="preserve">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Mier y Noriega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19/12/2016 </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w:t>
            </w:r>
            <w:r w:rsidRPr="00D0701F">
              <w:rPr>
                <w:rFonts w:ascii="ITC Avant Garde" w:eastAsia="Times New Roman" w:hAnsi="ITC Avant Garde"/>
                <w:sz w:val="14"/>
                <w:szCs w:val="14"/>
                <w:lang w:eastAsia="es-MX"/>
              </w:rPr>
              <w:lastRenderedPageBreak/>
              <w:t xml:space="preserve">de la estación 102.1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683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Monterrey</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sz w:val="14"/>
                <w:szCs w:val="14"/>
                <w:lang w:eastAsia="es-MX"/>
              </w:rPr>
            </w:pPr>
          </w:p>
          <w:p w:rsidR="004A714B" w:rsidRPr="00D0701F" w:rsidRDefault="004A714B" w:rsidP="004A714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de la estación 102.1 del Gobierno del Estado de Nuevo León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Zaragoza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Nuevo León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60118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Toluca de Lerdo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Folio</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correo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19/12/2016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Disponibilidad sujeta a la resolución de las prórrogas de las  estaciones 91.7  y 99.7 del Gobierno del Estado de México y de la Universidad Autónoma del Estado de México respectivamente.</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Saltillo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Coahuila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PABF-2017-RAD-1370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Sin Suficiencia Espectral </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Jiutepec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Morelos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 de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689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Papaloapan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Santiago Pinotepa Nacional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PABF-2017-RAD-1329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Santo Domingo Tehuantepec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PABF-2017-RAD-1330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Heroica Ciudad de Juchitán de Zaragoza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PABF-2017-RAD-1331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Heroica Ciudad de </w:t>
            </w:r>
            <w:proofErr w:type="spellStart"/>
            <w:r w:rsidRPr="00D0701F">
              <w:rPr>
                <w:rFonts w:ascii="ITC Avant Garde" w:eastAsia="Times New Roman" w:hAnsi="ITC Avant Garde"/>
                <w:sz w:val="14"/>
                <w:szCs w:val="14"/>
                <w:lang w:eastAsia="es-MX"/>
              </w:rPr>
              <w:t>Tlaxiaco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PABF-2017-RAD-1332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Heroica Ciudad de Huajuapan de León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PABF-2017-RAD-1333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Pedro Pochutla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PABF-2017-RAD-1334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Llera de Canales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PABF-2017-RAD-1340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Victoria (Javier Uribe Mora)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PABF-2017-RAD-1341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Ninguno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PABF-2017-RAD-1342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699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Victoria (Javier Uribe Mora)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PABF-2017-RAD-1343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Culiacán Rosales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Sinaloa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PABF-2017-RAD-1344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Localidad prevista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Metepec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PABF-2017-RAD-1345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Cerrito Colorado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PABF-2017-RAD-1346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703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Uriangato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PABF-2017-RAD-1349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Dolores Hidalgo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Morelia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Uruapan</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como Clase A</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Zitácuaro (Parque Industrial)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Michoacán</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Lagos de Moreno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709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Amealco</w:t>
            </w:r>
            <w:proofErr w:type="spellEnd"/>
            <w:r w:rsidRPr="00D0701F">
              <w:rPr>
                <w:rFonts w:ascii="ITC Avant Garde" w:eastAsia="Times New Roman" w:hAnsi="ITC Avant Garde"/>
                <w:sz w:val="14"/>
                <w:szCs w:val="14"/>
                <w:lang w:eastAsia="es-MX"/>
              </w:rPr>
              <w:t xml:space="preserve"> de Bonfil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Querétaro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Juriquilla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Querétaro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Juan del Río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Querétaro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Pedro Escobedo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Querétaro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Miguel de Allende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PABF-2017-RAD-1359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Yuriria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Guanajuato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PABF-2017-RAD-1360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Comercial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Francisco de Campeche</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Campeche</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PABF-2017-RAD-1364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 de Juárez</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Oaxaca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PABF-2017-RAD-1371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Toluca de Lerdo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Folio</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correo electrónico</w:t>
            </w:r>
          </w:p>
        </w:tc>
        <w:tc>
          <w:tcPr>
            <w:tcW w:w="1417"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20/12/2016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Disponibilidad sujeta a la resolución de las prórrogas de las  estaciones 91.7  y 99.7 del Gobierno del Estado de México y de la Universidad Autónoma del Estado de México respectivamente.</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San Gabriel</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Jalisco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PABF-2017-RAD-1373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719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Ciudad Altamirano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PABF-2017-RAD-1374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como Clase A, para las localidades de Ciudad Altamirano Guerrero y </w:t>
            </w:r>
            <w:proofErr w:type="spellStart"/>
            <w:r w:rsidRPr="00D0701F">
              <w:rPr>
                <w:rFonts w:ascii="ITC Avant Garde" w:eastAsia="Times New Roman" w:hAnsi="ITC Avant Garde"/>
                <w:sz w:val="14"/>
                <w:szCs w:val="14"/>
                <w:lang w:eastAsia="es-MX"/>
              </w:rPr>
              <w:t>Rivapalacio</w:t>
            </w:r>
            <w:proofErr w:type="spellEnd"/>
            <w:r w:rsidRPr="00D0701F">
              <w:rPr>
                <w:rFonts w:ascii="ITC Avant Garde" w:eastAsia="Times New Roman" w:hAnsi="ITC Avant Garde"/>
                <w:sz w:val="14"/>
                <w:szCs w:val="14"/>
                <w:lang w:eastAsia="es-MX"/>
              </w:rPr>
              <w:t xml:space="preserve"> Michoacán.</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Villaflores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PABF-2017-RAD-1379</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Cintalapa de Figueroa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PABF-2017-RAD-1380</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Bochil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Chiapas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PABF-2017-RAD-1381</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723</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Zacatecas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PABF-2017-RAD-1384</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lastRenderedPageBreak/>
              <w:t>724</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Heroica puebla de Zaragoza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Puebla</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PABF-2017-RAD-1385</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725</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Marquelia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PABF-2017-RAD-1387</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726</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Toluca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60476</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Se considera viable su inclusión en el Programa 2017,  Disponibilidad sujeta a la resolución de las prórrogas de las  estaciones 91.7  y 99.7 del Gobierno del Estado de México y de la Universidad Autónoma del Estado de México respectivamente.</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727</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Atlacomulco de Fabela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60532</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Se considera viable su inclusión en el Programa 2017.  Disponibilidad sujeta a la resolución de la prórroga de la  estación 105.5 del Gobierno del Estado de </w:t>
            </w:r>
            <w:proofErr w:type="spellStart"/>
            <w:r w:rsidRPr="00D0701F">
              <w:rPr>
                <w:rFonts w:ascii="ITC Avant Garde" w:eastAsia="Times New Roman" w:hAnsi="ITC Avant Garde"/>
                <w:sz w:val="14"/>
                <w:szCs w:val="14"/>
                <w:lang w:eastAsia="es-MX"/>
              </w:rPr>
              <w:t>de</w:t>
            </w:r>
            <w:proofErr w:type="spellEnd"/>
            <w:r w:rsidRPr="00D0701F">
              <w:rPr>
                <w:rFonts w:ascii="ITC Avant Garde" w:eastAsia="Times New Roman" w:hAnsi="ITC Avant Garde"/>
                <w:sz w:val="14"/>
                <w:szCs w:val="14"/>
                <w:lang w:eastAsia="es-MX"/>
              </w:rPr>
              <w:t xml:space="preserve"> México.</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728</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Metepec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Estado de México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B1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60533</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Escrito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Público</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729</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proofErr w:type="spellStart"/>
            <w:r w:rsidRPr="00D0701F">
              <w:rPr>
                <w:rFonts w:ascii="ITC Avant Garde" w:eastAsia="Times New Roman" w:hAnsi="ITC Avant Garde"/>
                <w:sz w:val="14"/>
                <w:szCs w:val="14"/>
                <w:lang w:eastAsia="es-MX"/>
              </w:rPr>
              <w:t>Técpan</w:t>
            </w:r>
            <w:proofErr w:type="spellEnd"/>
            <w:r w:rsidRPr="00D0701F">
              <w:rPr>
                <w:rFonts w:ascii="ITC Avant Garde" w:eastAsia="Times New Roman" w:hAnsi="ITC Avant Garde"/>
                <w:sz w:val="14"/>
                <w:szCs w:val="14"/>
                <w:lang w:eastAsia="es-MX"/>
              </w:rPr>
              <w:t xml:space="preserve"> de Galeana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Guerrero</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D</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PABF-2017-RAD-1388</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Formato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 xml:space="preserve">Uso Social </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Suficiencia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730</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Río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Folio</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correo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Comercial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731</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Río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A</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Folio</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correo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Comercial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r w:rsidR="004A714B" w:rsidRPr="00D0701F" w:rsidTr="004A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732</w:t>
            </w:r>
          </w:p>
        </w:tc>
        <w:tc>
          <w:tcPr>
            <w:tcW w:w="1680"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Río Bravo</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Tamaulipas</w:t>
            </w:r>
          </w:p>
        </w:tc>
        <w:tc>
          <w:tcPr>
            <w:tcW w:w="198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Clase de Estación C1</w:t>
            </w:r>
          </w:p>
        </w:tc>
        <w:tc>
          <w:tcPr>
            <w:tcW w:w="1559"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Folio</w:t>
            </w:r>
          </w:p>
        </w:tc>
        <w:tc>
          <w:tcPr>
            <w:tcW w:w="1276"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correo electrónico</w:t>
            </w:r>
          </w:p>
        </w:tc>
        <w:tc>
          <w:tcPr>
            <w:tcW w:w="1417" w:type="dxa"/>
            <w:tcBorders>
              <w:top w:val="nil"/>
              <w:left w:val="nil"/>
              <w:bottom w:val="single" w:sz="4" w:space="0" w:color="auto"/>
              <w:right w:val="single" w:sz="4" w:space="0" w:color="auto"/>
            </w:tcBorders>
            <w:shd w:val="clear" w:color="auto" w:fill="auto"/>
            <w:noWrap/>
            <w:vAlign w:val="center"/>
            <w:hideMark/>
          </w:tcPr>
          <w:p w:rsidR="004A714B" w:rsidRPr="00D0701F" w:rsidRDefault="004A714B" w:rsidP="004A714B">
            <w:pPr>
              <w:spacing w:after="0" w:line="240" w:lineRule="auto"/>
              <w:jc w:val="center"/>
              <w:rPr>
                <w:rFonts w:ascii="ITC Avant Garde" w:eastAsia="Times New Roman" w:hAnsi="ITC Avant Garde"/>
                <w:color w:val="000000"/>
                <w:sz w:val="14"/>
                <w:szCs w:val="14"/>
                <w:lang w:eastAsia="es-MX"/>
              </w:rPr>
            </w:pPr>
            <w:r w:rsidRPr="00D0701F">
              <w:rPr>
                <w:rFonts w:ascii="ITC Avant Garde" w:eastAsia="Times New Roman" w:hAnsi="ITC Avant Garde"/>
                <w:color w:val="000000"/>
                <w:sz w:val="14"/>
                <w:szCs w:val="14"/>
                <w:lang w:eastAsia="es-MX"/>
              </w:rPr>
              <w:t>21/12/2016</w:t>
            </w:r>
          </w:p>
        </w:tc>
        <w:tc>
          <w:tcPr>
            <w:tcW w:w="1134"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center"/>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Uso Comercial</w:t>
            </w:r>
          </w:p>
        </w:tc>
        <w:tc>
          <w:tcPr>
            <w:tcW w:w="6435" w:type="dxa"/>
            <w:tcBorders>
              <w:top w:val="nil"/>
              <w:left w:val="nil"/>
              <w:bottom w:val="single" w:sz="4" w:space="0" w:color="auto"/>
              <w:right w:val="single" w:sz="4" w:space="0" w:color="auto"/>
            </w:tcBorders>
            <w:shd w:val="clear" w:color="auto" w:fill="auto"/>
            <w:vAlign w:val="center"/>
            <w:hideMark/>
          </w:tcPr>
          <w:p w:rsidR="004A714B" w:rsidRPr="00D0701F" w:rsidRDefault="004A714B" w:rsidP="004A714B">
            <w:pPr>
              <w:spacing w:after="0" w:line="240" w:lineRule="auto"/>
              <w:jc w:val="both"/>
              <w:rPr>
                <w:rFonts w:ascii="ITC Avant Garde" w:eastAsia="Times New Roman" w:hAnsi="ITC Avant Garde"/>
                <w:sz w:val="14"/>
                <w:szCs w:val="14"/>
                <w:lang w:eastAsia="es-MX"/>
              </w:rPr>
            </w:pPr>
            <w:r w:rsidRPr="00D0701F">
              <w:rPr>
                <w:rFonts w:ascii="ITC Avant Garde" w:eastAsia="Times New Roman" w:hAnsi="ITC Avant Garde"/>
                <w:sz w:val="14"/>
                <w:szCs w:val="14"/>
                <w:lang w:eastAsia="es-MX"/>
              </w:rPr>
              <w:t>Sin Disponibilidad Espectral</w:t>
            </w:r>
          </w:p>
        </w:tc>
      </w:tr>
    </w:tbl>
    <w:p w:rsidR="004A714B" w:rsidRDefault="004A714B" w:rsidP="004A714B">
      <w:pPr>
        <w:spacing w:after="0" w:line="240" w:lineRule="auto"/>
        <w:jc w:val="center"/>
        <w:rPr>
          <w:rFonts w:ascii="ITC Avant Garde" w:hAnsi="ITC Avant Garde"/>
          <w:b/>
          <w:sz w:val="20"/>
          <w:szCs w:val="14"/>
          <w:u w:val="single"/>
        </w:rPr>
      </w:pPr>
    </w:p>
    <w:p w:rsidR="004A714B" w:rsidRPr="004355B2" w:rsidRDefault="004A714B" w:rsidP="004A714B">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0" w:firstLine="0"/>
        <w:rPr>
          <w:b w:val="0"/>
          <w:color w:val="000000" w:themeColor="text1"/>
          <w:sz w:val="22"/>
          <w:szCs w:val="22"/>
        </w:rPr>
      </w:pPr>
      <w:r w:rsidRPr="004A714B">
        <w:rPr>
          <w:rFonts w:eastAsiaTheme="majorEastAsia" w:cstheme="majorBidi"/>
          <w:color w:val="000000" w:themeColor="text1"/>
          <w:sz w:val="22"/>
          <w:szCs w:val="22"/>
          <w:lang w:eastAsia="en-US"/>
        </w:rPr>
        <w:t>TELECOMUNICACIONES</w:t>
      </w:r>
    </w:p>
    <w:tbl>
      <w:tblPr>
        <w:tblW w:w="5000" w:type="pct"/>
        <w:tblCellMar>
          <w:left w:w="70" w:type="dxa"/>
          <w:right w:w="70" w:type="dxa"/>
        </w:tblCellMar>
        <w:tblLook w:val="04A0" w:firstRow="1" w:lastRow="0" w:firstColumn="1" w:lastColumn="0" w:noHBand="0" w:noVBand="1"/>
        <w:tblCaption w:val="Telecomunicaciones"/>
        <w:tblDescription w:val="En una tabla amplia se proporciona la valoración de las solicitudes de inclusión ingresadas para Telecomunicaciones."/>
      </w:tblPr>
      <w:tblGrid>
        <w:gridCol w:w="341"/>
        <w:gridCol w:w="473"/>
        <w:gridCol w:w="797"/>
        <w:gridCol w:w="855"/>
        <w:gridCol w:w="1332"/>
        <w:gridCol w:w="845"/>
        <w:gridCol w:w="770"/>
        <w:gridCol w:w="1024"/>
        <w:gridCol w:w="1321"/>
        <w:gridCol w:w="1498"/>
        <w:gridCol w:w="1597"/>
        <w:gridCol w:w="1712"/>
        <w:gridCol w:w="787"/>
      </w:tblGrid>
      <w:tr w:rsidR="004A714B" w:rsidRPr="004355B2" w:rsidTr="004A714B">
        <w:trPr>
          <w:trHeight w:val="459"/>
          <w:tblHeader/>
        </w:trPr>
        <w:tc>
          <w:tcPr>
            <w:tcW w:w="128"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No.</w:t>
            </w:r>
          </w:p>
        </w:tc>
        <w:tc>
          <w:tcPr>
            <w:tcW w:w="177"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Folio</w:t>
            </w:r>
          </w:p>
        </w:tc>
        <w:tc>
          <w:tcPr>
            <w:tcW w:w="298"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Forma de Ingreso</w:t>
            </w:r>
          </w:p>
        </w:tc>
        <w:tc>
          <w:tcPr>
            <w:tcW w:w="316"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Fecha de Registro</w:t>
            </w:r>
          </w:p>
        </w:tc>
        <w:tc>
          <w:tcPr>
            <w:tcW w:w="499" w:type="pct"/>
            <w:tcBorders>
              <w:top w:val="single" w:sz="4" w:space="0" w:color="auto"/>
              <w:left w:val="nil"/>
              <w:bottom w:val="single" w:sz="4" w:space="0" w:color="auto"/>
              <w:right w:val="single" w:sz="4" w:space="0" w:color="auto"/>
            </w:tcBorders>
            <w:shd w:val="clear" w:color="auto" w:fill="92D050"/>
            <w:noWrap/>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Servicio</w:t>
            </w:r>
          </w:p>
        </w:tc>
        <w:tc>
          <w:tcPr>
            <w:tcW w:w="316"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Rango de Frecuencias</w:t>
            </w:r>
          </w:p>
        </w:tc>
        <w:tc>
          <w:tcPr>
            <w:tcW w:w="288"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Cobertura</w:t>
            </w:r>
          </w:p>
        </w:tc>
        <w:tc>
          <w:tcPr>
            <w:tcW w:w="383"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Modalidad</w:t>
            </w:r>
          </w:p>
        </w:tc>
        <w:tc>
          <w:tcPr>
            <w:tcW w:w="495"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rPr>
                <w:rFonts w:ascii="ITC Avant Garde" w:eastAsia="Times New Roman" w:hAnsi="ITC Avant Garde"/>
                <w:b/>
                <w:bCs/>
                <w:color w:val="000000" w:themeColor="text1"/>
                <w:sz w:val="12"/>
                <w:szCs w:val="12"/>
                <w:lang w:eastAsia="es-MX"/>
              </w:rPr>
            </w:pPr>
            <w:r w:rsidRPr="004355B2">
              <w:rPr>
                <w:rFonts w:ascii="ITC Avant Garde" w:eastAsia="Times New Roman" w:hAnsi="ITC Avant Garde"/>
                <w:b/>
                <w:bCs/>
                <w:color w:val="000000" w:themeColor="text1"/>
                <w:sz w:val="12"/>
                <w:szCs w:val="12"/>
                <w:lang w:eastAsia="es-MX"/>
              </w:rPr>
              <w:t>Banda Frecuencia Estudio</w:t>
            </w:r>
          </w:p>
        </w:tc>
        <w:tc>
          <w:tcPr>
            <w:tcW w:w="561"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proofErr w:type="spellStart"/>
            <w:r w:rsidRPr="004355B2">
              <w:rPr>
                <w:rFonts w:ascii="ITC Avant Garde" w:eastAsia="Times New Roman" w:hAnsi="ITC Avant Garde"/>
                <w:b/>
                <w:bCs/>
                <w:color w:val="000000" w:themeColor="text1"/>
                <w:sz w:val="12"/>
                <w:szCs w:val="12"/>
                <w:lang w:eastAsia="es-MX"/>
              </w:rPr>
              <w:t>Atribucion</w:t>
            </w:r>
            <w:proofErr w:type="spellEnd"/>
            <w:r w:rsidRPr="004355B2">
              <w:rPr>
                <w:rFonts w:ascii="ITC Avant Garde" w:eastAsia="Times New Roman" w:hAnsi="ITC Avant Garde"/>
                <w:b/>
                <w:bCs/>
                <w:color w:val="000000" w:themeColor="text1"/>
                <w:sz w:val="12"/>
                <w:szCs w:val="12"/>
                <w:lang w:eastAsia="es-MX"/>
              </w:rPr>
              <w:t xml:space="preserve"> CNAF</w:t>
            </w:r>
          </w:p>
        </w:tc>
        <w:tc>
          <w:tcPr>
            <w:tcW w:w="601"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proofErr w:type="spellStart"/>
            <w:r w:rsidRPr="004355B2">
              <w:rPr>
                <w:rFonts w:ascii="ITC Avant Garde" w:eastAsia="Times New Roman" w:hAnsi="ITC Avant Garde"/>
                <w:b/>
                <w:bCs/>
                <w:color w:val="000000" w:themeColor="text1"/>
                <w:sz w:val="12"/>
                <w:szCs w:val="12"/>
                <w:lang w:eastAsia="es-MX"/>
              </w:rPr>
              <w:t>Planificacion</w:t>
            </w:r>
            <w:proofErr w:type="spellEnd"/>
          </w:p>
        </w:tc>
        <w:tc>
          <w:tcPr>
            <w:tcW w:w="642"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proofErr w:type="spellStart"/>
            <w:r w:rsidRPr="004355B2">
              <w:rPr>
                <w:rFonts w:ascii="ITC Avant Garde" w:eastAsia="Times New Roman" w:hAnsi="ITC Avant Garde"/>
                <w:b/>
                <w:bCs/>
                <w:color w:val="000000" w:themeColor="text1"/>
                <w:sz w:val="12"/>
                <w:szCs w:val="12"/>
                <w:lang w:eastAsia="es-MX"/>
              </w:rPr>
              <w:t>Analisis</w:t>
            </w:r>
            <w:proofErr w:type="spellEnd"/>
          </w:p>
        </w:tc>
        <w:tc>
          <w:tcPr>
            <w:tcW w:w="295" w:type="pct"/>
            <w:tcBorders>
              <w:top w:val="single" w:sz="4" w:space="0" w:color="auto"/>
              <w:left w:val="nil"/>
              <w:bottom w:val="single" w:sz="4" w:space="0" w:color="auto"/>
              <w:right w:val="single" w:sz="4" w:space="0" w:color="auto"/>
            </w:tcBorders>
            <w:shd w:val="clear" w:color="auto" w:fill="92D050"/>
            <w:vAlign w:val="center"/>
            <w:hideMark/>
          </w:tcPr>
          <w:p w:rsidR="004A714B" w:rsidRPr="004355B2" w:rsidRDefault="004A714B" w:rsidP="004A714B">
            <w:pPr>
              <w:spacing w:after="0" w:line="240" w:lineRule="auto"/>
              <w:jc w:val="center"/>
              <w:rPr>
                <w:rFonts w:ascii="ITC Avant Garde" w:eastAsia="Times New Roman" w:hAnsi="ITC Avant Garde"/>
                <w:b/>
                <w:bCs/>
                <w:color w:val="000000" w:themeColor="text1"/>
                <w:sz w:val="12"/>
                <w:szCs w:val="12"/>
                <w:lang w:eastAsia="es-MX"/>
              </w:rPr>
            </w:pPr>
            <w:proofErr w:type="spellStart"/>
            <w:r w:rsidRPr="004355B2">
              <w:rPr>
                <w:rFonts w:ascii="ITC Avant Garde" w:eastAsia="Times New Roman" w:hAnsi="ITC Avant Garde"/>
                <w:b/>
                <w:bCs/>
                <w:color w:val="000000" w:themeColor="text1"/>
                <w:sz w:val="12"/>
                <w:szCs w:val="12"/>
                <w:lang w:eastAsia="es-MX"/>
              </w:rPr>
              <w:t>Conclusion</w:t>
            </w:r>
            <w:proofErr w:type="spellEnd"/>
          </w:p>
        </w:tc>
      </w:tr>
      <w:tr w:rsidR="004A714B" w:rsidRPr="00C37FBD" w:rsidTr="004A714B">
        <w:trPr>
          <w:trHeight w:val="567"/>
        </w:trPr>
        <w:tc>
          <w:tcPr>
            <w:tcW w:w="1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 xml:space="preserve">20/12/2016 </w:t>
            </w:r>
            <w:r>
              <w:rPr>
                <w:rStyle w:val="Refdenotaalpie"/>
                <w:rFonts w:ascii="ITC Avant Garde" w:eastAsia="Times New Roman" w:hAnsi="ITC Avant Garde"/>
                <w:color w:val="000000"/>
                <w:sz w:val="12"/>
                <w:szCs w:val="12"/>
                <w:lang w:eastAsia="es-MX"/>
              </w:rPr>
              <w:footnoteReference w:id="27"/>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148-149.9 MHz</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r w:rsidRPr="00C37FBD">
              <w:rPr>
                <w:rFonts w:ascii="ITC Avant Garde" w:eastAsia="Times New Roman" w:hAnsi="ITC Avant Garde"/>
                <w:color w:val="000000"/>
                <w:sz w:val="12"/>
                <w:szCs w:val="12"/>
                <w:lang w:eastAsia="es-MX"/>
              </w:rPr>
              <w:br/>
            </w:r>
            <w:proofErr w:type="spellStart"/>
            <w:r w:rsidRPr="00C37FBD">
              <w:rPr>
                <w:rFonts w:ascii="ITC Avant Garde" w:eastAsia="Times New Roman" w:hAnsi="ITC Avant Garde"/>
                <w:color w:val="000000"/>
                <w:sz w:val="12"/>
                <w:szCs w:val="12"/>
                <w:lang w:eastAsia="es-MX"/>
              </w:rPr>
              <w:t>MÓVIL</w:t>
            </w:r>
            <w:proofErr w:type="spellEnd"/>
            <w:r w:rsidRPr="00C37FBD">
              <w:rPr>
                <w:rFonts w:ascii="ITC Avant Garde" w:eastAsia="Times New Roman" w:hAnsi="ITC Avant Garde"/>
                <w:color w:val="000000"/>
                <w:sz w:val="12"/>
                <w:szCs w:val="12"/>
                <w:lang w:eastAsia="es-MX"/>
              </w:rPr>
              <w:t xml:space="preserve"> POR SATÉLITE (Tierra-espacio)</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 xml:space="preserve">20/12/2016 </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149.9-150.05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POR SATÉLITE (Tierra-espacio)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El servicio para que se pretende explotar no se encuentra especificado, por lo que no se cuenta con la información necesaria sobre la banda </w:t>
            </w:r>
            <w:r w:rsidRPr="00C37FBD">
              <w:rPr>
                <w:rFonts w:ascii="ITC Avant Garde" w:eastAsia="Times New Roman" w:hAnsi="ITC Avant Garde"/>
                <w:color w:val="000000"/>
                <w:sz w:val="12"/>
                <w:szCs w:val="12"/>
                <w:lang w:eastAsia="es-MX"/>
              </w:rPr>
              <w:lastRenderedPageBreak/>
              <w:t>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 xml:space="preserve">20/12/2016 </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150.05-156.4875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 xml:space="preserve">20/12/2016 </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156.4875-156.5625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MARÍTIMO (socorro y llamada)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 xml:space="preserve">220/12/2016 </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156.5625-156.7625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156.7625-156.7875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MARÍTIMO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156.7875-156.8125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MARÍTIMO (socorro y llamada)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156.8125-156.8375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MARÍTIMO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156.8375-161.9625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El servicio para que se pretende explotar no se encuentra especificado, por lo que no se cuenta </w:t>
            </w:r>
            <w:r w:rsidRPr="00C37FBD">
              <w:rPr>
                <w:rFonts w:ascii="ITC Avant Garde" w:eastAsia="Times New Roman" w:hAnsi="ITC Avant Garde"/>
                <w:color w:val="000000"/>
                <w:sz w:val="12"/>
                <w:szCs w:val="12"/>
                <w:lang w:eastAsia="es-MX"/>
              </w:rPr>
              <w:lastRenderedPageBreak/>
              <w:t>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161.9625-161.9875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AERONÁUTICO (OR)</w:t>
            </w:r>
            <w:r w:rsidRPr="00C37FBD">
              <w:rPr>
                <w:rFonts w:ascii="ITC Avant Garde" w:eastAsia="Times New Roman" w:hAnsi="ITC Avant Garde"/>
                <w:color w:val="000000"/>
                <w:sz w:val="12"/>
                <w:szCs w:val="12"/>
                <w:lang w:eastAsia="es-MX"/>
              </w:rPr>
              <w:br/>
              <w:t>MÓVIL MARÍTIMO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161.9875-162.0125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162.0125-162.0375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AERONÁUTICO (OR)</w:t>
            </w:r>
            <w:r w:rsidRPr="00C37FBD">
              <w:rPr>
                <w:rFonts w:ascii="ITC Avant Garde" w:eastAsia="Times New Roman" w:hAnsi="ITC Avant Garde"/>
                <w:color w:val="000000"/>
                <w:sz w:val="12"/>
                <w:szCs w:val="12"/>
                <w:lang w:eastAsia="es-MX"/>
              </w:rPr>
              <w:br/>
              <w:t>MÓVIL MARÍTIMO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162.0375-174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11272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 y 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450-470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El servicio para que se pretende explotar no se encuentra especificado,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r>
              <w:rPr>
                <w:rStyle w:val="Refdenotaalpie"/>
                <w:rFonts w:ascii="ITC Avant Garde" w:eastAsia="Times New Roman" w:hAnsi="ITC Avant Garde"/>
                <w:color w:val="000000"/>
                <w:sz w:val="12"/>
                <w:szCs w:val="12"/>
                <w:lang w:eastAsia="es-MX"/>
              </w:rPr>
              <w:footnoteReference w:id="28"/>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148-149.9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r w:rsidRPr="00C37FBD">
              <w:rPr>
                <w:rFonts w:ascii="ITC Avant Garde" w:eastAsia="Times New Roman" w:hAnsi="ITC Avant Garde"/>
                <w:color w:val="000000"/>
                <w:sz w:val="12"/>
                <w:szCs w:val="12"/>
                <w:lang w:eastAsia="es-MX"/>
              </w:rPr>
              <w:br/>
            </w:r>
            <w:proofErr w:type="spellStart"/>
            <w:r w:rsidRPr="00C37FBD">
              <w:rPr>
                <w:rFonts w:ascii="ITC Avant Garde" w:eastAsia="Times New Roman" w:hAnsi="ITC Avant Garde"/>
                <w:color w:val="000000"/>
                <w:sz w:val="12"/>
                <w:szCs w:val="12"/>
                <w:lang w:eastAsia="es-MX"/>
              </w:rPr>
              <w:t>MÓVIL</w:t>
            </w:r>
            <w:proofErr w:type="spellEnd"/>
            <w:r w:rsidRPr="00C37FBD">
              <w:rPr>
                <w:rFonts w:ascii="ITC Avant Garde" w:eastAsia="Times New Roman" w:hAnsi="ITC Avant Garde"/>
                <w:color w:val="000000"/>
                <w:sz w:val="12"/>
                <w:szCs w:val="12"/>
                <w:lang w:eastAsia="es-MX"/>
              </w:rPr>
              <w:t xml:space="preserve"> POR SATÉLITE (Tierra-espacio)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No se tiene contemplado ningún cambio en la atribución de la banda de frecuencias 148-174 MHz. Sin embargo, se considera necesario establecer un régimen </w:t>
            </w:r>
            <w:r w:rsidRPr="00C37FBD">
              <w:rPr>
                <w:rFonts w:ascii="ITC Avant Garde" w:eastAsia="Times New Roman" w:hAnsi="ITC Avant Garde"/>
                <w:sz w:val="12"/>
                <w:szCs w:val="12"/>
                <w:lang w:eastAsia="es-MX"/>
              </w:rPr>
              <w:lastRenderedPageBreak/>
              <w:t>más ordenado y eficiente para la operación de los sistemas del servicio móvil y fijo que operan en la banda 148 - 174 MHz. Por tal motivo, se considera ineludible que los segmentos atribuidos a los servicios móvil y fijo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149.9-150.05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POR SATÉLITE (Tierra-espacio)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150.05-156.4875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 Sin embargo, se considera necesario establecer un régimen más ordenado y eficiente para la operación de los sistemas del servicio móvil y fijo que operan en la banda 148 - 174 MHz. Por tal motivo, se considera ineludible que los segmentos atribuidos a los servicios móvil y fijo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Es así que como parte de las labores de planificación de espectro que realiza el Instituto, se tiene contemplado que los sistemas de banda </w:t>
            </w:r>
            <w:r w:rsidRPr="00C37FBD">
              <w:rPr>
                <w:rFonts w:ascii="ITC Avant Garde" w:eastAsia="Times New Roman" w:hAnsi="ITC Avant Garde"/>
                <w:sz w:val="12"/>
                <w:szCs w:val="12"/>
                <w:lang w:eastAsia="es-MX"/>
              </w:rPr>
              <w:lastRenderedPageBreak/>
              <w:t>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156.4875-156.5625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MARÍTIMO (socorro y llamada)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156.5625-156.7625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 Sin embargo, se considera necesario establecer un régimen más ordenado y eficiente para la operación de los sistemas del servicio móvil y fijo que operan en la banda 148 - 174 MHz. Por tal motivo, se considera ineludible que los segmentos atribuidos a los servicios móvil y fijo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 xml:space="preserve">20/12/2016 </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156.7625-156.7875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MARÍTIMO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156.7875-156.8125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MARÍTIMO (socorro y llamada)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156.8125-156.8375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MARÍTIMO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No se tiene contemplado ningún cambio en la atribución </w:t>
            </w:r>
            <w:r w:rsidRPr="00C37FBD">
              <w:rPr>
                <w:rFonts w:ascii="ITC Avant Garde" w:eastAsia="Times New Roman" w:hAnsi="ITC Avant Garde"/>
                <w:sz w:val="12"/>
                <w:szCs w:val="12"/>
                <w:lang w:eastAsia="es-MX"/>
              </w:rPr>
              <w:lastRenderedPageBreak/>
              <w:t>de la banda de frecuencias 148-174 MHz.</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 xml:space="preserve">El tipo de servicio solicitado no es compatible con la atribución de la banda, ni </w:t>
            </w:r>
            <w:r w:rsidRPr="00C37FBD">
              <w:rPr>
                <w:rFonts w:ascii="ITC Avant Garde" w:eastAsia="Times New Roman" w:hAnsi="ITC Avant Garde"/>
                <w:sz w:val="12"/>
                <w:szCs w:val="12"/>
                <w:lang w:eastAsia="es-MX"/>
              </w:rPr>
              <w:lastRenderedPageBreak/>
              <w:t>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156.8375-161.9625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 Sin embargo, se considera necesario establecer un régimen más ordenado y eficiente para la operación de los sistemas del servicio móvil y fijo que operan en la banda 148 - 174 MHz. Por tal motivo, se considera ineludible que los segmentos atribuidos a los servicios móvil y fijo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161.9625-161.9875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AERONÁUTICO (OR)</w:t>
            </w:r>
            <w:r w:rsidRPr="00C37FBD">
              <w:rPr>
                <w:rFonts w:ascii="ITC Avant Garde" w:eastAsia="Times New Roman" w:hAnsi="ITC Avant Garde"/>
                <w:color w:val="000000"/>
                <w:sz w:val="12"/>
                <w:szCs w:val="12"/>
                <w:lang w:eastAsia="es-MX"/>
              </w:rPr>
              <w:br/>
              <w:t>MÓVIL MARÍTIMO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161.9875-162.0125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No se tiene contemplado ningún cambio en la atribución de la banda de frecuencias 148-174 MHz. Sin embargo, se considera necesario establecer un régimen más ordenado y eficiente para la operación de los sistemas del servicio móvil y fijo que operan en la banda 148 - 174 MHz. Por tal motivo, se considera ineludible que los segmentos atribuidos </w:t>
            </w:r>
            <w:r w:rsidRPr="00C37FBD">
              <w:rPr>
                <w:rFonts w:ascii="ITC Avant Garde" w:eastAsia="Times New Roman" w:hAnsi="ITC Avant Garde"/>
                <w:sz w:val="12"/>
                <w:szCs w:val="12"/>
                <w:lang w:eastAsia="es-MX"/>
              </w:rPr>
              <w:lastRenderedPageBreak/>
              <w:t>a los servicios móvil y fijo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162.0125-162.0375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 AERONÁUTICO (OR)</w:t>
            </w:r>
            <w:r w:rsidRPr="00C37FBD">
              <w:rPr>
                <w:rFonts w:ascii="ITC Avant Garde" w:eastAsia="Times New Roman" w:hAnsi="ITC Avant Garde"/>
                <w:color w:val="000000"/>
                <w:sz w:val="12"/>
                <w:szCs w:val="12"/>
                <w:lang w:eastAsia="es-MX"/>
              </w:rPr>
              <w:br/>
              <w:t>MÓVIL MARÍTIMO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36545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Default="004A714B" w:rsidP="004A714B">
            <w:pPr>
              <w:spacing w:after="0" w:line="240" w:lineRule="auto"/>
              <w:jc w:val="center"/>
              <w:rPr>
                <w:rFonts w:ascii="ITC Avant Garde" w:eastAsia="Times New Roman" w:hAnsi="ITC Avant Garde"/>
                <w:color w:val="000000"/>
                <w:sz w:val="12"/>
                <w:szCs w:val="12"/>
                <w:lang w:eastAsia="es-MX"/>
              </w:rPr>
            </w:pP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 metros para radiotaxi</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148-174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162.0375-174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FIJO</w:t>
            </w:r>
            <w:r w:rsidRPr="00C37FBD">
              <w:rPr>
                <w:rFonts w:ascii="ITC Avant Garde" w:eastAsia="Times New Roman" w:hAnsi="ITC Avant Garde"/>
                <w:color w:val="000000"/>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148-174 MHz. Sin embargo, se considera necesario establecer un régimen más ordenado y eficiente para la operación de los sistemas del servicio móvil y fijo que operan en la banda 148 - 174 MHz. Por tal motivo, se considera ineludible que los segmentos atribuidos a los servicios móvil y fijo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3</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02/09/2016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Transporte inalámbrico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500-650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470-608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w:t>
            </w:r>
            <w:r w:rsidRPr="00C37FBD">
              <w:rPr>
                <w:rFonts w:ascii="ITC Avant Garde" w:eastAsia="Times New Roman" w:hAnsi="ITC Avant Garde"/>
                <w:sz w:val="12"/>
                <w:szCs w:val="12"/>
                <w:lang w:eastAsia="es-MX"/>
              </w:rPr>
              <w:br/>
              <w:t>RADIODIFUSIÓN</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 banda de frecuencias 470-512 MHz (canales de TV del 14 al 20), es de las principales bandas receptoras en el proceso de transición a la TV digital, por lo que el uso de esta banda por el servicio de Radiodifusión se intensificará en el corto plazo.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02/09/2016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Transporte inalámbrico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500-650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608-614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 banda de frecuencias 608 – 614 MHz se encuentra destinada para su uso por el servicio de radioastronomía, por lo que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3</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02/09/2016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Transporte inalámbrico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500-650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614-698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 banda de frecuencias 614-698 MHz (canales de TV del 38 al 51), está sujeta a un proceso de reorganización para reubicar a las estaciones de televisión que operan en la banda, con el objeto de que sea utilizada para servicios de banda ancha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46699</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07/09/2016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Radiocomunicación Privada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450-470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450-470 MHz. Sin embargo, se considera necesario establecer un régimen más ordenado y eficiente para la operación de los sistemas del servicio móvil que operan en la banda 450-470 MHz. Por tal motivo, se considera ineludible que los 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Es así que como parte de las labores de planificación de espectro que realiza el Instituto, se tiene contemplado que los sistemas de banda angosta para uso </w:t>
            </w:r>
            <w:r w:rsidRPr="00C37FBD">
              <w:rPr>
                <w:rFonts w:ascii="ITC Avant Garde" w:eastAsia="Times New Roman" w:hAnsi="ITC Avant Garde"/>
                <w:sz w:val="12"/>
                <w:szCs w:val="12"/>
                <w:lang w:eastAsia="es-MX"/>
              </w:rPr>
              <w:lastRenderedPageBreak/>
              <w:t>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5</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46712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Escrito/UCS</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07/09/2016</w:t>
            </w:r>
          </w:p>
        </w:tc>
        <w:tc>
          <w:tcPr>
            <w:tcW w:w="499" w:type="pct"/>
            <w:tcBorders>
              <w:top w:val="nil"/>
              <w:left w:val="nil"/>
              <w:bottom w:val="single" w:sz="4" w:space="0" w:color="auto"/>
              <w:right w:val="single" w:sz="4" w:space="0" w:color="auto"/>
            </w:tcBorders>
            <w:shd w:val="clear" w:color="auto" w:fill="auto"/>
            <w:noWrap/>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proofErr w:type="spellStart"/>
            <w:r w:rsidRPr="00C37FBD">
              <w:rPr>
                <w:rFonts w:ascii="ITC Avant Garde" w:eastAsia="Times New Roman" w:hAnsi="ITC Avant Garde"/>
                <w:color w:val="000000"/>
                <w:sz w:val="12"/>
                <w:szCs w:val="12"/>
                <w:lang w:eastAsia="es-MX"/>
              </w:rPr>
              <w:t>Megahertz</w:t>
            </w:r>
            <w:proofErr w:type="spellEnd"/>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Localidad</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No especifica</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Enrique Rodríguez Acosta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450-470 MHz</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MÓVIL</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6</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PABF-2017-TEL-53</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430-440/450-470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430-435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salvo móvil aeronáutico</w:t>
            </w:r>
            <w:r w:rsidRPr="00C37FBD">
              <w:rPr>
                <w:rFonts w:ascii="ITC Avant Garde" w:eastAsia="Times New Roman" w:hAnsi="ITC Avant Garde"/>
                <w:sz w:val="12"/>
                <w:szCs w:val="12"/>
                <w:lang w:eastAsia="es-MX"/>
              </w:rPr>
              <w:br/>
              <w:t>Aficionados</w:t>
            </w:r>
            <w:r w:rsidRPr="00C37FBD">
              <w:rPr>
                <w:rFonts w:ascii="ITC Avant Garde" w:eastAsia="Times New Roman" w:hAnsi="ITC Avant Garde"/>
                <w:sz w:val="12"/>
                <w:szCs w:val="12"/>
                <w:lang w:eastAsia="es-MX"/>
              </w:rPr>
              <w:br/>
              <w:t>Radiolocalización</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430-440 MHz. Sin embargo, se considera necesario establecer un régimen más ordenado y eficiente para la operación de los sistemas del servicio móvil que operan en la banda 430-440 MHz. Por tal motivo, se considera ineludible que los 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6</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PABF-2017-TEL-53</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430-440/450-470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435-438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RADIOLOCALIZACIÓN</w:t>
            </w:r>
            <w:r w:rsidRPr="00C37FBD">
              <w:rPr>
                <w:rFonts w:ascii="ITC Avant Garde" w:eastAsia="Times New Roman" w:hAnsi="ITC Avant Garde"/>
                <w:sz w:val="12"/>
                <w:szCs w:val="12"/>
                <w:lang w:eastAsia="es-MX"/>
              </w:rPr>
              <w:br/>
              <w:t>Aficionados</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No se tiene contemplado ningún cambio en la atribución de la banda de frecuencias 430-440 MHz. Sin embargo, se considera necesario establecer un régimen más ordenado y eficiente para la operación de los sistemas del servicio móvil que operan en la banda 430-440 MHz. Por tal motivo, se considera ineludible que los </w:t>
            </w:r>
            <w:r w:rsidRPr="00C37FBD">
              <w:rPr>
                <w:rFonts w:ascii="ITC Avant Garde" w:eastAsia="Times New Roman" w:hAnsi="ITC Avant Garde"/>
                <w:sz w:val="12"/>
                <w:szCs w:val="12"/>
                <w:lang w:eastAsia="es-MX"/>
              </w:rPr>
              <w:lastRenderedPageBreak/>
              <w:t>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6</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PABF-2017-TEL-53</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430-440/450-470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438-440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salvo móvil aeronáutico</w:t>
            </w:r>
            <w:r w:rsidRPr="00C37FBD">
              <w:rPr>
                <w:rFonts w:ascii="ITC Avant Garde" w:eastAsia="Times New Roman" w:hAnsi="ITC Avant Garde"/>
                <w:sz w:val="12"/>
                <w:szCs w:val="12"/>
                <w:lang w:eastAsia="es-MX"/>
              </w:rPr>
              <w:br/>
              <w:t>Aficionados</w:t>
            </w:r>
            <w:r w:rsidRPr="00C37FBD">
              <w:rPr>
                <w:rFonts w:ascii="ITC Avant Garde" w:eastAsia="Times New Roman" w:hAnsi="ITC Avant Garde"/>
                <w:sz w:val="12"/>
                <w:szCs w:val="12"/>
                <w:lang w:eastAsia="es-MX"/>
              </w:rPr>
              <w:br/>
              <w:t>Radiolocalización</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430-440 MHz. Sin embargo, se considera necesario establecer un régimen más ordenado y eficiente para la operación de los sistemas del servicio móvil que operan en la banda 430-440 MHz. Por tal motivo, se considera ineludible que los 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6</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PABF-2017-TEL-53</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430-440/450-470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450-470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No se tiene contemplado ningún cambio en la atribución de la banda de frecuencias 450-470 MHz. Sin embargo, se </w:t>
            </w:r>
            <w:r w:rsidRPr="00C37FBD">
              <w:rPr>
                <w:rFonts w:ascii="ITC Avant Garde" w:eastAsia="Times New Roman" w:hAnsi="ITC Avant Garde"/>
                <w:sz w:val="12"/>
                <w:szCs w:val="12"/>
                <w:lang w:eastAsia="es-MX"/>
              </w:rPr>
              <w:lastRenderedPageBreak/>
              <w:t>considera necesario establecer un régimen más ordenado y eficiente para la operación de los sistemas del servicio móvil que operan en la banda 450-470 MHz. Por tal motivo, se considera ineludible que los 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7</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PABF-2017-TEL-54</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430-450/450-470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430-435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salvo móvil aeronáutico</w:t>
            </w:r>
            <w:r w:rsidRPr="00C37FBD">
              <w:rPr>
                <w:rFonts w:ascii="ITC Avant Garde" w:eastAsia="Times New Roman" w:hAnsi="ITC Avant Garde"/>
                <w:sz w:val="12"/>
                <w:szCs w:val="12"/>
                <w:lang w:eastAsia="es-MX"/>
              </w:rPr>
              <w:br/>
              <w:t>Aficionados</w:t>
            </w:r>
            <w:r w:rsidRPr="00C37FBD">
              <w:rPr>
                <w:rFonts w:ascii="ITC Avant Garde" w:eastAsia="Times New Roman" w:hAnsi="ITC Avant Garde"/>
                <w:sz w:val="12"/>
                <w:szCs w:val="12"/>
                <w:lang w:eastAsia="es-MX"/>
              </w:rPr>
              <w:br/>
              <w:t>Radiolocalización</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430-440 MHz. Sin embargo, se considera necesario establecer un régimen más ordenado y eficiente para la operación de los sistemas del servicio móvil que operan en la banda 430-440 MHz. Por tal motivo, se considera ineludible que los 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Es así que como parte de las labores de planificación de espectro que realiza el Instituto, se tiene contemplado que los sistemas de banda angosta para uso privado, operen en la banda de frecuencias </w:t>
            </w:r>
            <w:r w:rsidRPr="00C37FBD">
              <w:rPr>
                <w:rFonts w:ascii="ITC Avant Garde" w:eastAsia="Times New Roman" w:hAnsi="ITC Avant Garde"/>
                <w:sz w:val="12"/>
                <w:szCs w:val="12"/>
                <w:lang w:eastAsia="es-MX"/>
              </w:rPr>
              <w:lastRenderedPageBreak/>
              <w:t>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7</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PABF-2017-TEL-54</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430-450/450-470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435-438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RADIOLOCALIZACIÓN</w:t>
            </w:r>
            <w:r w:rsidRPr="00C37FBD">
              <w:rPr>
                <w:rFonts w:ascii="ITC Avant Garde" w:eastAsia="Times New Roman" w:hAnsi="ITC Avant Garde"/>
                <w:sz w:val="12"/>
                <w:szCs w:val="12"/>
                <w:lang w:eastAsia="es-MX"/>
              </w:rPr>
              <w:br/>
              <w:t>Aficionados</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430-440 MHz. Sin embargo, se considera necesario establecer un régimen más ordenado y eficiente para la operación de los sistemas del servicio móvil que operan en la banda 430-440 MHz. Por tal motivo, se considera ineludible que los 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7</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PABF-2017-TEL-54</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430-450/450-470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438-440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salvo móvil aeronáutico</w:t>
            </w:r>
            <w:r w:rsidRPr="00C37FBD">
              <w:rPr>
                <w:rFonts w:ascii="ITC Avant Garde" w:eastAsia="Times New Roman" w:hAnsi="ITC Avant Garde"/>
                <w:sz w:val="12"/>
                <w:szCs w:val="12"/>
                <w:lang w:eastAsia="es-MX"/>
              </w:rPr>
              <w:br/>
              <w:t>Aficionados</w:t>
            </w:r>
            <w:r w:rsidRPr="00C37FBD">
              <w:rPr>
                <w:rFonts w:ascii="ITC Avant Garde" w:eastAsia="Times New Roman" w:hAnsi="ITC Avant Garde"/>
                <w:sz w:val="12"/>
                <w:szCs w:val="12"/>
                <w:lang w:eastAsia="es-MX"/>
              </w:rPr>
              <w:br/>
              <w:t>Radiolocalización</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430-440 MHz. Sin embargo, se considera necesario establecer un régimen más ordenado y eficiente para la operación de los sistemas del servicio móvil que operan en la banda 430-440 MHz. Por tal motivo, se considera ineludible que los 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lastRenderedPageBreak/>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7</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PABF-2017-TEL-54</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20/09/2016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430-450/450-470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450-470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450-470 MHz. Sin embargo, se considera necesario establecer un régimen más ordenado y eficiente para la operación de los sistemas del servicio móvil que operan en la banda 450-470 MHz. Por tal motivo, se considera ineludible que los segmentos atribuidos al servicio móvil se sujeten a un proceso de reordenamiento en el mediano plazo.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Es así que como parte de las labores de planificación de espectro que realiza el Instituto, se tiene contemplado que los sistemas de banda angosta para uso privado, operen en la banda de frecuencias 440-450 MHz de conformidad con lo establecido en el PABF 2015.</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se tiene planificado para su operación en el segmento 440-450 MHz conforme a lo publicado en el PABF 2015.</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8</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PABF-2017-TEL-55</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24/10/2016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móvil-banda ancha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1-1000</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Uso Privado</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1-1000 KHz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rango de frecuencias especificado es muy amplio, por lo que no se cuenta con la información necesaria sobre la banda de frecuencias para llevar a cabo el análisis correspondiente.</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960-1164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AERONÁUTICO (R)</w:t>
            </w:r>
            <w:r w:rsidRPr="00C37FBD">
              <w:rPr>
                <w:rFonts w:ascii="ITC Avant Garde" w:eastAsia="Times New Roman" w:hAnsi="ITC Avant Garde"/>
                <w:sz w:val="12"/>
                <w:szCs w:val="12"/>
                <w:lang w:eastAsia="es-MX"/>
              </w:rPr>
              <w:br/>
              <w:t>RADIONAVEGACIÓN AERONÁUTICA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En virtud de que los servicios a los que se encuentra atribuida a título primario se </w:t>
            </w:r>
            <w:r w:rsidRPr="00C37FBD">
              <w:rPr>
                <w:rFonts w:ascii="ITC Avant Garde" w:eastAsia="Times New Roman" w:hAnsi="ITC Avant Garde"/>
                <w:sz w:val="12"/>
                <w:szCs w:val="12"/>
                <w:lang w:eastAsia="es-MX"/>
              </w:rPr>
              <w:lastRenderedPageBreak/>
              <w:t>consideran relacionados con la seguridad de la vida humana, la banda de frecuencias 960-1164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 xml:space="preserve">El tipo de servicio solicitado no es compatible con la atribución de la banda, ni </w:t>
            </w:r>
            <w:r w:rsidRPr="00C37FBD">
              <w:rPr>
                <w:rFonts w:ascii="ITC Avant Garde" w:eastAsia="Times New Roman" w:hAnsi="ITC Avant Garde"/>
                <w:sz w:val="12"/>
                <w:szCs w:val="12"/>
                <w:lang w:eastAsia="es-MX"/>
              </w:rPr>
              <w:lastRenderedPageBreak/>
              <w:t>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1164-1215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RADIONAVEGACIÓN AERONÁUTICA</w:t>
            </w:r>
            <w:r w:rsidRPr="00C37FBD">
              <w:rPr>
                <w:rFonts w:ascii="ITC Avant Garde" w:eastAsia="Times New Roman" w:hAnsi="ITC Avant Garde"/>
                <w:sz w:val="12"/>
                <w:szCs w:val="12"/>
                <w:lang w:eastAsia="es-MX"/>
              </w:rPr>
              <w:br/>
              <w:t>RADIONAVEGACIÓN POR SATÉLITE (espacio-Tierra) (espacio-espacio)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a los que se encuentra atribuida a título primario se consideran relacionados con la seguridad de la vida humana, la banda de frecuencias 1164-1215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1215-1240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EXPLORACIÓN DE LA TIERRA POR SATÉLITE (activo)</w:t>
            </w:r>
            <w:r w:rsidRPr="00C37FBD">
              <w:rPr>
                <w:rFonts w:ascii="ITC Avant Garde" w:eastAsia="Times New Roman" w:hAnsi="ITC Avant Garde"/>
                <w:sz w:val="12"/>
                <w:szCs w:val="12"/>
                <w:lang w:eastAsia="es-MX"/>
              </w:rPr>
              <w:br/>
              <w:t>INVESTIGACIÓN ESPACIAL (activo)</w:t>
            </w:r>
            <w:r w:rsidRPr="00C37FBD">
              <w:rPr>
                <w:rFonts w:ascii="ITC Avant Garde" w:eastAsia="Times New Roman" w:hAnsi="ITC Avant Garde"/>
                <w:sz w:val="12"/>
                <w:szCs w:val="12"/>
                <w:lang w:eastAsia="es-MX"/>
              </w:rPr>
              <w:br/>
              <w:t>RADIOLOCALIZACIÓN</w:t>
            </w:r>
            <w:r w:rsidRPr="00C37FBD">
              <w:rPr>
                <w:rFonts w:ascii="ITC Avant Garde" w:eastAsia="Times New Roman" w:hAnsi="ITC Avant Garde"/>
                <w:sz w:val="12"/>
                <w:szCs w:val="12"/>
                <w:lang w:eastAsia="es-MX"/>
              </w:rPr>
              <w:br/>
              <w:t>RADIONAVEGACIÓN POR SATÉLITE (espacio-Tierra) (espacio-espacio)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de exploración de la Tierra por satélite y radionavegación por satélite se encuentran relacionados con la seguridad de la vida humana, esta banda de frecuencias está clasificada como espectro protegido.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Adicionalmente, se cuenta con un Protocolo firmado por México y Estados Unidos de América en el que se atribuye la banda de frecuencias de 1215-1400 MHz para servicios de radionavegación aeronáutica a lo largo de la frontera común.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1240-1300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EXPLORACIÓN DE LA TIERRA POR SATÉLITE (activo)</w:t>
            </w:r>
            <w:r w:rsidRPr="00C37FBD">
              <w:rPr>
                <w:rFonts w:ascii="ITC Avant Garde" w:eastAsia="Times New Roman" w:hAnsi="ITC Avant Garde"/>
                <w:sz w:val="12"/>
                <w:szCs w:val="12"/>
                <w:lang w:eastAsia="es-MX"/>
              </w:rPr>
              <w:br/>
              <w:t>INVESTIGACIÓN ESPACIAL (activo)</w:t>
            </w:r>
            <w:r w:rsidRPr="00C37FBD">
              <w:rPr>
                <w:rFonts w:ascii="ITC Avant Garde" w:eastAsia="Times New Roman" w:hAnsi="ITC Avant Garde"/>
                <w:sz w:val="12"/>
                <w:szCs w:val="12"/>
                <w:lang w:eastAsia="es-MX"/>
              </w:rPr>
              <w:br/>
              <w:t>RADIOLOCALIZACIÓN</w:t>
            </w:r>
            <w:r w:rsidRPr="00C37FBD">
              <w:rPr>
                <w:rFonts w:ascii="ITC Avant Garde" w:eastAsia="Times New Roman" w:hAnsi="ITC Avant Garde"/>
                <w:sz w:val="12"/>
                <w:szCs w:val="12"/>
                <w:lang w:eastAsia="es-MX"/>
              </w:rPr>
              <w:br/>
              <w:t>RADIONAVEGACIÓN POR SATÉLITE (espacio-Tierra) (espacio-espacio)</w:t>
            </w:r>
            <w:r w:rsidRPr="00C37FBD">
              <w:rPr>
                <w:rFonts w:ascii="ITC Avant Garde" w:eastAsia="Times New Roman" w:hAnsi="ITC Avant Garde"/>
                <w:sz w:val="12"/>
                <w:szCs w:val="12"/>
                <w:lang w:eastAsia="es-MX"/>
              </w:rPr>
              <w:br/>
              <w:t>Aficionados</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de exploración de la Tierra por satélite y radionavegación por satélite se encuentran relacionados con la seguridad de la vida humana esta banda de frecuencias está clasificada como espectro protegido.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Adicionalmente, se cuenta con un Protocolo firmado por México y Estados Unidos de América en el que se atribuye la banda de frecuencias de 1215-1400 MHz para servicios de radionavegación </w:t>
            </w:r>
            <w:r w:rsidRPr="00C37FBD">
              <w:rPr>
                <w:rFonts w:ascii="ITC Avant Garde" w:eastAsia="Times New Roman" w:hAnsi="ITC Avant Garde"/>
                <w:sz w:val="12"/>
                <w:szCs w:val="12"/>
                <w:lang w:eastAsia="es-MX"/>
              </w:rPr>
              <w:lastRenderedPageBreak/>
              <w:t>aeronáutica a lo largo de la frontera común.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1300-1350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RADIOLOCALIZACIÓN</w:t>
            </w:r>
            <w:r w:rsidRPr="00C37FBD">
              <w:rPr>
                <w:rFonts w:ascii="ITC Avant Garde" w:eastAsia="Times New Roman" w:hAnsi="ITC Avant Garde"/>
                <w:sz w:val="12"/>
                <w:szCs w:val="12"/>
                <w:lang w:eastAsia="es-MX"/>
              </w:rPr>
              <w:br/>
              <w:t>RADIONAVEGACIÓN AERONÁUTICA</w:t>
            </w:r>
            <w:r w:rsidRPr="00C37FBD">
              <w:rPr>
                <w:rFonts w:ascii="ITC Avant Garde" w:eastAsia="Times New Roman" w:hAnsi="ITC Avant Garde"/>
                <w:sz w:val="12"/>
                <w:szCs w:val="12"/>
                <w:lang w:eastAsia="es-MX"/>
              </w:rPr>
              <w:br/>
              <w:t>RADIONAVEGACIÓN POR SATÉLITE</w:t>
            </w:r>
            <w:r w:rsidRPr="00C37FBD">
              <w:rPr>
                <w:rFonts w:ascii="ITC Avant Garde" w:eastAsia="Times New Roman" w:hAnsi="ITC Avant Garde"/>
                <w:sz w:val="12"/>
                <w:szCs w:val="12"/>
                <w:lang w:eastAsia="es-MX"/>
              </w:rPr>
              <w:br/>
              <w:t>(Tierra-espacio)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de radionavegación aeronáutica y radionavegación por satélite se encuentran relacionados con la seguridad de la vida humana esta banda de frecuencias está clasificada como espectro protegido.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Adicionalmente, se cuenta con un Protocolo firmado por México y Estados Unidos de América en el que se atribuye la banda de frecuencias de 1215-1400 MHz para servicios de radionavegación aeronáutica a lo largo de la frontera común.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1350-1400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RADIOLOCALIZACIÓN</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1350-1400 MHz.</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Adicionalmente, se cuenta con un Protocolo firmado por México y Estados Unidos de América en el que se atribuye la banda de frecuencias de 1215-1400 MHz para servicios de radionavegación aeronáutica a lo largo de la frontera común.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1400-1427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EXPLORACIÓN DE LA TIERRA POR SATÉLITE (pasivo)</w:t>
            </w:r>
            <w:r w:rsidRPr="00C37FBD">
              <w:rPr>
                <w:rFonts w:ascii="ITC Avant Garde" w:eastAsia="Times New Roman" w:hAnsi="ITC Avant Garde"/>
                <w:sz w:val="12"/>
                <w:szCs w:val="12"/>
                <w:lang w:eastAsia="es-MX"/>
              </w:rPr>
              <w:br/>
              <w:t>INVESTIGACIÓN ESPACIAL (pasivo)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exploración de la Tierra por satélite se encuentra relacionado con la seguridad de la vida humana y por estar destinada para su uso por el servicio de radioastronomía,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1427-1429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 salvo móvil aeronáutico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Esta banda de frecuencias ha sido identificada para su utilización por las </w:t>
            </w:r>
            <w:r w:rsidRPr="00C37FBD">
              <w:rPr>
                <w:rFonts w:ascii="ITC Avant Garde" w:eastAsia="Times New Roman" w:hAnsi="ITC Avant Garde"/>
                <w:sz w:val="12"/>
                <w:szCs w:val="12"/>
                <w:lang w:eastAsia="es-MX"/>
              </w:rPr>
              <w:lastRenderedPageBreak/>
              <w:t>administraciones de la Región 2 interesadas en desplegar sistemas IMT en la CMR-15.</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Como parte de las labores de planificación de espectro que realiza el Instituto, se analiza la viabilidad de poner a disposición este segmento para aplicaciones de banda ancha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1429-1518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Esta banda de frecuencias ha sido identificada para su utilización por las administraciones de la Región 2 interesadas en desplegar sistemas IMT en la CMR-15.</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Como parte de las labores de planificación de espectro que realiza el Instituto, se analiza la viabilidad de poner a disposición este segmento para aplicaciones de banda ancha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1518-1535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Las bandas de frecuencias 1518 – 1559 MHz (espacio-Tierra) se encuentra proyectada para su utilización por sistemas satelitales para la provisión de servicios móviles terrestres, marítimos y aeronáuticos con propósitos de seguridad nacional y cobertura social.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1535-1559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Las bandas de frecuencias 1518 – 1559 MHz (espacio-Tierra) se encuentra proyectada para su utilización por sistemas satelitales para la provisión de servicios móviles terrestres, marítimos y aeronáuticos con propósitos de seguridad nacional y cobertura social.</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Asimismo, la banda de frecuencias 1544 – 1545 MHz se encuentra atribuida al servicio móvil por satélite con un tipo </w:t>
            </w:r>
            <w:r w:rsidRPr="00C37FBD">
              <w:rPr>
                <w:rFonts w:ascii="ITC Avant Garde" w:eastAsia="Times New Roman" w:hAnsi="ITC Avant Garde"/>
                <w:sz w:val="12"/>
                <w:szCs w:val="12"/>
                <w:lang w:eastAsia="es-MX"/>
              </w:rPr>
              <w:lastRenderedPageBreak/>
              <w:t>de explotación de socorro y seguridad, así como para emisiones de radiobalizas de localización de siniestros por satélite, de conformidad con el Apéndice 15 del RR, por lo que esta banda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1559-1610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RADIONAVEGACIÓN AERONÁUTICA</w:t>
            </w:r>
            <w:r w:rsidRPr="00C37FBD">
              <w:rPr>
                <w:rFonts w:ascii="ITC Avant Garde" w:eastAsia="Times New Roman" w:hAnsi="ITC Avant Garde"/>
                <w:sz w:val="12"/>
                <w:szCs w:val="12"/>
                <w:lang w:eastAsia="es-MX"/>
              </w:rPr>
              <w:br/>
              <w:t>RADIONAVEGACIÓN POR SATÉLITE (espacio-Tierra) (espacio-espacio)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a los que se encuentra atribuida a título primario se consideran relacionados con la seguridad de la vida humana, la banda de frecuencias 1559-1610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1610-1610.6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r w:rsidRPr="00C37FBD">
              <w:rPr>
                <w:rFonts w:ascii="ITC Avant Garde" w:eastAsia="Times New Roman" w:hAnsi="ITC Avant Garde"/>
                <w:sz w:val="12"/>
                <w:szCs w:val="12"/>
                <w:lang w:eastAsia="es-MX"/>
              </w:rPr>
              <w:br/>
              <w:t>RADIODETERMINACIÓN POR SATÉLITE (Tierra-espacio)</w:t>
            </w:r>
            <w:r w:rsidRPr="00C37FBD">
              <w:rPr>
                <w:rFonts w:ascii="ITC Avant Garde" w:eastAsia="Times New Roman" w:hAnsi="ITC Avant Garde"/>
                <w:sz w:val="12"/>
                <w:szCs w:val="12"/>
                <w:lang w:eastAsia="es-MX"/>
              </w:rPr>
              <w:br/>
              <w:t>RADIONAVEGACIÓN AERONÁUTICA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radionavegación aeronáutica se encuentra relacionado con la seguridad de la vida humana, la banda de frecuencias 1610-1610.6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1610.6-1613.8</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r w:rsidRPr="00C37FBD">
              <w:rPr>
                <w:rFonts w:ascii="ITC Avant Garde" w:eastAsia="Times New Roman" w:hAnsi="ITC Avant Garde"/>
                <w:sz w:val="12"/>
                <w:szCs w:val="12"/>
                <w:lang w:eastAsia="es-MX"/>
              </w:rPr>
              <w:br/>
              <w:t>RADIOASTRONOMÍA</w:t>
            </w:r>
            <w:r w:rsidRPr="00C37FBD">
              <w:rPr>
                <w:rFonts w:ascii="ITC Avant Garde" w:eastAsia="Times New Roman" w:hAnsi="ITC Avant Garde"/>
                <w:sz w:val="12"/>
                <w:szCs w:val="12"/>
                <w:lang w:eastAsia="es-MX"/>
              </w:rPr>
              <w:br/>
              <w:t>RADIODETERMINACIÓN POR SATÉLITE (Tierra-espacio)</w:t>
            </w:r>
            <w:r w:rsidRPr="00C37FBD">
              <w:rPr>
                <w:rFonts w:ascii="ITC Avant Garde" w:eastAsia="Times New Roman" w:hAnsi="ITC Avant Garde"/>
                <w:sz w:val="12"/>
                <w:szCs w:val="12"/>
                <w:lang w:eastAsia="es-MX"/>
              </w:rPr>
              <w:br/>
              <w:t>RADIONAVEGACIÓN AERONÁUTICA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radionavegación aeronáutica se encuentra relacionado con la seguridad de la vida humana y por estar destinada para su uso por el servicio de radioastronomía,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1613.8-1626.5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r w:rsidRPr="00C37FBD">
              <w:rPr>
                <w:rFonts w:ascii="ITC Avant Garde" w:eastAsia="Times New Roman" w:hAnsi="ITC Avant Garde"/>
                <w:sz w:val="12"/>
                <w:szCs w:val="12"/>
                <w:lang w:eastAsia="es-MX"/>
              </w:rPr>
              <w:br/>
              <w:t>RADIODETERMINACIÓN POR SATÉLITE (Tierra-espacio)</w:t>
            </w:r>
            <w:r w:rsidRPr="00C37FBD">
              <w:rPr>
                <w:rFonts w:ascii="ITC Avant Garde" w:eastAsia="Times New Roman" w:hAnsi="ITC Avant Garde"/>
                <w:sz w:val="12"/>
                <w:szCs w:val="12"/>
                <w:lang w:eastAsia="es-MX"/>
              </w:rPr>
              <w:br/>
              <w:t>RADIONAVEGACIÓN AERONÁUTICA</w:t>
            </w:r>
            <w:r w:rsidRPr="00C37FBD">
              <w:rPr>
                <w:rFonts w:ascii="ITC Avant Garde" w:eastAsia="Times New Roman" w:hAnsi="ITC Avant Garde"/>
                <w:sz w:val="12"/>
                <w:szCs w:val="12"/>
                <w:lang w:eastAsia="es-MX"/>
              </w:rPr>
              <w:br/>
              <w:t>Móvil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radionavegación aeronáutica se encuentra relacionado con la seguridad de la vida humana, esta banda de frecuencias se encuentra identificada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1626.5-1660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Las bandas de frecuencias 1626.5 – 1660.5 MHz (Tierra-espacio),  se encuentra proyectada para su </w:t>
            </w:r>
            <w:r w:rsidRPr="00C37FBD">
              <w:rPr>
                <w:rFonts w:ascii="ITC Avant Garde" w:eastAsia="Times New Roman" w:hAnsi="ITC Avant Garde"/>
                <w:sz w:val="12"/>
                <w:szCs w:val="12"/>
                <w:lang w:eastAsia="es-MX"/>
              </w:rPr>
              <w:lastRenderedPageBreak/>
              <w:t>utilización por sistemas satelitales para la provisión de servicios móviles terrestres, marítimos y aeronáuticos con propósitos de seguridad nacional y cobertura social.</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Asimismo, la banda de frecuencias 1645.5 – 1646.5 MHz atribuida al servicio móvil por satélite con un tipo de explotación de socorro y seguridad, de conformidad con el número 5.375 y el Apéndice 15 del RR, por lo que esta banda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1660-1660.5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Las bandas de frecuencias 1626.5 – 1660.5 MHz (Tierra-espacio),  se encuentra proyectada para su utilización por sistemas satelitales para la provisión de servicios móviles terrestres, marítimos y aeronáuticos con propósitos de seguridad nacional y cobertura social.</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Adicionalmente, la banda de frecuencias 1660-1660.5 MHz se encuentra destinada para su uso por el servicio de radioastronomía, por lo que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1660.5-1668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INVESTIGACIÓN ESPACIAL (pasivo)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 banda de frecuencias 1660.5-1668 MHz se encuentra destinada para su uso por el servicio de radioastronomía, por lo que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1668-1668.4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INVESTIGACIÓN ESPACIAL (pasivo)</w:t>
            </w:r>
            <w:r w:rsidRPr="00C37FBD">
              <w:rPr>
                <w:rFonts w:ascii="ITC Avant Garde" w:eastAsia="Times New Roman" w:hAnsi="ITC Avant Garde"/>
                <w:sz w:val="12"/>
                <w:szCs w:val="12"/>
                <w:lang w:eastAsia="es-MX"/>
              </w:rPr>
              <w:br/>
              <w:t>MÓVIL POR SATÉLITE (Tierra-espacio)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La banda de frecuencias 1668-1668.4 MHz se encuentra destinada para su uso por el servicio de radioastronomía, por lo que está clasificada </w:t>
            </w:r>
            <w:r w:rsidRPr="00C37FBD">
              <w:rPr>
                <w:rFonts w:ascii="ITC Avant Garde" w:eastAsia="Times New Roman" w:hAnsi="ITC Avant Garde"/>
                <w:sz w:val="12"/>
                <w:szCs w:val="12"/>
                <w:lang w:eastAsia="es-MX"/>
              </w:rPr>
              <w:lastRenderedPageBreak/>
              <w:t>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1668.4-1670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AYUDAS A LA METEOROLOGÍA</w:t>
            </w:r>
            <w:r w:rsidRPr="00C37FBD">
              <w:rPr>
                <w:rFonts w:ascii="ITC Avant Garde" w:eastAsia="Times New Roman" w:hAnsi="ITC Avant Garde"/>
                <w:sz w:val="12"/>
                <w:szCs w:val="12"/>
                <w:lang w:eastAsia="es-MX"/>
              </w:rPr>
              <w:br/>
              <w:t>MÓVIL POR SATÉLITE (Tierra-espacio)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ayudas a la meteorología se encuentra relacionado con la seguridad de la vida humana y por estar destinada para su uso por el servicio de radioastronomía,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1670-1675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AYUDAS A LA METEOROLOGÍA</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METEOROLOGÍA</w:t>
            </w:r>
            <w:proofErr w:type="spellEnd"/>
            <w:r w:rsidRPr="00C37FBD">
              <w:rPr>
                <w:rFonts w:ascii="ITC Avant Garde" w:eastAsia="Times New Roman" w:hAnsi="ITC Avant Garde"/>
                <w:sz w:val="12"/>
                <w:szCs w:val="12"/>
                <w:lang w:eastAsia="es-MX"/>
              </w:rPr>
              <w:t xml:space="preserve"> POR SATÉLITE (espacio-Tierra)</w:t>
            </w:r>
            <w:r w:rsidRPr="00C37FBD">
              <w:rPr>
                <w:rFonts w:ascii="ITC Avant Garde" w:eastAsia="Times New Roman" w:hAnsi="ITC Avant Garde"/>
                <w:sz w:val="12"/>
                <w:szCs w:val="12"/>
                <w:lang w:eastAsia="es-MX"/>
              </w:rPr>
              <w:br/>
              <w:t>MÓVIL POR SATÉLITE (Tierra-espacio)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de ayudas a la meteorología y meteorología por satélite se encuentran relacionados con la seguridad de la vida humana,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1675-1690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AYUDAS A LA METEOROLOGÍA</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METEOROLOGÍA</w:t>
            </w:r>
            <w:proofErr w:type="spellEnd"/>
            <w:r w:rsidRPr="00C37FBD">
              <w:rPr>
                <w:rFonts w:ascii="ITC Avant Garde" w:eastAsia="Times New Roman" w:hAnsi="ITC Avant Garde"/>
                <w:sz w:val="12"/>
                <w:szCs w:val="12"/>
                <w:lang w:eastAsia="es-MX"/>
              </w:rPr>
              <w:t xml:space="preserve">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a los que se encuentra atribuida a título primario se consideran relacionados con la seguridad de la vida humana, la banda de frecuencias 1675-1690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1690-1700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AYUDAS A LA METEOROLOGÍA</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METEOROLOGÍA</w:t>
            </w:r>
            <w:proofErr w:type="spellEnd"/>
            <w:r w:rsidRPr="00C37FBD">
              <w:rPr>
                <w:rFonts w:ascii="ITC Avant Garde" w:eastAsia="Times New Roman" w:hAnsi="ITC Avant Garde"/>
                <w:sz w:val="12"/>
                <w:szCs w:val="12"/>
                <w:lang w:eastAsia="es-MX"/>
              </w:rPr>
              <w:t xml:space="preserve">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a los que se encuentra atribuida a título primario se consideran relacionados con la seguridad de la vida humana, la banda de frecuencias 1690-1700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1700-1710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METEOROLOGÍA POR SATÉLITE (espacio-Tierra)</w:t>
            </w:r>
            <w:r w:rsidRPr="00C37FBD">
              <w:rPr>
                <w:rFonts w:ascii="ITC Avant Garde" w:eastAsia="Times New Roman" w:hAnsi="ITC Avant Garde"/>
                <w:sz w:val="12"/>
                <w:szCs w:val="12"/>
                <w:lang w:eastAsia="es-MX"/>
              </w:rPr>
              <w:br/>
              <w:t>MÓVIL salvo móvil aeronáutico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meteorología por satélite se encuentra relacionado con la seguridad de la vida humana,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obstante que el servicio solicitado es compatible con la atribución de la banda, este segmento está atribuido a servicios que deben operar sin interferencias perjudiciales provenientes de otros servicios</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1710-1780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La banda de frecuencias 1710-1780/2110-2180 MHz se encuentra actualmente </w:t>
            </w:r>
            <w:r w:rsidRPr="00C37FBD">
              <w:rPr>
                <w:rFonts w:ascii="ITC Avant Garde" w:eastAsia="Times New Roman" w:hAnsi="ITC Avant Garde"/>
                <w:sz w:val="12"/>
                <w:szCs w:val="12"/>
                <w:lang w:eastAsia="es-MX"/>
              </w:rPr>
              <w:lastRenderedPageBreak/>
              <w:t>concesionada para acceso inalámbrico móvil a nivel nacional.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 xml:space="preserve">El tipo de servicio solicitado no es compatible con la atribución de la banda, ni </w:t>
            </w:r>
            <w:r w:rsidRPr="00C37FBD">
              <w:rPr>
                <w:rFonts w:ascii="ITC Avant Garde" w:eastAsia="Times New Roman" w:hAnsi="ITC Avant Garde"/>
                <w:sz w:val="12"/>
                <w:szCs w:val="12"/>
                <w:lang w:eastAsia="es-MX"/>
              </w:rPr>
              <w:lastRenderedPageBreak/>
              <w:t>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1780-1850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este segmento se cuenta con registros de diversos enlaces de microondas a lo largo del territorio nacional.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servicio solicitado es compatible con el servicio atribuido para la banda de frecuencias, por lo tanto, como parte de las labores de planificación de espectro que realiza el Instituto, se analizará la viabilidad de incluir los segmentos disponibles para el servicio fijo. Una vez que se determine dicha viabilidad, se realizarán las acciones conducentes para determinar su  posible inclusión en un PABF posterior.</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1850-1920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segmento 1850 – 1910/1930 – 1990 MHz se encuentra actualmente concesionado para acceso inalámbrico fijo o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1920-1930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La banda de frecuencias 1920-1930 MHz </w:t>
            </w:r>
            <w:proofErr w:type="spellStart"/>
            <w:r w:rsidRPr="00C37FBD">
              <w:rPr>
                <w:rFonts w:ascii="ITC Avant Garde" w:eastAsia="Times New Roman" w:hAnsi="ITC Avant Garde"/>
                <w:sz w:val="12"/>
                <w:szCs w:val="12"/>
                <w:lang w:eastAsia="es-MX"/>
              </w:rPr>
              <w:t>esta</w:t>
            </w:r>
            <w:proofErr w:type="spellEnd"/>
            <w:r w:rsidRPr="00C37FBD">
              <w:rPr>
                <w:rFonts w:ascii="ITC Avant Garde" w:eastAsia="Times New Roman" w:hAnsi="ITC Avant Garde"/>
                <w:sz w:val="12"/>
                <w:szCs w:val="12"/>
                <w:lang w:eastAsia="es-MX"/>
              </w:rPr>
              <w:t xml:space="preserve"> clasificada como espectro libre y su utilización se deberá apegar a los lineamientos de operación.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No se considera viable incluir bandas de frecuencias clasificadas como espectro libre en el PABF, ya que no procede su </w:t>
            </w:r>
            <w:proofErr w:type="spellStart"/>
            <w:r w:rsidRPr="00C37FBD">
              <w:rPr>
                <w:rFonts w:ascii="ITC Avant Garde" w:eastAsia="Times New Roman" w:hAnsi="ITC Avant Garde"/>
                <w:sz w:val="12"/>
                <w:szCs w:val="12"/>
                <w:lang w:eastAsia="es-MX"/>
              </w:rPr>
              <w:t>concesionamiento</w:t>
            </w:r>
            <w:proofErr w:type="spellEnd"/>
            <w:r w:rsidRPr="00C37FBD">
              <w:rPr>
                <w:rFonts w:ascii="ITC Avant Garde" w:eastAsia="Times New Roman" w:hAnsi="ITC Avant Garde"/>
                <w:sz w:val="12"/>
                <w:szCs w:val="12"/>
                <w:lang w:eastAsia="es-MX"/>
              </w:rPr>
              <w:t>.</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9</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PABF-2017-TEL-56</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1930-2000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segmento 1850 – 1910/1930 – 1990 MHz se encuentra actualmente concesionado para acceso inalámbrico fijo o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960-1164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AERONÁUTICO (R)</w:t>
            </w:r>
            <w:r w:rsidRPr="00C37FBD">
              <w:rPr>
                <w:rFonts w:ascii="ITC Avant Garde" w:eastAsia="Times New Roman" w:hAnsi="ITC Avant Garde"/>
                <w:sz w:val="12"/>
                <w:szCs w:val="12"/>
                <w:lang w:eastAsia="es-MX"/>
              </w:rPr>
              <w:br/>
              <w:t>RADIONAVEGACIÓN AERONÁUTICA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a los que se encuentra atribuida a título primario se consideran relacionados con la seguridad de la vida humana, la banda de frecuencias 960-1164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1164-1215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RADIONAVEGACIÓN AERONÁUTICA</w:t>
            </w:r>
            <w:r w:rsidRPr="00C37FBD">
              <w:rPr>
                <w:rFonts w:ascii="ITC Avant Garde" w:eastAsia="Times New Roman" w:hAnsi="ITC Avant Garde"/>
                <w:sz w:val="12"/>
                <w:szCs w:val="12"/>
                <w:lang w:eastAsia="es-MX"/>
              </w:rPr>
              <w:br/>
              <w:t>RADIONAVEGACIÓN POR SATÉLITE (espacio-Tierra) (espacio-espacio)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En virtud de que los servicios a los que se encuentra atribuida a título primario se consideran relacionados con la seguridad de la vida humana, la banda de frecuencias 1164-1215 MHz está </w:t>
            </w:r>
            <w:r w:rsidRPr="00C37FBD">
              <w:rPr>
                <w:rFonts w:ascii="ITC Avant Garde" w:eastAsia="Times New Roman" w:hAnsi="ITC Avant Garde"/>
                <w:sz w:val="12"/>
                <w:szCs w:val="12"/>
                <w:lang w:eastAsia="es-MX"/>
              </w:rPr>
              <w:lastRenderedPageBreak/>
              <w:t>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1215-1240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EXPLORACIÓN DE LA TIERRA POR SATÉLITE (activo)</w:t>
            </w:r>
            <w:r w:rsidRPr="00C37FBD">
              <w:rPr>
                <w:rFonts w:ascii="ITC Avant Garde" w:eastAsia="Times New Roman" w:hAnsi="ITC Avant Garde"/>
                <w:sz w:val="12"/>
                <w:szCs w:val="12"/>
                <w:lang w:eastAsia="es-MX"/>
              </w:rPr>
              <w:br/>
              <w:t>INVESTIGACIÓN ESPACIAL (activo)</w:t>
            </w:r>
            <w:r w:rsidRPr="00C37FBD">
              <w:rPr>
                <w:rFonts w:ascii="ITC Avant Garde" w:eastAsia="Times New Roman" w:hAnsi="ITC Avant Garde"/>
                <w:sz w:val="12"/>
                <w:szCs w:val="12"/>
                <w:lang w:eastAsia="es-MX"/>
              </w:rPr>
              <w:br/>
              <w:t>RADIOLOCALIZACIÓN</w:t>
            </w:r>
            <w:r w:rsidRPr="00C37FBD">
              <w:rPr>
                <w:rFonts w:ascii="ITC Avant Garde" w:eastAsia="Times New Roman" w:hAnsi="ITC Avant Garde"/>
                <w:sz w:val="12"/>
                <w:szCs w:val="12"/>
                <w:lang w:eastAsia="es-MX"/>
              </w:rPr>
              <w:br/>
              <w:t>RADIONAVEGACIÓN POR SATÉLITE (espacio-Tierra) (espacio-espacio)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de exploración de la Tierra por satélite y radionavegación por satélite se encuentran relacionados con la seguridad de la vida humana, esta banda de frecuencias está clasificada como espectro protegido.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Adicionalmente, se cuenta con un Protocolo firmado por México y Estados Unidos de América en el que se atribuye la banda de frecuencias de 1215-1400 MHz para servicios de radionavegación aeronáutica a lo largo de la frontera común.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1240-1300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EXPLORACIÓN DE LA TIERRA POR SATÉLITE (activo)</w:t>
            </w:r>
            <w:r w:rsidRPr="00C37FBD">
              <w:rPr>
                <w:rFonts w:ascii="ITC Avant Garde" w:eastAsia="Times New Roman" w:hAnsi="ITC Avant Garde"/>
                <w:sz w:val="12"/>
                <w:szCs w:val="12"/>
                <w:lang w:eastAsia="es-MX"/>
              </w:rPr>
              <w:br/>
              <w:t>INVESTIGACIÓN ESPACIAL (activo)</w:t>
            </w:r>
            <w:r w:rsidRPr="00C37FBD">
              <w:rPr>
                <w:rFonts w:ascii="ITC Avant Garde" w:eastAsia="Times New Roman" w:hAnsi="ITC Avant Garde"/>
                <w:sz w:val="12"/>
                <w:szCs w:val="12"/>
                <w:lang w:eastAsia="es-MX"/>
              </w:rPr>
              <w:br/>
              <w:t>RADIOLOCALIZACIÓN</w:t>
            </w:r>
            <w:r w:rsidRPr="00C37FBD">
              <w:rPr>
                <w:rFonts w:ascii="ITC Avant Garde" w:eastAsia="Times New Roman" w:hAnsi="ITC Avant Garde"/>
                <w:sz w:val="12"/>
                <w:szCs w:val="12"/>
                <w:lang w:eastAsia="es-MX"/>
              </w:rPr>
              <w:br/>
              <w:t>RADIONAVEGACIÓN POR SATÉLITE (espacio-Tierra) (espacio-espacio)</w:t>
            </w:r>
            <w:r w:rsidRPr="00C37FBD">
              <w:rPr>
                <w:rFonts w:ascii="ITC Avant Garde" w:eastAsia="Times New Roman" w:hAnsi="ITC Avant Garde"/>
                <w:sz w:val="12"/>
                <w:szCs w:val="12"/>
                <w:lang w:eastAsia="es-MX"/>
              </w:rPr>
              <w:br/>
              <w:t>Aficionados</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de exploración de la Tierra por satélite y radionavegación por satélite se encuentran relacionados con la seguridad de la vida humana esta banda de frecuencias está clasificada como espectro protegido.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Adicionalmente, se cuenta con un Protocolo firmado por México y Estados Unidos de América en el que se atribuye la banda de frecuencias de 1215-1400 MHz para servicios de radionavegación aeronáutica a lo largo de la frontera común.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1300-1350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RADIOLOCALIZACIÓN</w:t>
            </w:r>
            <w:r w:rsidRPr="00C37FBD">
              <w:rPr>
                <w:rFonts w:ascii="ITC Avant Garde" w:eastAsia="Times New Roman" w:hAnsi="ITC Avant Garde"/>
                <w:sz w:val="12"/>
                <w:szCs w:val="12"/>
                <w:lang w:eastAsia="es-MX"/>
              </w:rPr>
              <w:br/>
              <w:t>RADIONAVEGACIÓN AERONÁUTICA</w:t>
            </w:r>
            <w:r w:rsidRPr="00C37FBD">
              <w:rPr>
                <w:rFonts w:ascii="ITC Avant Garde" w:eastAsia="Times New Roman" w:hAnsi="ITC Avant Garde"/>
                <w:sz w:val="12"/>
                <w:szCs w:val="12"/>
                <w:lang w:eastAsia="es-MX"/>
              </w:rPr>
              <w:br/>
              <w:t>RADIONAVEGACIÓN POR SATÉLITE</w:t>
            </w:r>
            <w:r w:rsidRPr="00C37FBD">
              <w:rPr>
                <w:rFonts w:ascii="ITC Avant Garde" w:eastAsia="Times New Roman" w:hAnsi="ITC Avant Garde"/>
                <w:sz w:val="12"/>
                <w:szCs w:val="12"/>
                <w:lang w:eastAsia="es-MX"/>
              </w:rPr>
              <w:br/>
              <w:t>(Tierra-espacio)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de radionavegación aeronáutica y radionavegación por satélite se encuentran relacionados con la seguridad de la vida humana esta banda de frecuencias está clasificada como espectro protegido.</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lastRenderedPageBreak/>
              <w:br/>
              <w:t>Adicionalmente, se cuenta con un Protocolo firmado por México y Estados Unidos de América en el que se atribuye la banda de frecuencias de 1215-1400 MHz para servicios de radionavegación aeronáutica a lo largo de la frontera común.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1350-1400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RADIOLOCALIZACIÓN</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se tiene contemplado ningún cambio en la atribución de la banda de frecuencias 1350-1400 MHz.</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Adicionalmente, se cuenta con un Protocolo firmado por México y Estados Unidos de América en el que se atribuye la banda de frecuencias de 1215-1400 MHz para servicios de radionavegación aeronáutica a lo largo de la frontera común.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1400-1427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EXPLORACIÓN DE LA TIERRA POR SATÉLITE (pasivo)</w:t>
            </w:r>
            <w:r w:rsidRPr="00C37FBD">
              <w:rPr>
                <w:rFonts w:ascii="ITC Avant Garde" w:eastAsia="Times New Roman" w:hAnsi="ITC Avant Garde"/>
                <w:sz w:val="12"/>
                <w:szCs w:val="12"/>
                <w:lang w:eastAsia="es-MX"/>
              </w:rPr>
              <w:br/>
              <w:t>INVESTIGACIÓN ESPACIAL (pasivo)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exploración de la Tierra por satélite se encuentra relacionado con la seguridad de la vida humana y por estar destinada para su uso por el servicio de radioastronomía,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1427-1429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 salvo móvil aeronáutico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Esta banda de frecuencias ha sido identificada para su utilización por las administraciones de la Región 2 interesadas en desplegar sistemas IMT en la CMR-15.</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Como parte de las labores de planificación de espectro que realiza el Instituto, se analiza la viabilidad de poner a disposición este segmento para aplicaciones de banda ancha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1429-1518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Esta banda de frecuencias ha sido identificada para su utilización por las administraciones de la Región 2 interesadas en desplegar sistemas IMT en la CMR-15.</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Como parte de las labores de planificación de espectro que realiza el Instituto, se analiza la viabilidad de poner a disposición este segmento para aplicaciones de banda ancha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1518-1535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Las bandas de frecuencias 1518 – 1559 MHz (espacio-Tierra) se encuentra proyectada para su utilización por sistemas satelitales para la provisión de servicios móviles terrestres, marítimos y aeronáuticos con propósitos de seguridad nacional y cobertura social.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1535-1559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Las bandas de frecuencias 1518 – 1559 MHz (espacio-Tierra) se encuentra proyectada para su utilización por sistemas satelitales para la provisión de servicios móviles terrestres, marítimos y aeronáuticos con propósitos de seguridad nacional y cobertura social.</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Asimismo, la banda de frecuencias 1544 – 1545 MHz se encuentra atribuida al servicio móvil por satélite con un tipo de explotación de socorro y seguridad, así como para emisiones de radiobalizas de localización de siniestros por satélite, de conformidad con el Apéndice 15 del RR, por lo que esta banda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1559-1610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RADIONAVEGACIÓN AERONÁUTICA</w:t>
            </w:r>
            <w:r w:rsidRPr="00C37FBD">
              <w:rPr>
                <w:rFonts w:ascii="ITC Avant Garde" w:eastAsia="Times New Roman" w:hAnsi="ITC Avant Garde"/>
                <w:sz w:val="12"/>
                <w:szCs w:val="12"/>
                <w:lang w:eastAsia="es-MX"/>
              </w:rPr>
              <w:br/>
              <w:t>RADIONAVEGACIÓN POR SATÉLITE (espacio-Tierra) (espacio-espacio)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a los que se encuentra atribuida a título primario se consideran relacionados con la seguridad de la vida humana, la banda de frecuencias 1559-1610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1610-1610.6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r w:rsidRPr="00C37FBD">
              <w:rPr>
                <w:rFonts w:ascii="ITC Avant Garde" w:eastAsia="Times New Roman" w:hAnsi="ITC Avant Garde"/>
                <w:sz w:val="12"/>
                <w:szCs w:val="12"/>
                <w:lang w:eastAsia="es-MX"/>
              </w:rPr>
              <w:br/>
              <w:t>RADIODETERMINACIÓN POR SATÉLITE (Tierra-espacio)</w:t>
            </w:r>
            <w:r w:rsidRPr="00C37FBD">
              <w:rPr>
                <w:rFonts w:ascii="ITC Avant Garde" w:eastAsia="Times New Roman" w:hAnsi="ITC Avant Garde"/>
                <w:sz w:val="12"/>
                <w:szCs w:val="12"/>
                <w:lang w:eastAsia="es-MX"/>
              </w:rPr>
              <w:br/>
              <w:t>RADIONAVEGACIÓN AERONÁUTICA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radionavegación aeronáutica se encuentra relacionado con la seguridad de la vida humana, la banda de frecuencias 1610-1610.6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1610.6-1613.8</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r w:rsidRPr="00C37FBD">
              <w:rPr>
                <w:rFonts w:ascii="ITC Avant Garde" w:eastAsia="Times New Roman" w:hAnsi="ITC Avant Garde"/>
                <w:sz w:val="12"/>
                <w:szCs w:val="12"/>
                <w:lang w:eastAsia="es-MX"/>
              </w:rPr>
              <w:br/>
              <w:t>RADIOASTRONOMÍA</w:t>
            </w:r>
            <w:r w:rsidRPr="00C37FBD">
              <w:rPr>
                <w:rFonts w:ascii="ITC Avant Garde" w:eastAsia="Times New Roman" w:hAnsi="ITC Avant Garde"/>
                <w:sz w:val="12"/>
                <w:szCs w:val="12"/>
                <w:lang w:eastAsia="es-MX"/>
              </w:rPr>
              <w:br/>
              <w:t>RADIODETERMINACIÓN POR SATÉLITE (Tierra-espacio)</w:t>
            </w:r>
            <w:r w:rsidRPr="00C37FBD">
              <w:rPr>
                <w:rFonts w:ascii="ITC Avant Garde" w:eastAsia="Times New Roman" w:hAnsi="ITC Avant Garde"/>
                <w:sz w:val="12"/>
                <w:szCs w:val="12"/>
                <w:lang w:eastAsia="es-MX"/>
              </w:rPr>
              <w:br/>
              <w:t>RADIONAVEGACIÓN AERONÁUTICA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radionavegación aeronáutica se encuentra relacionado con la seguridad de la vida humana y por estar destinada para su uso por el servicio de radioastronomía,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1613.8-1626.5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r w:rsidRPr="00C37FBD">
              <w:rPr>
                <w:rFonts w:ascii="ITC Avant Garde" w:eastAsia="Times New Roman" w:hAnsi="ITC Avant Garde"/>
                <w:sz w:val="12"/>
                <w:szCs w:val="12"/>
                <w:lang w:eastAsia="es-MX"/>
              </w:rPr>
              <w:br/>
              <w:t>RADIODETERMINACIÓN POR SATÉLITE (Tierra-espacio)</w:t>
            </w:r>
            <w:r w:rsidRPr="00C37FBD">
              <w:rPr>
                <w:rFonts w:ascii="ITC Avant Garde" w:eastAsia="Times New Roman" w:hAnsi="ITC Avant Garde"/>
                <w:sz w:val="12"/>
                <w:szCs w:val="12"/>
                <w:lang w:eastAsia="es-MX"/>
              </w:rPr>
              <w:br/>
              <w:t>RADIONAVEGACIÓN AERONÁUTICA</w:t>
            </w:r>
            <w:r w:rsidRPr="00C37FBD">
              <w:rPr>
                <w:rFonts w:ascii="ITC Avant Garde" w:eastAsia="Times New Roman" w:hAnsi="ITC Avant Garde"/>
                <w:sz w:val="12"/>
                <w:szCs w:val="12"/>
                <w:lang w:eastAsia="es-MX"/>
              </w:rPr>
              <w:br/>
              <w:t>Móvil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radionavegación aeronáutica se encuentra relacionado con la seguridad de la vida humana, esta banda de frecuencias se encuentra identificada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1626.5-1660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Las bandas de frecuencias 1626.5 – 1660.5 MHz (Tierra-espacio),  se encuentra proyectada para su utilización por sistemas satelitales para la provisión de servicios móviles terrestres, marítimos y aeronáuticos con propósitos de seguridad nacional y cobertura social.</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Asimismo, la banda de frecuencias 1645.5 – </w:t>
            </w:r>
            <w:r w:rsidRPr="00C37FBD">
              <w:rPr>
                <w:rFonts w:ascii="ITC Avant Garde" w:eastAsia="Times New Roman" w:hAnsi="ITC Avant Garde"/>
                <w:sz w:val="12"/>
                <w:szCs w:val="12"/>
                <w:lang w:eastAsia="es-MX"/>
              </w:rPr>
              <w:lastRenderedPageBreak/>
              <w:t>1646.5 MHz atribuida al servicio móvil por satélite con un tipo de explotación de socorro y seguridad, de conformidad con el número 5.375 y el Apéndice 15 del RR, por lo que esta banda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1660-1660.5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 POR SATÉLITE (Tierra-espacio)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Las bandas de frecuencias 1626.5 – 1660.5 MHz (Tierra-espacio),  se encuentra proyectada para su utilización por sistemas satelitales para la provisión de servicios móviles terrestres, marítimos y aeronáuticos con propósitos de seguridad nacional y cobertura social.</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Asimismo, la banda de frecuencias 1660-1660.5 MHz se encuentra destinada para su uso por el servicio de radioastronomía, por lo que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1660.5-1668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INVESTIGACIÓN ESPACIAL (pasivo)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 banda de frecuencias 1660.5-1668 MHz se encuentra destinada para su uso por el servicio de radioastronomía, por lo que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1668-1668.4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INVESTIGACIÓN ESPACIAL (pasivo)</w:t>
            </w:r>
            <w:r w:rsidRPr="00C37FBD">
              <w:rPr>
                <w:rFonts w:ascii="ITC Avant Garde" w:eastAsia="Times New Roman" w:hAnsi="ITC Avant Garde"/>
                <w:sz w:val="12"/>
                <w:szCs w:val="12"/>
                <w:lang w:eastAsia="es-MX"/>
              </w:rPr>
              <w:br/>
              <w:t>MÓVIL POR SATÉLITE (Tierra-espacio)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 banda de frecuencias 1668-1668.4 MHz se encuentra destinada para su uso por el servicio de radioastronomía, por lo que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1668.4-1670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AYUDAS A LA METEOROLOGÍA</w:t>
            </w:r>
            <w:r w:rsidRPr="00C37FBD">
              <w:rPr>
                <w:rFonts w:ascii="ITC Avant Garde" w:eastAsia="Times New Roman" w:hAnsi="ITC Avant Garde"/>
                <w:sz w:val="12"/>
                <w:szCs w:val="12"/>
                <w:lang w:eastAsia="es-MX"/>
              </w:rPr>
              <w:br/>
              <w:t>MÓVIL POR SATÉLITE (Tierra-espacio)</w:t>
            </w:r>
            <w:r w:rsidRPr="00C37FBD">
              <w:rPr>
                <w:rFonts w:ascii="ITC Avant Garde" w:eastAsia="Times New Roman" w:hAnsi="ITC Avant Garde"/>
                <w:sz w:val="12"/>
                <w:szCs w:val="12"/>
                <w:lang w:eastAsia="es-MX"/>
              </w:rPr>
              <w:br/>
              <w:t>RADIOASTRONOMÍA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En virtud de que el servicio de ayudas a la meteorología se encuentra relacionado con la seguridad de la vida humana y por estar destinada para su uso por el servicio de radioastronomía, esta banda de frecuencias </w:t>
            </w:r>
            <w:r w:rsidRPr="00C37FBD">
              <w:rPr>
                <w:rFonts w:ascii="ITC Avant Garde" w:eastAsia="Times New Roman" w:hAnsi="ITC Avant Garde"/>
                <w:sz w:val="12"/>
                <w:szCs w:val="12"/>
                <w:lang w:eastAsia="es-MX"/>
              </w:rPr>
              <w:lastRenderedPageBreak/>
              <w:t>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1670-1675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AYUDAS A LA METEOROLOGÍA</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METEOROLOGÍA</w:t>
            </w:r>
            <w:proofErr w:type="spellEnd"/>
            <w:r w:rsidRPr="00C37FBD">
              <w:rPr>
                <w:rFonts w:ascii="ITC Avant Garde" w:eastAsia="Times New Roman" w:hAnsi="ITC Avant Garde"/>
                <w:sz w:val="12"/>
                <w:szCs w:val="12"/>
                <w:lang w:eastAsia="es-MX"/>
              </w:rPr>
              <w:t xml:space="preserve"> POR SATÉLITE (espacio-Tierra)</w:t>
            </w:r>
            <w:r w:rsidRPr="00C37FBD">
              <w:rPr>
                <w:rFonts w:ascii="ITC Avant Garde" w:eastAsia="Times New Roman" w:hAnsi="ITC Avant Garde"/>
                <w:sz w:val="12"/>
                <w:szCs w:val="12"/>
                <w:lang w:eastAsia="es-MX"/>
              </w:rPr>
              <w:br/>
              <w:t>MÓVIL POR SATÉLITE (Tierra-espacio)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de ayudas a la meteorología y meteorología por satélite se encuentran relacionados con la seguridad de la vida humana,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1675-1690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AYUDAS A LA METEOROLOGÍA</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METEOROLOGÍA</w:t>
            </w:r>
            <w:proofErr w:type="spellEnd"/>
            <w:r w:rsidRPr="00C37FBD">
              <w:rPr>
                <w:rFonts w:ascii="ITC Avant Garde" w:eastAsia="Times New Roman" w:hAnsi="ITC Avant Garde"/>
                <w:sz w:val="12"/>
                <w:szCs w:val="12"/>
                <w:lang w:eastAsia="es-MX"/>
              </w:rPr>
              <w:t xml:space="preserve">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a los que se encuentra atribuida a título primario se consideran relacionados con la seguridad de la vida humana, la banda de frecuencias 1675-1690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1690-1700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AYUDAS A LA METEOROLOGÍA</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METEOROLOGÍA</w:t>
            </w:r>
            <w:proofErr w:type="spellEnd"/>
            <w:r w:rsidRPr="00C37FBD">
              <w:rPr>
                <w:rFonts w:ascii="ITC Avant Garde" w:eastAsia="Times New Roman" w:hAnsi="ITC Avant Garde"/>
                <w:sz w:val="12"/>
                <w:szCs w:val="12"/>
                <w:lang w:eastAsia="es-MX"/>
              </w:rPr>
              <w:t xml:space="preserve"> POR SATÉLITE (espacio-Tierra)</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los servicios a los que se encuentra atribuida a título primario se consideran relacionados con la seguridad de la vida humana, la banda de frecuencias 1690-1700 MHz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1700-1710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METEOROLOGÍA POR SATÉLITE (espacio-Tierra)</w:t>
            </w:r>
            <w:r w:rsidRPr="00C37FBD">
              <w:rPr>
                <w:rFonts w:ascii="ITC Avant Garde" w:eastAsia="Times New Roman" w:hAnsi="ITC Avant Garde"/>
                <w:sz w:val="12"/>
                <w:szCs w:val="12"/>
                <w:lang w:eastAsia="es-MX"/>
              </w:rPr>
              <w:br/>
              <w:t>MÓVIL salvo móvil aeronáutico</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virtud de que el servicio de meteorología por satélite se encuentra relacionado con la seguridad de la vida humana, esta banda de frecuencias está clasificada como espectro protegido.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obstante que el servicio solicitado es compatible con la atribución de la banda, este segmento está atribuido a servicios que deben operar sin interferencias perjudiciales provenientes de otros servicios</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1710-1780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 banda de frecuencias 1710-1780/2110-2180 MHz se encuentra actualmente concesionada para acceso inalámbrico móvil a nivel nacional.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1780-1850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En este segmento se cuenta con registros de diversos enlaces de microondas a lo largo del territorio nacional.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El servicio solicitado es compatible con el servicio atribuido para la banda de frecuencias, por lo tanto, como parte de las labores de planificación de espectro que realiza el Instituto, se analizará la viabilidad de incluir los </w:t>
            </w:r>
            <w:r w:rsidRPr="00C37FBD">
              <w:rPr>
                <w:rFonts w:ascii="ITC Avant Garde" w:eastAsia="Times New Roman" w:hAnsi="ITC Avant Garde"/>
                <w:sz w:val="12"/>
                <w:szCs w:val="12"/>
                <w:lang w:eastAsia="es-MX"/>
              </w:rPr>
              <w:lastRenderedPageBreak/>
              <w:t>segmentos disponibles para el servicio fijo. Una vez que se determine dicha viabilidad, se realizarán las acciones conducentes para determinar su  posible inclusión en un PABF posterior.</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1850-1920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segmento 1850 – 1910/1930 – 1990 MHz se encuentra actualmente concesionado para acceso inalámbrico fijo o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1920-1930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FIJO</w:t>
            </w:r>
            <w:r w:rsidRPr="00C37FBD">
              <w:rPr>
                <w:rFonts w:ascii="ITC Avant Garde" w:eastAsia="Times New Roman" w:hAnsi="ITC Avant Garde"/>
                <w:sz w:val="12"/>
                <w:szCs w:val="12"/>
                <w:lang w:eastAsia="es-MX"/>
              </w:rPr>
              <w:b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La banda de frecuencias 1920-1930 MHz </w:t>
            </w:r>
            <w:proofErr w:type="spellStart"/>
            <w:r w:rsidRPr="00C37FBD">
              <w:rPr>
                <w:rFonts w:ascii="ITC Avant Garde" w:eastAsia="Times New Roman" w:hAnsi="ITC Avant Garde"/>
                <w:sz w:val="12"/>
                <w:szCs w:val="12"/>
                <w:lang w:eastAsia="es-MX"/>
              </w:rPr>
              <w:t>esta</w:t>
            </w:r>
            <w:proofErr w:type="spellEnd"/>
            <w:r w:rsidRPr="00C37FBD">
              <w:rPr>
                <w:rFonts w:ascii="ITC Avant Garde" w:eastAsia="Times New Roman" w:hAnsi="ITC Avant Garde"/>
                <w:sz w:val="12"/>
                <w:szCs w:val="12"/>
                <w:lang w:eastAsia="es-MX"/>
              </w:rPr>
              <w:t xml:space="preserve"> clasificada como espectro libre y su utilización se deberá apegar a los lineamientos de operación.</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No se considera viable incluir bandas de frecuencias clasificadas como espectro libre en el PABF, ya que no procede su </w:t>
            </w:r>
            <w:proofErr w:type="spellStart"/>
            <w:r w:rsidRPr="00C37FBD">
              <w:rPr>
                <w:rFonts w:ascii="ITC Avant Garde" w:eastAsia="Times New Roman" w:hAnsi="ITC Avant Garde"/>
                <w:sz w:val="12"/>
                <w:szCs w:val="12"/>
                <w:lang w:eastAsia="es-MX"/>
              </w:rPr>
              <w:t>concesionamiento</w:t>
            </w:r>
            <w:proofErr w:type="spellEnd"/>
            <w:r w:rsidRPr="00C37FBD">
              <w:rPr>
                <w:rFonts w:ascii="ITC Avant Garde" w:eastAsia="Times New Roman" w:hAnsi="ITC Avant Garde"/>
                <w:sz w:val="12"/>
                <w:szCs w:val="12"/>
                <w:lang w:eastAsia="es-MX"/>
              </w:rPr>
              <w:t>.</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10</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PABF-2017-TEL-57</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18/11/2016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Nacional</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1930-2000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segmento 1850 – 1910/1930 – 1990 MHz se encuentra actualmente concesionado para acceso inalámbrico fijo o móvil.</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11</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PABF-2017-TEL-58</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07/12/2016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Acceso inalámbrico fijo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1-1</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Por Municipio</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Uso Social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535-1605 kHz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RADIODIFUSIÓN</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La banda de frecuencias 535–1605 kHz se emplea para la provisión del servicio de radiodifusión sonora en AM.</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El tipo de servicio solicitado no es compatible con la atribución de la banda, ni con la planificación de la misma.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12</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PABF-2017-TEL-59</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19/12/2016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Acceso inalámbrico móvil-banda ancha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806-824/851-869</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4050D0" w:rsidRDefault="004A714B" w:rsidP="004A714B">
            <w:pPr>
              <w:spacing w:after="0" w:line="240" w:lineRule="auto"/>
              <w:jc w:val="both"/>
              <w:rPr>
                <w:rFonts w:ascii="ITC Avant Garde" w:hAnsi="ITC Avant Garde"/>
                <w:color w:val="000000"/>
                <w:sz w:val="12"/>
                <w:szCs w:val="12"/>
                <w:lang w:eastAsia="es-MX"/>
              </w:rPr>
            </w:pPr>
            <w:r w:rsidRPr="004050D0">
              <w:rPr>
                <w:rFonts w:ascii="ITC Avant Garde" w:hAnsi="ITC Avant Garde"/>
                <w:color w:val="000000"/>
                <w:sz w:val="12"/>
                <w:szCs w:val="12"/>
              </w:rPr>
              <w:t xml:space="preserve">Uso Comercial (La modalidad de uso solicitada fue pública, no </w:t>
            </w:r>
            <w:proofErr w:type="spellStart"/>
            <w:r w:rsidRPr="004050D0">
              <w:rPr>
                <w:rFonts w:ascii="ITC Avant Garde" w:hAnsi="ITC Avant Garde"/>
                <w:color w:val="000000"/>
                <w:sz w:val="12"/>
                <w:szCs w:val="12"/>
              </w:rPr>
              <w:t>obstate</w:t>
            </w:r>
            <w:proofErr w:type="spellEnd"/>
            <w:r w:rsidRPr="004050D0">
              <w:rPr>
                <w:rFonts w:ascii="ITC Avant Garde" w:hAnsi="ITC Avant Garde"/>
                <w:color w:val="000000"/>
                <w:sz w:val="12"/>
                <w:szCs w:val="12"/>
              </w:rPr>
              <w:t xml:space="preserve">, al no haber acreditado, actuar en </w:t>
            </w:r>
            <w:proofErr w:type="spellStart"/>
            <w:r w:rsidRPr="004050D0">
              <w:rPr>
                <w:rFonts w:ascii="ITC Avant Garde" w:hAnsi="ITC Avant Garde"/>
                <w:color w:val="000000"/>
                <w:sz w:val="12"/>
                <w:szCs w:val="12"/>
              </w:rPr>
              <w:t>represetnación</w:t>
            </w:r>
            <w:proofErr w:type="spellEnd"/>
            <w:r w:rsidRPr="004050D0">
              <w:rPr>
                <w:rFonts w:ascii="ITC Avant Garde" w:hAnsi="ITC Avant Garde"/>
                <w:color w:val="000000"/>
                <w:sz w:val="12"/>
                <w:szCs w:val="12"/>
              </w:rPr>
              <w:t xml:space="preserve"> de un Ente Público y, derivado de las solicitudes de inclusión presentadas por el solicitante, se infiere que la modalidad de uso es comercial.)  </w:t>
            </w:r>
          </w:p>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806-902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MÓVIL</w:t>
            </w:r>
            <w:proofErr w:type="spellEnd"/>
            <w:r w:rsidRPr="00C37FBD">
              <w:rPr>
                <w:rFonts w:ascii="ITC Avant Garde" w:eastAsia="Times New Roman" w:hAnsi="ITC Avant Garde"/>
                <w:sz w:val="12"/>
                <w:szCs w:val="12"/>
                <w:lang w:eastAsia="es-MX"/>
              </w:rPr>
              <w:t xml:space="preserve"> AERONÁUTICO </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El Plan de la Banda 806-824/851-869 MHz, publicado en el Diario Oficial de la Federación el 13 de septiembre de 2016, establece que el segmento de frecuencias 806-814/851-859 MHz se encuentra destinado para la provisión de servicios de banda angosta de uso público, limitado a aplicaciones de misión crítica. Por otro lado, el segmento de frecuencias 814-824/859-869 MHz se encuentra destinado para la provisión del servicio móvil de banda ancha de uso comercial. </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Actualmente esta banda de frecuencias se encuentra sujeta a un proceso de reordenamiento de </w:t>
            </w:r>
            <w:r w:rsidRPr="00C37FBD">
              <w:rPr>
                <w:rFonts w:ascii="ITC Avant Garde" w:eastAsia="Times New Roman" w:hAnsi="ITC Avant Garde"/>
                <w:sz w:val="12"/>
                <w:szCs w:val="12"/>
                <w:lang w:eastAsia="es-MX"/>
              </w:rPr>
              <w:lastRenderedPageBreak/>
              <w:t>conformidad con lo establecido en el "</w:t>
            </w:r>
            <w:r w:rsidRPr="00C37FBD">
              <w:rPr>
                <w:rFonts w:ascii="ITC Avant Garde" w:eastAsia="Times New Roman" w:hAnsi="ITC Avant Garde"/>
                <w:i/>
                <w:iCs/>
                <w:sz w:val="12"/>
                <w:szCs w:val="12"/>
                <w:lang w:eastAsia="es-MX"/>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C37FBD">
              <w:rPr>
                <w:rFonts w:ascii="ITC Avant Garde" w:eastAsia="Times New Roman" w:hAnsi="ITC Avant Garde"/>
                <w:sz w:val="12"/>
                <w:szCs w:val="12"/>
                <w:lang w:eastAsia="es-MX"/>
              </w:rPr>
              <w:t>".</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Asimismo, la banda de frecuencias 806-814/851-859 MHz se encuentra contenida en el PABF 2017 para el servicio de radio </w:t>
            </w:r>
            <w:proofErr w:type="spellStart"/>
            <w:r w:rsidRPr="00C37FBD">
              <w:rPr>
                <w:rFonts w:ascii="ITC Avant Garde" w:eastAsia="Times New Roman" w:hAnsi="ITC Avant Garde"/>
                <w:sz w:val="12"/>
                <w:szCs w:val="12"/>
                <w:lang w:eastAsia="es-MX"/>
              </w:rPr>
              <w:t>troncalizado</w:t>
            </w:r>
            <w:proofErr w:type="spellEnd"/>
            <w:r w:rsidRPr="00C37FBD">
              <w:rPr>
                <w:rFonts w:ascii="ITC Avant Garde" w:eastAsia="Times New Roman" w:hAnsi="ITC Avant Garde"/>
                <w:sz w:val="12"/>
                <w:szCs w:val="12"/>
                <w:lang w:eastAsia="es-MX"/>
              </w:rPr>
              <w:t xml:space="preserve"> para uso público.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uso solicitado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13</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PABF-2017-TEL-60</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19/12/2016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824-849/869-894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Por Regiones</w:t>
            </w:r>
          </w:p>
        </w:tc>
        <w:tc>
          <w:tcPr>
            <w:tcW w:w="383" w:type="pct"/>
            <w:tcBorders>
              <w:top w:val="nil"/>
              <w:left w:val="nil"/>
              <w:bottom w:val="single" w:sz="4" w:space="0" w:color="auto"/>
              <w:right w:val="single" w:sz="4" w:space="0" w:color="auto"/>
            </w:tcBorders>
            <w:shd w:val="clear" w:color="auto" w:fill="auto"/>
            <w:vAlign w:val="center"/>
            <w:hideMark/>
          </w:tcPr>
          <w:p w:rsidR="004A714B" w:rsidRPr="004050D0" w:rsidRDefault="004A714B" w:rsidP="004A714B">
            <w:pPr>
              <w:spacing w:after="0" w:line="240" w:lineRule="auto"/>
              <w:jc w:val="both"/>
              <w:rPr>
                <w:rFonts w:ascii="ITC Avant Garde" w:hAnsi="ITC Avant Garde"/>
                <w:color w:val="000000"/>
                <w:sz w:val="12"/>
                <w:szCs w:val="12"/>
                <w:lang w:eastAsia="es-MX"/>
              </w:rPr>
            </w:pPr>
            <w:r w:rsidRPr="004050D0">
              <w:rPr>
                <w:rFonts w:ascii="ITC Avant Garde" w:hAnsi="ITC Avant Garde"/>
                <w:color w:val="000000"/>
                <w:sz w:val="12"/>
                <w:szCs w:val="12"/>
              </w:rPr>
              <w:t xml:space="preserve">Uso Comercial (La modalidad de uso solicitada fue pública, no </w:t>
            </w:r>
            <w:proofErr w:type="spellStart"/>
            <w:r w:rsidRPr="004050D0">
              <w:rPr>
                <w:rFonts w:ascii="ITC Avant Garde" w:hAnsi="ITC Avant Garde"/>
                <w:color w:val="000000"/>
                <w:sz w:val="12"/>
                <w:szCs w:val="12"/>
              </w:rPr>
              <w:t>obstate</w:t>
            </w:r>
            <w:proofErr w:type="spellEnd"/>
            <w:r w:rsidRPr="004050D0">
              <w:rPr>
                <w:rFonts w:ascii="ITC Avant Garde" w:hAnsi="ITC Avant Garde"/>
                <w:color w:val="000000"/>
                <w:sz w:val="12"/>
                <w:szCs w:val="12"/>
              </w:rPr>
              <w:t xml:space="preserve">, al no haber acreditado, actuar en </w:t>
            </w:r>
            <w:proofErr w:type="spellStart"/>
            <w:r w:rsidRPr="004050D0">
              <w:rPr>
                <w:rFonts w:ascii="ITC Avant Garde" w:hAnsi="ITC Avant Garde"/>
                <w:color w:val="000000"/>
                <w:sz w:val="12"/>
                <w:szCs w:val="12"/>
              </w:rPr>
              <w:t>represetnación</w:t>
            </w:r>
            <w:proofErr w:type="spellEnd"/>
            <w:r w:rsidRPr="004050D0">
              <w:rPr>
                <w:rFonts w:ascii="ITC Avant Garde" w:hAnsi="ITC Avant Garde"/>
                <w:color w:val="000000"/>
                <w:sz w:val="12"/>
                <w:szCs w:val="12"/>
              </w:rPr>
              <w:t xml:space="preserve"> de un Ente Público y, derivado de las solicitudes de inclusión presentadas por el solicitante, se infiere que la modalidad de uso es comercial.)  </w:t>
            </w:r>
          </w:p>
          <w:p w:rsidR="004A714B" w:rsidRPr="00C37FBD" w:rsidRDefault="004A714B" w:rsidP="004A714B">
            <w:pPr>
              <w:spacing w:after="0" w:line="240" w:lineRule="auto"/>
              <w:jc w:val="both"/>
              <w:rPr>
                <w:rFonts w:ascii="ITC Avant Garde" w:eastAsia="Times New Roman" w:hAnsi="ITC Avant Garde"/>
                <w:color w:val="000000"/>
                <w:sz w:val="12"/>
                <w:szCs w:val="12"/>
                <w:lang w:eastAsia="es-MX"/>
              </w:rPr>
            </w:pP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806-902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MÓVIL</w:t>
            </w:r>
            <w:proofErr w:type="spellEnd"/>
            <w:r w:rsidRPr="00C37FBD">
              <w:rPr>
                <w:rFonts w:ascii="ITC Avant Garde" w:eastAsia="Times New Roman" w:hAnsi="ITC Avant Garde"/>
                <w:sz w:val="12"/>
                <w:szCs w:val="12"/>
                <w:lang w:eastAsia="es-MX"/>
              </w:rPr>
              <w:t xml:space="preserve"> AERONÁUTICO </w:t>
            </w:r>
          </w:p>
        </w:tc>
        <w:tc>
          <w:tcPr>
            <w:tcW w:w="601" w:type="pct"/>
            <w:tcBorders>
              <w:top w:val="nil"/>
              <w:left w:val="nil"/>
              <w:bottom w:val="single" w:sz="4" w:space="0" w:color="auto"/>
              <w:right w:val="single" w:sz="4" w:space="0" w:color="auto"/>
            </w:tcBorders>
            <w:shd w:val="clear" w:color="auto" w:fill="auto"/>
            <w:vAlign w:val="center"/>
            <w:hideMark/>
          </w:tcPr>
          <w:p w:rsidR="004A714B" w:rsidRPr="004050D0" w:rsidRDefault="004A714B" w:rsidP="004A714B">
            <w:pPr>
              <w:spacing w:after="0" w:line="240" w:lineRule="auto"/>
              <w:jc w:val="center"/>
              <w:rPr>
                <w:rFonts w:ascii="ITC Avant Garde" w:hAnsi="ITC Avant Garde"/>
                <w:sz w:val="12"/>
                <w:szCs w:val="12"/>
                <w:lang w:eastAsia="es-MX"/>
              </w:rPr>
            </w:pPr>
            <w:r w:rsidRPr="004050D0">
              <w:rPr>
                <w:rFonts w:ascii="ITC Avant Garde" w:hAnsi="ITC Avant Garde"/>
                <w:sz w:val="12"/>
                <w:szCs w:val="12"/>
              </w:rPr>
              <w:t>Esta banda de frecuencias ha sido identificada para su utilización por las administraciones de la Región 2 interesadas en desplegar sistemas IMT, es decir banda ancha móvil.</w:t>
            </w:r>
            <w:r w:rsidRPr="004050D0">
              <w:rPr>
                <w:rFonts w:ascii="ITC Avant Garde" w:hAnsi="ITC Avant Garde"/>
                <w:sz w:val="12"/>
                <w:szCs w:val="12"/>
              </w:rPr>
              <w:br/>
            </w:r>
            <w:r w:rsidRPr="004050D0">
              <w:rPr>
                <w:rFonts w:ascii="ITC Avant Garde" w:hAnsi="ITC Avant Garde"/>
                <w:sz w:val="12"/>
                <w:szCs w:val="12"/>
              </w:rPr>
              <w:br/>
              <w:t>Por otro lado, la banda de frecuencias 824-849/869-894 MHz fue incluida en el PABF 2015, 2016 y 2017 para el servicio de comunicación móvil para uso social y podrá ser asignada conforme al espectro disponible por localidad.</w:t>
            </w:r>
          </w:p>
        </w:tc>
        <w:tc>
          <w:tcPr>
            <w:tcW w:w="642" w:type="pct"/>
            <w:tcBorders>
              <w:top w:val="nil"/>
              <w:left w:val="nil"/>
              <w:bottom w:val="single" w:sz="4" w:space="0" w:color="auto"/>
              <w:right w:val="single" w:sz="4" w:space="0" w:color="auto"/>
            </w:tcBorders>
            <w:shd w:val="clear" w:color="auto" w:fill="auto"/>
            <w:vAlign w:val="center"/>
            <w:hideMark/>
          </w:tcPr>
          <w:p w:rsidR="004A714B" w:rsidRPr="004050D0" w:rsidRDefault="004A714B" w:rsidP="004A714B">
            <w:pPr>
              <w:jc w:val="center"/>
              <w:rPr>
                <w:rFonts w:ascii="ITC Avant Garde" w:hAnsi="ITC Avant Garde"/>
                <w:sz w:val="12"/>
                <w:szCs w:val="12"/>
              </w:rPr>
            </w:pPr>
            <w:r w:rsidRPr="004050D0">
              <w:rPr>
                <w:rFonts w:ascii="ITC Avant Garde" w:hAnsi="ITC Avant Garde"/>
                <w:sz w:val="12"/>
                <w:szCs w:val="12"/>
              </w:rPr>
              <w:t>El uso solicitado (banda angosta)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14</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PABF-2017-TEL-61</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806-824/851-869</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Por Municipio</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806-902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MÓVIL</w:t>
            </w:r>
            <w:proofErr w:type="spellEnd"/>
            <w:r w:rsidRPr="00C37FBD">
              <w:rPr>
                <w:rFonts w:ascii="ITC Avant Garde" w:eastAsia="Times New Roman" w:hAnsi="ITC Avant Garde"/>
                <w:sz w:val="12"/>
                <w:szCs w:val="12"/>
                <w:lang w:eastAsia="es-MX"/>
              </w:rPr>
              <w:t xml:space="preserve"> AERONÁUTICO </w:t>
            </w:r>
          </w:p>
        </w:tc>
        <w:tc>
          <w:tcPr>
            <w:tcW w:w="60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 xml:space="preserve">El Plan de la Banda 806-824/851-869 MHz, publicado en el Diario Oficial de la Federación el 13 de septiembre de 2016, establece que el segmento de frecuencias 806-814/851-859 MHz se encuentra destinado para la provisión de servicios de banda angosta de uso </w:t>
            </w:r>
            <w:r w:rsidRPr="00C37FBD">
              <w:rPr>
                <w:rFonts w:ascii="ITC Avant Garde" w:eastAsia="Times New Roman" w:hAnsi="ITC Avant Garde"/>
                <w:sz w:val="12"/>
                <w:szCs w:val="12"/>
                <w:lang w:eastAsia="es-MX"/>
              </w:rPr>
              <w:lastRenderedPageBreak/>
              <w:t xml:space="preserve">público, limitado a aplicaciones de misión crítica. Por otro lado, el segmento de frecuencias 814-824/859-869 MHz se encuentra destinado para la provisión del servicio móvil de banda ancha de uso comercial. </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Actualmente esta banda de frecuencias se encuentra sujeta a un proceso de reordenamiento de conformidad con lo establecido en el "</w:t>
            </w:r>
            <w:r w:rsidRPr="00C37FBD">
              <w:rPr>
                <w:rFonts w:ascii="ITC Avant Garde" w:eastAsia="Times New Roman" w:hAnsi="ITC Avant Garde"/>
                <w:i/>
                <w:iCs/>
                <w:sz w:val="12"/>
                <w:szCs w:val="12"/>
                <w:lang w:eastAsia="es-MX"/>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C37FBD">
              <w:rPr>
                <w:rFonts w:ascii="ITC Avant Garde" w:eastAsia="Times New Roman" w:hAnsi="ITC Avant Garde"/>
                <w:sz w:val="12"/>
                <w:szCs w:val="12"/>
                <w:lang w:eastAsia="es-MX"/>
              </w:rPr>
              <w:t>".</w:t>
            </w:r>
            <w:r w:rsidRPr="00C37FBD">
              <w:rPr>
                <w:rFonts w:ascii="ITC Avant Garde" w:eastAsia="Times New Roman" w:hAnsi="ITC Avant Garde"/>
                <w:sz w:val="12"/>
                <w:szCs w:val="12"/>
                <w:lang w:eastAsia="es-MX"/>
              </w:rPr>
              <w:br/>
            </w:r>
            <w:r w:rsidRPr="00C37FBD">
              <w:rPr>
                <w:rFonts w:ascii="ITC Avant Garde" w:eastAsia="Times New Roman" w:hAnsi="ITC Avant Garde"/>
                <w:sz w:val="12"/>
                <w:szCs w:val="12"/>
                <w:lang w:eastAsia="es-MX"/>
              </w:rPr>
              <w:br/>
              <w:t xml:space="preserve">Asimismo, la banda de frecuencias 806-814/851-859 MHz se encuentra contenida en el PABF 2017 para el servicio de radio </w:t>
            </w:r>
            <w:proofErr w:type="spellStart"/>
            <w:r w:rsidRPr="00C37FBD">
              <w:rPr>
                <w:rFonts w:ascii="ITC Avant Garde" w:eastAsia="Times New Roman" w:hAnsi="ITC Avant Garde"/>
                <w:sz w:val="12"/>
                <w:szCs w:val="12"/>
                <w:lang w:eastAsia="es-MX"/>
              </w:rPr>
              <w:t>troncalizado</w:t>
            </w:r>
            <w:proofErr w:type="spellEnd"/>
            <w:r w:rsidRPr="00C37FBD">
              <w:rPr>
                <w:rFonts w:ascii="ITC Avant Garde" w:eastAsia="Times New Roman" w:hAnsi="ITC Avant Garde"/>
                <w:sz w:val="12"/>
                <w:szCs w:val="12"/>
                <w:lang w:eastAsia="es-MX"/>
              </w:rPr>
              <w:t xml:space="preserve"> para uso público.</w:t>
            </w:r>
          </w:p>
        </w:tc>
        <w:tc>
          <w:tcPr>
            <w:tcW w:w="642"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lastRenderedPageBreak/>
              <w:t>El uso solicitado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C37FBD"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15</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PABF-2017-TEL-62</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Formato Electrónico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20/12/2016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824-849/869-894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806-902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MÓVIL</w:t>
            </w:r>
            <w:proofErr w:type="spellEnd"/>
            <w:r w:rsidRPr="00C37FBD">
              <w:rPr>
                <w:rFonts w:ascii="ITC Avant Garde" w:eastAsia="Times New Roman" w:hAnsi="ITC Avant Garde"/>
                <w:sz w:val="12"/>
                <w:szCs w:val="12"/>
                <w:lang w:eastAsia="es-MX"/>
              </w:rPr>
              <w:t xml:space="preserve"> AERONÁUTICO </w:t>
            </w:r>
          </w:p>
        </w:tc>
        <w:tc>
          <w:tcPr>
            <w:tcW w:w="601" w:type="pct"/>
            <w:tcBorders>
              <w:top w:val="nil"/>
              <w:left w:val="nil"/>
              <w:bottom w:val="single" w:sz="4" w:space="0" w:color="auto"/>
              <w:right w:val="single" w:sz="4" w:space="0" w:color="auto"/>
            </w:tcBorders>
            <w:shd w:val="clear" w:color="auto" w:fill="auto"/>
            <w:vAlign w:val="center"/>
            <w:hideMark/>
          </w:tcPr>
          <w:p w:rsidR="004A714B" w:rsidRPr="00920864" w:rsidRDefault="004A714B" w:rsidP="004A714B">
            <w:pPr>
              <w:spacing w:after="0" w:line="240" w:lineRule="auto"/>
              <w:jc w:val="center"/>
              <w:rPr>
                <w:rFonts w:ascii="ITC Avant Garde" w:hAnsi="ITC Avant Garde"/>
                <w:sz w:val="12"/>
                <w:szCs w:val="12"/>
                <w:lang w:eastAsia="es-MX"/>
              </w:rPr>
            </w:pPr>
            <w:r w:rsidRPr="00920864">
              <w:rPr>
                <w:rFonts w:ascii="ITC Avant Garde" w:hAnsi="ITC Avant Garde"/>
                <w:sz w:val="12"/>
                <w:szCs w:val="12"/>
              </w:rPr>
              <w:t>Esta banda de frecuencias ha sido identificada para su utilización por las administraciones de la Región 2 interesadas en desplegar sistemas IMT, es decir banda ancha móvil.</w:t>
            </w:r>
            <w:r w:rsidRPr="00920864">
              <w:rPr>
                <w:rFonts w:ascii="ITC Avant Garde" w:hAnsi="ITC Avant Garde"/>
                <w:sz w:val="12"/>
                <w:szCs w:val="12"/>
              </w:rPr>
              <w:br/>
            </w:r>
            <w:r w:rsidRPr="00920864">
              <w:rPr>
                <w:rFonts w:ascii="ITC Avant Garde" w:hAnsi="ITC Avant Garde"/>
                <w:sz w:val="12"/>
                <w:szCs w:val="12"/>
              </w:rPr>
              <w:br/>
              <w:t xml:space="preserve">Por otro lado, la banda de frecuencias 824-849/869-894 MHz fue incluida en el PABF 2015, 2016 y 2017 para el servicio de comunicación móvil para uso social y podrá ser asignada conforme </w:t>
            </w:r>
            <w:r w:rsidRPr="00920864">
              <w:rPr>
                <w:rFonts w:ascii="ITC Avant Garde" w:hAnsi="ITC Avant Garde"/>
                <w:sz w:val="12"/>
                <w:szCs w:val="12"/>
              </w:rPr>
              <w:lastRenderedPageBreak/>
              <w:t>al espectro disponible por localidad.</w:t>
            </w:r>
          </w:p>
        </w:tc>
        <w:tc>
          <w:tcPr>
            <w:tcW w:w="642" w:type="pct"/>
            <w:tcBorders>
              <w:top w:val="nil"/>
              <w:left w:val="nil"/>
              <w:bottom w:val="single" w:sz="4" w:space="0" w:color="auto"/>
              <w:right w:val="single" w:sz="4" w:space="0" w:color="auto"/>
            </w:tcBorders>
            <w:shd w:val="clear" w:color="auto" w:fill="auto"/>
            <w:vAlign w:val="center"/>
            <w:hideMark/>
          </w:tcPr>
          <w:p w:rsidR="004A714B" w:rsidRPr="00920864" w:rsidRDefault="004A714B" w:rsidP="004A714B">
            <w:pPr>
              <w:jc w:val="center"/>
              <w:rPr>
                <w:rFonts w:ascii="ITC Avant Garde" w:hAnsi="ITC Avant Garde"/>
                <w:sz w:val="12"/>
                <w:szCs w:val="12"/>
              </w:rPr>
            </w:pPr>
            <w:r w:rsidRPr="00920864">
              <w:rPr>
                <w:rFonts w:ascii="ITC Avant Garde" w:hAnsi="ITC Avant Garde"/>
                <w:sz w:val="12"/>
                <w:szCs w:val="12"/>
              </w:rPr>
              <w:lastRenderedPageBreak/>
              <w:t>El uso solicitado (banda angosta)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both"/>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No procede su inclusión en el PABF</w:t>
            </w:r>
          </w:p>
        </w:tc>
      </w:tr>
      <w:tr w:rsidR="004A714B" w:rsidRPr="004050D0" w:rsidTr="004A714B">
        <w:trPr>
          <w:trHeight w:val="56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lastRenderedPageBreak/>
              <w:t>16</w:t>
            </w:r>
          </w:p>
        </w:tc>
        <w:tc>
          <w:tcPr>
            <w:tcW w:w="177"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60539</w:t>
            </w:r>
          </w:p>
        </w:tc>
        <w:tc>
          <w:tcPr>
            <w:tcW w:w="29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escrito</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21/12/2016</w:t>
            </w:r>
          </w:p>
        </w:tc>
        <w:tc>
          <w:tcPr>
            <w:tcW w:w="499"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 Acceso inalámbrico móvil-banda angosta</w:t>
            </w:r>
          </w:p>
        </w:tc>
        <w:tc>
          <w:tcPr>
            <w:tcW w:w="316"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824-849/869-894</w:t>
            </w:r>
          </w:p>
        </w:tc>
        <w:tc>
          <w:tcPr>
            <w:tcW w:w="288"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Localidad</w:t>
            </w:r>
          </w:p>
        </w:tc>
        <w:tc>
          <w:tcPr>
            <w:tcW w:w="383"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color w:val="000000"/>
                <w:sz w:val="12"/>
                <w:szCs w:val="12"/>
                <w:lang w:eastAsia="es-MX"/>
              </w:rPr>
            </w:pPr>
            <w:r w:rsidRPr="00C37FBD">
              <w:rPr>
                <w:rFonts w:ascii="ITC Avant Garde" w:eastAsia="Times New Roman" w:hAnsi="ITC Avant Garde"/>
                <w:color w:val="000000"/>
                <w:sz w:val="12"/>
                <w:szCs w:val="12"/>
                <w:lang w:eastAsia="es-MX"/>
              </w:rPr>
              <w:t xml:space="preserve">Uso Comercial </w:t>
            </w:r>
          </w:p>
        </w:tc>
        <w:tc>
          <w:tcPr>
            <w:tcW w:w="495"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jc w:val="center"/>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806-902 MHz</w:t>
            </w:r>
          </w:p>
        </w:tc>
        <w:tc>
          <w:tcPr>
            <w:tcW w:w="561" w:type="pct"/>
            <w:tcBorders>
              <w:top w:val="nil"/>
              <w:left w:val="nil"/>
              <w:bottom w:val="single" w:sz="4" w:space="0" w:color="auto"/>
              <w:right w:val="single" w:sz="4" w:space="0" w:color="auto"/>
            </w:tcBorders>
            <w:shd w:val="clear" w:color="auto" w:fill="auto"/>
            <w:vAlign w:val="center"/>
            <w:hideMark/>
          </w:tcPr>
          <w:p w:rsidR="004A714B" w:rsidRPr="00C37FBD" w:rsidRDefault="004A714B" w:rsidP="004A714B">
            <w:pPr>
              <w:spacing w:after="0" w:line="240" w:lineRule="auto"/>
              <w:rPr>
                <w:rFonts w:ascii="ITC Avant Garde" w:eastAsia="Times New Roman" w:hAnsi="ITC Avant Garde"/>
                <w:sz w:val="12"/>
                <w:szCs w:val="12"/>
                <w:lang w:eastAsia="es-MX"/>
              </w:rPr>
            </w:pPr>
            <w:r w:rsidRPr="00C37FBD">
              <w:rPr>
                <w:rFonts w:ascii="ITC Avant Garde" w:eastAsia="Times New Roman" w:hAnsi="ITC Avant Garde"/>
                <w:sz w:val="12"/>
                <w:szCs w:val="12"/>
                <w:lang w:eastAsia="es-MX"/>
              </w:rPr>
              <w:t>MÓVIL</w:t>
            </w:r>
            <w:r w:rsidRPr="00C37FBD">
              <w:rPr>
                <w:rFonts w:ascii="ITC Avant Garde" w:eastAsia="Times New Roman" w:hAnsi="ITC Avant Garde"/>
                <w:sz w:val="12"/>
                <w:szCs w:val="12"/>
                <w:lang w:eastAsia="es-MX"/>
              </w:rPr>
              <w:br/>
            </w:r>
            <w:proofErr w:type="spellStart"/>
            <w:r w:rsidRPr="00C37FBD">
              <w:rPr>
                <w:rFonts w:ascii="ITC Avant Garde" w:eastAsia="Times New Roman" w:hAnsi="ITC Avant Garde"/>
                <w:sz w:val="12"/>
                <w:szCs w:val="12"/>
                <w:lang w:eastAsia="es-MX"/>
              </w:rPr>
              <w:t>MÓVIL</w:t>
            </w:r>
            <w:proofErr w:type="spellEnd"/>
            <w:r w:rsidRPr="00C37FBD">
              <w:rPr>
                <w:rFonts w:ascii="ITC Avant Garde" w:eastAsia="Times New Roman" w:hAnsi="ITC Avant Garde"/>
                <w:sz w:val="12"/>
                <w:szCs w:val="12"/>
                <w:lang w:eastAsia="es-MX"/>
              </w:rPr>
              <w:t xml:space="preserve"> AERONÁUTICO </w:t>
            </w:r>
          </w:p>
        </w:tc>
        <w:tc>
          <w:tcPr>
            <w:tcW w:w="601" w:type="pct"/>
            <w:tcBorders>
              <w:top w:val="nil"/>
              <w:left w:val="nil"/>
              <w:bottom w:val="single" w:sz="4" w:space="0" w:color="auto"/>
              <w:right w:val="single" w:sz="4" w:space="0" w:color="auto"/>
            </w:tcBorders>
            <w:shd w:val="clear" w:color="auto" w:fill="auto"/>
            <w:vAlign w:val="center"/>
            <w:hideMark/>
          </w:tcPr>
          <w:p w:rsidR="004A714B" w:rsidRPr="004050D0" w:rsidRDefault="004A714B" w:rsidP="004A714B">
            <w:pPr>
              <w:spacing w:after="0" w:line="240" w:lineRule="auto"/>
              <w:jc w:val="center"/>
              <w:rPr>
                <w:rFonts w:ascii="ITC Avant Garde" w:hAnsi="ITC Avant Garde"/>
                <w:sz w:val="12"/>
                <w:szCs w:val="12"/>
                <w:lang w:eastAsia="es-MX"/>
              </w:rPr>
            </w:pPr>
            <w:r w:rsidRPr="004050D0">
              <w:rPr>
                <w:rFonts w:ascii="ITC Avant Garde" w:hAnsi="ITC Avant Garde"/>
                <w:sz w:val="12"/>
                <w:szCs w:val="12"/>
              </w:rPr>
              <w:t>Esta banda de frecuencias ha sido identificada para su utilización por las administraciones de la Región 2 interesadas en desplegar sistemas IMT, es decir banda ancha móvil.</w:t>
            </w:r>
            <w:r w:rsidRPr="004050D0">
              <w:rPr>
                <w:rFonts w:ascii="ITC Avant Garde" w:hAnsi="ITC Avant Garde"/>
                <w:sz w:val="12"/>
                <w:szCs w:val="12"/>
              </w:rPr>
              <w:br/>
            </w:r>
            <w:r w:rsidRPr="004050D0">
              <w:rPr>
                <w:rFonts w:ascii="ITC Avant Garde" w:hAnsi="ITC Avant Garde"/>
                <w:sz w:val="12"/>
                <w:szCs w:val="12"/>
              </w:rPr>
              <w:br/>
              <w:t>Por otro lado, la banda de frecuencias 824-849/869-894 MHz fue incluida en el PABF 2015, 2016 y 2017 para el servicio de comunicación móvil para uso social y podrá ser asignada conforme al espectro disponible por localidad.</w:t>
            </w:r>
          </w:p>
        </w:tc>
        <w:tc>
          <w:tcPr>
            <w:tcW w:w="642" w:type="pct"/>
            <w:tcBorders>
              <w:top w:val="nil"/>
              <w:left w:val="nil"/>
              <w:bottom w:val="single" w:sz="4" w:space="0" w:color="auto"/>
              <w:right w:val="single" w:sz="4" w:space="0" w:color="auto"/>
            </w:tcBorders>
            <w:shd w:val="clear" w:color="auto" w:fill="auto"/>
            <w:vAlign w:val="center"/>
            <w:hideMark/>
          </w:tcPr>
          <w:p w:rsidR="004A714B" w:rsidRPr="004050D0" w:rsidRDefault="004A714B" w:rsidP="004A714B">
            <w:pPr>
              <w:jc w:val="center"/>
              <w:rPr>
                <w:rFonts w:ascii="ITC Avant Garde" w:hAnsi="ITC Avant Garde"/>
                <w:sz w:val="12"/>
                <w:szCs w:val="12"/>
              </w:rPr>
            </w:pPr>
            <w:r w:rsidRPr="004050D0">
              <w:rPr>
                <w:rFonts w:ascii="ITC Avant Garde" w:hAnsi="ITC Avant Garde"/>
                <w:sz w:val="12"/>
                <w:szCs w:val="12"/>
              </w:rPr>
              <w:t>El uso solicitado (banda angosta) no es compatible con la planificación de la banda.</w:t>
            </w:r>
          </w:p>
        </w:tc>
        <w:tc>
          <w:tcPr>
            <w:tcW w:w="295" w:type="pct"/>
            <w:tcBorders>
              <w:top w:val="nil"/>
              <w:left w:val="nil"/>
              <w:bottom w:val="single" w:sz="4" w:space="0" w:color="auto"/>
              <w:right w:val="single" w:sz="4" w:space="0" w:color="auto"/>
            </w:tcBorders>
            <w:shd w:val="clear" w:color="auto" w:fill="auto"/>
            <w:vAlign w:val="center"/>
            <w:hideMark/>
          </w:tcPr>
          <w:p w:rsidR="004A714B" w:rsidRPr="004050D0" w:rsidRDefault="004A714B" w:rsidP="004A714B">
            <w:pPr>
              <w:spacing w:after="0" w:line="240" w:lineRule="auto"/>
              <w:jc w:val="both"/>
              <w:rPr>
                <w:rFonts w:ascii="ITC Avant Garde" w:eastAsia="Times New Roman" w:hAnsi="ITC Avant Garde"/>
                <w:sz w:val="12"/>
                <w:szCs w:val="12"/>
                <w:lang w:eastAsia="es-MX"/>
              </w:rPr>
            </w:pPr>
            <w:r w:rsidRPr="004050D0">
              <w:rPr>
                <w:rFonts w:ascii="ITC Avant Garde" w:eastAsia="Times New Roman" w:hAnsi="ITC Avant Garde"/>
                <w:sz w:val="12"/>
                <w:szCs w:val="12"/>
                <w:lang w:eastAsia="es-MX"/>
              </w:rPr>
              <w:t>No procede su inclusión en el PABF</w:t>
            </w:r>
          </w:p>
        </w:tc>
      </w:tr>
    </w:tbl>
    <w:p w:rsidR="004A714B" w:rsidRDefault="004A714B" w:rsidP="004A714B">
      <w:pPr>
        <w:spacing w:after="101" w:line="278" w:lineRule="exact"/>
        <w:jc w:val="right"/>
        <w:rPr>
          <w:rFonts w:ascii="Arial" w:eastAsia="Times New Roman" w:hAnsi="Arial" w:cs="Arial"/>
          <w:b/>
          <w:sz w:val="18"/>
          <w:szCs w:val="20"/>
          <w:lang w:val="es-ES_tradnl" w:eastAsia="es-ES"/>
        </w:rPr>
        <w:sectPr w:rsidR="004A714B" w:rsidSect="004A714B">
          <w:headerReference w:type="even" r:id="rId10"/>
          <w:headerReference w:type="default" r:id="rId11"/>
          <w:footerReference w:type="default" r:id="rId12"/>
          <w:pgSz w:w="15840" w:h="12240" w:orient="landscape" w:code="1"/>
          <w:pgMar w:top="720" w:right="1758" w:bottom="720" w:left="720" w:header="709" w:footer="709" w:gutter="0"/>
          <w:cols w:space="708"/>
          <w:titlePg/>
          <w:docGrid w:linePitch="360"/>
        </w:sectPr>
      </w:pPr>
    </w:p>
    <w:p w:rsidR="00F7521A" w:rsidRDefault="004A714B" w:rsidP="004A714B">
      <w:pPr>
        <w:pStyle w:val="Ttulo1"/>
        <w:keepNext/>
        <w:keepLines/>
        <w:pBdr>
          <w:bottom w:val="none" w:sz="0" w:space="0" w:color="auto"/>
          <w:between w:val="none" w:sz="0" w:space="0" w:color="auto"/>
        </w:pBdr>
        <w:spacing w:before="240" w:after="240"/>
        <w:jc w:val="center"/>
        <w:rPr>
          <w:rFonts w:ascii="ITC Avant Garde" w:eastAsiaTheme="majorEastAsia" w:hAnsi="ITC Avant Garde" w:cstheme="majorBidi"/>
          <w:color w:val="000000" w:themeColor="text1"/>
          <w:sz w:val="24"/>
          <w:u w:val="single" w:color="000000"/>
          <w:lang w:val="es-MX" w:eastAsia="es-MX"/>
        </w:rPr>
      </w:pPr>
      <w:r w:rsidRPr="004A714B">
        <w:rPr>
          <w:rFonts w:ascii="ITC Avant Garde" w:eastAsiaTheme="majorEastAsia" w:hAnsi="ITC Avant Garde" w:cstheme="majorBidi"/>
          <w:color w:val="000000" w:themeColor="text1"/>
          <w:sz w:val="24"/>
          <w:u w:val="single" w:color="000000"/>
          <w:lang w:val="es-MX" w:eastAsia="es-MX"/>
        </w:rPr>
        <w:lastRenderedPageBreak/>
        <w:t>DESCRIPCIONES TÉCNICAS DE LAS BANDAS DE FRECUENCIAS INCLUIDAS EN EL PROGRAMA ANUAL DE USO Y APROVECHAMIENTO DE BANDAS DE FRECUENCIAS 2017.</w:t>
      </w:r>
    </w:p>
    <w:sdt>
      <w:sdtPr>
        <w:rPr>
          <w:lang w:val="es-ES"/>
        </w:rPr>
        <w:id w:val="1824472476"/>
        <w:docPartObj>
          <w:docPartGallery w:val="Table of Contents"/>
          <w:docPartUnique/>
        </w:docPartObj>
      </w:sdtPr>
      <w:sdtEndPr>
        <w:rPr>
          <w:b/>
          <w:bCs/>
        </w:rPr>
      </w:sdtEndPr>
      <w:sdtContent>
        <w:p w:rsidR="004A714B" w:rsidRPr="004A714B" w:rsidRDefault="004A714B" w:rsidP="004A714B"/>
        <w:p w:rsidR="004A714B" w:rsidRPr="004A714B" w:rsidRDefault="004A714B" w:rsidP="004A714B">
          <w:pPr>
            <w:tabs>
              <w:tab w:val="left" w:pos="8505"/>
            </w:tabs>
            <w:rPr>
              <w:rFonts w:eastAsiaTheme="minorEastAsia"/>
              <w:noProof/>
              <w:sz w:val="20"/>
              <w:lang w:eastAsia="es-MX"/>
            </w:rPr>
          </w:pPr>
          <w:r w:rsidRPr="004A714B">
            <w:rPr>
              <w:sz w:val="20"/>
            </w:rPr>
            <w:fldChar w:fldCharType="begin"/>
          </w:r>
          <w:r w:rsidRPr="004A714B">
            <w:rPr>
              <w:sz w:val="20"/>
            </w:rPr>
            <w:instrText xml:space="preserve"> TOC \o "1-3" \h \z \u </w:instrText>
          </w:r>
          <w:r w:rsidRPr="004A714B">
            <w:rPr>
              <w:sz w:val="20"/>
            </w:rPr>
            <w:fldChar w:fldCharType="separate"/>
          </w:r>
          <w:hyperlink w:anchor="_Toc462678502" w:history="1">
            <w:r w:rsidRPr="004A714B">
              <w:rPr>
                <w:rStyle w:val="Hipervnculo"/>
                <w:rFonts w:ascii="ITC Avant Garde" w:hAnsi="ITC Avant Garde"/>
                <w:noProof/>
              </w:rPr>
              <w:t>TELECOMUNICACIONES</w:t>
            </w:r>
            <w:r w:rsidRPr="004A714B">
              <w:rPr>
                <w:noProof/>
                <w:webHidden/>
              </w:rPr>
              <w:tab/>
            </w:r>
            <w:r w:rsidRPr="004A714B">
              <w:rPr>
                <w:noProof/>
                <w:webHidden/>
              </w:rPr>
              <w:fldChar w:fldCharType="begin"/>
            </w:r>
            <w:r w:rsidRPr="004A714B">
              <w:rPr>
                <w:noProof/>
                <w:webHidden/>
              </w:rPr>
              <w:instrText xml:space="preserve"> PAGEREF _Toc462678502 \h </w:instrText>
            </w:r>
            <w:r w:rsidRPr="004A714B">
              <w:rPr>
                <w:noProof/>
                <w:webHidden/>
              </w:rPr>
            </w:r>
            <w:r w:rsidRPr="004A714B">
              <w:rPr>
                <w:noProof/>
                <w:webHidden/>
              </w:rPr>
              <w:fldChar w:fldCharType="separate"/>
            </w:r>
            <w:r w:rsidRPr="004A714B">
              <w:rPr>
                <w:noProof/>
                <w:webHidden/>
              </w:rPr>
              <w:t>2</w:t>
            </w:r>
            <w:r w:rsidRPr="004A714B">
              <w:rPr>
                <w:noProof/>
                <w:webHidden/>
              </w:rPr>
              <w:fldChar w:fldCharType="end"/>
            </w:r>
          </w:hyperlink>
        </w:p>
        <w:p w:rsidR="004A714B" w:rsidRPr="004A714B" w:rsidRDefault="007413F0" w:rsidP="004A714B">
          <w:pPr>
            <w:tabs>
              <w:tab w:val="left" w:pos="8505"/>
            </w:tabs>
            <w:rPr>
              <w:rFonts w:eastAsiaTheme="minorEastAsia"/>
              <w:noProof/>
              <w:sz w:val="20"/>
              <w:lang w:eastAsia="es-MX"/>
            </w:rPr>
          </w:pPr>
          <w:hyperlink w:anchor="_Toc462678503" w:history="1">
            <w:r w:rsidR="004A714B" w:rsidRPr="004A714B">
              <w:rPr>
                <w:rStyle w:val="Hipervnculo"/>
                <w:rFonts w:ascii="ITC Avant Garde" w:hAnsi="ITC Avant Garde"/>
                <w:noProof/>
              </w:rPr>
              <w:t>BANDA DE FRECUENCIAS 415-420/425-430 MHz</w:t>
            </w:r>
            <w:r w:rsidR="004A714B" w:rsidRPr="004A714B">
              <w:rPr>
                <w:noProof/>
                <w:webHidden/>
              </w:rPr>
              <w:tab/>
            </w:r>
            <w:r w:rsidR="004A714B" w:rsidRPr="004A714B">
              <w:rPr>
                <w:noProof/>
                <w:webHidden/>
              </w:rPr>
              <w:fldChar w:fldCharType="begin"/>
            </w:r>
            <w:r w:rsidR="004A714B" w:rsidRPr="004A714B">
              <w:rPr>
                <w:noProof/>
                <w:webHidden/>
              </w:rPr>
              <w:instrText xml:space="preserve"> PAGEREF _Toc462678503 \h </w:instrText>
            </w:r>
            <w:r w:rsidR="004A714B" w:rsidRPr="004A714B">
              <w:rPr>
                <w:noProof/>
                <w:webHidden/>
              </w:rPr>
            </w:r>
            <w:r w:rsidR="004A714B" w:rsidRPr="004A714B">
              <w:rPr>
                <w:noProof/>
                <w:webHidden/>
              </w:rPr>
              <w:fldChar w:fldCharType="separate"/>
            </w:r>
            <w:r w:rsidR="004A714B" w:rsidRPr="004A714B">
              <w:rPr>
                <w:noProof/>
                <w:webHidden/>
              </w:rPr>
              <w:t>2</w:t>
            </w:r>
            <w:r w:rsidR="004A714B" w:rsidRPr="004A714B">
              <w:rPr>
                <w:noProof/>
                <w:webHidden/>
              </w:rPr>
              <w:fldChar w:fldCharType="end"/>
            </w:r>
          </w:hyperlink>
        </w:p>
        <w:p w:rsidR="004A714B" w:rsidRPr="004A714B" w:rsidRDefault="007413F0" w:rsidP="004A714B">
          <w:pPr>
            <w:tabs>
              <w:tab w:val="left" w:pos="8505"/>
            </w:tabs>
            <w:rPr>
              <w:rFonts w:eastAsiaTheme="minorEastAsia"/>
              <w:noProof/>
              <w:sz w:val="20"/>
              <w:lang w:eastAsia="es-MX"/>
            </w:rPr>
          </w:pPr>
          <w:hyperlink w:anchor="_Toc462678504" w:history="1">
            <w:r w:rsidR="004A714B" w:rsidRPr="004A714B">
              <w:rPr>
                <w:rStyle w:val="Hipervnculo"/>
                <w:rFonts w:ascii="ITC Avant Garde" w:hAnsi="ITC Avant Garde"/>
                <w:noProof/>
              </w:rPr>
              <w:t>BANDA DE FRECUENCIAS 806-814/851-859 MHz</w:t>
            </w:r>
            <w:r w:rsidR="004A714B" w:rsidRPr="004A714B">
              <w:rPr>
                <w:noProof/>
                <w:webHidden/>
              </w:rPr>
              <w:tab/>
            </w:r>
            <w:r w:rsidR="004A714B" w:rsidRPr="004A714B">
              <w:rPr>
                <w:noProof/>
                <w:webHidden/>
              </w:rPr>
              <w:fldChar w:fldCharType="begin"/>
            </w:r>
            <w:r w:rsidR="004A714B" w:rsidRPr="004A714B">
              <w:rPr>
                <w:noProof/>
                <w:webHidden/>
              </w:rPr>
              <w:instrText xml:space="preserve"> PAGEREF _Toc462678504 \h </w:instrText>
            </w:r>
            <w:r w:rsidR="004A714B" w:rsidRPr="004A714B">
              <w:rPr>
                <w:noProof/>
                <w:webHidden/>
              </w:rPr>
            </w:r>
            <w:r w:rsidR="004A714B" w:rsidRPr="004A714B">
              <w:rPr>
                <w:noProof/>
                <w:webHidden/>
              </w:rPr>
              <w:fldChar w:fldCharType="separate"/>
            </w:r>
            <w:r w:rsidR="004A714B" w:rsidRPr="004A714B">
              <w:rPr>
                <w:noProof/>
                <w:webHidden/>
              </w:rPr>
              <w:t>4</w:t>
            </w:r>
            <w:r w:rsidR="004A714B" w:rsidRPr="004A714B">
              <w:rPr>
                <w:noProof/>
                <w:webHidden/>
              </w:rPr>
              <w:fldChar w:fldCharType="end"/>
            </w:r>
          </w:hyperlink>
        </w:p>
        <w:p w:rsidR="004A714B" w:rsidRPr="004A714B" w:rsidRDefault="007413F0" w:rsidP="004A714B">
          <w:pPr>
            <w:tabs>
              <w:tab w:val="left" w:pos="8505"/>
            </w:tabs>
            <w:rPr>
              <w:rFonts w:eastAsiaTheme="minorEastAsia"/>
              <w:noProof/>
              <w:sz w:val="20"/>
              <w:lang w:eastAsia="es-MX"/>
            </w:rPr>
          </w:pPr>
          <w:hyperlink w:anchor="_Toc462678505" w:history="1">
            <w:r w:rsidR="004A714B" w:rsidRPr="004A714B">
              <w:rPr>
                <w:rStyle w:val="Hipervnculo"/>
                <w:rFonts w:ascii="ITC Avant Garde" w:hAnsi="ITC Avant Garde"/>
                <w:noProof/>
              </w:rPr>
              <w:t>BANDA DE FRECUENCIAS 824-849/869-894 MHz</w:t>
            </w:r>
            <w:r w:rsidR="004A714B" w:rsidRPr="004A714B">
              <w:rPr>
                <w:noProof/>
                <w:webHidden/>
              </w:rPr>
              <w:tab/>
            </w:r>
            <w:r w:rsidR="004A714B" w:rsidRPr="004A714B">
              <w:rPr>
                <w:noProof/>
                <w:webHidden/>
              </w:rPr>
              <w:fldChar w:fldCharType="begin"/>
            </w:r>
            <w:r w:rsidR="004A714B" w:rsidRPr="004A714B">
              <w:rPr>
                <w:noProof/>
                <w:webHidden/>
              </w:rPr>
              <w:instrText xml:space="preserve"> PAGEREF _Toc462678505 \h </w:instrText>
            </w:r>
            <w:r w:rsidR="004A714B" w:rsidRPr="004A714B">
              <w:rPr>
                <w:noProof/>
                <w:webHidden/>
              </w:rPr>
            </w:r>
            <w:r w:rsidR="004A714B" w:rsidRPr="004A714B">
              <w:rPr>
                <w:noProof/>
                <w:webHidden/>
              </w:rPr>
              <w:fldChar w:fldCharType="separate"/>
            </w:r>
            <w:r w:rsidR="004A714B" w:rsidRPr="004A714B">
              <w:rPr>
                <w:noProof/>
                <w:webHidden/>
              </w:rPr>
              <w:t>7</w:t>
            </w:r>
            <w:r w:rsidR="004A714B" w:rsidRPr="004A714B">
              <w:rPr>
                <w:noProof/>
                <w:webHidden/>
              </w:rPr>
              <w:fldChar w:fldCharType="end"/>
            </w:r>
          </w:hyperlink>
        </w:p>
        <w:p w:rsidR="004A714B" w:rsidRPr="004A714B" w:rsidRDefault="007413F0" w:rsidP="004A714B">
          <w:pPr>
            <w:tabs>
              <w:tab w:val="left" w:pos="8364"/>
            </w:tabs>
            <w:rPr>
              <w:rFonts w:eastAsiaTheme="minorEastAsia"/>
              <w:noProof/>
              <w:sz w:val="20"/>
              <w:lang w:eastAsia="es-MX"/>
            </w:rPr>
          </w:pPr>
          <w:hyperlink w:anchor="_Toc462678506" w:history="1">
            <w:r w:rsidR="004A714B" w:rsidRPr="004A714B">
              <w:rPr>
                <w:rStyle w:val="Hipervnculo"/>
                <w:rFonts w:ascii="ITC Avant Garde" w:hAnsi="ITC Avant Garde"/>
                <w:noProof/>
              </w:rPr>
              <w:t>RADIODIFUSIÓN</w:t>
            </w:r>
            <w:r w:rsidR="004A714B" w:rsidRPr="004A714B">
              <w:rPr>
                <w:noProof/>
                <w:webHidden/>
              </w:rPr>
              <w:tab/>
            </w:r>
            <w:r w:rsidR="004A714B" w:rsidRPr="004A714B">
              <w:rPr>
                <w:noProof/>
                <w:webHidden/>
              </w:rPr>
              <w:fldChar w:fldCharType="begin"/>
            </w:r>
            <w:r w:rsidR="004A714B" w:rsidRPr="004A714B">
              <w:rPr>
                <w:noProof/>
                <w:webHidden/>
              </w:rPr>
              <w:instrText xml:space="preserve"> PAGEREF _Toc462678506 \h </w:instrText>
            </w:r>
            <w:r w:rsidR="004A714B" w:rsidRPr="004A714B">
              <w:rPr>
                <w:noProof/>
                <w:webHidden/>
              </w:rPr>
            </w:r>
            <w:r w:rsidR="004A714B" w:rsidRPr="004A714B">
              <w:rPr>
                <w:noProof/>
                <w:webHidden/>
              </w:rPr>
              <w:fldChar w:fldCharType="separate"/>
            </w:r>
            <w:r w:rsidR="004A714B" w:rsidRPr="004A714B">
              <w:rPr>
                <w:noProof/>
                <w:webHidden/>
              </w:rPr>
              <w:t>12</w:t>
            </w:r>
            <w:r w:rsidR="004A714B" w:rsidRPr="004A714B">
              <w:rPr>
                <w:noProof/>
                <w:webHidden/>
              </w:rPr>
              <w:fldChar w:fldCharType="end"/>
            </w:r>
          </w:hyperlink>
        </w:p>
        <w:p w:rsidR="004A714B" w:rsidRPr="004A714B" w:rsidRDefault="007413F0" w:rsidP="004A714B">
          <w:pPr>
            <w:tabs>
              <w:tab w:val="left" w:pos="8364"/>
            </w:tabs>
            <w:rPr>
              <w:rFonts w:eastAsiaTheme="minorEastAsia"/>
              <w:noProof/>
              <w:sz w:val="20"/>
              <w:lang w:eastAsia="es-MX"/>
            </w:rPr>
          </w:pPr>
          <w:hyperlink w:anchor="_Toc462678507" w:history="1">
            <w:r w:rsidR="004A714B" w:rsidRPr="004A714B">
              <w:rPr>
                <w:rStyle w:val="Hipervnculo"/>
                <w:rFonts w:ascii="ITC Avant Garde" w:hAnsi="ITC Avant Garde"/>
                <w:noProof/>
              </w:rPr>
              <w:t>BANDAS DE FRECUENCIAS 535-1605 kHz y 1605-1705 kHz (AM estándar y ampliada)</w:t>
            </w:r>
            <w:r w:rsidR="004A714B" w:rsidRPr="004A714B">
              <w:rPr>
                <w:noProof/>
                <w:webHidden/>
              </w:rPr>
              <w:tab/>
            </w:r>
            <w:r w:rsidR="004A714B" w:rsidRPr="004A714B">
              <w:rPr>
                <w:noProof/>
                <w:webHidden/>
              </w:rPr>
              <w:fldChar w:fldCharType="begin"/>
            </w:r>
            <w:r w:rsidR="004A714B" w:rsidRPr="004A714B">
              <w:rPr>
                <w:noProof/>
                <w:webHidden/>
              </w:rPr>
              <w:instrText xml:space="preserve"> PAGEREF _Toc462678507 \h </w:instrText>
            </w:r>
            <w:r w:rsidR="004A714B" w:rsidRPr="004A714B">
              <w:rPr>
                <w:noProof/>
                <w:webHidden/>
              </w:rPr>
            </w:r>
            <w:r w:rsidR="004A714B" w:rsidRPr="004A714B">
              <w:rPr>
                <w:noProof/>
                <w:webHidden/>
              </w:rPr>
              <w:fldChar w:fldCharType="separate"/>
            </w:r>
            <w:r w:rsidR="004A714B" w:rsidRPr="004A714B">
              <w:rPr>
                <w:noProof/>
                <w:webHidden/>
              </w:rPr>
              <w:t>12</w:t>
            </w:r>
            <w:r w:rsidR="004A714B" w:rsidRPr="004A714B">
              <w:rPr>
                <w:noProof/>
                <w:webHidden/>
              </w:rPr>
              <w:fldChar w:fldCharType="end"/>
            </w:r>
          </w:hyperlink>
        </w:p>
        <w:p w:rsidR="004A714B" w:rsidRPr="004A714B" w:rsidRDefault="007413F0" w:rsidP="004A714B">
          <w:pPr>
            <w:tabs>
              <w:tab w:val="left" w:pos="8364"/>
            </w:tabs>
            <w:rPr>
              <w:rFonts w:eastAsiaTheme="minorEastAsia"/>
              <w:noProof/>
              <w:sz w:val="20"/>
              <w:lang w:eastAsia="es-MX"/>
            </w:rPr>
          </w:pPr>
          <w:hyperlink w:anchor="_Toc462678508" w:history="1">
            <w:r w:rsidR="004A714B" w:rsidRPr="004A714B">
              <w:rPr>
                <w:rStyle w:val="Hipervnculo"/>
                <w:rFonts w:ascii="ITC Avant Garde" w:hAnsi="ITC Avant Garde"/>
                <w:noProof/>
              </w:rPr>
              <w:t>BANDA DE FRECUENCIAS 88-108 MHz (FM)</w:t>
            </w:r>
            <w:r w:rsidR="004A714B" w:rsidRPr="004A714B">
              <w:rPr>
                <w:noProof/>
                <w:webHidden/>
              </w:rPr>
              <w:tab/>
            </w:r>
            <w:r w:rsidR="004A714B" w:rsidRPr="004A714B">
              <w:rPr>
                <w:noProof/>
                <w:webHidden/>
              </w:rPr>
              <w:fldChar w:fldCharType="begin"/>
            </w:r>
            <w:r w:rsidR="004A714B" w:rsidRPr="004A714B">
              <w:rPr>
                <w:noProof/>
                <w:webHidden/>
              </w:rPr>
              <w:instrText xml:space="preserve"> PAGEREF _Toc462678508 \h </w:instrText>
            </w:r>
            <w:r w:rsidR="004A714B" w:rsidRPr="004A714B">
              <w:rPr>
                <w:noProof/>
                <w:webHidden/>
              </w:rPr>
            </w:r>
            <w:r w:rsidR="004A714B" w:rsidRPr="004A714B">
              <w:rPr>
                <w:noProof/>
                <w:webHidden/>
              </w:rPr>
              <w:fldChar w:fldCharType="separate"/>
            </w:r>
            <w:r w:rsidR="004A714B" w:rsidRPr="004A714B">
              <w:rPr>
                <w:noProof/>
                <w:webHidden/>
              </w:rPr>
              <w:t>15</w:t>
            </w:r>
            <w:r w:rsidR="004A714B" w:rsidRPr="004A714B">
              <w:rPr>
                <w:noProof/>
                <w:webHidden/>
              </w:rPr>
              <w:fldChar w:fldCharType="end"/>
            </w:r>
          </w:hyperlink>
        </w:p>
        <w:p w:rsidR="004A714B" w:rsidRPr="004A714B" w:rsidRDefault="007413F0" w:rsidP="004A714B">
          <w:pPr>
            <w:tabs>
              <w:tab w:val="left" w:pos="8364"/>
            </w:tabs>
            <w:rPr>
              <w:rFonts w:eastAsiaTheme="minorEastAsia"/>
              <w:noProof/>
              <w:sz w:val="20"/>
              <w:lang w:eastAsia="es-MX"/>
            </w:rPr>
          </w:pPr>
          <w:hyperlink w:anchor="_Toc462678509" w:history="1">
            <w:r w:rsidR="004A714B" w:rsidRPr="004A714B">
              <w:rPr>
                <w:rStyle w:val="Hipervnculo"/>
                <w:rFonts w:ascii="ITC Avant Garde" w:hAnsi="ITC Avant Garde"/>
                <w:noProof/>
              </w:rPr>
              <w:t>BANDAS DE FRECUENCIAS 174-216 MHz (TDT-VHF) Y</w:t>
            </w:r>
            <w:r w:rsidR="004A714B" w:rsidRPr="004A714B">
              <w:rPr>
                <w:noProof/>
                <w:webHidden/>
              </w:rPr>
              <w:tab/>
            </w:r>
            <w:r w:rsidR="004A714B" w:rsidRPr="004A714B">
              <w:rPr>
                <w:noProof/>
                <w:webHidden/>
              </w:rPr>
              <w:fldChar w:fldCharType="begin"/>
            </w:r>
            <w:r w:rsidR="004A714B" w:rsidRPr="004A714B">
              <w:rPr>
                <w:noProof/>
                <w:webHidden/>
              </w:rPr>
              <w:instrText xml:space="preserve"> PAGEREF _Toc462678509 \h </w:instrText>
            </w:r>
            <w:r w:rsidR="004A714B" w:rsidRPr="004A714B">
              <w:rPr>
                <w:noProof/>
                <w:webHidden/>
              </w:rPr>
            </w:r>
            <w:r w:rsidR="004A714B" w:rsidRPr="004A714B">
              <w:rPr>
                <w:noProof/>
                <w:webHidden/>
              </w:rPr>
              <w:fldChar w:fldCharType="separate"/>
            </w:r>
            <w:r w:rsidR="004A714B" w:rsidRPr="004A714B">
              <w:rPr>
                <w:noProof/>
                <w:webHidden/>
              </w:rPr>
              <w:t>17</w:t>
            </w:r>
            <w:r w:rsidR="004A714B" w:rsidRPr="004A714B">
              <w:rPr>
                <w:noProof/>
                <w:webHidden/>
              </w:rPr>
              <w:fldChar w:fldCharType="end"/>
            </w:r>
          </w:hyperlink>
        </w:p>
        <w:p w:rsidR="004A714B" w:rsidRPr="004A714B" w:rsidRDefault="007413F0" w:rsidP="004A714B">
          <w:pPr>
            <w:tabs>
              <w:tab w:val="left" w:pos="8364"/>
            </w:tabs>
            <w:rPr>
              <w:rFonts w:eastAsiaTheme="minorEastAsia"/>
              <w:noProof/>
              <w:sz w:val="20"/>
              <w:lang w:eastAsia="es-MX"/>
            </w:rPr>
          </w:pPr>
          <w:hyperlink w:anchor="_Toc462678510" w:history="1">
            <w:r w:rsidR="004A714B" w:rsidRPr="004A714B">
              <w:rPr>
                <w:rStyle w:val="Hipervnculo"/>
                <w:rFonts w:ascii="ITC Avant Garde" w:hAnsi="ITC Avant Garde"/>
                <w:noProof/>
              </w:rPr>
              <w:t>470-608 MHz (TDT-UHF)</w:t>
            </w:r>
            <w:r w:rsidR="004A714B" w:rsidRPr="004A714B">
              <w:rPr>
                <w:noProof/>
                <w:webHidden/>
              </w:rPr>
              <w:tab/>
            </w:r>
            <w:r w:rsidR="004A714B" w:rsidRPr="004A714B">
              <w:rPr>
                <w:noProof/>
                <w:webHidden/>
              </w:rPr>
              <w:fldChar w:fldCharType="begin"/>
            </w:r>
            <w:r w:rsidR="004A714B" w:rsidRPr="004A714B">
              <w:rPr>
                <w:noProof/>
                <w:webHidden/>
              </w:rPr>
              <w:instrText xml:space="preserve"> PAGEREF _Toc462678510 \h </w:instrText>
            </w:r>
            <w:r w:rsidR="004A714B" w:rsidRPr="004A714B">
              <w:rPr>
                <w:noProof/>
                <w:webHidden/>
              </w:rPr>
            </w:r>
            <w:r w:rsidR="004A714B" w:rsidRPr="004A714B">
              <w:rPr>
                <w:noProof/>
                <w:webHidden/>
              </w:rPr>
              <w:fldChar w:fldCharType="separate"/>
            </w:r>
            <w:r w:rsidR="004A714B" w:rsidRPr="004A714B">
              <w:rPr>
                <w:noProof/>
                <w:webHidden/>
              </w:rPr>
              <w:t>17</w:t>
            </w:r>
            <w:r w:rsidR="004A714B" w:rsidRPr="004A714B">
              <w:rPr>
                <w:noProof/>
                <w:webHidden/>
              </w:rPr>
              <w:fldChar w:fldCharType="end"/>
            </w:r>
          </w:hyperlink>
        </w:p>
        <w:p w:rsidR="004A714B" w:rsidRPr="008F5AEE" w:rsidRDefault="004A714B" w:rsidP="004A714B">
          <w:r w:rsidRPr="004A714B">
            <w:rPr>
              <w:b/>
              <w:bCs/>
              <w:sz w:val="20"/>
              <w:lang w:val="es-ES"/>
            </w:rPr>
            <w:fldChar w:fldCharType="end"/>
          </w:r>
        </w:p>
      </w:sdtContent>
    </w:sdt>
    <w:p w:rsidR="00F7521A" w:rsidRDefault="004A714B" w:rsidP="004A714B">
      <w:pPr>
        <w:contextualSpacing/>
        <w:jc w:val="both"/>
        <w:rPr>
          <w:rFonts w:ascii="ITC Avant Garde" w:hAnsi="ITC Avant Garde" w:cs="Arial Unicode MS"/>
          <w:b/>
          <w:bCs/>
          <w:color w:val="000000" w:themeColor="text1"/>
          <w:u w:val="single" w:color="000000"/>
          <w:lang w:val="es-ES_tradnl"/>
        </w:rPr>
      </w:pPr>
      <w:r w:rsidRPr="00F67508">
        <w:rPr>
          <w:rFonts w:ascii="ITC Avant Garde" w:hAnsi="ITC Avant Garde"/>
          <w:color w:val="000000" w:themeColor="text1"/>
          <w:u w:val="single"/>
        </w:rPr>
        <w:br w:type="page"/>
      </w:r>
    </w:p>
    <w:p w:rsidR="00F7521A" w:rsidRPr="007062E9" w:rsidRDefault="004A714B" w:rsidP="007062E9">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59" w:lineRule="auto"/>
        <w:ind w:left="0" w:firstLine="0"/>
        <w:rPr>
          <w:rFonts w:cs="Helv"/>
          <w:color w:val="auto"/>
          <w:sz w:val="22"/>
          <w:szCs w:val="22"/>
          <w:lang w:val="es-ES_tradnl"/>
        </w:rPr>
      </w:pPr>
      <w:bookmarkStart w:id="0" w:name="_Toc462678502"/>
      <w:r w:rsidRPr="007062E9">
        <w:rPr>
          <w:rFonts w:cs="Helv"/>
          <w:color w:val="auto"/>
          <w:sz w:val="22"/>
          <w:szCs w:val="22"/>
          <w:lang w:val="es-ES_tradnl"/>
        </w:rPr>
        <w:lastRenderedPageBreak/>
        <w:t>TELECOMUNICACIONES</w:t>
      </w:r>
      <w:bookmarkEnd w:id="0"/>
    </w:p>
    <w:p w:rsidR="004A714B" w:rsidRPr="007062E9" w:rsidRDefault="004A714B" w:rsidP="007062E9">
      <w:pPr>
        <w:pStyle w:val="Ttulo4"/>
        <w:keepNext/>
        <w:keepLines/>
        <w:pBdr>
          <w:top w:val="none" w:sz="0" w:space="0" w:color="auto"/>
          <w:left w:val="none" w:sz="0" w:space="0" w:color="auto"/>
          <w:bottom w:val="none" w:sz="0" w:space="0" w:color="auto"/>
          <w:right w:val="none" w:sz="0" w:space="0" w:color="auto"/>
          <w:between w:val="none" w:sz="0" w:space="0" w:color="auto"/>
        </w:pBdr>
        <w:spacing w:before="40"/>
        <w:ind w:left="0" w:firstLine="0"/>
        <w:jc w:val="center"/>
        <w:rPr>
          <w:rFonts w:ascii="ITC Avant Garde" w:eastAsiaTheme="majorEastAsia" w:hAnsi="ITC Avant Garde" w:cs="Times New Roman"/>
          <w:iCs/>
          <w:color w:val="000000" w:themeColor="text1"/>
          <w:sz w:val="20"/>
          <w:lang w:val="es-MX" w:eastAsia="es-ES"/>
        </w:rPr>
      </w:pPr>
      <w:r w:rsidRPr="007062E9">
        <w:rPr>
          <w:rFonts w:ascii="ITC Avant Garde" w:eastAsiaTheme="majorEastAsia" w:hAnsi="ITC Avant Garde" w:cs="Times New Roman"/>
          <w:iCs/>
          <w:color w:val="000000" w:themeColor="text1"/>
          <w:sz w:val="20"/>
          <w:lang w:val="es-MX" w:eastAsia="es-ES"/>
        </w:rPr>
        <w:t>BANDA DE FRECUENCIAS 415-420/425-430 MHz</w:t>
      </w:r>
    </w:p>
    <w:p w:rsidR="004A714B" w:rsidRPr="00F67508"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Atribución.</w:t>
      </w:r>
    </w:p>
    <w:p w:rsidR="004A714B" w:rsidRPr="00F67508" w:rsidRDefault="004A714B" w:rsidP="004A714B">
      <w:pPr>
        <w:contextualSpacing/>
        <w:jc w:val="both"/>
        <w:rPr>
          <w:rFonts w:ascii="ITC Avant Garde" w:hAnsi="ITC Avant Garde"/>
          <w:b/>
          <w:color w:val="000000" w:themeColor="text1"/>
        </w:rPr>
      </w:pPr>
    </w:p>
    <w:tbl>
      <w:tblPr>
        <w:tblStyle w:val="Tabladelista3-nfasis21"/>
        <w:tblW w:w="9072" w:type="dxa"/>
        <w:jc w:val="center"/>
        <w:tblLayout w:type="fixed"/>
        <w:tblLook w:val="04A0" w:firstRow="1" w:lastRow="0" w:firstColumn="1" w:lastColumn="0" w:noHBand="0" w:noVBand="1"/>
        <w:tblCaption w:val="BANDA DE FRECUANCIAS 415-420/425-430"/>
        <w:tblDescription w:val="BANDA DE FRECUENCIAS, ATRIBUCION RR Y ATRIBUCION CNAF"/>
      </w:tblPr>
      <w:tblGrid>
        <w:gridCol w:w="1564"/>
        <w:gridCol w:w="3823"/>
        <w:gridCol w:w="3685"/>
      </w:tblGrid>
      <w:tr w:rsidR="004A714B" w:rsidRPr="00F67508" w:rsidTr="004A714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1564" w:type="dxa"/>
            <w:noWrap/>
            <w:vAlign w:val="center"/>
            <w:hideMark/>
          </w:tcPr>
          <w:p w:rsidR="004A714B" w:rsidRPr="00F67508" w:rsidRDefault="004A714B" w:rsidP="004A714B">
            <w:pPr>
              <w:jc w:val="center"/>
              <w:rPr>
                <w:rFonts w:ascii="ITC Avant Garde" w:eastAsia="Times New Roman" w:hAnsi="ITC Avant Garde"/>
                <w:b w:val="0"/>
                <w:color w:val="000000"/>
                <w:sz w:val="16"/>
                <w:szCs w:val="22"/>
                <w:lang w:eastAsia="es-MX"/>
              </w:rPr>
            </w:pPr>
            <w:r w:rsidRPr="00F67508">
              <w:rPr>
                <w:rFonts w:ascii="ITC Avant Garde" w:hAnsi="ITC Avant Garde" w:cstheme="minorHAnsi"/>
                <w:color w:val="000000" w:themeColor="text1"/>
                <w:sz w:val="16"/>
                <w:szCs w:val="22"/>
              </w:rPr>
              <w:t>Banda de Frecuencias (MHz)</w:t>
            </w:r>
          </w:p>
        </w:tc>
        <w:tc>
          <w:tcPr>
            <w:tcW w:w="3823"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000000"/>
                <w:sz w:val="16"/>
                <w:szCs w:val="22"/>
                <w:lang w:eastAsia="es-MX"/>
              </w:rPr>
            </w:pPr>
            <w:r w:rsidRPr="00F67508">
              <w:rPr>
                <w:rFonts w:ascii="ITC Avant Garde" w:hAnsi="ITC Avant Garde" w:cstheme="minorHAnsi"/>
                <w:color w:val="000000" w:themeColor="text1"/>
                <w:sz w:val="16"/>
                <w:szCs w:val="22"/>
              </w:rPr>
              <w:t>Atribución RR</w:t>
            </w:r>
          </w:p>
        </w:tc>
        <w:tc>
          <w:tcPr>
            <w:tcW w:w="3685"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000000"/>
                <w:sz w:val="16"/>
                <w:szCs w:val="22"/>
                <w:lang w:eastAsia="es-MX"/>
              </w:rPr>
            </w:pPr>
            <w:r w:rsidRPr="00F67508">
              <w:rPr>
                <w:rFonts w:ascii="ITC Avant Garde" w:hAnsi="ITC Avant Garde" w:cstheme="minorHAnsi"/>
                <w:color w:val="000000" w:themeColor="text1"/>
                <w:sz w:val="16"/>
                <w:szCs w:val="22"/>
              </w:rPr>
              <w:t>Atribución CNAF</w:t>
            </w:r>
          </w:p>
        </w:tc>
      </w:tr>
      <w:tr w:rsidR="004A714B" w:rsidRPr="00F67508" w:rsidTr="004A7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4"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410-420</w:t>
            </w:r>
          </w:p>
        </w:tc>
        <w:tc>
          <w:tcPr>
            <w:tcW w:w="3823"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 salvo móvil aeronáutico</w:t>
            </w:r>
          </w:p>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INVESTIGACIÓN ESPACIAL (espacio-espacio)</w:t>
            </w:r>
          </w:p>
        </w:tc>
        <w:tc>
          <w:tcPr>
            <w:tcW w:w="3685"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 salvo móvil aeronáutico</w:t>
            </w:r>
          </w:p>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INVESTIGACIÓN ESPACIAL (espacio-espacio)</w:t>
            </w:r>
          </w:p>
        </w:tc>
      </w:tr>
      <w:tr w:rsidR="004A714B" w:rsidRPr="00F67508" w:rsidTr="004A714B">
        <w:trPr>
          <w:trHeight w:val="300"/>
          <w:jc w:val="center"/>
        </w:trPr>
        <w:tc>
          <w:tcPr>
            <w:cnfStyle w:val="001000000000" w:firstRow="0" w:lastRow="0" w:firstColumn="1" w:lastColumn="0" w:oddVBand="0" w:evenVBand="0" w:oddHBand="0" w:evenHBand="0" w:firstRowFirstColumn="0" w:firstRowLastColumn="0" w:lastRowFirstColumn="0" w:lastRowLastColumn="0"/>
            <w:tcW w:w="1564"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eastAsia="Times New Roman" w:hAnsi="ITC Avant Garde"/>
                <w:color w:val="000000"/>
                <w:sz w:val="16"/>
                <w:szCs w:val="22"/>
                <w:lang w:eastAsia="es-MX"/>
              </w:rPr>
              <w:t>420-430</w:t>
            </w:r>
          </w:p>
        </w:tc>
        <w:tc>
          <w:tcPr>
            <w:tcW w:w="3823" w:type="dxa"/>
            <w:noWrap/>
            <w:vAlign w:val="center"/>
            <w:hideMark/>
          </w:tcPr>
          <w:p w:rsidR="004A714B" w:rsidRPr="00F67508" w:rsidRDefault="004A714B" w:rsidP="004A714B">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 salvo móvil aeronáutico</w:t>
            </w:r>
          </w:p>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Radiolocalización</w:t>
            </w:r>
          </w:p>
        </w:tc>
        <w:tc>
          <w:tcPr>
            <w:tcW w:w="3685" w:type="dxa"/>
            <w:noWrap/>
            <w:vAlign w:val="center"/>
            <w:hideMark/>
          </w:tcPr>
          <w:p w:rsidR="004A714B" w:rsidRPr="00F67508" w:rsidRDefault="004A714B" w:rsidP="004A714B">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 salvo móvil aeronáutico</w:t>
            </w:r>
          </w:p>
          <w:p w:rsidR="004A714B" w:rsidRPr="00F67508" w:rsidRDefault="004A714B" w:rsidP="004A714B">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Radiolocalización</w:t>
            </w:r>
            <w:r w:rsidRPr="00F67508">
              <w:rPr>
                <w:rFonts w:ascii="ITC Avant Garde" w:eastAsia="Times New Roman" w:hAnsi="ITC Avant Garde"/>
                <w:color w:val="000000"/>
                <w:sz w:val="16"/>
                <w:szCs w:val="22"/>
                <w:lang w:eastAsia="es-MX"/>
              </w:rPr>
              <w:t xml:space="preserve"> </w:t>
            </w:r>
          </w:p>
        </w:tc>
      </w:tr>
    </w:tbl>
    <w:p w:rsidR="004A714B" w:rsidRPr="00F67508" w:rsidRDefault="004A714B" w:rsidP="004A714B">
      <w:pPr>
        <w:contextualSpacing/>
        <w:jc w:val="both"/>
        <w:rPr>
          <w:rFonts w:ascii="ITC Avant Garde" w:hAnsi="ITC Avant Garde"/>
          <w:b/>
          <w:color w:val="000000" w:themeColor="text1"/>
        </w:rPr>
      </w:pPr>
    </w:p>
    <w:p w:rsidR="00F7521A" w:rsidRDefault="004A714B" w:rsidP="004A714B">
      <w:pPr>
        <w:contextualSpacing/>
        <w:rPr>
          <w:rFonts w:ascii="ITC Avant Garde" w:hAnsi="ITC Avant Garde"/>
          <w:b/>
          <w:color w:val="000000" w:themeColor="text1"/>
        </w:rPr>
      </w:pPr>
      <w:r w:rsidRPr="00F67508">
        <w:rPr>
          <w:rFonts w:ascii="ITC Avant Garde" w:hAnsi="ITC Avant Garde"/>
          <w:b/>
          <w:color w:val="000000" w:themeColor="text1"/>
        </w:rPr>
        <w:t>Notas aplicables RR UIT.</w:t>
      </w:r>
    </w:p>
    <w:p w:rsidR="00F7521A" w:rsidRDefault="004A714B" w:rsidP="004A714B">
      <w:pPr>
        <w:ind w:left="1134"/>
        <w:contextualSpacing/>
        <w:rPr>
          <w:rFonts w:ascii="ITC Avant Garde" w:hAnsi="ITC Avant Garde"/>
          <w:color w:val="000000" w:themeColor="text1"/>
          <w:sz w:val="18"/>
          <w:szCs w:val="18"/>
        </w:rPr>
      </w:pPr>
      <w:r w:rsidRPr="00F67508">
        <w:rPr>
          <w:rFonts w:ascii="ITC Avant Garde" w:hAnsi="ITC Avant Garde"/>
          <w:color w:val="000000" w:themeColor="text1"/>
          <w:sz w:val="18"/>
          <w:szCs w:val="18"/>
        </w:rPr>
        <w:t>Sin notas relevantes.</w:t>
      </w:r>
    </w:p>
    <w:p w:rsidR="00F7521A" w:rsidRDefault="004A714B" w:rsidP="004A714B">
      <w:pPr>
        <w:contextualSpacing/>
        <w:rPr>
          <w:rFonts w:ascii="ITC Avant Garde" w:hAnsi="ITC Avant Garde"/>
          <w:b/>
          <w:color w:val="000000" w:themeColor="text1"/>
        </w:rPr>
      </w:pPr>
      <w:r w:rsidRPr="00F67508" w:rsidDel="004F0CAD">
        <w:rPr>
          <w:rFonts w:ascii="ITC Avant Garde" w:hAnsi="ITC Avant Garde"/>
          <w:b/>
          <w:color w:val="000000" w:themeColor="text1"/>
        </w:rPr>
        <w:t>Notas Nacionales.</w:t>
      </w:r>
    </w:p>
    <w:p w:rsidR="004A714B" w:rsidRPr="001F4A89" w:rsidRDefault="004A714B" w:rsidP="004A714B">
      <w:pPr>
        <w:ind w:left="1134" w:right="1275"/>
        <w:contextualSpacing/>
        <w:jc w:val="both"/>
        <w:rPr>
          <w:rFonts w:ascii="ITC Avant Garde" w:hAnsi="ITC Avant Garde"/>
          <w:i/>
          <w:color w:val="000000" w:themeColor="text1"/>
          <w:sz w:val="18"/>
          <w:szCs w:val="18"/>
        </w:rPr>
      </w:pPr>
      <w:r w:rsidRPr="001F4A89">
        <w:rPr>
          <w:rFonts w:ascii="ITC Avant Garde" w:hAnsi="ITC Avant Garde"/>
          <w:b/>
          <w:i/>
          <w:color w:val="000000" w:themeColor="text1"/>
          <w:sz w:val="18"/>
          <w:szCs w:val="18"/>
        </w:rPr>
        <w:t>MX116.</w:t>
      </w:r>
      <w:r w:rsidRPr="001F4A89">
        <w:rPr>
          <w:rFonts w:ascii="ITC Avant Garde" w:hAnsi="ITC Avant Garde"/>
          <w:i/>
          <w:color w:val="000000" w:themeColor="text1"/>
          <w:sz w:val="18"/>
          <w:szCs w:val="18"/>
        </w:rPr>
        <w:t xml:space="preserve"> El 2 de julio de 1991 se firmó en </w:t>
      </w:r>
      <w:proofErr w:type="spellStart"/>
      <w:r w:rsidRPr="001F4A89">
        <w:rPr>
          <w:rFonts w:ascii="ITC Avant Garde" w:hAnsi="ITC Avant Garde"/>
          <w:i/>
          <w:color w:val="000000" w:themeColor="text1"/>
          <w:sz w:val="18"/>
          <w:szCs w:val="18"/>
        </w:rPr>
        <w:t>Chestertown</w:t>
      </w:r>
      <w:proofErr w:type="spellEnd"/>
      <w:r w:rsidRPr="001F4A89">
        <w:rPr>
          <w:rFonts w:ascii="ITC Avant Garde" w:hAnsi="ITC Avant Garde"/>
          <w:i/>
          <w:color w:val="000000" w:themeColor="text1"/>
          <w:sz w:val="18"/>
          <w:szCs w:val="18"/>
        </w:rPr>
        <w:t>, Maryland el Arreglo Administrativo entre México</w:t>
      </w:r>
      <w:bookmarkStart w:id="1" w:name="_GoBack"/>
      <w:bookmarkEnd w:id="1"/>
      <w:r w:rsidRPr="001F4A89">
        <w:rPr>
          <w:rFonts w:ascii="ITC Avant Garde" w:hAnsi="ITC Avant Garde"/>
          <w:i/>
          <w:color w:val="000000" w:themeColor="text1"/>
          <w:sz w:val="18"/>
          <w:szCs w:val="18"/>
        </w:rPr>
        <w:t xml:space="preserve"> y los Estados Unidos de América, relativo al uso de las frecuencias portadoras que se enlistan a continuación para propósitos especiales por los respectivos países a lo largo de la frontera común: </w:t>
      </w:r>
    </w:p>
    <w:p w:rsidR="004A714B" w:rsidRPr="001F4A89" w:rsidRDefault="004A714B" w:rsidP="004A714B">
      <w:pPr>
        <w:ind w:left="1134" w:right="1275"/>
        <w:contextualSpacing/>
        <w:rPr>
          <w:rFonts w:ascii="ITC Avant Garde" w:hAnsi="ITC Avant Garde"/>
          <w:i/>
          <w:color w:val="000000" w:themeColor="text1"/>
          <w:sz w:val="18"/>
          <w:szCs w:val="18"/>
        </w:rPr>
        <w:sectPr w:rsidR="004A714B" w:rsidRPr="001F4A89" w:rsidSect="007062E9">
          <w:headerReference w:type="default" r:id="rId13"/>
          <w:footerReference w:type="default" r:id="rId14"/>
          <w:headerReference w:type="first" r:id="rId15"/>
          <w:pgSz w:w="12240" w:h="15840" w:code="1"/>
          <w:pgMar w:top="2268" w:right="1797" w:bottom="1559" w:left="1797" w:header="993" w:footer="709" w:gutter="0"/>
          <w:pgNumType w:start="1"/>
          <w:cols w:space="720"/>
          <w:docGrid w:linePitch="326"/>
        </w:sectPr>
      </w:pP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lastRenderedPageBreak/>
        <w:t>162.6875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164.4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164.65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164.8875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165.2125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165.375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165.6875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165.7875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165.9750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166.1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lastRenderedPageBreak/>
        <w:t>166.2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166.4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166.5125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166.5250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166.5750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166.58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166.65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166.7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167.025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167.05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lastRenderedPageBreak/>
        <w:t>167.2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167.275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168.725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171.2875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407.85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415.70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463.45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463.475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468.475 MHz</w:t>
      </w:r>
    </w:p>
    <w:p w:rsidR="004A714B" w:rsidRPr="001F4A89" w:rsidRDefault="004A714B" w:rsidP="004A714B">
      <w:pPr>
        <w:ind w:left="283" w:right="283"/>
        <w:contextualSpacing/>
        <w:rPr>
          <w:rFonts w:ascii="ITC Avant Garde" w:hAnsi="ITC Avant Garde"/>
          <w:i/>
          <w:color w:val="000000" w:themeColor="text1"/>
          <w:sz w:val="18"/>
          <w:szCs w:val="18"/>
        </w:rPr>
      </w:pPr>
      <w:r w:rsidRPr="001F4A89">
        <w:rPr>
          <w:rFonts w:ascii="ITC Avant Garde" w:hAnsi="ITC Avant Garde"/>
          <w:i/>
          <w:color w:val="000000" w:themeColor="text1"/>
          <w:sz w:val="18"/>
          <w:szCs w:val="18"/>
        </w:rPr>
        <w:t>468.475 MHz</w:t>
      </w:r>
    </w:p>
    <w:p w:rsidR="004A714B" w:rsidRPr="001F4A89" w:rsidRDefault="004A714B" w:rsidP="004A714B">
      <w:pPr>
        <w:ind w:left="1134" w:right="1275"/>
        <w:contextualSpacing/>
        <w:jc w:val="both"/>
        <w:rPr>
          <w:rFonts w:ascii="ITC Avant Garde" w:hAnsi="ITC Avant Garde"/>
          <w:i/>
          <w:color w:val="000000" w:themeColor="text1"/>
          <w:sz w:val="18"/>
          <w:szCs w:val="18"/>
        </w:rPr>
        <w:sectPr w:rsidR="004A714B" w:rsidRPr="001F4A89" w:rsidSect="004A714B">
          <w:type w:val="continuous"/>
          <w:pgSz w:w="12240" w:h="15840" w:code="1"/>
          <w:pgMar w:top="2268" w:right="3026" w:bottom="1559" w:left="2694" w:header="993" w:footer="709" w:gutter="0"/>
          <w:cols w:num="3" w:space="214"/>
          <w:titlePg/>
          <w:docGrid w:linePitch="326"/>
        </w:sectPr>
      </w:pPr>
    </w:p>
    <w:p w:rsidR="004A714B" w:rsidRPr="001F4A89" w:rsidRDefault="004A714B" w:rsidP="004A714B">
      <w:pPr>
        <w:ind w:left="1134" w:right="1275"/>
        <w:contextualSpacing/>
        <w:jc w:val="both"/>
        <w:rPr>
          <w:rFonts w:ascii="ITC Avant Garde" w:hAnsi="ITC Avant Garde"/>
          <w:i/>
          <w:color w:val="000000" w:themeColor="text1"/>
          <w:sz w:val="18"/>
          <w:szCs w:val="18"/>
        </w:rPr>
      </w:pPr>
    </w:p>
    <w:p w:rsidR="00F7521A" w:rsidRDefault="004A714B" w:rsidP="004A714B">
      <w:pPr>
        <w:ind w:left="1134" w:right="1275"/>
        <w:contextualSpacing/>
        <w:jc w:val="both"/>
        <w:rPr>
          <w:rFonts w:ascii="ITC Avant Garde" w:hAnsi="ITC Avant Garde"/>
          <w:i/>
          <w:color w:val="000000" w:themeColor="text1"/>
          <w:sz w:val="18"/>
          <w:szCs w:val="18"/>
        </w:rPr>
      </w:pPr>
      <w:r w:rsidRPr="001F4A89">
        <w:rPr>
          <w:rFonts w:ascii="ITC Avant Garde" w:hAnsi="ITC Avant Garde"/>
          <w:b/>
          <w:i/>
          <w:color w:val="000000" w:themeColor="text1"/>
          <w:sz w:val="18"/>
          <w:szCs w:val="18"/>
        </w:rPr>
        <w:t>MX132.</w:t>
      </w:r>
      <w:r w:rsidRPr="001F4A89">
        <w:rPr>
          <w:rFonts w:ascii="ITC Avant Garde" w:hAnsi="ITC Avant Garde"/>
          <w:i/>
          <w:color w:val="000000" w:themeColor="text1"/>
          <w:sz w:val="18"/>
          <w:szCs w:val="18"/>
        </w:rPr>
        <w:t xml:space="preserve"> El 27 de julio de 2005 se firmó en la Ciudad de México, el Protocolo entre México y los Estados Unidos de América, relativo al uso de la banda 406.1 – 420 MHz para los servicios fijo y móvil a lo largo de la frontera común. </w:t>
      </w:r>
    </w:p>
    <w:p w:rsidR="00F7521A" w:rsidRDefault="004A714B" w:rsidP="004A714B">
      <w:pPr>
        <w:ind w:left="1134" w:right="1275"/>
        <w:contextualSpacing/>
        <w:jc w:val="both"/>
        <w:rPr>
          <w:rFonts w:ascii="ITC Avant Garde" w:hAnsi="ITC Avant Garde"/>
          <w:i/>
          <w:color w:val="000000" w:themeColor="text1"/>
          <w:sz w:val="18"/>
          <w:szCs w:val="18"/>
        </w:rPr>
      </w:pPr>
      <w:r w:rsidRPr="001F4A89">
        <w:rPr>
          <w:rFonts w:ascii="ITC Avant Garde" w:hAnsi="ITC Avant Garde"/>
          <w:b/>
          <w:i/>
          <w:color w:val="000000" w:themeColor="text1"/>
          <w:sz w:val="18"/>
          <w:szCs w:val="18"/>
        </w:rPr>
        <w:t>MX133.</w:t>
      </w:r>
      <w:r w:rsidRPr="001F4A89">
        <w:rPr>
          <w:rFonts w:ascii="ITC Avant Garde" w:hAnsi="ITC Avant Garde"/>
          <w:i/>
          <w:color w:val="000000" w:themeColor="text1"/>
          <w:sz w:val="18"/>
          <w:szCs w:val="18"/>
        </w:rPr>
        <w:t xml:space="preserve"> La banda de frecuencias 410 – 470 MHz se encuentra bajo un proceso de reordenamiento para el despeje de sistemas del servicio fijo, con la finalidad de que dicha banda sea empleada exclusivamente por sistemas del servicio móvil.</w:t>
      </w:r>
    </w:p>
    <w:p w:rsidR="00F7521A" w:rsidRDefault="004A714B" w:rsidP="004A714B">
      <w:pPr>
        <w:ind w:left="1134" w:right="1275"/>
        <w:contextualSpacing/>
        <w:jc w:val="both"/>
        <w:rPr>
          <w:rFonts w:ascii="ITC Avant Garde" w:hAnsi="ITC Avant Garde"/>
          <w:i/>
          <w:color w:val="000000" w:themeColor="text1"/>
          <w:sz w:val="18"/>
          <w:szCs w:val="18"/>
        </w:rPr>
      </w:pPr>
      <w:r w:rsidRPr="001F4A89">
        <w:rPr>
          <w:rFonts w:ascii="ITC Avant Garde" w:hAnsi="ITC Avant Garde"/>
          <w:b/>
          <w:i/>
          <w:color w:val="000000" w:themeColor="text1"/>
          <w:sz w:val="18"/>
          <w:szCs w:val="18"/>
        </w:rPr>
        <w:t>MX134.</w:t>
      </w:r>
      <w:r w:rsidRPr="001F4A89">
        <w:rPr>
          <w:rFonts w:ascii="ITC Avant Garde" w:hAnsi="ITC Avant Garde"/>
          <w:i/>
          <w:color w:val="000000" w:themeColor="text1"/>
          <w:sz w:val="18"/>
          <w:szCs w:val="18"/>
        </w:rPr>
        <w:t xml:space="preserve"> La banda 410 – 430 MHz se tiene prevista para la provisión exclusiva del servicio móvil de radiocomunicación especializado de flotillas. La sub-banda 410 – 415/420 – 425 MHz se destina a operaciones de uso comercial, mientras que la sub-banda 415 – 420/425 – 430 MHz se destina para las operaciones de uso público.</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Estado Actual.</w:t>
      </w:r>
    </w:p>
    <w:p w:rsidR="00F7521A" w:rsidRDefault="004A714B" w:rsidP="00F7521A">
      <w:pPr>
        <w:spacing w:before="240"/>
        <w:contextualSpacing/>
        <w:jc w:val="both"/>
        <w:rPr>
          <w:rFonts w:ascii="ITC Avant Garde" w:hAnsi="ITC Avant Garde"/>
          <w:b/>
          <w:color w:val="000000" w:themeColor="text1"/>
        </w:rPr>
      </w:pPr>
      <w:r w:rsidRPr="00F67508">
        <w:rPr>
          <w:rFonts w:ascii="ITC Avant Garde" w:hAnsi="ITC Avant Garde"/>
          <w:color w:val="000000" w:themeColor="text1"/>
        </w:rPr>
        <w:lastRenderedPageBreak/>
        <w:t xml:space="preserve">Esta </w:t>
      </w:r>
      <w:r w:rsidRPr="00C22AE4">
        <w:rPr>
          <w:rFonts w:ascii="ITC Avant Garde" w:hAnsi="ITC Avant Garde"/>
          <w:color w:val="000000" w:themeColor="text1"/>
        </w:rPr>
        <w:t xml:space="preserve">banda de frecuencias es utilizada por sistemas de radiocomunicación privada que operan al amparo de permisos y autorizaciones otorgadas previo a la entrada en vigor de la </w:t>
      </w:r>
      <w:r>
        <w:rPr>
          <w:rFonts w:ascii="ITC Avant Garde" w:hAnsi="ITC Avant Garde"/>
          <w:color w:val="000000" w:themeColor="text1"/>
        </w:rPr>
        <w:t xml:space="preserve">abrogada </w:t>
      </w:r>
      <w:r w:rsidRPr="00C22AE4">
        <w:rPr>
          <w:rFonts w:ascii="ITC Avant Garde" w:hAnsi="ITC Avant Garde"/>
          <w:color w:val="000000" w:themeColor="text1"/>
        </w:rPr>
        <w:t xml:space="preserve">Ley Federal de Telecomunicaciones. </w:t>
      </w:r>
    </w:p>
    <w:p w:rsidR="00F7521A" w:rsidRDefault="004A714B" w:rsidP="00F7521A">
      <w:pPr>
        <w:spacing w:before="240"/>
        <w:contextualSpacing/>
        <w:jc w:val="both"/>
        <w:rPr>
          <w:rFonts w:ascii="ITC Avant Garde" w:hAnsi="ITC Avant Garde"/>
          <w:b/>
          <w:color w:val="000000" w:themeColor="text1"/>
        </w:rPr>
      </w:pPr>
      <w:r w:rsidRPr="00F67508">
        <w:rPr>
          <w:rFonts w:ascii="ITC Avant Garde" w:hAnsi="ITC Avant Garde"/>
          <w:b/>
          <w:color w:val="000000" w:themeColor="text1"/>
        </w:rPr>
        <w:t>Estandarización.</w:t>
      </w:r>
    </w:p>
    <w:p w:rsidR="00F7521A" w:rsidRDefault="004A714B" w:rsidP="00F7521A">
      <w:pPr>
        <w:spacing w:before="240"/>
        <w:contextualSpacing/>
        <w:jc w:val="both"/>
        <w:rPr>
          <w:rFonts w:ascii="ITC Avant Garde" w:hAnsi="ITC Avant Garde"/>
          <w:color w:val="000000" w:themeColor="text1"/>
        </w:rPr>
      </w:pPr>
      <w:r w:rsidRPr="00F67508">
        <w:rPr>
          <w:rFonts w:ascii="ITC Avant Garde" w:hAnsi="ITC Avant Garde"/>
          <w:color w:val="000000" w:themeColor="text1"/>
        </w:rPr>
        <w:t>Actualmente existen diversos est</w:t>
      </w:r>
      <w:r w:rsidRPr="00F67508">
        <w:rPr>
          <w:rFonts w:ascii="ITC Avant Garde" w:hAnsi="ITC Avant Garde" w:cs="Calibri"/>
          <w:color w:val="000000" w:themeColor="text1"/>
        </w:rPr>
        <w:t>á</w:t>
      </w:r>
      <w:r w:rsidRPr="00F67508">
        <w:rPr>
          <w:rFonts w:ascii="ITC Avant Garde" w:hAnsi="ITC Avant Garde"/>
          <w:color w:val="000000" w:themeColor="text1"/>
        </w:rPr>
        <w:t>ndares tecnológicos que posibilitan la operaci</w:t>
      </w:r>
      <w:r w:rsidRPr="00F67508">
        <w:rPr>
          <w:rFonts w:ascii="ITC Avant Garde" w:hAnsi="ITC Avant Garde" w:cs="Calibri"/>
          <w:color w:val="000000" w:themeColor="text1"/>
        </w:rPr>
        <w:t>ó</w:t>
      </w:r>
      <w:r w:rsidRPr="00F67508">
        <w:rPr>
          <w:rFonts w:ascii="ITC Avant Garde" w:hAnsi="ITC Avant Garde"/>
          <w:color w:val="000000" w:themeColor="text1"/>
        </w:rPr>
        <w:t xml:space="preserve">n de sistemas de radio </w:t>
      </w:r>
      <w:proofErr w:type="spellStart"/>
      <w:r w:rsidRPr="00F67508">
        <w:rPr>
          <w:rFonts w:ascii="ITC Avant Garde" w:hAnsi="ITC Avant Garde"/>
          <w:color w:val="000000" w:themeColor="text1"/>
        </w:rPr>
        <w:t>troncalizad</w:t>
      </w:r>
      <w:r>
        <w:rPr>
          <w:rFonts w:ascii="ITC Avant Garde" w:hAnsi="ITC Avant Garde"/>
          <w:color w:val="000000" w:themeColor="text1"/>
        </w:rPr>
        <w:t>o</w:t>
      </w:r>
      <w:proofErr w:type="spellEnd"/>
      <w:r w:rsidRPr="00F67508">
        <w:rPr>
          <w:rFonts w:ascii="ITC Avant Garde" w:hAnsi="ITC Avant Garde"/>
          <w:color w:val="000000" w:themeColor="text1"/>
        </w:rPr>
        <w:t xml:space="preserve"> y </w:t>
      </w:r>
      <w:r>
        <w:rPr>
          <w:rFonts w:ascii="ITC Avant Garde" w:hAnsi="ITC Avant Garde"/>
          <w:color w:val="000000" w:themeColor="text1"/>
        </w:rPr>
        <w:t xml:space="preserve">radiocomunicación </w:t>
      </w:r>
      <w:r w:rsidRPr="00F67508">
        <w:rPr>
          <w:rFonts w:ascii="ITC Avant Garde" w:hAnsi="ITC Avant Garde"/>
          <w:color w:val="000000" w:themeColor="text1"/>
        </w:rPr>
        <w:t xml:space="preserve">convencional en esta banda. Para el caso de la Región 2 (Américas), existen los estándares NXDN y P25, ambos desarrollados en Estados Unidos por los principales proveedores de equipo de radiocomunicación convencional y </w:t>
      </w:r>
      <w:r>
        <w:rPr>
          <w:rFonts w:ascii="ITC Avant Garde" w:hAnsi="ITC Avant Garde"/>
          <w:color w:val="000000" w:themeColor="text1"/>
        </w:rPr>
        <w:t xml:space="preserve">radio </w:t>
      </w:r>
      <w:proofErr w:type="spellStart"/>
      <w:r w:rsidRPr="00F67508">
        <w:rPr>
          <w:rFonts w:ascii="ITC Avant Garde" w:hAnsi="ITC Avant Garde"/>
          <w:color w:val="000000" w:themeColor="text1"/>
        </w:rPr>
        <w:t>troncalizad</w:t>
      </w:r>
      <w:r>
        <w:rPr>
          <w:rFonts w:ascii="ITC Avant Garde" w:hAnsi="ITC Avant Garde"/>
          <w:color w:val="000000" w:themeColor="text1"/>
        </w:rPr>
        <w:t>o</w:t>
      </w:r>
      <w:proofErr w:type="spellEnd"/>
      <w:r w:rsidRPr="00F67508">
        <w:rPr>
          <w:rFonts w:ascii="ITC Avant Garde" w:hAnsi="ITC Avant Garde"/>
          <w:color w:val="000000" w:themeColor="text1"/>
        </w:rPr>
        <w:t>. Del mismo modo, existen otros estándares desarrollados principalmente para su utilización en la Región 1 (Europa-Medio Oriente-África).</w:t>
      </w:r>
    </w:p>
    <w:p w:rsidR="00F7521A" w:rsidRDefault="004A714B" w:rsidP="00F7521A">
      <w:pPr>
        <w:spacing w:before="240"/>
        <w:contextualSpacing/>
        <w:jc w:val="both"/>
        <w:rPr>
          <w:rFonts w:ascii="ITC Avant Garde" w:hAnsi="ITC Avant Garde"/>
          <w:color w:val="000000" w:themeColor="text1"/>
        </w:rPr>
      </w:pPr>
      <w:r w:rsidRPr="00F67508">
        <w:rPr>
          <w:rFonts w:ascii="ITC Avant Garde" w:hAnsi="ITC Avant Garde"/>
          <w:color w:val="000000" w:themeColor="text1"/>
        </w:rPr>
        <w:t>De manera general, los estándares existentes hacen un uso más eficiente del espectro, permitiendo canalizaciones lógicas de 12.5</w:t>
      </w:r>
      <w:r>
        <w:rPr>
          <w:rFonts w:ascii="ITC Avant Garde" w:hAnsi="ITC Avant Garde"/>
          <w:color w:val="000000" w:themeColor="text1"/>
        </w:rPr>
        <w:t xml:space="preserve"> kHz</w:t>
      </w:r>
      <w:r w:rsidRPr="00F67508">
        <w:rPr>
          <w:rFonts w:ascii="ITC Avant Garde" w:hAnsi="ITC Avant Garde"/>
          <w:color w:val="000000" w:themeColor="text1"/>
        </w:rPr>
        <w:t xml:space="preserve"> y 6.25 kHz sobre canales físicos de 25 kHz, y en algunos casos canalizaciones físicas de 12.5</w:t>
      </w:r>
      <w:r>
        <w:rPr>
          <w:rFonts w:ascii="ITC Avant Garde" w:hAnsi="ITC Avant Garde"/>
          <w:color w:val="000000" w:themeColor="text1"/>
        </w:rPr>
        <w:t xml:space="preserve"> kHz</w:t>
      </w:r>
      <w:r w:rsidRPr="00F67508">
        <w:rPr>
          <w:rFonts w:ascii="ITC Avant Garde" w:hAnsi="ITC Avant Garde"/>
          <w:color w:val="000000" w:themeColor="text1"/>
        </w:rPr>
        <w:t xml:space="preserve"> y 6.25 kHz.</w:t>
      </w:r>
    </w:p>
    <w:p w:rsidR="00F7521A" w:rsidRDefault="004A714B" w:rsidP="00F7521A">
      <w:pPr>
        <w:spacing w:before="240"/>
        <w:contextualSpacing/>
        <w:jc w:val="both"/>
        <w:rPr>
          <w:rFonts w:ascii="ITC Avant Garde" w:hAnsi="ITC Avant Garde"/>
          <w:b/>
          <w:color w:val="000000" w:themeColor="text1"/>
        </w:rPr>
      </w:pPr>
      <w:r w:rsidRPr="00F67508">
        <w:rPr>
          <w:rFonts w:ascii="ITC Avant Garde" w:hAnsi="ITC Avant Garde"/>
          <w:b/>
          <w:color w:val="000000" w:themeColor="text1"/>
        </w:rPr>
        <w:t>Economías de Escala.</w:t>
      </w:r>
    </w:p>
    <w:p w:rsidR="00F7521A" w:rsidRDefault="004A714B" w:rsidP="00F7521A">
      <w:pPr>
        <w:spacing w:before="240"/>
        <w:contextualSpacing/>
        <w:jc w:val="both"/>
        <w:rPr>
          <w:rFonts w:ascii="ITC Avant Garde" w:hAnsi="ITC Avant Garde"/>
          <w:color w:val="000000" w:themeColor="text1"/>
        </w:rPr>
      </w:pPr>
      <w:r w:rsidRPr="00F67508">
        <w:rPr>
          <w:rFonts w:ascii="ITC Avant Garde" w:hAnsi="ITC Avant Garde"/>
          <w:color w:val="000000" w:themeColor="text1"/>
        </w:rPr>
        <w:t xml:space="preserve">La banda de frecuencias 410-430 MHz es usada de manera generalizada para sistemas de radiocomunicación privada y en la actualidad existen diversos proveedores de equipo los cuales permiten la operación de dichos sistemas en esta banda de frecuencias. </w:t>
      </w:r>
    </w:p>
    <w:p w:rsidR="00F7521A" w:rsidRDefault="004A714B" w:rsidP="00F7521A">
      <w:pPr>
        <w:spacing w:before="240"/>
        <w:contextualSpacing/>
        <w:jc w:val="both"/>
        <w:rPr>
          <w:rFonts w:ascii="ITC Avant Garde" w:hAnsi="ITC Avant Garde"/>
          <w:color w:val="000000" w:themeColor="text1"/>
        </w:rPr>
      </w:pPr>
      <w:r w:rsidRPr="00F67508">
        <w:rPr>
          <w:rFonts w:ascii="ITC Avant Garde" w:hAnsi="ITC Avant Garde"/>
          <w:color w:val="000000" w:themeColor="text1"/>
        </w:rPr>
        <w:t xml:space="preserve">La existencia de varios proveedores de equipo de red y de equipos terminales que cuentan con desarrollo </w:t>
      </w:r>
      <w:r>
        <w:rPr>
          <w:rFonts w:ascii="ITC Avant Garde" w:hAnsi="ITC Avant Garde"/>
          <w:color w:val="000000" w:themeColor="text1"/>
        </w:rPr>
        <w:t>bajo</w:t>
      </w:r>
      <w:r w:rsidRPr="00F67508">
        <w:rPr>
          <w:rFonts w:ascii="ITC Avant Garde" w:hAnsi="ITC Avant Garde"/>
          <w:color w:val="000000" w:themeColor="text1"/>
        </w:rPr>
        <w:t xml:space="preserve"> los principales estándares de radiocomunicación </w:t>
      </w:r>
      <w:r>
        <w:rPr>
          <w:rFonts w:ascii="ITC Avant Garde" w:hAnsi="ITC Avant Garde"/>
          <w:color w:val="000000" w:themeColor="text1"/>
        </w:rPr>
        <w:t>de banda angosta</w:t>
      </w:r>
      <w:r w:rsidRPr="00F67508">
        <w:rPr>
          <w:rFonts w:ascii="ITC Avant Garde" w:hAnsi="ITC Avant Garde"/>
          <w:color w:val="000000" w:themeColor="text1"/>
        </w:rPr>
        <w:t xml:space="preserve"> a nivel internacional, fortalece la interoperabilidad entre equipos de diferentes fabricantes, siempre y cuando la implementación sea sobre el mismo estándar, ya que ningún estándar permite la interoperabilidad entre ellos. </w:t>
      </w:r>
    </w:p>
    <w:p w:rsidR="00F7521A" w:rsidRDefault="004A714B" w:rsidP="00F7521A">
      <w:pPr>
        <w:spacing w:before="240"/>
        <w:contextualSpacing/>
        <w:jc w:val="both"/>
        <w:rPr>
          <w:rFonts w:ascii="ITC Avant Garde" w:hAnsi="ITC Avant Garde"/>
          <w:color w:val="000000" w:themeColor="text1"/>
        </w:rPr>
      </w:pPr>
      <w:r w:rsidRPr="00F67508">
        <w:rPr>
          <w:rFonts w:ascii="ITC Avant Garde" w:hAnsi="ITC Avant Garde"/>
          <w:color w:val="000000" w:themeColor="text1"/>
        </w:rPr>
        <w:t>Dado lo anterior, y debido a que esta banda cuenta con un cierto grado de armonización a nivel internacional, los equipos necesarios para operar en esta banda tendrán un costo razonable para los usuarios que estén interesados en la hacer uso de la misma.</w:t>
      </w:r>
    </w:p>
    <w:p w:rsidR="004A714B" w:rsidRPr="00F67508" w:rsidRDefault="004A714B" w:rsidP="00F7521A">
      <w:pPr>
        <w:spacing w:before="240"/>
        <w:rPr>
          <w:rFonts w:ascii="ITC Avant Garde" w:hAnsi="ITC Avant Garde" w:cs="Arial Unicode MS"/>
          <w:b/>
          <w:bCs/>
          <w:color w:val="000000" w:themeColor="text1"/>
          <w:u w:color="000000"/>
          <w:lang w:val="es-ES_tradnl"/>
        </w:rPr>
      </w:pPr>
      <w:r w:rsidRPr="00F67508">
        <w:rPr>
          <w:rFonts w:ascii="ITC Avant Garde" w:hAnsi="ITC Avant Garde"/>
        </w:rPr>
        <w:br w:type="page"/>
      </w:r>
    </w:p>
    <w:p w:rsidR="00F7521A" w:rsidRPr="007062E9" w:rsidRDefault="004A714B" w:rsidP="007062E9">
      <w:pPr>
        <w:pStyle w:val="Ttulo4"/>
        <w:keepNext/>
        <w:keepLines/>
        <w:pBdr>
          <w:top w:val="none" w:sz="0" w:space="0" w:color="auto"/>
          <w:left w:val="none" w:sz="0" w:space="0" w:color="auto"/>
          <w:bottom w:val="none" w:sz="0" w:space="0" w:color="auto"/>
          <w:right w:val="none" w:sz="0" w:space="0" w:color="auto"/>
          <w:between w:val="none" w:sz="0" w:space="0" w:color="auto"/>
        </w:pBdr>
        <w:spacing w:before="40"/>
        <w:ind w:left="0" w:firstLine="0"/>
        <w:jc w:val="center"/>
        <w:rPr>
          <w:rFonts w:ascii="ITC Avant Garde" w:eastAsiaTheme="majorEastAsia" w:hAnsi="ITC Avant Garde" w:cs="Times New Roman"/>
          <w:iCs/>
          <w:color w:val="000000" w:themeColor="text1"/>
          <w:sz w:val="20"/>
          <w:lang w:val="es-MX" w:eastAsia="es-ES"/>
        </w:rPr>
      </w:pPr>
      <w:bookmarkStart w:id="2" w:name="_Toc462678504"/>
      <w:r w:rsidRPr="007062E9">
        <w:rPr>
          <w:rFonts w:ascii="ITC Avant Garde" w:eastAsiaTheme="majorEastAsia" w:hAnsi="ITC Avant Garde" w:cs="Times New Roman"/>
          <w:iCs/>
          <w:color w:val="000000" w:themeColor="text1"/>
          <w:sz w:val="20"/>
          <w:lang w:val="es-MX" w:eastAsia="es-ES"/>
        </w:rPr>
        <w:lastRenderedPageBreak/>
        <w:t>BANDA DE FRECUENCIAS 806-814/851-859 MHz</w:t>
      </w:r>
      <w:bookmarkEnd w:id="2"/>
    </w:p>
    <w:p w:rsidR="004A714B" w:rsidRPr="00F67508"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Atribución.</w:t>
      </w:r>
    </w:p>
    <w:p w:rsidR="004A714B" w:rsidRPr="00F67508" w:rsidRDefault="004A714B" w:rsidP="004A714B">
      <w:pPr>
        <w:contextualSpacing/>
        <w:jc w:val="both"/>
        <w:rPr>
          <w:rFonts w:ascii="ITC Avant Garde" w:hAnsi="ITC Avant Garde"/>
          <w:b/>
          <w:color w:val="000000" w:themeColor="text1"/>
        </w:rPr>
      </w:pPr>
    </w:p>
    <w:tbl>
      <w:tblPr>
        <w:tblStyle w:val="Tabladecuadrcula4-nfasis21"/>
        <w:tblW w:w="6520" w:type="dxa"/>
        <w:jc w:val="center"/>
        <w:tblLayout w:type="fixed"/>
        <w:tblLook w:val="04A0" w:firstRow="1" w:lastRow="0" w:firstColumn="1" w:lastColumn="0" w:noHBand="0" w:noVBand="1"/>
        <w:tblCaption w:val="BANDA DE FRECUENCIAS 806-814/851-859"/>
        <w:tblDescription w:val="BANDA DE FRECUANCIAS, ATRIBUCIÓN RR Y ATRIBUCIÓN CNAF"/>
      </w:tblPr>
      <w:tblGrid>
        <w:gridCol w:w="2268"/>
        <w:gridCol w:w="2126"/>
        <w:gridCol w:w="2126"/>
      </w:tblGrid>
      <w:tr w:rsidR="004A714B" w:rsidRPr="00F67508" w:rsidTr="004A714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Banda de Frecuencias (MHz)</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Atribución RR</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Atribución CNAF</w:t>
            </w:r>
          </w:p>
        </w:tc>
      </w:tr>
      <w:tr w:rsidR="004A714B" w:rsidRPr="00F67508" w:rsidTr="004A71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vAlign w:val="center"/>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806-890</w:t>
            </w:r>
          </w:p>
        </w:tc>
        <w:tc>
          <w:tcPr>
            <w:tcW w:w="2126" w:type="dxa"/>
            <w:shd w:val="clear" w:color="auto" w:fill="auto"/>
            <w:noWrap/>
            <w:vAlign w:val="center"/>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RADIODIFUSIÓN</w:t>
            </w:r>
          </w:p>
        </w:tc>
        <w:tc>
          <w:tcPr>
            <w:tcW w:w="2126" w:type="dxa"/>
            <w:vMerge w:val="restart"/>
            <w:shd w:val="clear" w:color="auto" w:fill="auto"/>
            <w:noWrap/>
            <w:vAlign w:val="center"/>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MÓVIL AERONÁUTICO</w:t>
            </w:r>
          </w:p>
        </w:tc>
      </w:tr>
      <w:tr w:rsidR="004A714B" w:rsidRPr="00F67508" w:rsidTr="004A714B">
        <w:trPr>
          <w:trHeight w:val="271"/>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vAlign w:val="center"/>
          </w:tcPr>
          <w:p w:rsidR="004A714B" w:rsidRPr="00F67508" w:rsidRDefault="004A714B" w:rsidP="004A714B">
            <w:pPr>
              <w:jc w:val="center"/>
              <w:rPr>
                <w:rFonts w:ascii="ITC Avant Garde" w:hAnsi="ITC Avant Garde" w:cstheme="minorHAnsi"/>
                <w:color w:val="000000" w:themeColor="text1"/>
                <w:sz w:val="16"/>
                <w:szCs w:val="22"/>
              </w:rPr>
            </w:pPr>
            <w:r>
              <w:rPr>
                <w:rFonts w:ascii="ITC Avant Garde" w:hAnsi="ITC Avant Garde" w:cstheme="minorHAnsi"/>
                <w:color w:val="000000" w:themeColor="text1"/>
                <w:sz w:val="16"/>
                <w:szCs w:val="22"/>
              </w:rPr>
              <w:t>890-902</w:t>
            </w:r>
          </w:p>
        </w:tc>
        <w:tc>
          <w:tcPr>
            <w:tcW w:w="2126" w:type="dxa"/>
            <w:shd w:val="clear" w:color="auto" w:fill="auto"/>
            <w:noWrap/>
            <w:vAlign w:val="center"/>
          </w:tcPr>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 salvo móvil aeronáutico</w:t>
            </w:r>
          </w:p>
          <w:p w:rsidR="004A714B" w:rsidRPr="00F67508" w:rsidRDefault="004A714B" w:rsidP="004A714B">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Radiolocalización</w:t>
            </w:r>
          </w:p>
        </w:tc>
        <w:tc>
          <w:tcPr>
            <w:tcW w:w="2126" w:type="dxa"/>
            <w:vMerge/>
            <w:shd w:val="clear" w:color="auto" w:fill="auto"/>
            <w:noWrap/>
            <w:vAlign w:val="center"/>
          </w:tcPr>
          <w:p w:rsidR="004A714B" w:rsidRPr="00F67508" w:rsidRDefault="004A714B" w:rsidP="004A714B">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p>
        </w:tc>
      </w:tr>
    </w:tbl>
    <w:p w:rsidR="004A714B" w:rsidRPr="00F67508" w:rsidRDefault="004A714B" w:rsidP="004A714B">
      <w:pPr>
        <w:contextualSpacing/>
        <w:jc w:val="both"/>
        <w:rPr>
          <w:rFonts w:ascii="ITC Avant Garde" w:hAnsi="ITC Avant Garde"/>
          <w:b/>
          <w:color w:val="000000" w:themeColor="text1"/>
        </w:rPr>
      </w:pP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aplicables RR UIT.</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5.317</w:t>
      </w:r>
      <w:r w:rsidRPr="00F67508">
        <w:rPr>
          <w:rFonts w:ascii="ITC Avant Garde" w:hAnsi="ITC Avant Garde" w:cstheme="minorHAnsi"/>
          <w:i/>
          <w:color w:val="000000" w:themeColor="text1"/>
          <w:szCs w:val="22"/>
        </w:rPr>
        <w:t xml:space="preserve"> Atribución adicional: en la Región 2 (excepto Brasil y Estados Unidos), la banda 806-890 MHz está también atribuida, a título primario, al servicio móvil por satélite, a reserva de obtener el acuerdo indicado en el número 9.21. Este servicio está destinado para su utilización dentro de las fronteras nacionales.</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5.317A</w:t>
      </w:r>
      <w:r w:rsidRPr="00F67508">
        <w:rPr>
          <w:rFonts w:ascii="ITC Avant Garde" w:hAnsi="ITC Avant Garde" w:cstheme="minorHAnsi"/>
          <w:i/>
          <w:color w:val="000000" w:themeColor="text1"/>
          <w:szCs w:val="22"/>
        </w:rPr>
        <w:t xml:space="preserve"> Las partes de la banda 698</w:t>
      </w:r>
      <w:r w:rsidRPr="00F67508">
        <w:rPr>
          <w:rFonts w:ascii="ITC Avant Garde" w:hAnsi="ITC Avant Garde" w:cstheme="minorHAnsi"/>
          <w:i/>
          <w:color w:val="000000" w:themeColor="text1"/>
          <w:szCs w:val="22"/>
        </w:rPr>
        <w:noBreakHyphen/>
        <w:t>960 MHz en la Región 2 y de la banda 790</w:t>
      </w:r>
      <w:r w:rsidRPr="00F67508">
        <w:rPr>
          <w:rFonts w:ascii="ITC Avant Garde" w:hAnsi="ITC Avant Garde" w:cstheme="minorHAnsi"/>
          <w:i/>
          <w:color w:val="000000" w:themeColor="text1"/>
          <w:szCs w:val="22"/>
        </w:rPr>
        <w:noBreakHyphen/>
        <w:t>960 MHz en las Regiones 1 y 3 atribuidas al servicio móvil a título primario se han identificado para su utilización por las administraciones que deseen introducir las Telecomunicaciones Móviles Internacionales (IMT). Véanse las Resoluciones 224 (Rev.CMR</w:t>
      </w:r>
      <w:r w:rsidRPr="00F67508">
        <w:rPr>
          <w:rFonts w:ascii="ITC Avant Garde" w:hAnsi="ITC Avant Garde" w:cstheme="minorHAnsi"/>
          <w:i/>
          <w:color w:val="000000" w:themeColor="text1"/>
          <w:szCs w:val="22"/>
        </w:rPr>
        <w:noBreakHyphen/>
        <w:t>07) y 749 (CMR</w:t>
      </w:r>
      <w:r w:rsidRPr="00F67508">
        <w:rPr>
          <w:rFonts w:ascii="ITC Avant Garde" w:hAnsi="ITC Avant Garde" w:cstheme="minorHAnsi"/>
          <w:i/>
          <w:color w:val="000000" w:themeColor="text1"/>
          <w:szCs w:val="22"/>
        </w:rPr>
        <w:noBreakHyphen/>
        <w:t>07). La identificación de estas bandas no excluye que se utilicen para otras aplicaciones de los servicios a los que están atribuidas y no implica prioridad alguna en el Reglamento de Radiocomunicaciones. (CMR07)</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Nacionales.</w:t>
      </w:r>
    </w:p>
    <w:p w:rsidR="00F7521A" w:rsidRDefault="004A714B" w:rsidP="004A714B">
      <w:pPr>
        <w:pStyle w:val="Texto"/>
        <w:spacing w:after="0" w:line="240" w:lineRule="auto"/>
        <w:ind w:left="1134" w:right="1133" w:firstLine="0"/>
        <w:contextualSpacing/>
        <w:rPr>
          <w:rFonts w:ascii="ITC Avant Garde" w:hAnsi="ITC Avant Garde" w:cstheme="minorHAnsi"/>
          <w:i/>
          <w:color w:val="000000" w:themeColor="text1"/>
        </w:rPr>
      </w:pPr>
      <w:r w:rsidRPr="00F67508">
        <w:rPr>
          <w:rFonts w:ascii="ITC Avant Garde" w:hAnsi="ITC Avant Garde" w:cstheme="minorHAnsi"/>
          <w:b/>
          <w:i/>
          <w:color w:val="000000" w:themeColor="text1"/>
        </w:rPr>
        <w:t xml:space="preserve">MX147 </w:t>
      </w:r>
      <w:r w:rsidRPr="00F67508">
        <w:rPr>
          <w:rFonts w:ascii="ITC Avant Garde" w:hAnsi="ITC Avant Garde" w:cstheme="minorHAnsi"/>
          <w:i/>
          <w:color w:val="000000" w:themeColor="text1"/>
        </w:rPr>
        <w:t>Las partes de la banda de frecuencias 698 – 960 MHz atribuidas al servicio móvil a título primario se han identificado para su utilización por las IMT, de conformidad con la Resolución 224 (Rev. CMR-12) y la nota internacional 5.317A del RR. Dicha identificación no excluye el uso de esta banda por ninguna aplicación de los servicios a los cuales está atribuida y no implica prioridad alguna en el RR.</w:t>
      </w:r>
    </w:p>
    <w:p w:rsidR="00F7521A" w:rsidRDefault="004A714B" w:rsidP="004A714B">
      <w:pPr>
        <w:pStyle w:val="Texto"/>
        <w:spacing w:after="0" w:line="240" w:lineRule="auto"/>
        <w:ind w:left="1134" w:right="1133" w:firstLine="0"/>
        <w:contextualSpacing/>
        <w:rPr>
          <w:rFonts w:ascii="ITC Avant Garde" w:hAnsi="ITC Avant Garde" w:cstheme="minorHAnsi"/>
          <w:i/>
          <w:color w:val="000000" w:themeColor="text1"/>
        </w:rPr>
      </w:pPr>
      <w:r w:rsidRPr="00F67508">
        <w:rPr>
          <w:rFonts w:ascii="ITC Avant Garde" w:hAnsi="ITC Avant Garde" w:cstheme="minorHAnsi"/>
          <w:b/>
          <w:i/>
          <w:color w:val="000000" w:themeColor="text1"/>
        </w:rPr>
        <w:t xml:space="preserve">MX150 </w:t>
      </w:r>
      <w:r w:rsidRPr="00F67508">
        <w:rPr>
          <w:rFonts w:ascii="ITC Avant Garde" w:hAnsi="ITC Avant Garde" w:cstheme="minorHAnsi"/>
          <w:i/>
          <w:color w:val="000000" w:themeColor="text1"/>
        </w:rPr>
        <w:t xml:space="preserve">La banda de frecuencias 806 – 824/851 – 869 MHz se encuentra bajo un proceso de revisión para su posible reordenamiento. Dicho reordenamiento contempla la determinación del segmento 806 – 814/851 – 859 MHz para la operación de sistemas de radio </w:t>
      </w:r>
      <w:proofErr w:type="spellStart"/>
      <w:r w:rsidRPr="00F67508">
        <w:rPr>
          <w:rFonts w:ascii="ITC Avant Garde" w:hAnsi="ITC Avant Garde" w:cstheme="minorHAnsi"/>
          <w:i/>
          <w:color w:val="000000" w:themeColor="text1"/>
        </w:rPr>
        <w:t>troncalizado</w:t>
      </w:r>
      <w:proofErr w:type="spellEnd"/>
      <w:r w:rsidRPr="00F67508">
        <w:rPr>
          <w:rFonts w:ascii="ITC Avant Garde" w:hAnsi="ITC Avant Garde" w:cstheme="minorHAnsi"/>
          <w:i/>
          <w:color w:val="000000" w:themeColor="text1"/>
        </w:rPr>
        <w:t xml:space="preserve"> de uso público para aplicaciones de misión crítica, así como la determinación del segmento 814 – 824/859 – 869 MHz para la provisión de servicios móviles de banda ancha. El Plan para la banda 806 – 824/851 – 869 MHz se encuentra disponible para su consulta en el siguiente enlace: </w:t>
      </w:r>
      <w:r w:rsidRPr="008F5AEE">
        <w:rPr>
          <w:rFonts w:ascii="ITC Avant Garde" w:hAnsi="ITC Avant Garde" w:cstheme="minorHAnsi"/>
          <w:i/>
        </w:rPr>
        <w:t>http://apps.ift.org.mx/publicdata/P_IFT_080715_208.pdf</w:t>
      </w:r>
    </w:p>
    <w:p w:rsidR="00F7521A" w:rsidRDefault="004A714B" w:rsidP="004A714B">
      <w:pPr>
        <w:pStyle w:val="Texto"/>
        <w:spacing w:after="0" w:line="240" w:lineRule="auto"/>
        <w:ind w:left="1134" w:right="1133" w:firstLine="0"/>
        <w:contextualSpacing/>
        <w:rPr>
          <w:rFonts w:ascii="ITC Avant Garde" w:hAnsi="ITC Avant Garde" w:cstheme="minorHAnsi"/>
          <w:i/>
          <w:color w:val="000000" w:themeColor="text1"/>
        </w:rPr>
      </w:pPr>
      <w:r w:rsidRPr="00F67508">
        <w:rPr>
          <w:rFonts w:ascii="ITC Avant Garde" w:hAnsi="ITC Avant Garde" w:cstheme="minorHAnsi"/>
          <w:b/>
          <w:i/>
          <w:color w:val="000000" w:themeColor="text1"/>
        </w:rPr>
        <w:t xml:space="preserve">MX151 </w:t>
      </w:r>
      <w:r w:rsidRPr="00F67508">
        <w:rPr>
          <w:rFonts w:ascii="ITC Avant Garde" w:hAnsi="ITC Avant Garde" w:cstheme="minorHAnsi"/>
          <w:i/>
          <w:color w:val="000000" w:themeColor="text1"/>
        </w:rPr>
        <w:t>El 16 de junio de 1994 se firmó en Williamsburg, Virginia, el Protocolo entre México y los Estados Unidos de América, relativo al uso de las bandas de frecuencias 806 – 824/851 – 869 MHz y 896 – 901/935 – 940 MHz para servicios terrenales de radiocomunicación, excepto radiodifusión a lo largo de la frontera común. La última enmienda a dicho Protocolo fue acordada el 8 de junio de 2012 en la Ciudad de Washington D.C.</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Estado Actual.</w:t>
      </w:r>
    </w:p>
    <w:p w:rsidR="00F7521A" w:rsidRDefault="004A714B" w:rsidP="004A714B">
      <w:pPr>
        <w:contextualSpacing/>
        <w:jc w:val="both"/>
        <w:rPr>
          <w:rFonts w:ascii="ITC Avant Garde" w:hAnsi="ITC Avant Garde" w:cs="Arial"/>
          <w:color w:val="000000" w:themeColor="text1"/>
        </w:rPr>
      </w:pPr>
      <w:r w:rsidRPr="00F67508">
        <w:rPr>
          <w:rFonts w:ascii="ITC Avant Garde" w:hAnsi="ITC Avant Garde" w:cs="Arial"/>
          <w:color w:val="000000" w:themeColor="text1"/>
        </w:rPr>
        <w:lastRenderedPageBreak/>
        <w:t xml:space="preserve">Esta banda es empleada por concesionarios públicos y comerciales para </w:t>
      </w:r>
      <w:r>
        <w:rPr>
          <w:rFonts w:ascii="ITC Avant Garde" w:hAnsi="ITC Avant Garde" w:cs="Arial"/>
          <w:color w:val="000000" w:themeColor="text1"/>
        </w:rPr>
        <w:t>aplicaciones</w:t>
      </w:r>
      <w:r w:rsidRPr="00F67508">
        <w:rPr>
          <w:rFonts w:ascii="ITC Avant Garde" w:hAnsi="ITC Avant Garde" w:cs="Arial"/>
          <w:color w:val="000000" w:themeColor="text1"/>
        </w:rPr>
        <w:t xml:space="preserve"> </w:t>
      </w:r>
      <w:r>
        <w:rPr>
          <w:rFonts w:ascii="ITC Avant Garde" w:hAnsi="ITC Avant Garde" w:cs="Arial"/>
          <w:color w:val="000000" w:themeColor="text1"/>
        </w:rPr>
        <w:t xml:space="preserve">de radio </w:t>
      </w:r>
      <w:proofErr w:type="spellStart"/>
      <w:r w:rsidRPr="00F67508">
        <w:rPr>
          <w:rFonts w:ascii="ITC Avant Garde" w:hAnsi="ITC Avant Garde" w:cs="Arial"/>
          <w:color w:val="000000" w:themeColor="text1"/>
        </w:rPr>
        <w:t>troncalizado</w:t>
      </w:r>
      <w:proofErr w:type="spellEnd"/>
      <w:r w:rsidRPr="00F67508">
        <w:rPr>
          <w:rFonts w:ascii="ITC Avant Garde" w:hAnsi="ITC Avant Garde" w:cs="Arial"/>
          <w:color w:val="000000" w:themeColor="text1"/>
        </w:rPr>
        <w:t xml:space="preserve">. Adicionalmente, en el segmento 821-824/866-869 MHz operan diversos sistemas estatales y municipales de seguridad pública. </w:t>
      </w:r>
    </w:p>
    <w:p w:rsidR="00F7521A" w:rsidRDefault="004A714B" w:rsidP="004A714B">
      <w:pPr>
        <w:contextualSpacing/>
        <w:jc w:val="both"/>
        <w:rPr>
          <w:rFonts w:ascii="ITC Avant Garde" w:hAnsi="ITC Avant Garde" w:cs="Arial"/>
          <w:color w:val="000000" w:themeColor="text1"/>
        </w:rPr>
      </w:pPr>
      <w:r w:rsidRPr="00F67508">
        <w:rPr>
          <w:rFonts w:ascii="ITC Avant Garde" w:hAnsi="ITC Avant Garde" w:cs="Arial"/>
          <w:color w:val="000000" w:themeColor="text1"/>
        </w:rPr>
        <w:t>El 8 de junio de 2012 se formalizó la enmienda al Protocolo Bilateral entre México y los EUA relativo a la atribución y uso de las bandas de 806-824/851-869 MHz y 896-901/935-940 MHz para el servicio móvil terrestre a lo largo de la frontera común en una franja de 110 km a cada lado de la frontera. A continuación se ilustra la enmienda acordada respecto del protocolo original.</w:t>
      </w:r>
    </w:p>
    <w:p w:rsidR="00F7521A" w:rsidRDefault="004A714B" w:rsidP="004A714B">
      <w:pPr>
        <w:contextualSpacing/>
        <w:jc w:val="both"/>
        <w:rPr>
          <w:rFonts w:ascii="ITC Avant Garde" w:hAnsi="ITC Avant Garde" w:cs="Arial"/>
          <w:color w:val="000000" w:themeColor="text1"/>
        </w:rPr>
      </w:pPr>
      <w:r w:rsidRPr="00997CFA">
        <w:rPr>
          <w:noProof/>
          <w:lang w:eastAsia="es-MX"/>
        </w:rPr>
        <w:drawing>
          <wp:inline distT="0" distB="0" distL="0" distR="0" wp14:anchorId="50A8642F" wp14:editId="67184773">
            <wp:extent cx="5490210" cy="1935985"/>
            <wp:effectExtent l="0" t="0" r="0" b="7620"/>
            <wp:docPr id="1" name="Imagen 1" descr="Protocolo Original, Tx Movil base, Protocolo Enmendado" title="Estado Actual de la B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0210" cy="1935985"/>
                    </a:xfrm>
                    <a:prstGeom prst="rect">
                      <a:avLst/>
                    </a:prstGeom>
                    <a:noFill/>
                    <a:ln>
                      <a:noFill/>
                    </a:ln>
                  </pic:spPr>
                </pic:pic>
              </a:graphicData>
            </a:graphic>
          </wp:inline>
        </w:drawing>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Estandarización.</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De manera general, ésta banda ha sido empleada para el despliegue de redes de radio </w:t>
      </w:r>
      <w:proofErr w:type="spellStart"/>
      <w:r w:rsidRPr="00F67508">
        <w:rPr>
          <w:rFonts w:ascii="ITC Avant Garde" w:hAnsi="ITC Avant Garde"/>
          <w:color w:val="000000" w:themeColor="text1"/>
        </w:rPr>
        <w:t>troncalizado</w:t>
      </w:r>
      <w:proofErr w:type="spellEnd"/>
      <w:r w:rsidRPr="00F67508">
        <w:rPr>
          <w:rFonts w:ascii="ITC Avant Garde" w:hAnsi="ITC Avant Garde"/>
          <w:color w:val="000000" w:themeColor="text1"/>
        </w:rPr>
        <w:t xml:space="preserve"> en diferentes países de nuestro continente, lo que ha permitido el desarrollo de un ecosistema amplio de tecnologías para este tipo de aplicaciones, como es el caso de los estándares TETRA</w:t>
      </w:r>
      <w:r w:rsidRPr="00F67508">
        <w:rPr>
          <w:rStyle w:val="Refdenotaalpie"/>
          <w:rFonts w:ascii="ITC Avant Garde" w:hAnsi="ITC Avant Garde"/>
          <w:color w:val="000000" w:themeColor="text1"/>
        </w:rPr>
        <w:footnoteReference w:id="29"/>
      </w:r>
      <w:r w:rsidRPr="00F67508">
        <w:rPr>
          <w:rFonts w:ascii="ITC Avant Garde" w:hAnsi="ITC Avant Garde"/>
          <w:color w:val="000000" w:themeColor="text1"/>
        </w:rPr>
        <w:t xml:space="preserve"> y P25, mismos que se encuentran avalados por organismos internacionales como la ETSI</w:t>
      </w:r>
      <w:r w:rsidRPr="00F67508">
        <w:rPr>
          <w:rStyle w:val="Refdenotaalpie"/>
          <w:rFonts w:ascii="ITC Avant Garde" w:hAnsi="ITC Avant Garde"/>
          <w:color w:val="000000" w:themeColor="text1"/>
        </w:rPr>
        <w:footnoteReference w:id="30"/>
      </w:r>
      <w:r w:rsidRPr="00F67508">
        <w:rPr>
          <w:rFonts w:ascii="ITC Avant Garde" w:hAnsi="ITC Avant Garde"/>
          <w:color w:val="000000" w:themeColor="text1"/>
        </w:rPr>
        <w:t xml:space="preserve"> y la TIA</w:t>
      </w:r>
      <w:r w:rsidRPr="00F67508">
        <w:rPr>
          <w:rStyle w:val="Refdenotaalpie"/>
          <w:rFonts w:ascii="ITC Avant Garde" w:hAnsi="ITC Avant Garde"/>
          <w:color w:val="000000" w:themeColor="text1"/>
        </w:rPr>
        <w:footnoteReference w:id="31"/>
      </w:r>
      <w:r w:rsidRPr="00F67508">
        <w:rPr>
          <w:rFonts w:ascii="ITC Avant Garde" w:hAnsi="ITC Avant Garde"/>
          <w:color w:val="000000" w:themeColor="text1"/>
        </w:rPr>
        <w:t>, respectivamente.</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De manera particular, el despliegue de redes de radio </w:t>
      </w:r>
      <w:proofErr w:type="spellStart"/>
      <w:r w:rsidRPr="00F67508">
        <w:rPr>
          <w:rFonts w:ascii="ITC Avant Garde" w:hAnsi="ITC Avant Garde"/>
          <w:color w:val="000000" w:themeColor="text1"/>
        </w:rPr>
        <w:t>troncalizado</w:t>
      </w:r>
      <w:proofErr w:type="spellEnd"/>
      <w:r w:rsidRPr="00F67508">
        <w:rPr>
          <w:rFonts w:ascii="ITC Avant Garde" w:hAnsi="ITC Avant Garde"/>
          <w:color w:val="000000" w:themeColor="text1"/>
        </w:rPr>
        <w:t xml:space="preserve"> en esta banda se ha orientado a satisfacer necesidades de seguridad pública, con base en otras variantes tecnológicas como es el caso de TETRAPOL</w:t>
      </w:r>
      <w:r w:rsidRPr="00F67508">
        <w:rPr>
          <w:rStyle w:val="Refdenotaalpie"/>
          <w:rFonts w:ascii="ITC Avant Garde" w:hAnsi="ITC Avant Garde"/>
          <w:color w:val="000000" w:themeColor="text1"/>
        </w:rPr>
        <w:footnoteReference w:id="32"/>
      </w:r>
      <w:r w:rsidRPr="00F67508">
        <w:rPr>
          <w:rFonts w:ascii="ITC Avant Garde" w:hAnsi="ITC Avant Garde"/>
          <w:color w:val="000000" w:themeColor="text1"/>
        </w:rPr>
        <w:t>, tecnología completamente digital que permite el desarrollo de sistemas de radio profesional para grupos cerrados de usuarios que cuenta con encriptación extremo-a-extremo.</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Economías de Escala.</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El despliegue generalizado de sistemas </w:t>
      </w:r>
      <w:proofErr w:type="spellStart"/>
      <w:r w:rsidRPr="00F67508">
        <w:rPr>
          <w:rFonts w:ascii="ITC Avant Garde" w:hAnsi="ITC Avant Garde"/>
          <w:color w:val="000000" w:themeColor="text1"/>
        </w:rPr>
        <w:t>troncalizados</w:t>
      </w:r>
      <w:proofErr w:type="spellEnd"/>
      <w:r w:rsidRPr="00F67508">
        <w:rPr>
          <w:rFonts w:ascii="ITC Avant Garde" w:hAnsi="ITC Avant Garde"/>
          <w:color w:val="000000" w:themeColor="text1"/>
        </w:rPr>
        <w:t xml:space="preserve"> en América y Europa está basado principalmente en los estándares P25, TETRA y en menor medida con la </w:t>
      </w:r>
      <w:r w:rsidRPr="00F67508">
        <w:rPr>
          <w:rFonts w:ascii="ITC Avant Garde" w:hAnsi="ITC Avant Garde"/>
          <w:color w:val="000000" w:themeColor="text1"/>
        </w:rPr>
        <w:lastRenderedPageBreak/>
        <w:t xml:space="preserve">tecnología TETRAPOL en prácticamente toda la gama de la banda 800 MHz, donde se ha generado un ecosistema ampliamente desarrollado. </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En este sentido, y debido a que esta banda cuenta con un alto grado de armonización a nivel internacional, los equipos necesarios para operar bajo los estándares descritos se encuentran ampliamente disponibles a costos razonables para los usuarios.</w:t>
      </w:r>
    </w:p>
    <w:p w:rsidR="004A714B" w:rsidRPr="00F67508" w:rsidRDefault="004A714B" w:rsidP="004A714B">
      <w:pPr>
        <w:rPr>
          <w:rFonts w:ascii="ITC Avant Garde" w:hAnsi="ITC Avant Garde"/>
          <w:color w:val="000000" w:themeColor="text1"/>
        </w:rPr>
      </w:pPr>
      <w:r w:rsidRPr="00F67508">
        <w:rPr>
          <w:rFonts w:ascii="ITC Avant Garde" w:hAnsi="ITC Avant Garde"/>
          <w:color w:val="000000" w:themeColor="text1"/>
        </w:rPr>
        <w:br w:type="page"/>
      </w:r>
    </w:p>
    <w:p w:rsidR="00F7521A" w:rsidRDefault="00F7521A" w:rsidP="00F7521A">
      <w:bookmarkStart w:id="3" w:name="_Toc462678505"/>
    </w:p>
    <w:p w:rsidR="00F7521A" w:rsidRPr="007062E9" w:rsidRDefault="004A714B" w:rsidP="007062E9">
      <w:pPr>
        <w:pStyle w:val="Ttulo4"/>
        <w:keepNext/>
        <w:keepLines/>
        <w:pBdr>
          <w:top w:val="none" w:sz="0" w:space="0" w:color="auto"/>
          <w:left w:val="none" w:sz="0" w:space="0" w:color="auto"/>
          <w:bottom w:val="none" w:sz="0" w:space="0" w:color="auto"/>
          <w:right w:val="none" w:sz="0" w:space="0" w:color="auto"/>
          <w:between w:val="none" w:sz="0" w:space="0" w:color="auto"/>
        </w:pBdr>
        <w:spacing w:before="40"/>
        <w:ind w:left="0" w:firstLine="0"/>
        <w:jc w:val="center"/>
        <w:rPr>
          <w:rFonts w:ascii="ITC Avant Garde" w:eastAsiaTheme="majorEastAsia" w:hAnsi="ITC Avant Garde" w:cs="Times New Roman"/>
          <w:iCs/>
          <w:color w:val="000000" w:themeColor="text1"/>
          <w:sz w:val="20"/>
          <w:lang w:val="es-MX" w:eastAsia="es-ES"/>
        </w:rPr>
      </w:pPr>
      <w:r w:rsidRPr="007062E9">
        <w:rPr>
          <w:rFonts w:ascii="ITC Avant Garde" w:eastAsiaTheme="majorEastAsia" w:hAnsi="ITC Avant Garde" w:cs="Times New Roman"/>
          <w:iCs/>
          <w:color w:val="000000" w:themeColor="text1"/>
          <w:sz w:val="20"/>
          <w:lang w:val="es-MX" w:eastAsia="es-ES"/>
        </w:rPr>
        <w:t>BANDA DE FRECUENCIAS 824-849/869-894 MHz</w:t>
      </w:r>
      <w:bookmarkEnd w:id="3"/>
    </w:p>
    <w:p w:rsidR="004A714B" w:rsidRPr="00F67508"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Atribución.</w:t>
      </w:r>
    </w:p>
    <w:p w:rsidR="004A714B" w:rsidRPr="00F67508" w:rsidRDefault="004A714B" w:rsidP="004A714B">
      <w:pPr>
        <w:contextualSpacing/>
        <w:jc w:val="both"/>
        <w:rPr>
          <w:rFonts w:ascii="ITC Avant Garde" w:hAnsi="ITC Avant Garde"/>
          <w:b/>
          <w:color w:val="000000" w:themeColor="text1"/>
        </w:rPr>
      </w:pPr>
    </w:p>
    <w:tbl>
      <w:tblPr>
        <w:tblStyle w:val="Tabladelista3-nfasis21"/>
        <w:tblW w:w="6520" w:type="dxa"/>
        <w:jc w:val="center"/>
        <w:tblLayout w:type="fixed"/>
        <w:tblLook w:val="04A0" w:firstRow="1" w:lastRow="0" w:firstColumn="1" w:lastColumn="0" w:noHBand="0" w:noVBand="1"/>
        <w:tblCaption w:val="BANDA DE FRECUENCIAS 824-849/869-894"/>
        <w:tblDescription w:val="ATRIBUCIÓN"/>
      </w:tblPr>
      <w:tblGrid>
        <w:gridCol w:w="2268"/>
        <w:gridCol w:w="2126"/>
        <w:gridCol w:w="2126"/>
      </w:tblGrid>
      <w:tr w:rsidR="004A714B" w:rsidRPr="00F67508" w:rsidTr="004A714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b w:val="0"/>
                <w:color w:val="000000"/>
                <w:sz w:val="16"/>
                <w:szCs w:val="22"/>
                <w:lang w:eastAsia="es-MX"/>
              </w:rPr>
            </w:pPr>
            <w:r w:rsidRPr="00F67508">
              <w:rPr>
                <w:rFonts w:ascii="ITC Avant Garde" w:hAnsi="ITC Avant Garde" w:cstheme="minorHAnsi"/>
                <w:color w:val="000000" w:themeColor="text1"/>
                <w:sz w:val="16"/>
                <w:szCs w:val="22"/>
              </w:rPr>
              <w:t>Banda de Frecuencias (MHz)</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000000"/>
                <w:sz w:val="16"/>
                <w:szCs w:val="22"/>
                <w:lang w:eastAsia="es-MX"/>
              </w:rPr>
            </w:pPr>
            <w:r w:rsidRPr="00F67508">
              <w:rPr>
                <w:rFonts w:ascii="ITC Avant Garde" w:hAnsi="ITC Avant Garde" w:cstheme="minorHAnsi"/>
                <w:color w:val="000000" w:themeColor="text1"/>
                <w:sz w:val="16"/>
                <w:szCs w:val="22"/>
              </w:rPr>
              <w:t>Atribución RR</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color w:val="000000"/>
                <w:sz w:val="16"/>
                <w:szCs w:val="22"/>
                <w:lang w:eastAsia="es-MX"/>
              </w:rPr>
            </w:pPr>
            <w:r w:rsidRPr="00F67508">
              <w:rPr>
                <w:rFonts w:ascii="ITC Avant Garde" w:hAnsi="ITC Avant Garde" w:cstheme="minorHAnsi"/>
                <w:color w:val="000000" w:themeColor="text1"/>
                <w:sz w:val="16"/>
                <w:szCs w:val="22"/>
              </w:rPr>
              <w:t>Atribución CNAF</w:t>
            </w:r>
          </w:p>
        </w:tc>
      </w:tr>
      <w:tr w:rsidR="004A714B" w:rsidRPr="00F67508" w:rsidTr="004A7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806-890</w:t>
            </w:r>
          </w:p>
        </w:tc>
        <w:tc>
          <w:tcPr>
            <w:tcW w:w="2126"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w:t>
            </w:r>
          </w:p>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RADIODIFUSIÓN</w:t>
            </w:r>
          </w:p>
        </w:tc>
        <w:tc>
          <w:tcPr>
            <w:tcW w:w="2126" w:type="dxa"/>
            <w:vMerge w:val="restart"/>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w:t>
            </w:r>
          </w:p>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MÓVIL AERONÁUTICO</w:t>
            </w:r>
          </w:p>
        </w:tc>
      </w:tr>
      <w:tr w:rsidR="004A714B" w:rsidRPr="00F67508" w:rsidTr="004A714B">
        <w:trPr>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890-902</w:t>
            </w:r>
          </w:p>
        </w:tc>
        <w:tc>
          <w:tcPr>
            <w:tcW w:w="2126" w:type="dxa"/>
            <w:noWrap/>
            <w:vAlign w:val="center"/>
            <w:hideMark/>
          </w:tcPr>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 salvo móvil aeronáutico</w:t>
            </w:r>
          </w:p>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Radiolocalización</w:t>
            </w:r>
          </w:p>
        </w:tc>
        <w:tc>
          <w:tcPr>
            <w:tcW w:w="2126" w:type="dxa"/>
            <w:vMerge/>
            <w:noWrap/>
            <w:vAlign w:val="center"/>
            <w:hideMark/>
          </w:tcPr>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p>
        </w:tc>
      </w:tr>
    </w:tbl>
    <w:p w:rsidR="004A714B" w:rsidRPr="00F67508" w:rsidRDefault="004A714B" w:rsidP="004A714B">
      <w:pPr>
        <w:contextualSpacing/>
        <w:jc w:val="both"/>
        <w:rPr>
          <w:rFonts w:ascii="ITC Avant Garde" w:hAnsi="ITC Avant Garde"/>
          <w:b/>
          <w:color w:val="000000" w:themeColor="text1"/>
        </w:rPr>
      </w:pP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aplicables RR UIT.</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5.317</w:t>
      </w:r>
      <w:r w:rsidRPr="00F67508">
        <w:rPr>
          <w:rFonts w:ascii="ITC Avant Garde" w:hAnsi="ITC Avant Garde" w:cstheme="minorHAnsi"/>
          <w:i/>
          <w:color w:val="000000" w:themeColor="text1"/>
          <w:szCs w:val="22"/>
        </w:rPr>
        <w:t xml:space="preserve"> Atribución adicional: en la Región 2 (excepto Brasil y Estados Unidos), la banda 806-890 MHz está también atribuida, a título primario, al servicio móvil por satélite, a reserva de obtener el acuerdo indicado en el número 9.21. Este servicio está destinado para su utilización dentro de las fronteras nacionales.</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5.317A</w:t>
      </w:r>
      <w:r w:rsidRPr="00F67508">
        <w:rPr>
          <w:rFonts w:ascii="ITC Avant Garde" w:hAnsi="ITC Avant Garde" w:cstheme="minorHAnsi"/>
          <w:i/>
          <w:color w:val="000000" w:themeColor="text1"/>
          <w:szCs w:val="22"/>
        </w:rPr>
        <w:t xml:space="preserve"> Las partes de la banda 698</w:t>
      </w:r>
      <w:r w:rsidRPr="00F67508">
        <w:rPr>
          <w:rFonts w:ascii="ITC Avant Garde" w:hAnsi="ITC Avant Garde" w:cstheme="minorHAnsi"/>
          <w:i/>
          <w:color w:val="000000" w:themeColor="text1"/>
          <w:szCs w:val="22"/>
        </w:rPr>
        <w:noBreakHyphen/>
        <w:t>960 MHz en la Región 2 y de la banda 790</w:t>
      </w:r>
      <w:r w:rsidRPr="00F67508">
        <w:rPr>
          <w:rFonts w:ascii="ITC Avant Garde" w:hAnsi="ITC Avant Garde" w:cstheme="minorHAnsi"/>
          <w:i/>
          <w:color w:val="000000" w:themeColor="text1"/>
          <w:szCs w:val="22"/>
        </w:rPr>
        <w:noBreakHyphen/>
        <w:t>960 MHz en las Regiones 1 y 3 atribuidas al servicio móvil a título primario se han identificado para su utilización por las administraciones que deseen introducir las Telecomunicaciones Móviles Internacionales (IMT). Véanse las Resoluciones 224 (Rev.CMR</w:t>
      </w:r>
      <w:r w:rsidRPr="00F67508">
        <w:rPr>
          <w:rFonts w:ascii="ITC Avant Garde" w:hAnsi="ITC Avant Garde" w:cstheme="minorHAnsi"/>
          <w:i/>
          <w:color w:val="000000" w:themeColor="text1"/>
          <w:szCs w:val="22"/>
        </w:rPr>
        <w:noBreakHyphen/>
        <w:t>07) y 749 (CMR</w:t>
      </w:r>
      <w:r w:rsidRPr="00F67508">
        <w:rPr>
          <w:rFonts w:ascii="ITC Avant Garde" w:hAnsi="ITC Avant Garde" w:cstheme="minorHAnsi"/>
          <w:i/>
          <w:color w:val="000000" w:themeColor="text1"/>
          <w:szCs w:val="22"/>
        </w:rPr>
        <w:noBreakHyphen/>
        <w:t>07). La identificación de estas bandas no excluye que se utilicen para otras aplicaciones de los servicios a los que están atribuidas y no implica prioridad alguna en el Reglamento de Radiocomunicaciones. (CMR07)</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5.318</w:t>
      </w:r>
      <w:r w:rsidRPr="00F67508">
        <w:rPr>
          <w:rFonts w:ascii="ITC Avant Garde" w:hAnsi="ITC Avant Garde" w:cstheme="minorHAnsi"/>
          <w:i/>
          <w:color w:val="000000" w:themeColor="text1"/>
          <w:szCs w:val="22"/>
        </w:rPr>
        <w:t xml:space="preserve"> Atribución adicional: en Canadá, Estados Unidos y México, las bandas 849-851 MHz y 894-896 MHz están además atribuidas al servicio móvil aeronáutico a título primario para la correspondencia pública con aeronaves. La utilización de la banda 849-851 MHz se limita a las transmisiones desde estaciones aeronáuticas y la utilización de la banda 894-896 MHz se limita a las transmisiones desde estaciones de aeronave.</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Nacionales.</w:t>
      </w:r>
    </w:p>
    <w:p w:rsidR="00F7521A" w:rsidRDefault="004A714B" w:rsidP="004A714B">
      <w:pPr>
        <w:pStyle w:val="Texto"/>
        <w:spacing w:after="0" w:line="240" w:lineRule="auto"/>
        <w:ind w:left="1134" w:right="1133" w:firstLine="0"/>
        <w:contextualSpacing/>
        <w:rPr>
          <w:rFonts w:ascii="ITC Avant Garde" w:hAnsi="ITC Avant Garde" w:cstheme="minorHAnsi"/>
          <w:i/>
          <w:color w:val="000000" w:themeColor="text1"/>
        </w:rPr>
      </w:pPr>
      <w:r w:rsidRPr="00F67508">
        <w:rPr>
          <w:rFonts w:ascii="ITC Avant Garde" w:hAnsi="ITC Avant Garde" w:cstheme="minorHAnsi"/>
          <w:b/>
          <w:i/>
          <w:color w:val="000000" w:themeColor="text1"/>
        </w:rPr>
        <w:t xml:space="preserve">MX147 </w:t>
      </w:r>
      <w:r w:rsidRPr="00F67508">
        <w:rPr>
          <w:rFonts w:ascii="ITC Avant Garde" w:hAnsi="ITC Avant Garde" w:cstheme="minorHAnsi"/>
          <w:i/>
          <w:color w:val="000000" w:themeColor="text1"/>
        </w:rPr>
        <w:t>Las partes de la banda de frecuencias 698 – 960 MHz atribuidas al servicio móvil a título primario se han identificado para su utilización por las IMT, de conformidad con la Resolución 224 (Rev. CMR-12) y la nota internacional 5.317A del RR. Dicha identificación no excluye el uso de esta banda por ninguna aplicación de los servicios a los cuales está atribuida y no implica prioridad alguna en el RR.</w:t>
      </w:r>
    </w:p>
    <w:p w:rsidR="00F7521A" w:rsidRDefault="004A714B" w:rsidP="004A714B">
      <w:pPr>
        <w:pStyle w:val="Texto"/>
        <w:spacing w:after="0" w:line="240" w:lineRule="auto"/>
        <w:ind w:left="1134" w:right="1133" w:firstLine="0"/>
        <w:contextualSpacing/>
        <w:rPr>
          <w:rFonts w:ascii="ITC Avant Garde" w:hAnsi="ITC Avant Garde"/>
          <w:i/>
          <w:color w:val="000000" w:themeColor="text1"/>
        </w:rPr>
      </w:pPr>
      <w:r w:rsidRPr="00F67508">
        <w:rPr>
          <w:rFonts w:ascii="ITC Avant Garde" w:hAnsi="ITC Avant Garde" w:cstheme="minorHAnsi"/>
          <w:b/>
          <w:i/>
          <w:color w:val="000000" w:themeColor="text1"/>
        </w:rPr>
        <w:t xml:space="preserve">MX150 </w:t>
      </w:r>
      <w:r w:rsidRPr="00F67508">
        <w:rPr>
          <w:rFonts w:ascii="ITC Avant Garde" w:hAnsi="ITC Avant Garde"/>
          <w:i/>
          <w:color w:val="000000" w:themeColor="text1"/>
        </w:rPr>
        <w:t xml:space="preserve">La banda de frecuencias 806 – 824/851 – 869 MHz se encuentra bajo un proceso de revisión para su posible reordenamiento. Dicho reordenamiento contempla la determinación del segmento 806 – 814/851 – 859 MHz para la operación de sistemas de radio </w:t>
      </w:r>
      <w:proofErr w:type="spellStart"/>
      <w:r w:rsidRPr="00F67508">
        <w:rPr>
          <w:rFonts w:ascii="ITC Avant Garde" w:hAnsi="ITC Avant Garde"/>
          <w:i/>
          <w:color w:val="000000" w:themeColor="text1"/>
        </w:rPr>
        <w:t>troncalizado</w:t>
      </w:r>
      <w:proofErr w:type="spellEnd"/>
      <w:r w:rsidRPr="00F67508">
        <w:rPr>
          <w:rFonts w:ascii="ITC Avant Garde" w:hAnsi="ITC Avant Garde"/>
          <w:i/>
          <w:color w:val="000000" w:themeColor="text1"/>
        </w:rPr>
        <w:t xml:space="preserve"> de uso público para aplicaciones de misión crítica, así como la determinación del segmento 814 – 824/859 – 869 MHz para la provisión de servicios móviles de banda ancha.</w:t>
      </w:r>
      <w:r w:rsidRPr="00F67508">
        <w:rPr>
          <w:rFonts w:ascii="ITC Avant Garde" w:hAnsi="ITC Avant Garde" w:cstheme="minorHAnsi"/>
          <w:i/>
          <w:color w:val="000000" w:themeColor="text1"/>
        </w:rPr>
        <w:t xml:space="preserve"> El Plan para la banda 806 – 824/851 – 869 MHz se encuentra disponible para su consulta en el siguiente enlace: </w:t>
      </w:r>
      <w:r w:rsidRPr="008F5AEE">
        <w:rPr>
          <w:rFonts w:ascii="ITC Avant Garde" w:hAnsi="ITC Avant Garde" w:cstheme="minorHAnsi"/>
          <w:i/>
        </w:rPr>
        <w:t>http://apps.ift.org.mx/publicdata/P_IFT_080715_208.pdf</w:t>
      </w:r>
    </w:p>
    <w:p w:rsidR="00F7521A" w:rsidRDefault="004A714B" w:rsidP="004A714B">
      <w:pPr>
        <w:pStyle w:val="Texto"/>
        <w:spacing w:after="0" w:line="240" w:lineRule="auto"/>
        <w:ind w:left="1134" w:right="1133" w:firstLine="0"/>
        <w:contextualSpacing/>
        <w:rPr>
          <w:rFonts w:ascii="ITC Avant Garde" w:hAnsi="ITC Avant Garde"/>
          <w:i/>
          <w:color w:val="000000" w:themeColor="text1"/>
        </w:rPr>
      </w:pPr>
      <w:r w:rsidRPr="00F67508">
        <w:rPr>
          <w:rFonts w:ascii="ITC Avant Garde" w:hAnsi="ITC Avant Garde" w:cstheme="minorHAnsi"/>
          <w:b/>
          <w:i/>
          <w:color w:val="000000" w:themeColor="text1"/>
        </w:rPr>
        <w:lastRenderedPageBreak/>
        <w:t>MX151</w:t>
      </w:r>
      <w:r w:rsidRPr="00F67508">
        <w:rPr>
          <w:rFonts w:ascii="ITC Avant Garde" w:hAnsi="ITC Avant Garde" w:cstheme="minorHAnsi"/>
          <w:i/>
          <w:color w:val="000000" w:themeColor="text1"/>
        </w:rPr>
        <w:t>El</w:t>
      </w:r>
      <w:r w:rsidRPr="00F67508">
        <w:rPr>
          <w:rFonts w:ascii="ITC Avant Garde" w:hAnsi="ITC Avant Garde"/>
          <w:i/>
          <w:color w:val="000000" w:themeColor="text1"/>
        </w:rPr>
        <w:t xml:space="preserve"> 16 de junio de 1994 se firmó en Williamsburg, Virginia, el Protocolo entre México y los Estados Unidos de América, relativo al uso de las bandas de frecuencias 806 – 824/851 – 869 MHz y 896 – 901/935 – 940 MHz para servicios terrenales de radiocomunicación, excepto radiodifusión a lo largo de la frontera común. La última enmienda a dicho Protocolo fue acordada el 8 de junio de 2012 en la Ciudad de Washington D.C.</w:t>
      </w:r>
    </w:p>
    <w:p w:rsidR="00F7521A" w:rsidRDefault="004A714B" w:rsidP="004A714B">
      <w:pPr>
        <w:pStyle w:val="Texto"/>
        <w:spacing w:after="0" w:line="240" w:lineRule="auto"/>
        <w:ind w:left="1134" w:right="1133" w:firstLine="0"/>
        <w:contextualSpacing/>
        <w:rPr>
          <w:rFonts w:ascii="ITC Avant Garde" w:hAnsi="ITC Avant Garde"/>
          <w:i/>
          <w:color w:val="000000" w:themeColor="text1"/>
        </w:rPr>
      </w:pPr>
      <w:r w:rsidRPr="00F67508">
        <w:rPr>
          <w:rFonts w:ascii="ITC Avant Garde" w:hAnsi="ITC Avant Garde" w:cstheme="minorHAnsi"/>
          <w:b/>
          <w:i/>
          <w:color w:val="000000" w:themeColor="text1"/>
        </w:rPr>
        <w:t>MX152</w:t>
      </w:r>
      <w:r w:rsidRPr="00F67508">
        <w:rPr>
          <w:rFonts w:ascii="ITC Avant Garde" w:hAnsi="ITC Avant Garde" w:cstheme="minorHAnsi"/>
          <w:i/>
          <w:color w:val="000000" w:themeColor="text1"/>
        </w:rPr>
        <w:t xml:space="preserve"> </w:t>
      </w:r>
      <w:r w:rsidRPr="00F67508">
        <w:rPr>
          <w:rFonts w:ascii="ITC Avant Garde" w:hAnsi="ITC Avant Garde"/>
          <w:i/>
          <w:color w:val="000000" w:themeColor="text1"/>
        </w:rPr>
        <w:t>La banda de frecuencias 824 – 849/869 – 894 MHz se encuentra identificada para la provisión de servicios IMT en México. La segmentación empleada se basa en un esquema FDD, en el cual el segmento 824 – 849 MHz se emplea para la transmisión móvil-base y el segmento 869 – 894 MHz se emplea para la transmisión base-móvil.</w:t>
      </w:r>
    </w:p>
    <w:p w:rsidR="00F7521A" w:rsidRDefault="004A714B" w:rsidP="004A714B">
      <w:pPr>
        <w:pStyle w:val="Texto"/>
        <w:spacing w:after="0" w:line="240" w:lineRule="auto"/>
        <w:ind w:left="1134" w:right="1133" w:firstLine="0"/>
        <w:contextualSpacing/>
        <w:rPr>
          <w:rFonts w:ascii="ITC Avant Garde" w:hAnsi="ITC Avant Garde"/>
          <w:i/>
          <w:color w:val="000000" w:themeColor="text1"/>
        </w:rPr>
      </w:pPr>
      <w:r w:rsidRPr="00F67508">
        <w:rPr>
          <w:rFonts w:ascii="ITC Avant Garde" w:hAnsi="ITC Avant Garde" w:cstheme="minorHAnsi"/>
          <w:b/>
          <w:i/>
          <w:color w:val="000000" w:themeColor="text1"/>
        </w:rPr>
        <w:t>MX153</w:t>
      </w:r>
      <w:r w:rsidRPr="00F67508">
        <w:rPr>
          <w:rFonts w:ascii="ITC Avant Garde" w:hAnsi="ITC Avant Garde"/>
          <w:i/>
          <w:color w:val="000000" w:themeColor="text1"/>
        </w:rPr>
        <w:t xml:space="preserve"> Diversos segmentos en la banda de 824 – 849/869 – 894 MHz se encuentran actualmente concesionados para la provisión de servicios IMT.</w:t>
      </w:r>
      <w:r w:rsidRPr="00F67508">
        <w:rPr>
          <w:rFonts w:ascii="ITC Avant Garde" w:hAnsi="ITC Avant Garde" w:cstheme="minorHAnsi"/>
          <w:i/>
          <w:color w:val="000000" w:themeColor="text1"/>
        </w:rPr>
        <w:t xml:space="preserve"> </w:t>
      </w:r>
    </w:p>
    <w:p w:rsidR="00F7521A" w:rsidRDefault="004A714B" w:rsidP="004A714B">
      <w:pPr>
        <w:pStyle w:val="Texto"/>
        <w:spacing w:after="0" w:line="240" w:lineRule="auto"/>
        <w:ind w:left="1134" w:right="1133" w:firstLine="0"/>
        <w:contextualSpacing/>
        <w:rPr>
          <w:rFonts w:ascii="ITC Avant Garde" w:hAnsi="ITC Avant Garde"/>
          <w:i/>
          <w:color w:val="000000" w:themeColor="text1"/>
        </w:rPr>
      </w:pPr>
      <w:r w:rsidRPr="00F67508">
        <w:rPr>
          <w:rFonts w:ascii="ITC Avant Garde" w:hAnsi="ITC Avant Garde" w:cstheme="minorHAnsi"/>
          <w:b/>
          <w:i/>
          <w:color w:val="000000" w:themeColor="text1"/>
        </w:rPr>
        <w:t>MX154</w:t>
      </w:r>
      <w:r w:rsidRPr="00F67508">
        <w:rPr>
          <w:rFonts w:ascii="ITC Avant Garde" w:hAnsi="ITC Avant Garde"/>
          <w:i/>
          <w:color w:val="000000" w:themeColor="text1"/>
        </w:rPr>
        <w:t xml:space="preserve"> El PABF de 2015 contempla el otorgamiento de concesiones de uso social en los segmentos disponibles de la banda 824 – 849/869 – 894 MHz, para la provisión de servicios de conectividad en zonas desatendidas del país.</w:t>
      </w:r>
    </w:p>
    <w:p w:rsidR="00F7521A" w:rsidRDefault="004A714B" w:rsidP="004A714B">
      <w:pPr>
        <w:pStyle w:val="Texto"/>
        <w:spacing w:after="0" w:line="240" w:lineRule="auto"/>
        <w:ind w:left="1134" w:right="1133" w:firstLine="0"/>
        <w:contextualSpacing/>
        <w:rPr>
          <w:rFonts w:ascii="ITC Avant Garde" w:hAnsi="ITC Avant Garde"/>
          <w:i/>
          <w:color w:val="000000" w:themeColor="text1"/>
        </w:rPr>
      </w:pPr>
      <w:r w:rsidRPr="00F67508">
        <w:rPr>
          <w:rFonts w:ascii="ITC Avant Garde" w:hAnsi="ITC Avant Garde" w:cstheme="minorHAnsi"/>
          <w:b/>
          <w:i/>
          <w:color w:val="000000" w:themeColor="text1"/>
        </w:rPr>
        <w:t>MX155</w:t>
      </w:r>
      <w:r w:rsidRPr="00F67508">
        <w:rPr>
          <w:rFonts w:ascii="ITC Avant Garde" w:hAnsi="ITC Avant Garde"/>
          <w:b/>
          <w:i/>
          <w:color w:val="000000" w:themeColor="text1"/>
        </w:rPr>
        <w:t xml:space="preserve"> </w:t>
      </w:r>
      <w:r w:rsidRPr="00F67508">
        <w:rPr>
          <w:rFonts w:ascii="ITC Avant Garde" w:hAnsi="ITC Avant Garde"/>
          <w:i/>
          <w:color w:val="000000" w:themeColor="text1"/>
        </w:rPr>
        <w:t>El 16 de junio de 1994 se firmó en Williamsburg, Virginia el Protocolo entre México y los Estados Unidos de América, relativo al uso de la banda 824 – 849/869 – 894 MHz para los servicios de radiocomunicación de sistemas celulares a lo largo de la frontera común.</w:t>
      </w:r>
      <w:r w:rsidRPr="00F67508">
        <w:rPr>
          <w:rFonts w:ascii="ITC Avant Garde" w:hAnsi="ITC Avant Garde" w:cstheme="minorHAnsi"/>
          <w:i/>
          <w:color w:val="000000" w:themeColor="text1"/>
        </w:rPr>
        <w:t xml:space="preserve"> </w:t>
      </w:r>
    </w:p>
    <w:p w:rsidR="00F7521A" w:rsidRDefault="004A714B" w:rsidP="004A714B">
      <w:pPr>
        <w:pStyle w:val="Texto"/>
        <w:spacing w:after="0" w:line="240" w:lineRule="auto"/>
        <w:ind w:left="1134" w:right="1133" w:firstLine="0"/>
        <w:contextualSpacing/>
        <w:rPr>
          <w:rFonts w:ascii="ITC Avant Garde" w:hAnsi="ITC Avant Garde"/>
          <w:b/>
          <w:i/>
          <w:color w:val="000000" w:themeColor="text1"/>
        </w:rPr>
      </w:pPr>
      <w:r w:rsidRPr="00F67508">
        <w:rPr>
          <w:rFonts w:ascii="ITC Avant Garde" w:hAnsi="ITC Avant Garde" w:cstheme="minorHAnsi"/>
          <w:b/>
          <w:i/>
          <w:color w:val="000000" w:themeColor="text1"/>
        </w:rPr>
        <w:t>MX156</w:t>
      </w:r>
      <w:r w:rsidRPr="00F67508">
        <w:rPr>
          <w:rFonts w:ascii="ITC Avant Garde" w:hAnsi="ITC Avant Garde"/>
          <w:b/>
          <w:i/>
          <w:color w:val="000000" w:themeColor="text1"/>
        </w:rPr>
        <w:t xml:space="preserve"> </w:t>
      </w:r>
      <w:r w:rsidRPr="00F67508">
        <w:rPr>
          <w:rFonts w:ascii="ITC Avant Garde" w:hAnsi="ITC Avant Garde"/>
          <w:i/>
          <w:color w:val="000000" w:themeColor="text1"/>
        </w:rPr>
        <w:t>Las especificaciones técnicas para los sistemas de radiotelefonía con tecnología celular que operan en la banda 824 – 849/869 – 894 MHz, se encuentran contenidas en la NOM-081-SCT1-</w:t>
      </w:r>
      <w:r w:rsidRPr="00F67508">
        <w:rPr>
          <w:rFonts w:ascii="ITC Avant Garde" w:hAnsi="ITC Avant Garde" w:cstheme="minorHAnsi"/>
          <w:i/>
          <w:color w:val="000000" w:themeColor="text1"/>
        </w:rPr>
        <w:t xml:space="preserve"> </w:t>
      </w:r>
      <w:r w:rsidRPr="00F67508">
        <w:rPr>
          <w:rFonts w:ascii="ITC Avant Garde" w:hAnsi="ITC Avant Garde"/>
          <w:i/>
          <w:color w:val="000000" w:themeColor="text1"/>
        </w:rPr>
        <w:t>1993, publicada en el DOF el 19 de agosto de 1994.</w:t>
      </w:r>
      <w:r w:rsidRPr="00F67508">
        <w:rPr>
          <w:rFonts w:ascii="ITC Avant Garde" w:hAnsi="ITC Avant Garde" w:cstheme="minorHAnsi"/>
          <w:b/>
          <w:i/>
          <w:color w:val="000000" w:themeColor="text1"/>
        </w:rPr>
        <w:t xml:space="preserve"> </w:t>
      </w:r>
    </w:p>
    <w:p w:rsidR="00F7521A" w:rsidRDefault="004A714B" w:rsidP="004A714B">
      <w:pPr>
        <w:pStyle w:val="Texto"/>
        <w:spacing w:after="0" w:line="240" w:lineRule="auto"/>
        <w:ind w:left="1134" w:right="1133" w:firstLine="0"/>
        <w:contextualSpacing/>
        <w:rPr>
          <w:rFonts w:ascii="ITC Avant Garde" w:hAnsi="ITC Avant Garde"/>
          <w:i/>
          <w:color w:val="000000" w:themeColor="text1"/>
        </w:rPr>
      </w:pPr>
      <w:r w:rsidRPr="00F67508">
        <w:rPr>
          <w:rFonts w:ascii="ITC Avant Garde" w:hAnsi="ITC Avant Garde" w:cstheme="minorHAnsi"/>
          <w:b/>
          <w:i/>
          <w:color w:val="000000" w:themeColor="text1"/>
        </w:rPr>
        <w:t>MX157</w:t>
      </w:r>
      <w:r w:rsidRPr="00F67508">
        <w:rPr>
          <w:rFonts w:ascii="ITC Avant Garde" w:hAnsi="ITC Avant Garde"/>
          <w:b/>
          <w:i/>
          <w:color w:val="000000" w:themeColor="text1"/>
        </w:rPr>
        <w:t xml:space="preserve"> </w:t>
      </w:r>
      <w:r w:rsidRPr="00F67508">
        <w:rPr>
          <w:rFonts w:ascii="ITC Avant Garde" w:hAnsi="ITC Avant Garde"/>
          <w:i/>
          <w:color w:val="000000" w:themeColor="text1"/>
        </w:rPr>
        <w:t>El 16 de junio de 1994 se firmó en Williamsburg, Virginia el Protocolo entre México y los Estados Unidos de América, relativo al uso de la banda 849 – 851/894 – 896 MHz para el servicio público de radiocomunicación aire a tierra.</w:t>
      </w:r>
    </w:p>
    <w:p w:rsidR="00F7521A" w:rsidRDefault="004A714B" w:rsidP="004A714B">
      <w:pPr>
        <w:pStyle w:val="Texto"/>
        <w:spacing w:after="0" w:line="240" w:lineRule="auto"/>
        <w:ind w:left="1134" w:right="1133" w:firstLine="0"/>
        <w:contextualSpacing/>
        <w:rPr>
          <w:rFonts w:ascii="ITC Avant Garde" w:hAnsi="ITC Avant Garde"/>
          <w:b/>
          <w:i/>
          <w:color w:val="000000" w:themeColor="text1"/>
        </w:rPr>
      </w:pPr>
      <w:r w:rsidRPr="00F67508">
        <w:rPr>
          <w:rFonts w:ascii="ITC Avant Garde" w:hAnsi="ITC Avant Garde" w:cstheme="minorHAnsi"/>
          <w:b/>
          <w:i/>
          <w:color w:val="000000" w:themeColor="text1"/>
        </w:rPr>
        <w:t>MX158</w:t>
      </w:r>
      <w:r w:rsidRPr="00F67508">
        <w:rPr>
          <w:rFonts w:ascii="ITC Avant Garde" w:hAnsi="ITC Avant Garde"/>
          <w:b/>
          <w:i/>
          <w:color w:val="000000" w:themeColor="text1"/>
        </w:rPr>
        <w:t xml:space="preserve"> </w:t>
      </w:r>
      <w:r w:rsidRPr="00F67508">
        <w:rPr>
          <w:rFonts w:ascii="ITC Avant Garde" w:hAnsi="ITC Avant Garde"/>
          <w:i/>
          <w:color w:val="000000" w:themeColor="text1"/>
        </w:rPr>
        <w:t>El 16 de mayo de 1995 se firmó en Washington, D.C. el Protocolo entre México y los Estados Unidos de América, relativo al uso de las bandas 901 – 902 MHz, 930 – 931 MHz y 940 – 941 MHz para los servicios de comunicaciones personales, a lo largo de la frontera común</w:t>
      </w:r>
      <w:r w:rsidRPr="00F67508">
        <w:rPr>
          <w:rFonts w:ascii="ITC Avant Garde" w:hAnsi="ITC Avant Garde"/>
          <w:b/>
          <w:i/>
          <w:color w:val="000000" w:themeColor="text1"/>
        </w:rPr>
        <w:t>.</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Estado Actual.</w:t>
      </w:r>
    </w:p>
    <w:p w:rsidR="00F7521A" w:rsidRDefault="004A714B" w:rsidP="004A714B">
      <w:pPr>
        <w:tabs>
          <w:tab w:val="right" w:leader="dot" w:pos="8828"/>
        </w:tabs>
        <w:contextualSpacing/>
        <w:jc w:val="both"/>
        <w:rPr>
          <w:rFonts w:ascii="ITC Avant Garde" w:eastAsia="Times New Roman" w:hAnsi="ITC Avant Garde" w:cstheme="minorHAnsi"/>
          <w:color w:val="000000" w:themeColor="text1"/>
          <w:lang w:val="es-ES" w:eastAsia="es-ES"/>
        </w:rPr>
      </w:pPr>
      <w:r>
        <w:rPr>
          <w:rFonts w:ascii="ITC Avant Garde" w:eastAsia="Times New Roman" w:hAnsi="ITC Avant Garde" w:cstheme="minorHAnsi"/>
          <w:color w:val="000000" w:themeColor="text1"/>
          <w:lang w:val="es-ES" w:eastAsia="es-ES"/>
        </w:rPr>
        <w:t>Diversos segmentos de e</w:t>
      </w:r>
      <w:r w:rsidRPr="00F67508">
        <w:rPr>
          <w:rFonts w:ascii="ITC Avant Garde" w:eastAsia="Times New Roman" w:hAnsi="ITC Avant Garde" w:cstheme="minorHAnsi"/>
          <w:color w:val="000000" w:themeColor="text1"/>
          <w:lang w:val="es-ES" w:eastAsia="es-ES"/>
        </w:rPr>
        <w:t>sta banda se encuentra</w:t>
      </w:r>
      <w:r>
        <w:rPr>
          <w:rFonts w:ascii="ITC Avant Garde" w:eastAsia="Times New Roman" w:hAnsi="ITC Avant Garde" w:cstheme="minorHAnsi"/>
          <w:color w:val="000000" w:themeColor="text1"/>
          <w:lang w:val="es-ES" w:eastAsia="es-ES"/>
        </w:rPr>
        <w:t>n</w:t>
      </w:r>
      <w:r w:rsidRPr="00F67508">
        <w:rPr>
          <w:rFonts w:ascii="ITC Avant Garde" w:eastAsia="Times New Roman" w:hAnsi="ITC Avant Garde" w:cstheme="minorHAnsi"/>
          <w:color w:val="000000" w:themeColor="text1"/>
          <w:lang w:val="es-ES" w:eastAsia="es-ES"/>
        </w:rPr>
        <w:t xml:space="preserve"> concesionad</w:t>
      </w:r>
      <w:r>
        <w:rPr>
          <w:rFonts w:ascii="ITC Avant Garde" w:eastAsia="Times New Roman" w:hAnsi="ITC Avant Garde" w:cstheme="minorHAnsi"/>
          <w:color w:val="000000" w:themeColor="text1"/>
          <w:lang w:val="es-ES" w:eastAsia="es-ES"/>
        </w:rPr>
        <w:t>os</w:t>
      </w:r>
      <w:r w:rsidRPr="00F67508">
        <w:rPr>
          <w:rFonts w:ascii="ITC Avant Garde" w:eastAsia="Times New Roman" w:hAnsi="ITC Avant Garde" w:cstheme="minorHAnsi"/>
          <w:color w:val="000000" w:themeColor="text1"/>
          <w:lang w:val="es-ES" w:eastAsia="es-ES"/>
        </w:rPr>
        <w:t xml:space="preserve"> para la provisión del servicio de </w:t>
      </w:r>
      <w:r>
        <w:rPr>
          <w:rFonts w:ascii="ITC Avant Garde" w:eastAsia="Times New Roman" w:hAnsi="ITC Avant Garde" w:cstheme="minorHAnsi"/>
          <w:color w:val="000000" w:themeColor="text1"/>
          <w:lang w:val="es-ES" w:eastAsia="es-ES"/>
        </w:rPr>
        <w:t>comunicación</w:t>
      </w:r>
      <w:r w:rsidRPr="00F67508">
        <w:rPr>
          <w:rFonts w:ascii="ITC Avant Garde" w:eastAsia="Times New Roman" w:hAnsi="ITC Avant Garde" w:cstheme="minorHAnsi"/>
          <w:color w:val="000000" w:themeColor="text1"/>
          <w:lang w:val="es-ES" w:eastAsia="es-ES"/>
        </w:rPr>
        <w:t xml:space="preserve"> móvil. El segmento de 825-835/870-880 MHz se identifica como banda A y el de 835-845/880-890 MHz como la banda B. Dentro de esta misma banda se identifican los segmentos de 824-825/869-870 MHz y 845-846.5/890-891.5 MHz, que se conocen como ampliación de la banda A (A’), mientras que el segmento de 846.5 - 849/891.5 - 894 MHz se identifica como ampliación de la banda B (B´). </w:t>
      </w:r>
    </w:p>
    <w:p w:rsidR="00F7521A" w:rsidRDefault="004A714B" w:rsidP="004A714B">
      <w:pPr>
        <w:contextualSpacing/>
        <w:jc w:val="both"/>
        <w:rPr>
          <w:rFonts w:ascii="ITC Avant Garde" w:eastAsia="Times New Roman" w:hAnsi="ITC Avant Garde" w:cstheme="minorHAnsi"/>
          <w:color w:val="000000" w:themeColor="text1"/>
          <w:lang w:val="es-ES" w:eastAsia="es-ES"/>
        </w:rPr>
      </w:pPr>
      <w:r w:rsidRPr="00F67508">
        <w:rPr>
          <w:rFonts w:ascii="ITC Avant Garde" w:eastAsia="Times New Roman" w:hAnsi="ITC Avant Garde" w:cstheme="minorHAnsi"/>
          <w:color w:val="000000" w:themeColor="text1"/>
          <w:lang w:val="es-ES" w:eastAsia="es-ES"/>
        </w:rPr>
        <w:t xml:space="preserve">Algunos de estos segmentos de ampliación fueron concesionados antes de la emisión de la </w:t>
      </w:r>
      <w:r>
        <w:rPr>
          <w:rFonts w:ascii="ITC Avant Garde" w:eastAsia="Times New Roman" w:hAnsi="ITC Avant Garde" w:cstheme="minorHAnsi"/>
          <w:color w:val="000000" w:themeColor="text1"/>
          <w:lang w:val="es-ES" w:eastAsia="es-ES"/>
        </w:rPr>
        <w:t xml:space="preserve">abrogada </w:t>
      </w:r>
      <w:r w:rsidRPr="00F67508">
        <w:rPr>
          <w:rFonts w:ascii="ITC Avant Garde" w:eastAsia="Times New Roman" w:hAnsi="ITC Avant Garde" w:cstheme="minorHAnsi"/>
          <w:color w:val="000000" w:themeColor="text1"/>
          <w:lang w:val="es-ES" w:eastAsia="es-ES"/>
        </w:rPr>
        <w:t>Ley Federal de Telecomunicaciones, mientras que los segmentos restantes se encuentran actualmente disponibles. Cabe señalar que los segmentos otorgados cuentan sólo con coberturas parciales de la región correspondiente.</w:t>
      </w:r>
    </w:p>
    <w:p w:rsidR="00F7521A" w:rsidRDefault="004A714B" w:rsidP="004A714B">
      <w:pPr>
        <w:contextualSpacing/>
        <w:jc w:val="both"/>
        <w:rPr>
          <w:rFonts w:ascii="ITC Avant Garde" w:eastAsia="Times New Roman" w:hAnsi="ITC Avant Garde" w:cstheme="minorHAnsi"/>
          <w:color w:val="000000" w:themeColor="text1"/>
          <w:lang w:val="es-ES" w:eastAsia="es-ES"/>
        </w:rPr>
      </w:pPr>
      <w:r w:rsidRPr="00F67508">
        <w:rPr>
          <w:rFonts w:ascii="ITC Avant Garde" w:eastAsia="Times New Roman" w:hAnsi="ITC Avant Garde" w:cstheme="minorHAnsi"/>
          <w:color w:val="000000" w:themeColor="text1"/>
          <w:lang w:val="es-ES" w:eastAsia="es-ES"/>
        </w:rPr>
        <w:t>La tenencia y disponibilidad</w:t>
      </w:r>
      <w:r>
        <w:rPr>
          <w:rFonts w:ascii="ITC Avant Garde" w:eastAsia="Times New Roman" w:hAnsi="ITC Avant Garde" w:cstheme="minorHAnsi"/>
          <w:color w:val="000000" w:themeColor="text1"/>
          <w:lang w:val="es-ES" w:eastAsia="es-ES"/>
        </w:rPr>
        <w:t xml:space="preserve"> actual</w:t>
      </w:r>
      <w:r w:rsidRPr="00F67508">
        <w:rPr>
          <w:rFonts w:ascii="ITC Avant Garde" w:eastAsia="Times New Roman" w:hAnsi="ITC Avant Garde" w:cstheme="minorHAnsi"/>
          <w:color w:val="000000" w:themeColor="text1"/>
          <w:lang w:val="es-ES" w:eastAsia="es-ES"/>
        </w:rPr>
        <w:t xml:space="preserve"> de espectro en esta banda se muestra a continuación</w:t>
      </w:r>
      <w:r>
        <w:rPr>
          <w:rFonts w:ascii="ITC Avant Garde" w:eastAsia="Times New Roman" w:hAnsi="ITC Avant Garde" w:cstheme="minorHAnsi"/>
          <w:color w:val="000000" w:themeColor="text1"/>
          <w:lang w:val="es-ES" w:eastAsia="es-ES"/>
        </w:rPr>
        <w:t>:</w:t>
      </w:r>
    </w:p>
    <w:p w:rsidR="00F7521A" w:rsidRDefault="004A714B" w:rsidP="004A714B">
      <w:pPr>
        <w:contextualSpacing/>
        <w:jc w:val="both"/>
        <w:rPr>
          <w:rFonts w:ascii="ITC Avant Garde" w:eastAsia="Times New Roman" w:hAnsi="ITC Avant Garde" w:cstheme="minorHAnsi"/>
          <w:color w:val="000000" w:themeColor="text1"/>
          <w:lang w:val="es-ES" w:eastAsia="es-ES"/>
        </w:rPr>
      </w:pPr>
      <w:r w:rsidRPr="00F52DDD">
        <w:rPr>
          <w:noProof/>
          <w:lang w:eastAsia="es-MX"/>
        </w:rPr>
        <w:lastRenderedPageBreak/>
        <w:drawing>
          <wp:inline distT="0" distB="0" distL="0" distR="0" wp14:anchorId="2979E198" wp14:editId="43D03D64">
            <wp:extent cx="5490210" cy="3848032"/>
            <wp:effectExtent l="0" t="0" r="0" b="635"/>
            <wp:docPr id="5" name="Imagen 5" descr="TX MOVIL, TX BASE, ANCHO POR SEGMENTO, POR DUPLEX Y REGION 1 A REGION 9" title="DISPONIBILIDAD DE ESPEC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90210" cy="3848032"/>
                    </a:xfrm>
                    <a:prstGeom prst="rect">
                      <a:avLst/>
                    </a:prstGeom>
                    <a:noFill/>
                    <a:ln>
                      <a:noFill/>
                    </a:ln>
                  </pic:spPr>
                </pic:pic>
              </a:graphicData>
            </a:graphic>
          </wp:inline>
        </w:drawing>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Estandarización.</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La banda de frecuencias 698-960 MHz, ha sido identificada por la UIT para su utilización por las IMT. En lo concerniente al segmento 824-849/869-894 MHz, éste se encuentra contemplado en la banda 5 de los perfiles estandarizados por el 3GPP. Por otro lado, la recomendación UIT-R M.1036</w:t>
      </w:r>
      <w:r w:rsidRPr="00F67508">
        <w:rPr>
          <w:rFonts w:ascii="ITC Avant Garde" w:hAnsi="ITC Avant Garde"/>
          <w:color w:val="000000" w:themeColor="text1"/>
          <w:vertAlign w:val="superscript"/>
        </w:rPr>
        <w:footnoteReference w:id="33"/>
      </w:r>
      <w:r w:rsidRPr="00F67508">
        <w:rPr>
          <w:rFonts w:ascii="ITC Avant Garde" w:hAnsi="ITC Avant Garde"/>
          <w:color w:val="000000" w:themeColor="text1"/>
        </w:rPr>
        <w:t xml:space="preserve"> </w:t>
      </w:r>
      <w:r w:rsidRPr="00F67508">
        <w:rPr>
          <w:rFonts w:ascii="ITC Avant Garde" w:hAnsi="ITC Avant Garde"/>
          <w:i/>
          <w:color w:val="000000" w:themeColor="text1"/>
        </w:rPr>
        <w:t>“Disposiciones de frecuencias para la implementación de la componente terrenal de las telecomunicaciones móviles internacionales (IMT) en las bandas determinadas para las IMT en el Reglamento de Radiocomunicaciones (RR)”</w:t>
      </w:r>
      <w:r w:rsidRPr="00F67508">
        <w:rPr>
          <w:rFonts w:ascii="ITC Avant Garde" w:hAnsi="ITC Avant Garde"/>
          <w:color w:val="000000" w:themeColor="text1"/>
        </w:rPr>
        <w:t>, incluye en la sección 2 la disposición de frecuencias sugerida a implementar en la banda 824-849/869-894 MHz. Esta disposición consiste en dos bloques apareados de 25 MHz cada uno, utilizando tecnología</w:t>
      </w:r>
      <w:r>
        <w:rPr>
          <w:rFonts w:ascii="ITC Avant Garde" w:hAnsi="ITC Avant Garde"/>
          <w:color w:val="000000" w:themeColor="text1"/>
        </w:rPr>
        <w:t xml:space="preserve"> de </w:t>
      </w:r>
      <w:proofErr w:type="spellStart"/>
      <w:r>
        <w:rPr>
          <w:rFonts w:ascii="ITC Avant Garde" w:hAnsi="ITC Avant Garde"/>
          <w:color w:val="000000" w:themeColor="text1"/>
        </w:rPr>
        <w:t>duplexación</w:t>
      </w:r>
      <w:proofErr w:type="spellEnd"/>
      <w:r>
        <w:rPr>
          <w:rFonts w:ascii="ITC Avant Garde" w:hAnsi="ITC Avant Garde"/>
          <w:color w:val="000000" w:themeColor="text1"/>
        </w:rPr>
        <w:t xml:space="preserve"> por división de frecuencia</w:t>
      </w:r>
      <w:r w:rsidRPr="00F67508">
        <w:rPr>
          <w:rFonts w:ascii="ITC Avant Garde" w:hAnsi="ITC Avant Garde"/>
          <w:color w:val="000000" w:themeColor="text1"/>
        </w:rPr>
        <w:t xml:space="preserve"> </w:t>
      </w:r>
      <w:r>
        <w:rPr>
          <w:rFonts w:ascii="ITC Avant Garde" w:hAnsi="ITC Avant Garde"/>
          <w:color w:val="000000" w:themeColor="text1"/>
        </w:rPr>
        <w:t>(</w:t>
      </w:r>
      <w:r w:rsidRPr="00F67508">
        <w:rPr>
          <w:rFonts w:ascii="ITC Avant Garde" w:hAnsi="ITC Avant Garde"/>
          <w:color w:val="000000" w:themeColor="text1"/>
        </w:rPr>
        <w:t>FDD</w:t>
      </w:r>
      <w:r>
        <w:rPr>
          <w:rFonts w:ascii="ITC Avant Garde" w:hAnsi="ITC Avant Garde"/>
          <w:color w:val="000000" w:themeColor="text1"/>
        </w:rPr>
        <w:t xml:space="preserve"> </w:t>
      </w:r>
      <w:proofErr w:type="spellStart"/>
      <w:r>
        <w:rPr>
          <w:rFonts w:ascii="ITC Avant Garde" w:hAnsi="ITC Avant Garde"/>
          <w:i/>
          <w:color w:val="000000" w:themeColor="text1"/>
        </w:rPr>
        <w:t>Frequency-Division</w:t>
      </w:r>
      <w:proofErr w:type="spellEnd"/>
      <w:r>
        <w:rPr>
          <w:rFonts w:ascii="ITC Avant Garde" w:hAnsi="ITC Avant Garde"/>
          <w:i/>
          <w:color w:val="000000" w:themeColor="text1"/>
        </w:rPr>
        <w:t xml:space="preserve"> </w:t>
      </w:r>
      <w:proofErr w:type="spellStart"/>
      <w:r>
        <w:rPr>
          <w:rFonts w:ascii="ITC Avant Garde" w:hAnsi="ITC Avant Garde"/>
          <w:i/>
          <w:color w:val="000000" w:themeColor="text1"/>
        </w:rPr>
        <w:t>Duplexing</w:t>
      </w:r>
      <w:proofErr w:type="spellEnd"/>
      <w:r>
        <w:rPr>
          <w:rFonts w:ascii="ITC Avant Garde" w:hAnsi="ITC Avant Garde"/>
          <w:i/>
          <w:color w:val="000000" w:themeColor="text1"/>
        </w:rPr>
        <w:t>,</w:t>
      </w:r>
      <w:r>
        <w:rPr>
          <w:rFonts w:ascii="ITC Avant Garde" w:hAnsi="ITC Avant Garde"/>
          <w:color w:val="000000" w:themeColor="text1"/>
        </w:rPr>
        <w:t xml:space="preserve"> por sus siglas en inglés)</w:t>
      </w:r>
      <w:r w:rsidRPr="00F67508">
        <w:rPr>
          <w:rFonts w:ascii="ITC Avant Garde" w:hAnsi="ITC Avant Garde"/>
          <w:color w:val="000000" w:themeColor="text1"/>
        </w:rPr>
        <w:t>.</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Economías de Escala.</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Esta banda es una de las más armonizadas y estandarizadas en el mundo; cuenta con un mercado potencial de más de 630 millones de usuarios, principalmente </w:t>
      </w:r>
      <w:r w:rsidRPr="00F67508">
        <w:rPr>
          <w:rFonts w:ascii="ITC Avant Garde" w:hAnsi="ITC Avant Garde"/>
          <w:color w:val="000000" w:themeColor="text1"/>
        </w:rPr>
        <w:lastRenderedPageBreak/>
        <w:t xml:space="preserve">en América y Asia. En tal virtud, desde el punto de vista de economías de escala, se considera viable el </w:t>
      </w:r>
      <w:proofErr w:type="spellStart"/>
      <w:r w:rsidRPr="00F67508">
        <w:rPr>
          <w:rFonts w:ascii="ITC Avant Garde" w:hAnsi="ITC Avant Garde"/>
          <w:color w:val="000000" w:themeColor="text1"/>
        </w:rPr>
        <w:t>concesionamiento</w:t>
      </w:r>
      <w:proofErr w:type="spellEnd"/>
      <w:r w:rsidRPr="00F67508">
        <w:rPr>
          <w:rFonts w:ascii="ITC Avant Garde" w:hAnsi="ITC Avant Garde"/>
          <w:color w:val="000000" w:themeColor="text1"/>
        </w:rPr>
        <w:t xml:space="preserve"> de esta banda de frecuencias dada la amplia disponibilidad de equipos terminales y equipos de red estandarizados e interoperables.</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Por otra parte, cabe mencionar que los segmentos mencionados a continuación, cuyo estado de asignación, así como su alto grado de estandarización al ser parte de una banda identificada </w:t>
      </w:r>
      <w:r>
        <w:rPr>
          <w:rFonts w:ascii="ITC Avant Garde" w:hAnsi="ITC Avant Garde"/>
          <w:color w:val="000000" w:themeColor="text1"/>
        </w:rPr>
        <w:t>para las Telecomunicaciones Móviles Internacionales</w:t>
      </w:r>
      <w:r w:rsidRPr="00F67508">
        <w:rPr>
          <w:rFonts w:ascii="ITC Avant Garde" w:hAnsi="ITC Avant Garde"/>
          <w:color w:val="000000" w:themeColor="text1"/>
        </w:rPr>
        <w:t xml:space="preserve"> </w:t>
      </w:r>
      <w:r>
        <w:rPr>
          <w:rFonts w:ascii="ITC Avant Garde" w:hAnsi="ITC Avant Garde"/>
          <w:color w:val="000000" w:themeColor="text1"/>
        </w:rPr>
        <w:t>(</w:t>
      </w:r>
      <w:r w:rsidRPr="00F67508">
        <w:rPr>
          <w:rFonts w:ascii="ITC Avant Garde" w:hAnsi="ITC Avant Garde"/>
          <w:color w:val="000000" w:themeColor="text1"/>
        </w:rPr>
        <w:t>IMT</w:t>
      </w:r>
      <w:r>
        <w:rPr>
          <w:rFonts w:ascii="ITC Avant Garde" w:hAnsi="ITC Avant Garde"/>
          <w:color w:val="000000" w:themeColor="text1"/>
        </w:rPr>
        <w:t xml:space="preserve"> </w:t>
      </w:r>
      <w:r w:rsidRPr="008F5DED">
        <w:rPr>
          <w:rFonts w:ascii="ITC Avant Garde" w:hAnsi="ITC Avant Garde"/>
          <w:i/>
          <w:color w:val="000000" w:themeColor="text1"/>
        </w:rPr>
        <w:t xml:space="preserve">International Mobile </w:t>
      </w:r>
      <w:proofErr w:type="spellStart"/>
      <w:r w:rsidRPr="008F5DED">
        <w:rPr>
          <w:rFonts w:ascii="ITC Avant Garde" w:hAnsi="ITC Avant Garde"/>
          <w:i/>
          <w:color w:val="000000" w:themeColor="text1"/>
        </w:rPr>
        <w:t>Telecommunicactions</w:t>
      </w:r>
      <w:proofErr w:type="spellEnd"/>
      <w:r>
        <w:rPr>
          <w:rFonts w:ascii="ITC Avant Garde" w:hAnsi="ITC Avant Garde"/>
          <w:color w:val="000000" w:themeColor="text1"/>
        </w:rPr>
        <w:t>, por sus siglas en inglés) por la Unión Internacional de Telecomunicaciones (UIT),</w:t>
      </w:r>
      <w:r w:rsidRPr="00F67508">
        <w:rPr>
          <w:rFonts w:ascii="ITC Avant Garde" w:hAnsi="ITC Avant Garde"/>
          <w:color w:val="000000" w:themeColor="text1"/>
        </w:rPr>
        <w:t xml:space="preserve"> permiten que dichos segmentos sean contemplados como espectro propicio para el despliegue de redes inalámbricas móviles de carácter social en diversas localidades rurales del territorio nacional.</w:t>
      </w:r>
    </w:p>
    <w:p w:rsidR="004A714B" w:rsidRPr="00F67508" w:rsidRDefault="004A714B" w:rsidP="00192567">
      <w:pPr>
        <w:pStyle w:val="Prrafodelista"/>
        <w:numPr>
          <w:ilvl w:val="0"/>
          <w:numId w:val="4"/>
        </w:numPr>
        <w:contextualSpacing/>
        <w:jc w:val="both"/>
        <w:rPr>
          <w:rFonts w:ascii="ITC Avant Garde" w:hAnsi="ITC Avant Garde"/>
          <w:b/>
          <w:color w:val="000000" w:themeColor="text1"/>
          <w:sz w:val="22"/>
          <w:szCs w:val="22"/>
        </w:rPr>
      </w:pPr>
      <w:r w:rsidRPr="00F67508">
        <w:rPr>
          <w:rFonts w:ascii="ITC Avant Garde" w:hAnsi="ITC Avant Garde"/>
          <w:b/>
          <w:color w:val="000000" w:themeColor="text1"/>
          <w:sz w:val="22"/>
          <w:szCs w:val="22"/>
        </w:rPr>
        <w:t>824-825/869-870 MHz.</w:t>
      </w:r>
    </w:p>
    <w:p w:rsidR="00F7521A" w:rsidRDefault="004A714B" w:rsidP="004A714B">
      <w:pPr>
        <w:pStyle w:val="Prrafodelista"/>
        <w:contextualSpacing/>
        <w:jc w:val="both"/>
        <w:rPr>
          <w:rFonts w:ascii="ITC Avant Garde" w:hAnsi="ITC Avant Garde"/>
          <w:color w:val="000000" w:themeColor="text1"/>
          <w:sz w:val="22"/>
          <w:szCs w:val="22"/>
        </w:rPr>
      </w:pPr>
      <w:r w:rsidRPr="00F67508">
        <w:rPr>
          <w:rFonts w:ascii="ITC Avant Garde" w:hAnsi="ITC Avant Garde"/>
          <w:color w:val="000000" w:themeColor="text1"/>
          <w:sz w:val="22"/>
          <w:szCs w:val="22"/>
        </w:rPr>
        <w:t xml:space="preserve">Este rango de frecuencias se encuentra disponible a nivel nacional, exceptuando </w:t>
      </w:r>
      <w:r w:rsidRPr="00B24CF5">
        <w:rPr>
          <w:rFonts w:ascii="ITC Avant Garde" w:hAnsi="ITC Avant Garde"/>
          <w:color w:val="000000" w:themeColor="text1"/>
          <w:sz w:val="22"/>
          <w:szCs w:val="22"/>
        </w:rPr>
        <w:t xml:space="preserve">localidades </w:t>
      </w:r>
      <w:r>
        <w:rPr>
          <w:rFonts w:ascii="ITC Avant Garde" w:hAnsi="ITC Avant Garde"/>
          <w:color w:val="000000" w:themeColor="text1"/>
          <w:sz w:val="22"/>
          <w:szCs w:val="22"/>
        </w:rPr>
        <w:t>específicas en</w:t>
      </w:r>
      <w:r w:rsidRPr="00B24CF5">
        <w:rPr>
          <w:rFonts w:ascii="ITC Avant Garde" w:hAnsi="ITC Avant Garde"/>
          <w:color w:val="000000" w:themeColor="text1"/>
          <w:sz w:val="22"/>
          <w:szCs w:val="22"/>
        </w:rPr>
        <w:t xml:space="preserve"> las Regiones 2, 3, 6 y 7</w:t>
      </w:r>
      <w:r>
        <w:rPr>
          <w:rFonts w:ascii="ITC Avant Garde" w:hAnsi="ITC Avant Garde"/>
          <w:color w:val="000000" w:themeColor="text1"/>
          <w:sz w:val="22"/>
          <w:szCs w:val="22"/>
        </w:rPr>
        <w:t xml:space="preserve">, así como </w:t>
      </w:r>
      <w:r w:rsidRPr="00F67508">
        <w:rPr>
          <w:rFonts w:ascii="ITC Avant Garde" w:hAnsi="ITC Avant Garde"/>
          <w:color w:val="000000" w:themeColor="text1"/>
          <w:sz w:val="22"/>
          <w:szCs w:val="22"/>
        </w:rPr>
        <w:t xml:space="preserve">las ciudades de Monterrey (Región 4), Guadalajara (Región 5) y </w:t>
      </w:r>
      <w:r>
        <w:rPr>
          <w:rFonts w:ascii="ITC Avant Garde" w:hAnsi="ITC Avant Garde"/>
          <w:color w:val="000000" w:themeColor="text1"/>
          <w:sz w:val="22"/>
          <w:szCs w:val="22"/>
        </w:rPr>
        <w:t>la</w:t>
      </w:r>
      <w:r w:rsidRPr="00F67508">
        <w:rPr>
          <w:rFonts w:ascii="ITC Avant Garde" w:hAnsi="ITC Avant Garde"/>
          <w:color w:val="000000" w:themeColor="text1"/>
          <w:sz w:val="22"/>
          <w:szCs w:val="22"/>
        </w:rPr>
        <w:t xml:space="preserve"> </w:t>
      </w:r>
      <w:r>
        <w:rPr>
          <w:rFonts w:ascii="ITC Avant Garde" w:hAnsi="ITC Avant Garde"/>
          <w:color w:val="000000" w:themeColor="text1"/>
          <w:sz w:val="22"/>
          <w:szCs w:val="22"/>
        </w:rPr>
        <w:t xml:space="preserve">Ciudad de México </w:t>
      </w:r>
      <w:r w:rsidRPr="00F67508">
        <w:rPr>
          <w:rFonts w:ascii="ITC Avant Garde" w:hAnsi="ITC Avant Garde"/>
          <w:color w:val="000000" w:themeColor="text1"/>
          <w:sz w:val="22"/>
          <w:szCs w:val="22"/>
        </w:rPr>
        <w:t>(Región 9).</w:t>
      </w:r>
    </w:p>
    <w:p w:rsidR="004A714B" w:rsidRPr="00F67508" w:rsidRDefault="004A714B" w:rsidP="00192567">
      <w:pPr>
        <w:pStyle w:val="Prrafodelista"/>
        <w:numPr>
          <w:ilvl w:val="0"/>
          <w:numId w:val="4"/>
        </w:numPr>
        <w:contextualSpacing/>
        <w:jc w:val="both"/>
        <w:rPr>
          <w:rFonts w:ascii="ITC Avant Garde" w:hAnsi="ITC Avant Garde"/>
          <w:b/>
          <w:color w:val="000000" w:themeColor="text1"/>
          <w:sz w:val="22"/>
          <w:szCs w:val="22"/>
        </w:rPr>
      </w:pPr>
      <w:r w:rsidRPr="00F67508">
        <w:rPr>
          <w:rFonts w:ascii="ITC Avant Garde" w:hAnsi="ITC Avant Garde"/>
          <w:b/>
          <w:color w:val="000000" w:themeColor="text1"/>
          <w:sz w:val="22"/>
          <w:szCs w:val="22"/>
        </w:rPr>
        <w:t>845-846.5/890-891.5 MHz.</w:t>
      </w:r>
    </w:p>
    <w:p w:rsidR="00F7521A" w:rsidRDefault="004A714B" w:rsidP="004A714B">
      <w:pPr>
        <w:pStyle w:val="Prrafodelista"/>
        <w:contextualSpacing/>
        <w:jc w:val="both"/>
        <w:rPr>
          <w:rFonts w:ascii="ITC Avant Garde" w:hAnsi="ITC Avant Garde"/>
          <w:color w:val="000000" w:themeColor="text1"/>
          <w:sz w:val="22"/>
          <w:szCs w:val="22"/>
        </w:rPr>
      </w:pPr>
      <w:r w:rsidRPr="00F67508">
        <w:rPr>
          <w:rFonts w:ascii="ITC Avant Garde" w:hAnsi="ITC Avant Garde"/>
          <w:color w:val="000000" w:themeColor="text1"/>
          <w:sz w:val="22"/>
          <w:szCs w:val="22"/>
        </w:rPr>
        <w:t>Este rango de frecuencias se encuentra disponible a nivel nacional, exceptuando las ciudades de Guadalajara (Región 5) y la Ciudad de México (Región 9).</w:t>
      </w:r>
    </w:p>
    <w:p w:rsidR="004A714B" w:rsidRPr="00F67508" w:rsidRDefault="004A714B" w:rsidP="00192567">
      <w:pPr>
        <w:pStyle w:val="Prrafodelista"/>
        <w:numPr>
          <w:ilvl w:val="0"/>
          <w:numId w:val="4"/>
        </w:numPr>
        <w:contextualSpacing/>
        <w:jc w:val="both"/>
        <w:rPr>
          <w:rFonts w:ascii="ITC Avant Garde" w:hAnsi="ITC Avant Garde"/>
          <w:b/>
          <w:color w:val="000000" w:themeColor="text1"/>
          <w:sz w:val="22"/>
          <w:szCs w:val="22"/>
        </w:rPr>
      </w:pPr>
      <w:r w:rsidRPr="00F67508">
        <w:rPr>
          <w:rFonts w:ascii="ITC Avant Garde" w:hAnsi="ITC Avant Garde"/>
          <w:b/>
          <w:color w:val="000000" w:themeColor="text1"/>
          <w:sz w:val="22"/>
          <w:szCs w:val="22"/>
        </w:rPr>
        <w:t>846.5-849/891.5-894 MHz.</w:t>
      </w:r>
    </w:p>
    <w:p w:rsidR="00F7521A" w:rsidRDefault="004A714B" w:rsidP="004A714B">
      <w:pPr>
        <w:pStyle w:val="Prrafodelista"/>
        <w:contextualSpacing/>
        <w:jc w:val="both"/>
        <w:rPr>
          <w:rFonts w:ascii="ITC Avant Garde" w:hAnsi="ITC Avant Garde"/>
          <w:color w:val="000000" w:themeColor="text1"/>
          <w:sz w:val="22"/>
          <w:szCs w:val="22"/>
        </w:rPr>
      </w:pPr>
      <w:r w:rsidRPr="00F67508">
        <w:rPr>
          <w:rFonts w:ascii="ITC Avant Garde" w:hAnsi="ITC Avant Garde"/>
          <w:color w:val="000000" w:themeColor="text1"/>
          <w:sz w:val="22"/>
          <w:szCs w:val="22"/>
        </w:rPr>
        <w:t xml:space="preserve">Este rango de frecuencias se encuentra disponible </w:t>
      </w:r>
      <w:r w:rsidRPr="00F8233C">
        <w:rPr>
          <w:rFonts w:ascii="ITC Avant Garde" w:hAnsi="ITC Avant Garde"/>
          <w:color w:val="000000" w:themeColor="text1"/>
          <w:sz w:val="22"/>
          <w:szCs w:val="22"/>
        </w:rPr>
        <w:t>en su totalidad en las Regiones 1, 2, 4, 5 y 6; y parcialmente disponible en las Regiones 7 y 8</w:t>
      </w:r>
      <w:r w:rsidRPr="00F67508">
        <w:rPr>
          <w:rFonts w:ascii="ITC Avant Garde" w:hAnsi="ITC Avant Garde"/>
          <w:color w:val="000000" w:themeColor="text1"/>
          <w:sz w:val="22"/>
          <w:szCs w:val="22"/>
        </w:rPr>
        <w:t xml:space="preserve">. En lo tocante a las Regiones 3 y 9, existen 80 kHz disponibles dentro de dicho rango de frecuencias. </w:t>
      </w:r>
    </w:p>
    <w:p w:rsidR="004A714B" w:rsidRDefault="004A714B" w:rsidP="004A714B">
      <w:pPr>
        <w:rPr>
          <w:rFonts w:ascii="ITC Avant Garde" w:hAnsi="ITC Avant Garde" w:cs="Arial Unicode MS"/>
          <w:color w:val="000000" w:themeColor="text1"/>
          <w:u w:color="000000"/>
          <w:lang w:val="es-ES_tradnl"/>
        </w:rPr>
      </w:pPr>
      <w:r>
        <w:rPr>
          <w:rFonts w:ascii="ITC Avant Garde" w:hAnsi="ITC Avant Garde"/>
          <w:color w:val="000000" w:themeColor="text1"/>
        </w:rPr>
        <w:br w:type="page"/>
      </w:r>
    </w:p>
    <w:p w:rsidR="00F7521A" w:rsidRPr="007062E9" w:rsidRDefault="004A714B" w:rsidP="007062E9">
      <w:pPr>
        <w:pStyle w:val="Ttulo3"/>
        <w:keepNext/>
        <w:keepLines/>
        <w:pBdr>
          <w:top w:val="none" w:sz="0" w:space="0" w:color="auto"/>
          <w:left w:val="none" w:sz="0" w:space="0" w:color="auto"/>
          <w:bottom w:val="none" w:sz="0" w:space="0" w:color="auto"/>
          <w:right w:val="none" w:sz="0" w:space="0" w:color="auto"/>
          <w:between w:val="none" w:sz="0" w:space="0" w:color="auto"/>
        </w:pBdr>
        <w:spacing w:before="40" w:line="259" w:lineRule="auto"/>
        <w:ind w:left="0" w:firstLine="0"/>
        <w:rPr>
          <w:rFonts w:cs="Helv"/>
          <w:color w:val="auto"/>
          <w:sz w:val="22"/>
          <w:szCs w:val="22"/>
          <w:lang w:val="es-ES_tradnl"/>
        </w:rPr>
      </w:pPr>
      <w:bookmarkStart w:id="4" w:name="_Toc462678506"/>
      <w:r w:rsidRPr="007062E9">
        <w:rPr>
          <w:rFonts w:cs="Helv"/>
          <w:color w:val="auto"/>
          <w:sz w:val="22"/>
          <w:szCs w:val="22"/>
          <w:lang w:val="es-ES_tradnl"/>
        </w:rPr>
        <w:lastRenderedPageBreak/>
        <w:t>RADIODIFUSIÓN</w:t>
      </w:r>
      <w:bookmarkEnd w:id="4"/>
    </w:p>
    <w:p w:rsidR="00F7521A" w:rsidRPr="007062E9" w:rsidRDefault="004A714B" w:rsidP="007062E9">
      <w:pPr>
        <w:pStyle w:val="Ttulo4"/>
        <w:keepNext/>
        <w:keepLines/>
        <w:pBdr>
          <w:top w:val="none" w:sz="0" w:space="0" w:color="auto"/>
          <w:left w:val="none" w:sz="0" w:space="0" w:color="auto"/>
          <w:bottom w:val="none" w:sz="0" w:space="0" w:color="auto"/>
          <w:right w:val="none" w:sz="0" w:space="0" w:color="auto"/>
          <w:between w:val="none" w:sz="0" w:space="0" w:color="auto"/>
        </w:pBdr>
        <w:spacing w:before="40"/>
        <w:ind w:left="0" w:firstLine="0"/>
        <w:jc w:val="center"/>
        <w:rPr>
          <w:rFonts w:ascii="ITC Avant Garde" w:eastAsiaTheme="majorEastAsia" w:hAnsi="ITC Avant Garde" w:cs="Times New Roman"/>
          <w:iCs/>
          <w:color w:val="000000" w:themeColor="text1"/>
          <w:sz w:val="20"/>
          <w:lang w:val="es-MX" w:eastAsia="es-ES"/>
        </w:rPr>
      </w:pPr>
      <w:bookmarkStart w:id="5" w:name="_Toc462678507"/>
      <w:r w:rsidRPr="007062E9">
        <w:rPr>
          <w:rFonts w:ascii="ITC Avant Garde" w:eastAsiaTheme="majorEastAsia" w:hAnsi="ITC Avant Garde" w:cs="Times New Roman"/>
          <w:iCs/>
          <w:color w:val="000000" w:themeColor="text1"/>
          <w:sz w:val="20"/>
          <w:lang w:val="es-MX" w:eastAsia="es-ES"/>
        </w:rPr>
        <w:t>BANDAS DE FRECUENCIAS 535-1605 kHz y 1605-1705 kHz (AM estándar y ampliada)</w:t>
      </w:r>
      <w:bookmarkEnd w:id="5"/>
      <w:r w:rsidRPr="007062E9">
        <w:rPr>
          <w:rFonts w:ascii="ITC Avant Garde" w:eastAsiaTheme="majorEastAsia" w:hAnsi="ITC Avant Garde" w:cs="Times New Roman"/>
          <w:iCs/>
          <w:color w:val="000000" w:themeColor="text1"/>
          <w:sz w:val="20"/>
          <w:lang w:val="es-MX" w:eastAsia="es-ES"/>
        </w:rPr>
        <w:t xml:space="preserve"> </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Atribución.</w:t>
      </w:r>
    </w:p>
    <w:p w:rsidR="004A714B" w:rsidRPr="00F67508" w:rsidRDefault="004A714B" w:rsidP="004A714B">
      <w:pPr>
        <w:contextualSpacing/>
        <w:jc w:val="both"/>
        <w:rPr>
          <w:rFonts w:ascii="ITC Avant Garde" w:hAnsi="ITC Avant Garde"/>
          <w:b/>
          <w:color w:val="000000" w:themeColor="text1"/>
        </w:rPr>
      </w:pPr>
    </w:p>
    <w:tbl>
      <w:tblPr>
        <w:tblStyle w:val="Tabladelista3-nfasis21"/>
        <w:tblW w:w="6520" w:type="dxa"/>
        <w:jc w:val="center"/>
        <w:tblLayout w:type="fixed"/>
        <w:tblLook w:val="04A0" w:firstRow="1" w:lastRow="0" w:firstColumn="1" w:lastColumn="0" w:noHBand="0" w:noVBand="1"/>
        <w:tblCaption w:val="BANDAS DE FRECUANCIAS 535- 1605 Y 1605-1705 "/>
        <w:tblDescription w:val="ATRIBUCION "/>
      </w:tblPr>
      <w:tblGrid>
        <w:gridCol w:w="2268"/>
        <w:gridCol w:w="2126"/>
        <w:gridCol w:w="2126"/>
      </w:tblGrid>
      <w:tr w:rsidR="004A714B" w:rsidRPr="00F67508" w:rsidTr="004A714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Banda de Frecuencias (kHz)</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Atribución RR</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Atribución CNAF</w:t>
            </w:r>
          </w:p>
        </w:tc>
      </w:tr>
      <w:tr w:rsidR="004A714B" w:rsidRPr="00F67508" w:rsidTr="004A7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535-1605</w:t>
            </w:r>
          </w:p>
        </w:tc>
        <w:tc>
          <w:tcPr>
            <w:tcW w:w="2126" w:type="dxa"/>
            <w:noWrap/>
            <w:vAlign w:val="center"/>
            <w:hideMark/>
          </w:tcPr>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RADIODIFUSIÓN</w:t>
            </w:r>
          </w:p>
        </w:tc>
        <w:tc>
          <w:tcPr>
            <w:tcW w:w="2126"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RADIODIFUSIÓN</w:t>
            </w:r>
          </w:p>
        </w:tc>
      </w:tr>
      <w:tr w:rsidR="004A714B" w:rsidRPr="00F67508" w:rsidTr="004A714B">
        <w:trPr>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1605-1625</w:t>
            </w:r>
          </w:p>
        </w:tc>
        <w:tc>
          <w:tcPr>
            <w:tcW w:w="2126" w:type="dxa"/>
            <w:noWrap/>
            <w:vAlign w:val="center"/>
            <w:hideMark/>
          </w:tcPr>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RADIODIFUSIÓN</w:t>
            </w:r>
          </w:p>
        </w:tc>
        <w:tc>
          <w:tcPr>
            <w:tcW w:w="2126" w:type="dxa"/>
            <w:noWrap/>
            <w:vAlign w:val="center"/>
            <w:hideMark/>
          </w:tcPr>
          <w:p w:rsidR="004A714B" w:rsidRPr="00F67508" w:rsidRDefault="004A714B" w:rsidP="004A714B">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RADIODIFUSIÓN</w:t>
            </w:r>
          </w:p>
        </w:tc>
      </w:tr>
      <w:tr w:rsidR="004A714B" w:rsidRPr="00F67508" w:rsidTr="004A7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1625-1705</w:t>
            </w:r>
          </w:p>
          <w:p w:rsidR="004A714B" w:rsidRPr="00F67508" w:rsidRDefault="004A714B" w:rsidP="004A714B">
            <w:pPr>
              <w:jc w:val="center"/>
              <w:rPr>
                <w:rFonts w:ascii="ITC Avant Garde" w:hAnsi="ITC Avant Garde" w:cstheme="minorHAnsi"/>
                <w:color w:val="000000" w:themeColor="text1"/>
                <w:sz w:val="16"/>
                <w:szCs w:val="22"/>
              </w:rPr>
            </w:pPr>
          </w:p>
        </w:tc>
        <w:tc>
          <w:tcPr>
            <w:tcW w:w="2126"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RADIODIFUSIÓN</w:t>
            </w:r>
          </w:p>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Radiolocalización</w:t>
            </w:r>
          </w:p>
        </w:tc>
        <w:tc>
          <w:tcPr>
            <w:tcW w:w="2126"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RADIODIFUSIÓN</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Radiolocalización</w:t>
            </w:r>
          </w:p>
        </w:tc>
      </w:tr>
    </w:tbl>
    <w:p w:rsidR="004A714B" w:rsidRPr="00F67508" w:rsidRDefault="004A714B" w:rsidP="004A714B">
      <w:pPr>
        <w:contextualSpacing/>
        <w:jc w:val="both"/>
        <w:rPr>
          <w:rFonts w:ascii="ITC Avant Garde" w:hAnsi="ITC Avant Garde"/>
          <w:b/>
          <w:color w:val="000000" w:themeColor="text1"/>
        </w:rPr>
      </w:pP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aplicables RR UIT.</w:t>
      </w:r>
    </w:p>
    <w:p w:rsidR="004A714B" w:rsidRPr="00F67508"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 xml:space="preserve">5.89 </w:t>
      </w:r>
      <w:r w:rsidRPr="00F67508">
        <w:rPr>
          <w:rFonts w:ascii="ITC Avant Garde" w:hAnsi="ITC Avant Garde" w:cstheme="minorHAnsi"/>
          <w:i/>
          <w:color w:val="000000" w:themeColor="text1"/>
          <w:szCs w:val="22"/>
        </w:rPr>
        <w:t>En la Región 2, la utilización de la banda 1 605-1 705 kHz por las estaciones del servicio de radiodifusión está sujeta al Plan establecido por la Conferencia Administrativa Regional de Radiocomunicaciones (Río de Janeiro, 1988).</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i/>
          <w:color w:val="000000" w:themeColor="text1"/>
          <w:szCs w:val="22"/>
        </w:rPr>
        <w:t>El examen de las asignaciones de frecuencia a estaciones de los servicios fijo y móvil en la banda 1 625-1 705 kHz, tendrá en cuenta las adjudicaciones que aparecen en el Plan establecido por la Conferencia Administrativa Regional de Radiocomunicaciones (Río de Janeiro, 1988).</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5.90</w:t>
      </w:r>
      <w:r w:rsidRPr="00F67508">
        <w:rPr>
          <w:rFonts w:ascii="ITC Avant Garde" w:hAnsi="ITC Avant Garde" w:cstheme="minorHAnsi"/>
          <w:i/>
          <w:color w:val="000000" w:themeColor="text1"/>
          <w:szCs w:val="22"/>
        </w:rPr>
        <w:t xml:space="preserve"> En la banda 1 605-1 705 kHz, cuando una estación del servicio de radiodifusión de la Región 2 resulte afectada, la zona de servicio de las estaciones del servicio móvil marítimo en la Región 1 se limitará a la determinada por la propagación de la onda de superficie.</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Nacionales.</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MX20</w:t>
      </w:r>
      <w:r w:rsidRPr="00F67508">
        <w:rPr>
          <w:rFonts w:ascii="ITC Avant Garde" w:hAnsi="ITC Avant Garde"/>
          <w:i/>
          <w:szCs w:val="16"/>
          <w:lang w:val="es-MX"/>
        </w:rPr>
        <w:t xml:space="preserve"> La banda de frecuencias 535 – 1605 kHz se emplea para la provisión del servicio de radiodifusión sonora en AM.</w:t>
      </w:r>
    </w:p>
    <w:p w:rsidR="00F7521A" w:rsidRDefault="004A714B" w:rsidP="004A714B">
      <w:pPr>
        <w:pStyle w:val="Texto"/>
        <w:spacing w:after="0" w:line="240" w:lineRule="auto"/>
        <w:ind w:left="1134" w:right="1275" w:firstLine="0"/>
        <w:rPr>
          <w:rFonts w:ascii="ITC Avant Garde" w:hAnsi="ITC Avant Garde"/>
          <w:b/>
          <w:i/>
          <w:lang w:val="es-MX"/>
        </w:rPr>
      </w:pPr>
      <w:r w:rsidRPr="00F67508">
        <w:rPr>
          <w:rFonts w:ascii="ITC Avant Garde" w:hAnsi="ITC Avant Garde"/>
          <w:b/>
          <w:i/>
          <w:szCs w:val="16"/>
          <w:lang w:val="es-MX"/>
        </w:rPr>
        <w:t>MX21</w:t>
      </w:r>
      <w:r w:rsidRPr="00F67508">
        <w:rPr>
          <w:rFonts w:ascii="ITC Avant Garde" w:hAnsi="ITC Avant Garde"/>
          <w:b/>
          <w:i/>
          <w:lang w:val="es-MX"/>
        </w:rPr>
        <w:t xml:space="preserve"> </w:t>
      </w:r>
      <w:r w:rsidRPr="00F67508">
        <w:rPr>
          <w:rFonts w:ascii="ITC Avant Garde" w:hAnsi="ITC Avant Garde"/>
          <w:i/>
          <w:szCs w:val="16"/>
          <w:lang w:val="es-MX"/>
        </w:rPr>
        <w:t>Las especificaciones y requerimientos mínimos para la instalación y operación de las estaciones de radiodifusión sonora en AM para la banda 535 – 1705 kHz se encuentran contenidas en la disposición técnica IFT-001-2015, publicada en el DOF el 31 de agosto de 2015.</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MX22</w:t>
      </w:r>
      <w:r w:rsidRPr="00F67508">
        <w:rPr>
          <w:rFonts w:ascii="ITC Avant Garde" w:hAnsi="ITC Avant Garde"/>
          <w:i/>
          <w:szCs w:val="16"/>
          <w:lang w:val="es-MX"/>
        </w:rPr>
        <w:t xml:space="preserve"> El 28 de agosto de 1986 se firmó en la Ciudad de México, el Convenio entre México y los Estados Unidos de América, relativo al uso de la banda 535 – 1605 kHz por el servicio de radiodifusión en AM.</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MX23.</w:t>
      </w:r>
      <w:r w:rsidRPr="00F67508">
        <w:rPr>
          <w:rFonts w:ascii="ITC Avant Garde" w:hAnsi="ITC Avant Garde"/>
          <w:i/>
          <w:szCs w:val="16"/>
          <w:lang w:val="es-MX"/>
        </w:rPr>
        <w:t xml:space="preserve"> La coordinación para la operación de la banda de 535 – 1605 kHz, con otros países de América exceptuando los Estados Unidos de América, se realiza con base en el Acuerdo Regional sobre el servicio de radiodifusión por ondas </w:t>
      </w:r>
      <w:proofErr w:type="spellStart"/>
      <w:r w:rsidRPr="00F67508">
        <w:rPr>
          <w:rFonts w:ascii="ITC Avant Garde" w:hAnsi="ITC Avant Garde"/>
          <w:i/>
          <w:szCs w:val="16"/>
          <w:lang w:val="es-MX"/>
        </w:rPr>
        <w:t>hectométricas</w:t>
      </w:r>
      <w:proofErr w:type="spellEnd"/>
      <w:r w:rsidRPr="00F67508">
        <w:rPr>
          <w:rFonts w:ascii="ITC Avant Garde" w:hAnsi="ITC Avant Garde"/>
          <w:i/>
          <w:szCs w:val="16"/>
          <w:lang w:val="es-MX"/>
        </w:rPr>
        <w:t xml:space="preserve"> en la Región 2, firmado en Río de Janeiro, Brasil el 19 de diciembre de 1981, mismo que entró que entró en vigor el 1 de julio de 1983 (el Acuerdo Regional de Río de Janeiro).</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MX24.</w:t>
      </w:r>
      <w:r w:rsidRPr="00F67508">
        <w:rPr>
          <w:rFonts w:ascii="ITC Avant Garde" w:hAnsi="ITC Avant Garde"/>
          <w:i/>
          <w:szCs w:val="16"/>
          <w:lang w:val="es-MX"/>
        </w:rPr>
        <w:t xml:space="preserve"> La banda de frecuencias 1605 – 1705 kHz se encuentra destinada para la provisión del servicio de radiodifusión sonora en AM.</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MX25.</w:t>
      </w:r>
      <w:r w:rsidRPr="00F67508">
        <w:rPr>
          <w:rFonts w:ascii="ITC Avant Garde" w:hAnsi="ITC Avant Garde"/>
          <w:i/>
          <w:szCs w:val="16"/>
          <w:lang w:val="es-MX"/>
        </w:rPr>
        <w:t xml:space="preserve"> El 11 de agosto de 1992 se firmó en Querétaro, Querétaro, el Acuerdo entre México y los Estados Unidos de América, relativo al uso de la banda de 1605 – 1705 kHz por el servicio de radiodifusión de AM. Las disposiciones del Acuerdo se aplican también para asegurar la compatibilidad entre estaciones de radiodifusión en esta banda y en el segmento de 1585 – 1605 kHz.</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lastRenderedPageBreak/>
        <w:t>MX26.</w:t>
      </w:r>
      <w:r w:rsidRPr="00F67508">
        <w:rPr>
          <w:rFonts w:ascii="ITC Avant Garde" w:hAnsi="ITC Avant Garde"/>
          <w:i/>
          <w:szCs w:val="16"/>
          <w:lang w:val="es-MX"/>
        </w:rPr>
        <w:t xml:space="preserve"> La coordinación para la operación de la banda 1605 – 1705 kHz, con los países del continente americano, a excepción de los Estados Unidos de América, se efectúa con base en el Acuerdo Regional de Río de Janeiro.</w:t>
      </w:r>
    </w:p>
    <w:p w:rsidR="00F7521A" w:rsidRDefault="004A714B" w:rsidP="004A714B">
      <w:pPr>
        <w:contextualSpacing/>
        <w:jc w:val="both"/>
        <w:rPr>
          <w:rFonts w:ascii="ITC Avant Garde" w:hAnsi="ITC Avant Garde"/>
          <w:b/>
          <w:color w:val="000000" w:themeColor="text1"/>
        </w:rPr>
      </w:pPr>
      <w:r w:rsidRPr="00A5766C">
        <w:rPr>
          <w:rFonts w:ascii="ITC Avant Garde" w:hAnsi="ITC Avant Garde"/>
          <w:b/>
          <w:color w:val="000000" w:themeColor="text1"/>
        </w:rPr>
        <w:t>Disposici</w:t>
      </w:r>
      <w:r w:rsidRPr="005D4144">
        <w:rPr>
          <w:rFonts w:ascii="ITC Avant Garde" w:hAnsi="ITC Avant Garde"/>
          <w:b/>
          <w:color w:val="000000" w:themeColor="text1"/>
        </w:rPr>
        <w:t>ón Técnica:</w:t>
      </w:r>
      <w:r>
        <w:rPr>
          <w:rFonts w:ascii="ITC Avant Garde" w:hAnsi="ITC Avant Garde"/>
          <w:b/>
          <w:color w:val="000000" w:themeColor="text1"/>
        </w:rPr>
        <w:t xml:space="preserve"> </w:t>
      </w:r>
      <w:r w:rsidRPr="00A5766C">
        <w:rPr>
          <w:rFonts w:ascii="ITC Avant Garde" w:hAnsi="ITC Avant Garde"/>
          <w:color w:val="000000" w:themeColor="text1"/>
        </w:rPr>
        <w:t>IFT-001-2015: Especificaciones y requerimientos para la instalación y operación de las estaciones de radiodifusión sonora en Amplitud Modulada en la banda de 535 kHz a 1705 kHz</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Estado Actual.</w:t>
      </w:r>
    </w:p>
    <w:p w:rsidR="00F7521A" w:rsidRDefault="004A714B" w:rsidP="004A714B">
      <w:pPr>
        <w:tabs>
          <w:tab w:val="right" w:leader="dot" w:pos="8828"/>
        </w:tabs>
        <w:contextualSpacing/>
        <w:jc w:val="both"/>
        <w:rPr>
          <w:rFonts w:ascii="ITC Avant Garde" w:eastAsia="Times New Roman" w:hAnsi="ITC Avant Garde" w:cstheme="minorHAnsi"/>
          <w:color w:val="000000" w:themeColor="text1"/>
          <w:lang w:val="es-ES" w:eastAsia="es-ES"/>
        </w:rPr>
      </w:pPr>
      <w:r w:rsidRPr="00F67508">
        <w:rPr>
          <w:rFonts w:ascii="ITC Avant Garde" w:eastAsia="Times New Roman" w:hAnsi="ITC Avant Garde" w:cstheme="minorHAnsi"/>
          <w:color w:val="000000" w:themeColor="text1"/>
          <w:lang w:val="es-ES" w:eastAsia="es-ES"/>
        </w:rPr>
        <w:t>Esta banda de frecuencias es utilizada a nivel Regional para la prestación de servicios de radiodifusión sonora de amplitud modulada, dado que se trata de un servicio de interés público.</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En el caso de México, la ocupación de la banda de frecuencias 535 kHz a 1605 kHz ha disminuido a partir de la publicación en el Diario Oficial de la Federación del </w:t>
      </w:r>
      <w:r w:rsidRPr="00F67508">
        <w:rPr>
          <w:rFonts w:ascii="ITC Avant Garde" w:hAnsi="ITC Avant Garde"/>
          <w:i/>
          <w:color w:val="000000" w:themeColor="text1"/>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F67508">
        <w:rPr>
          <w:rFonts w:ascii="ITC Avant Garde" w:hAnsi="ITC Avant Garde"/>
          <w:color w:val="000000" w:themeColor="text1"/>
        </w:rPr>
        <w:t xml:space="preserve"> el 15 de septiembre de 2008.</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Estandarización.</w:t>
      </w:r>
    </w:p>
    <w:p w:rsidR="00F7521A" w:rsidRDefault="004A714B" w:rsidP="004A714B">
      <w:pPr>
        <w:pStyle w:val="Textoindependiente"/>
      </w:pPr>
      <w:r w:rsidRPr="00F67508">
        <w:t xml:space="preserve">La </w:t>
      </w:r>
      <w:proofErr w:type="spellStart"/>
      <w:r w:rsidRPr="00F67508">
        <w:t>banda</w:t>
      </w:r>
      <w:proofErr w:type="spellEnd"/>
      <w:r w:rsidRPr="00F67508">
        <w:t xml:space="preserve"> 535 kHz a 1705 kHz </w:t>
      </w:r>
      <w:proofErr w:type="spellStart"/>
      <w:r w:rsidRPr="00F67508">
        <w:t>está</w:t>
      </w:r>
      <w:proofErr w:type="spellEnd"/>
      <w:r w:rsidRPr="00F67508">
        <w:t xml:space="preserve"> </w:t>
      </w:r>
      <w:proofErr w:type="spellStart"/>
      <w:r w:rsidRPr="00F67508">
        <w:t>atribuida</w:t>
      </w:r>
      <w:proofErr w:type="spellEnd"/>
      <w:r w:rsidRPr="00F67508">
        <w:t xml:space="preserve"> al </w:t>
      </w:r>
      <w:proofErr w:type="spellStart"/>
      <w:r w:rsidRPr="00F67508">
        <w:t>servicio</w:t>
      </w:r>
      <w:proofErr w:type="spellEnd"/>
      <w:r w:rsidRPr="00F67508">
        <w:t xml:space="preserve"> de </w:t>
      </w:r>
      <w:proofErr w:type="spellStart"/>
      <w:r w:rsidRPr="00F67508">
        <w:t>radiodifusión</w:t>
      </w:r>
      <w:proofErr w:type="spellEnd"/>
      <w:r w:rsidRPr="00F67508">
        <w:t xml:space="preserve"> </w:t>
      </w:r>
      <w:proofErr w:type="spellStart"/>
      <w:r w:rsidRPr="00F67508">
        <w:t>conforme</w:t>
      </w:r>
      <w:proofErr w:type="spellEnd"/>
      <w:r w:rsidRPr="00F67508">
        <w:t xml:space="preserve"> al </w:t>
      </w:r>
      <w:proofErr w:type="spellStart"/>
      <w:r w:rsidRPr="00F67508">
        <w:t>Artículo</w:t>
      </w:r>
      <w:proofErr w:type="spellEnd"/>
      <w:r w:rsidRPr="00F67508">
        <w:t xml:space="preserve"> 8 del </w:t>
      </w:r>
      <w:proofErr w:type="spellStart"/>
      <w:r w:rsidRPr="00F67508">
        <w:t>Reglamento</w:t>
      </w:r>
      <w:proofErr w:type="spellEnd"/>
      <w:r w:rsidRPr="00F67508">
        <w:t xml:space="preserve"> de </w:t>
      </w:r>
      <w:proofErr w:type="spellStart"/>
      <w:r w:rsidRPr="00F67508">
        <w:t>Radiocomunicaciones</w:t>
      </w:r>
      <w:proofErr w:type="spellEnd"/>
      <w:r w:rsidRPr="00F67508">
        <w:t xml:space="preserve">. </w:t>
      </w:r>
      <w:proofErr w:type="spellStart"/>
      <w:r w:rsidRPr="00F67508">
        <w:t>En</w:t>
      </w:r>
      <w:proofErr w:type="spellEnd"/>
      <w:r w:rsidRPr="00F67508">
        <w:t xml:space="preserve"> la </w:t>
      </w:r>
      <w:proofErr w:type="spellStart"/>
      <w:r w:rsidRPr="00F67508">
        <w:t>Región</w:t>
      </w:r>
      <w:proofErr w:type="spellEnd"/>
      <w:r w:rsidRPr="00F67508">
        <w:t xml:space="preserve"> 2 (</w:t>
      </w:r>
      <w:proofErr w:type="spellStart"/>
      <w:r w:rsidRPr="00F67508">
        <w:t>Américas</w:t>
      </w:r>
      <w:proofErr w:type="spellEnd"/>
      <w:r w:rsidRPr="00F67508">
        <w:t xml:space="preserve">) </w:t>
      </w:r>
      <w:proofErr w:type="spellStart"/>
      <w:r w:rsidRPr="00F67508">
        <w:t>las</w:t>
      </w:r>
      <w:proofErr w:type="spellEnd"/>
      <w:r w:rsidRPr="00F67508">
        <w:t xml:space="preserve"> </w:t>
      </w:r>
      <w:proofErr w:type="spellStart"/>
      <w:r w:rsidRPr="00F67508">
        <w:t>estaciones</w:t>
      </w:r>
      <w:proofErr w:type="spellEnd"/>
      <w:r w:rsidRPr="00F67508">
        <w:t xml:space="preserve"> de </w:t>
      </w:r>
      <w:proofErr w:type="spellStart"/>
      <w:r w:rsidRPr="00F67508">
        <w:t>Radiodifusión</w:t>
      </w:r>
      <w:proofErr w:type="spellEnd"/>
      <w:r w:rsidRPr="00F67508">
        <w:t xml:space="preserve"> AM </w:t>
      </w:r>
      <w:proofErr w:type="spellStart"/>
      <w:r w:rsidRPr="00F67508">
        <w:t>operan</w:t>
      </w:r>
      <w:proofErr w:type="spellEnd"/>
      <w:r w:rsidRPr="00F67508">
        <w:t xml:space="preserve"> </w:t>
      </w:r>
      <w:proofErr w:type="spellStart"/>
      <w:r w:rsidRPr="00F67508">
        <w:t>conforme</w:t>
      </w:r>
      <w:proofErr w:type="spellEnd"/>
      <w:r w:rsidRPr="00F67508">
        <w:t xml:space="preserve"> al </w:t>
      </w:r>
      <w:proofErr w:type="spellStart"/>
      <w:r w:rsidRPr="00F67508">
        <w:t>Acuerdo</w:t>
      </w:r>
      <w:proofErr w:type="spellEnd"/>
      <w:r w:rsidRPr="00F67508">
        <w:t xml:space="preserve"> regional </w:t>
      </w:r>
      <w:proofErr w:type="spellStart"/>
      <w:r w:rsidRPr="00F67508">
        <w:t>sobre</w:t>
      </w:r>
      <w:proofErr w:type="spellEnd"/>
      <w:r w:rsidRPr="00F67508">
        <w:t xml:space="preserve"> el </w:t>
      </w:r>
      <w:proofErr w:type="spellStart"/>
      <w:r w:rsidRPr="00F67508">
        <w:t>servicio</w:t>
      </w:r>
      <w:proofErr w:type="spellEnd"/>
      <w:r w:rsidRPr="00F67508">
        <w:t xml:space="preserve"> de </w:t>
      </w:r>
      <w:proofErr w:type="spellStart"/>
      <w:r w:rsidRPr="00F67508">
        <w:t>radiodifusión</w:t>
      </w:r>
      <w:proofErr w:type="spellEnd"/>
      <w:r w:rsidRPr="00F67508">
        <w:t xml:space="preserve"> </w:t>
      </w:r>
      <w:proofErr w:type="spellStart"/>
      <w:r w:rsidRPr="00F67508">
        <w:t>por</w:t>
      </w:r>
      <w:proofErr w:type="spellEnd"/>
      <w:r w:rsidRPr="00F67508">
        <w:t xml:space="preserve"> </w:t>
      </w:r>
      <w:proofErr w:type="spellStart"/>
      <w:r w:rsidRPr="00F67508">
        <w:t>ondas</w:t>
      </w:r>
      <w:proofErr w:type="spellEnd"/>
      <w:r w:rsidRPr="00F67508">
        <w:t xml:space="preserve"> </w:t>
      </w:r>
      <w:proofErr w:type="spellStart"/>
      <w:r w:rsidRPr="00F67508">
        <w:t>Hectométricas</w:t>
      </w:r>
      <w:proofErr w:type="spellEnd"/>
      <w:r w:rsidRPr="00F67508">
        <w:t xml:space="preserve"> (</w:t>
      </w:r>
      <w:proofErr w:type="spellStart"/>
      <w:r w:rsidRPr="00F67508">
        <w:t>Acuerdo</w:t>
      </w:r>
      <w:proofErr w:type="spellEnd"/>
      <w:r w:rsidRPr="00F67508">
        <w:t xml:space="preserve"> de Rio de Janeiro, 1981) y </w:t>
      </w:r>
      <w:proofErr w:type="spellStart"/>
      <w:r w:rsidRPr="00F67508">
        <w:t>en</w:t>
      </w:r>
      <w:proofErr w:type="spellEnd"/>
      <w:r w:rsidRPr="00F67508">
        <w:t xml:space="preserve"> la </w:t>
      </w:r>
      <w:proofErr w:type="spellStart"/>
      <w:r w:rsidRPr="00F67508">
        <w:t>banda</w:t>
      </w:r>
      <w:proofErr w:type="spellEnd"/>
      <w:r w:rsidRPr="00F67508">
        <w:t xml:space="preserve"> </w:t>
      </w:r>
      <w:proofErr w:type="spellStart"/>
      <w:r w:rsidRPr="00F67508">
        <w:t>ampliada</w:t>
      </w:r>
      <w:proofErr w:type="spellEnd"/>
      <w:r w:rsidRPr="00F67508">
        <w:t xml:space="preserve"> </w:t>
      </w:r>
      <w:proofErr w:type="spellStart"/>
      <w:r w:rsidRPr="00F67508">
        <w:t>bajo</w:t>
      </w:r>
      <w:proofErr w:type="spellEnd"/>
      <w:r w:rsidRPr="00F67508">
        <w:t xml:space="preserve"> </w:t>
      </w:r>
      <w:proofErr w:type="spellStart"/>
      <w:r w:rsidRPr="00F67508">
        <w:t>las</w:t>
      </w:r>
      <w:proofErr w:type="spellEnd"/>
      <w:r w:rsidRPr="00F67508">
        <w:t xml:space="preserve"> </w:t>
      </w:r>
      <w:proofErr w:type="spellStart"/>
      <w:r w:rsidRPr="00F67508">
        <w:t>Actas</w:t>
      </w:r>
      <w:proofErr w:type="spellEnd"/>
      <w:r w:rsidRPr="00F67508">
        <w:t xml:space="preserve"> finales de Rio de Janeiro de 1988. La </w:t>
      </w:r>
      <w:proofErr w:type="spellStart"/>
      <w:r w:rsidRPr="00F67508">
        <w:t>clase</w:t>
      </w:r>
      <w:proofErr w:type="spellEnd"/>
      <w:r w:rsidRPr="00F67508">
        <w:t xml:space="preserve"> de </w:t>
      </w:r>
      <w:proofErr w:type="spellStart"/>
      <w:r w:rsidRPr="00F67508">
        <w:t>emisión</w:t>
      </w:r>
      <w:proofErr w:type="spellEnd"/>
      <w:r w:rsidRPr="00F67508">
        <w:t xml:space="preserve"> principal </w:t>
      </w:r>
      <w:proofErr w:type="spellStart"/>
      <w:r w:rsidRPr="00F67508">
        <w:t>utilizada</w:t>
      </w:r>
      <w:proofErr w:type="spellEnd"/>
      <w:r w:rsidRPr="00F67508">
        <w:t xml:space="preserve"> </w:t>
      </w:r>
      <w:proofErr w:type="spellStart"/>
      <w:r w:rsidRPr="00F67508">
        <w:t>es</w:t>
      </w:r>
      <w:proofErr w:type="spellEnd"/>
      <w:r w:rsidRPr="00F67508">
        <w:t xml:space="preserve"> </w:t>
      </w:r>
      <w:proofErr w:type="gramStart"/>
      <w:r w:rsidRPr="00F67508">
        <w:t>del</w:t>
      </w:r>
      <w:proofErr w:type="gramEnd"/>
      <w:r w:rsidRPr="00F67508">
        <w:t xml:space="preserve"> </w:t>
      </w:r>
      <w:proofErr w:type="spellStart"/>
      <w:r w:rsidRPr="00F67508">
        <w:t>tipo</w:t>
      </w:r>
      <w:proofErr w:type="spellEnd"/>
      <w:r w:rsidRPr="00F67508">
        <w:t xml:space="preserve"> A3E.</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En el año 2011 se publicó el </w:t>
      </w:r>
      <w:r w:rsidRPr="00F67508">
        <w:rPr>
          <w:rFonts w:ascii="ITC Avant Garde" w:hAnsi="ITC Avant Garde"/>
          <w:i/>
          <w:color w:val="000000" w:themeColor="text1"/>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w:t>
      </w:r>
      <w:r w:rsidRPr="00F67508">
        <w:rPr>
          <w:rFonts w:ascii="ITC Avant Garde" w:hAnsi="ITC Avant Garde"/>
          <w:color w:val="000000" w:themeColor="text1"/>
        </w:rPr>
        <w:t>, lo que permite a los concesionarios solicitar la autorización para realizar transmisiones digitales.</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Economías de Escala.</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En la actualidad existen diversos proveedores que permiten la obtención de equipos a costos razonables en esta banda de frecuencias.</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color w:val="000000" w:themeColor="text1"/>
        </w:rPr>
        <w:t>Con la adopción de nuevas tecnologías, se prevé que el costo de equipos necesarios para operar en esta banda continúe siendo accesible para los usuarios que estén interesados en hacer uso de la misma.</w:t>
      </w:r>
    </w:p>
    <w:p w:rsidR="004A714B" w:rsidRPr="00F67508" w:rsidRDefault="004A714B" w:rsidP="004A714B">
      <w:pPr>
        <w:rPr>
          <w:rFonts w:ascii="ITC Avant Garde" w:hAnsi="ITC Avant Garde" w:cs="Arial Unicode MS"/>
          <w:b/>
          <w:bCs/>
          <w:color w:val="000000" w:themeColor="text1"/>
          <w:u w:color="000000"/>
          <w:lang w:val="es-ES_tradnl"/>
        </w:rPr>
      </w:pPr>
      <w:r w:rsidRPr="00F67508">
        <w:rPr>
          <w:rFonts w:ascii="ITC Avant Garde" w:hAnsi="ITC Avant Garde"/>
        </w:rPr>
        <w:br w:type="page"/>
      </w:r>
    </w:p>
    <w:p w:rsidR="00F7521A" w:rsidRPr="007062E9" w:rsidRDefault="004A714B" w:rsidP="007062E9">
      <w:pPr>
        <w:pStyle w:val="Ttulo4"/>
        <w:keepNext/>
        <w:keepLines/>
        <w:pBdr>
          <w:top w:val="none" w:sz="0" w:space="0" w:color="auto"/>
          <w:left w:val="none" w:sz="0" w:space="0" w:color="auto"/>
          <w:bottom w:val="none" w:sz="0" w:space="0" w:color="auto"/>
          <w:right w:val="none" w:sz="0" w:space="0" w:color="auto"/>
          <w:between w:val="none" w:sz="0" w:space="0" w:color="auto"/>
        </w:pBdr>
        <w:spacing w:before="40"/>
        <w:ind w:left="0" w:firstLine="0"/>
        <w:jc w:val="center"/>
        <w:rPr>
          <w:rFonts w:ascii="ITC Avant Garde" w:eastAsiaTheme="majorEastAsia" w:hAnsi="ITC Avant Garde" w:cs="Times New Roman"/>
          <w:iCs/>
          <w:color w:val="000000" w:themeColor="text1"/>
          <w:sz w:val="20"/>
          <w:lang w:val="es-MX" w:eastAsia="es-ES"/>
        </w:rPr>
      </w:pPr>
      <w:bookmarkStart w:id="6" w:name="_Toc462678508"/>
      <w:r w:rsidRPr="007062E9">
        <w:rPr>
          <w:rFonts w:ascii="ITC Avant Garde" w:eastAsiaTheme="majorEastAsia" w:hAnsi="ITC Avant Garde" w:cs="Times New Roman"/>
          <w:iCs/>
          <w:color w:val="000000" w:themeColor="text1"/>
          <w:sz w:val="20"/>
          <w:lang w:val="es-MX" w:eastAsia="es-ES"/>
        </w:rPr>
        <w:lastRenderedPageBreak/>
        <w:t>BANDA DE FRECUENCIAS 88-108 MHz (FM)</w:t>
      </w:r>
      <w:bookmarkEnd w:id="6"/>
    </w:p>
    <w:p w:rsidR="004A714B" w:rsidRPr="00F67508"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Atribución.</w:t>
      </w:r>
    </w:p>
    <w:p w:rsidR="004A714B" w:rsidRPr="00F67508" w:rsidRDefault="004A714B" w:rsidP="004A714B">
      <w:pPr>
        <w:contextualSpacing/>
        <w:jc w:val="both"/>
        <w:rPr>
          <w:rFonts w:ascii="ITC Avant Garde" w:hAnsi="ITC Avant Garde"/>
          <w:b/>
          <w:color w:val="000000" w:themeColor="text1"/>
        </w:rPr>
      </w:pPr>
    </w:p>
    <w:tbl>
      <w:tblPr>
        <w:tblStyle w:val="Tabladelista3-nfasis21"/>
        <w:tblW w:w="6520" w:type="dxa"/>
        <w:jc w:val="center"/>
        <w:tblLayout w:type="fixed"/>
        <w:tblLook w:val="04A0" w:firstRow="1" w:lastRow="0" w:firstColumn="1" w:lastColumn="0" w:noHBand="0" w:noVBand="1"/>
        <w:tblCaption w:val="BANDA DE FRECUANCIAS 88-108 MHZ"/>
        <w:tblDescription w:val="ATRIBUCION BANDA DE FRECUENCIA, ATRIBUCION RR Y ATIBUCION CNAF"/>
      </w:tblPr>
      <w:tblGrid>
        <w:gridCol w:w="2268"/>
        <w:gridCol w:w="2126"/>
        <w:gridCol w:w="2126"/>
      </w:tblGrid>
      <w:tr w:rsidR="004A714B" w:rsidRPr="00F67508" w:rsidTr="004A714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16"/>
                <w:lang w:eastAsia="es-MX"/>
              </w:rPr>
            </w:pPr>
            <w:r w:rsidRPr="00F67508">
              <w:rPr>
                <w:rFonts w:ascii="ITC Avant Garde" w:hAnsi="ITC Avant Garde" w:cstheme="minorHAnsi"/>
                <w:color w:val="000000" w:themeColor="text1"/>
                <w:sz w:val="16"/>
                <w:szCs w:val="16"/>
              </w:rPr>
              <w:t>Banda de Frecuencias (MHz)</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F67508">
              <w:rPr>
                <w:rFonts w:ascii="ITC Avant Garde" w:hAnsi="ITC Avant Garde" w:cstheme="minorHAnsi"/>
                <w:color w:val="000000" w:themeColor="text1"/>
                <w:sz w:val="16"/>
                <w:szCs w:val="16"/>
              </w:rPr>
              <w:t>Atribución RR</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F67508">
              <w:rPr>
                <w:rFonts w:ascii="ITC Avant Garde" w:hAnsi="ITC Avant Garde" w:cstheme="minorHAnsi"/>
                <w:color w:val="000000" w:themeColor="text1"/>
                <w:sz w:val="16"/>
                <w:szCs w:val="16"/>
              </w:rPr>
              <w:t>Atribución CNAF</w:t>
            </w:r>
          </w:p>
        </w:tc>
      </w:tr>
      <w:tr w:rsidR="004A714B" w:rsidRPr="00F67508" w:rsidTr="004A7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16"/>
                <w:lang w:eastAsia="es-MX"/>
              </w:rPr>
            </w:pPr>
            <w:r w:rsidRPr="00F67508">
              <w:rPr>
                <w:rFonts w:ascii="ITC Avant Garde" w:hAnsi="ITC Avant Garde" w:cstheme="minorHAnsi"/>
                <w:color w:val="000000" w:themeColor="text1"/>
                <w:sz w:val="16"/>
                <w:szCs w:val="16"/>
              </w:rPr>
              <w:t>88-100</w:t>
            </w:r>
          </w:p>
        </w:tc>
        <w:tc>
          <w:tcPr>
            <w:tcW w:w="2126" w:type="dxa"/>
            <w:noWrap/>
            <w:vAlign w:val="center"/>
            <w:hideMark/>
          </w:tcPr>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F67508">
              <w:rPr>
                <w:rFonts w:ascii="ITC Avant Garde" w:hAnsi="ITC Avant Garde" w:cstheme="minorHAnsi"/>
                <w:color w:val="000000" w:themeColor="text1"/>
                <w:sz w:val="16"/>
                <w:szCs w:val="16"/>
              </w:rPr>
              <w:t>RADIODIFUSIÓN</w:t>
            </w:r>
          </w:p>
        </w:tc>
        <w:tc>
          <w:tcPr>
            <w:tcW w:w="2126" w:type="dxa"/>
            <w:vMerge w:val="restart"/>
            <w:noWrap/>
            <w:vAlign w:val="center"/>
            <w:hideMark/>
          </w:tcPr>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F67508">
              <w:rPr>
                <w:rFonts w:ascii="ITC Avant Garde" w:hAnsi="ITC Avant Garde" w:cstheme="minorHAnsi"/>
                <w:color w:val="000000" w:themeColor="text1"/>
                <w:sz w:val="16"/>
                <w:szCs w:val="16"/>
              </w:rPr>
              <w:t>RADIODIFUSIÓN</w:t>
            </w:r>
          </w:p>
        </w:tc>
      </w:tr>
      <w:tr w:rsidR="004A714B" w:rsidRPr="00F67508" w:rsidTr="004A714B">
        <w:trPr>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16"/>
                <w:lang w:eastAsia="es-MX"/>
              </w:rPr>
            </w:pPr>
            <w:r w:rsidRPr="00F67508">
              <w:rPr>
                <w:rFonts w:ascii="ITC Avant Garde" w:hAnsi="ITC Avant Garde" w:cstheme="minorHAnsi"/>
                <w:color w:val="000000" w:themeColor="text1"/>
                <w:sz w:val="16"/>
                <w:szCs w:val="16"/>
              </w:rPr>
              <w:t>100-108</w:t>
            </w:r>
          </w:p>
        </w:tc>
        <w:tc>
          <w:tcPr>
            <w:tcW w:w="2126" w:type="dxa"/>
            <w:noWrap/>
            <w:vAlign w:val="center"/>
            <w:hideMark/>
          </w:tcPr>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F67508">
              <w:rPr>
                <w:rFonts w:ascii="ITC Avant Garde" w:hAnsi="ITC Avant Garde" w:cstheme="minorHAnsi"/>
                <w:color w:val="000000" w:themeColor="text1"/>
                <w:sz w:val="16"/>
                <w:szCs w:val="16"/>
              </w:rPr>
              <w:t>RADIODIFUSIÓN</w:t>
            </w:r>
          </w:p>
        </w:tc>
        <w:tc>
          <w:tcPr>
            <w:tcW w:w="2126" w:type="dxa"/>
            <w:vMerge/>
            <w:noWrap/>
            <w:vAlign w:val="center"/>
            <w:hideMark/>
          </w:tcPr>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p>
        </w:tc>
      </w:tr>
    </w:tbl>
    <w:p w:rsidR="004A714B" w:rsidRPr="00F67508" w:rsidRDefault="004A714B" w:rsidP="004A714B">
      <w:pPr>
        <w:contextualSpacing/>
        <w:jc w:val="both"/>
        <w:rPr>
          <w:rFonts w:ascii="ITC Avant Garde" w:hAnsi="ITC Avant Garde"/>
          <w:b/>
          <w:color w:val="000000" w:themeColor="text1"/>
        </w:rPr>
      </w:pP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aplicables RR UIT.</w:t>
      </w:r>
    </w:p>
    <w:p w:rsidR="00F7521A" w:rsidRDefault="004A714B" w:rsidP="004A714B">
      <w:pPr>
        <w:pStyle w:val="Texto"/>
        <w:spacing w:after="0" w:line="240" w:lineRule="auto"/>
        <w:ind w:left="1134" w:right="1275" w:firstLine="0"/>
        <w:rPr>
          <w:rFonts w:ascii="ITC Avant Garde" w:hAnsi="ITC Avant Garde"/>
          <w:szCs w:val="16"/>
          <w:lang w:val="es-MX"/>
        </w:rPr>
      </w:pPr>
      <w:r w:rsidRPr="00F67508">
        <w:rPr>
          <w:rFonts w:ascii="ITC Avant Garde" w:hAnsi="ITC Avant Garde"/>
          <w:szCs w:val="16"/>
          <w:lang w:val="es-MX"/>
        </w:rPr>
        <w:t>Sin notas relevantes.</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Nacionales.</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MX96.</w:t>
      </w:r>
      <w:r w:rsidRPr="00F67508">
        <w:rPr>
          <w:rFonts w:ascii="ITC Avant Garde" w:hAnsi="ITC Avant Garde"/>
          <w:i/>
          <w:szCs w:val="16"/>
          <w:lang w:val="es-MX"/>
        </w:rPr>
        <w:t xml:space="preserve"> La banda de frecuencias 88 – 108 MHz se emplea para la provisión del servicio de radiodifusión sonora en FM.</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MX97</w:t>
      </w:r>
      <w:r w:rsidRPr="00F67508">
        <w:rPr>
          <w:rFonts w:ascii="ITC Avant Garde" w:hAnsi="ITC Avant Garde"/>
          <w:i/>
          <w:szCs w:val="16"/>
          <w:lang w:val="es-MX"/>
        </w:rPr>
        <w:t>. El 11 de agosto de 1992 se firmó en Querétaro, Querétaro, el Acuerdo entre México y los Estados Unidos de América, relativo al uso de la banda de 88 – 108 MHz por el servicio de radiodifusión sonora en FM.</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MX98</w:t>
      </w:r>
      <w:r w:rsidRPr="00F67508">
        <w:rPr>
          <w:rFonts w:ascii="ITC Avant Garde" w:hAnsi="ITC Avant Garde"/>
          <w:i/>
          <w:szCs w:val="16"/>
          <w:lang w:val="es-MX"/>
        </w:rPr>
        <w:t xml:space="preserve"> Las especificaciones y requerimientos mínimos para la instalación y operación de las estaciones de radiodifusión sonora en FM, se encuentran contenidas en la disposición técnica IFT- 002-2014, modificada y publicada en el DOF el 31 de agosto de 2015.</w:t>
      </w:r>
    </w:p>
    <w:p w:rsidR="00F7521A" w:rsidRDefault="004A714B" w:rsidP="004A714B">
      <w:pPr>
        <w:contextualSpacing/>
        <w:jc w:val="both"/>
        <w:rPr>
          <w:rFonts w:ascii="ITC Avant Garde" w:hAnsi="ITC Avant Garde"/>
          <w:color w:val="000000" w:themeColor="text1"/>
        </w:rPr>
      </w:pPr>
      <w:r w:rsidRPr="003A6219">
        <w:rPr>
          <w:rFonts w:ascii="ITC Avant Garde" w:hAnsi="ITC Avant Garde"/>
          <w:b/>
          <w:color w:val="000000" w:themeColor="text1"/>
        </w:rPr>
        <w:t>Disposición Técnica:</w:t>
      </w:r>
      <w:r>
        <w:rPr>
          <w:rFonts w:ascii="ITC Avant Garde" w:hAnsi="ITC Avant Garde"/>
          <w:b/>
          <w:color w:val="000000" w:themeColor="text1"/>
        </w:rPr>
        <w:t xml:space="preserve"> </w:t>
      </w:r>
      <w:r w:rsidRPr="00A5766C">
        <w:rPr>
          <w:rFonts w:ascii="ITC Avant Garde" w:hAnsi="ITC Avant Garde"/>
          <w:color w:val="000000" w:themeColor="text1"/>
        </w:rPr>
        <w:t>IFT-002-2016: Especificaciones y requerimientos para la instalación y operación de las estaciones de radiodifusión sonora en frecuencia modulada en la banda de 88 MHz a 108 MHz</w:t>
      </w:r>
      <w:r>
        <w:rPr>
          <w:rFonts w:ascii="ITC Avant Garde" w:hAnsi="ITC Avant Garde"/>
          <w:color w:val="000000" w:themeColor="text1"/>
        </w:rPr>
        <w:t>.</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Estado Actual.</w:t>
      </w:r>
    </w:p>
    <w:p w:rsidR="00F7521A" w:rsidRDefault="004A714B" w:rsidP="004A714B">
      <w:pPr>
        <w:tabs>
          <w:tab w:val="right" w:leader="dot" w:pos="8828"/>
        </w:tabs>
        <w:contextualSpacing/>
        <w:jc w:val="both"/>
        <w:rPr>
          <w:rFonts w:ascii="ITC Avant Garde" w:eastAsia="Times New Roman" w:hAnsi="ITC Avant Garde" w:cstheme="minorHAnsi"/>
          <w:color w:val="000000" w:themeColor="text1"/>
          <w:lang w:val="es-ES" w:eastAsia="es-ES"/>
        </w:rPr>
      </w:pPr>
      <w:r w:rsidRPr="00F67508">
        <w:rPr>
          <w:rFonts w:ascii="ITC Avant Garde" w:eastAsia="Times New Roman" w:hAnsi="ITC Avant Garde" w:cstheme="minorHAnsi"/>
          <w:color w:val="000000" w:themeColor="text1"/>
          <w:lang w:val="es-ES" w:eastAsia="es-ES"/>
        </w:rPr>
        <w:t>Esta banda de frecuencias es ampliamente utilizada a nivel Regional para la prestación de servicios de radiodifusión sonora de frecuencia modulada, dado que se trata de un servicio de interés público.</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En el caso de México, la ocupación de la banda de frecuencias 88 MHz a 108 MHz aumentó a partir de la publicación en el Diario Oficial de la Federación del </w:t>
      </w:r>
      <w:r w:rsidRPr="00F67508">
        <w:rPr>
          <w:rFonts w:ascii="ITC Avant Garde" w:hAnsi="ITC Avant Garde"/>
          <w:i/>
          <w:color w:val="000000" w:themeColor="text1"/>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F67508">
        <w:rPr>
          <w:rFonts w:ascii="ITC Avant Garde" w:hAnsi="ITC Avant Garde"/>
          <w:color w:val="000000" w:themeColor="text1"/>
        </w:rPr>
        <w:t xml:space="preserve"> el 15 de septiembre de 2008.</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Estandarización.</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La clase de emisión principal utilizada es del tipo F3. Utiliza una modulación en frecuencia.</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 xml:space="preserve">En cuanto a la Tecnología digital, en sesión ordinaria del 18 de mayo de 2011, la extinta Comisión emitió el </w:t>
      </w:r>
      <w:r w:rsidRPr="00F67508">
        <w:rPr>
          <w:rFonts w:ascii="ITC Avant Garde" w:hAnsi="ITC Avant Garde"/>
          <w:i/>
          <w:color w:val="000000" w:themeColor="text1"/>
        </w:rPr>
        <w:t>“Acuerdo por el que se adopta el estándar para la radio digital terrestre y se establece la política para que los concesionarios y permisionarios de radiodifusión en las bandas 535-1705 kHz y 88-108 MHz lleve a cabo la transición a la Tecnología Digital en forma voluntaria”</w:t>
      </w:r>
      <w:r w:rsidRPr="00F67508">
        <w:rPr>
          <w:rFonts w:ascii="ITC Avant Garde" w:hAnsi="ITC Avant Garde"/>
          <w:color w:val="000000" w:themeColor="text1"/>
        </w:rPr>
        <w:t xml:space="preserve">. Mediante este </w:t>
      </w:r>
      <w:r w:rsidRPr="00F67508">
        <w:rPr>
          <w:rFonts w:ascii="ITC Avant Garde" w:hAnsi="ITC Avant Garde"/>
          <w:color w:val="000000" w:themeColor="text1"/>
        </w:rPr>
        <w:lastRenderedPageBreak/>
        <w:t>acuerdo, se adoptó en México el estándar de radio digital terrestre “IBOC” (del inglés “</w:t>
      </w:r>
      <w:r w:rsidRPr="00F67508">
        <w:rPr>
          <w:rFonts w:ascii="ITC Avant Garde" w:hAnsi="ITC Avant Garde"/>
          <w:i/>
          <w:color w:val="000000" w:themeColor="text1"/>
        </w:rPr>
        <w:t xml:space="preserve">In Band </w:t>
      </w:r>
      <w:proofErr w:type="spellStart"/>
      <w:r w:rsidRPr="00F67508">
        <w:rPr>
          <w:rFonts w:ascii="ITC Avant Garde" w:hAnsi="ITC Avant Garde"/>
          <w:i/>
          <w:color w:val="000000" w:themeColor="text1"/>
        </w:rPr>
        <w:t>On</w:t>
      </w:r>
      <w:proofErr w:type="spellEnd"/>
      <w:r w:rsidRPr="00F67508">
        <w:rPr>
          <w:rFonts w:ascii="ITC Avant Garde" w:hAnsi="ITC Avant Garde"/>
          <w:i/>
          <w:color w:val="000000" w:themeColor="text1"/>
        </w:rPr>
        <w:t xml:space="preserve"> </w:t>
      </w:r>
      <w:proofErr w:type="spellStart"/>
      <w:r w:rsidRPr="00F67508">
        <w:rPr>
          <w:rFonts w:ascii="ITC Avant Garde" w:hAnsi="ITC Avant Garde"/>
          <w:i/>
          <w:color w:val="000000" w:themeColor="text1"/>
        </w:rPr>
        <w:t>Channel</w:t>
      </w:r>
      <w:proofErr w:type="spellEnd"/>
      <w:r w:rsidRPr="00F67508">
        <w:rPr>
          <w:rFonts w:ascii="ITC Avant Garde" w:hAnsi="ITC Avant Garde"/>
          <w:i/>
          <w:color w:val="000000" w:themeColor="text1"/>
        </w:rPr>
        <w:t>”</w:t>
      </w:r>
      <w:r w:rsidRPr="00F67508">
        <w:rPr>
          <w:rFonts w:ascii="ITC Avant Garde" w:hAnsi="ITC Avant Garde"/>
          <w:color w:val="000000" w:themeColor="text1"/>
        </w:rPr>
        <w:t xml:space="preserve">). </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Economías de Escala.</w:t>
      </w:r>
    </w:p>
    <w:p w:rsidR="004A714B" w:rsidRPr="00F67508"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En la actualidad existen diversos proveedores que permiten la obtención de equipos a costos razonables en esta banda de frecuencias. La adopción del estándar digital IBOC por varios países favorecerá la economía de escala de este mercado a fin de que el precio de los receptores sea accesible al público radioescucha y para que se cuente con la diversidad de productos, facilitando con ello la migración a la radio digital terrestre (RDT).</w:t>
      </w:r>
    </w:p>
    <w:p w:rsidR="004A714B" w:rsidRPr="00F67508" w:rsidRDefault="004A714B" w:rsidP="004A714B">
      <w:pPr>
        <w:rPr>
          <w:rFonts w:ascii="ITC Avant Garde" w:hAnsi="ITC Avant Garde"/>
          <w:b/>
          <w:color w:val="000000" w:themeColor="text1"/>
        </w:rPr>
      </w:pPr>
      <w:r w:rsidRPr="00F67508">
        <w:rPr>
          <w:rFonts w:ascii="ITC Avant Garde" w:hAnsi="ITC Avant Garde"/>
          <w:b/>
          <w:color w:val="000000" w:themeColor="text1"/>
        </w:rPr>
        <w:br w:type="page"/>
      </w:r>
    </w:p>
    <w:p w:rsidR="00F7521A" w:rsidRPr="007062E9" w:rsidRDefault="004A714B" w:rsidP="007062E9">
      <w:pPr>
        <w:pStyle w:val="Ttulo4"/>
        <w:keepNext/>
        <w:keepLines/>
        <w:pBdr>
          <w:top w:val="none" w:sz="0" w:space="0" w:color="auto"/>
          <w:left w:val="none" w:sz="0" w:space="0" w:color="auto"/>
          <w:bottom w:val="none" w:sz="0" w:space="0" w:color="auto"/>
          <w:right w:val="none" w:sz="0" w:space="0" w:color="auto"/>
          <w:between w:val="none" w:sz="0" w:space="0" w:color="auto"/>
        </w:pBdr>
        <w:spacing w:before="40"/>
        <w:ind w:left="0" w:firstLine="0"/>
        <w:jc w:val="center"/>
        <w:rPr>
          <w:rFonts w:ascii="ITC Avant Garde" w:eastAsiaTheme="majorEastAsia" w:hAnsi="ITC Avant Garde" w:cs="Times New Roman"/>
          <w:iCs/>
          <w:color w:val="000000" w:themeColor="text1"/>
          <w:sz w:val="20"/>
          <w:lang w:val="es-MX" w:eastAsia="es-ES"/>
        </w:rPr>
      </w:pPr>
      <w:bookmarkStart w:id="7" w:name="_Toc462678509"/>
      <w:r w:rsidRPr="007062E9">
        <w:rPr>
          <w:rFonts w:ascii="ITC Avant Garde" w:eastAsiaTheme="majorEastAsia" w:hAnsi="ITC Avant Garde" w:cs="Times New Roman"/>
          <w:iCs/>
          <w:color w:val="000000" w:themeColor="text1"/>
          <w:sz w:val="20"/>
          <w:lang w:val="es-MX" w:eastAsia="es-ES"/>
        </w:rPr>
        <w:lastRenderedPageBreak/>
        <w:t>BANDAS DE FRECUENCIAS 174-216 MHz (TDT-VHF) Y</w:t>
      </w:r>
      <w:bookmarkStart w:id="8" w:name="_Toc462678510"/>
      <w:bookmarkEnd w:id="7"/>
      <w:r w:rsidR="00F7521A" w:rsidRPr="007062E9">
        <w:rPr>
          <w:rFonts w:ascii="ITC Avant Garde" w:eastAsiaTheme="majorEastAsia" w:hAnsi="ITC Avant Garde" w:cs="Times New Roman"/>
          <w:iCs/>
          <w:color w:val="000000" w:themeColor="text1"/>
          <w:sz w:val="20"/>
          <w:lang w:val="es-MX" w:eastAsia="es-ES"/>
        </w:rPr>
        <w:t xml:space="preserve"> </w:t>
      </w:r>
      <w:r w:rsidRPr="007062E9">
        <w:rPr>
          <w:rFonts w:ascii="ITC Avant Garde" w:eastAsiaTheme="majorEastAsia" w:hAnsi="ITC Avant Garde" w:cs="Times New Roman"/>
          <w:iCs/>
          <w:color w:val="000000" w:themeColor="text1"/>
          <w:sz w:val="20"/>
          <w:lang w:val="es-MX" w:eastAsia="es-ES"/>
        </w:rPr>
        <w:t>470-608 MHz (TDT-UHF)</w:t>
      </w:r>
      <w:bookmarkEnd w:id="8"/>
    </w:p>
    <w:p w:rsidR="00F7521A" w:rsidRDefault="004A714B" w:rsidP="004A714B">
      <w:pPr>
        <w:contextualSpacing/>
        <w:jc w:val="both"/>
        <w:rPr>
          <w:rFonts w:ascii="ITC Avant Garde" w:hAnsi="ITC Avant Garde"/>
          <w:b/>
          <w:color w:val="000000" w:themeColor="text1"/>
          <w:u w:val="single"/>
        </w:rPr>
      </w:pPr>
      <w:r w:rsidRPr="00F67508">
        <w:rPr>
          <w:rFonts w:ascii="ITC Avant Garde" w:hAnsi="ITC Avant Garde"/>
          <w:b/>
          <w:color w:val="000000" w:themeColor="text1"/>
          <w:u w:val="single"/>
        </w:rPr>
        <w:t>VHF</w:t>
      </w:r>
    </w:p>
    <w:p w:rsidR="004A714B" w:rsidRPr="00F67508"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Atribución.</w:t>
      </w:r>
    </w:p>
    <w:p w:rsidR="004A714B" w:rsidRPr="00F67508" w:rsidRDefault="004A714B" w:rsidP="004A714B">
      <w:pPr>
        <w:contextualSpacing/>
        <w:jc w:val="both"/>
        <w:rPr>
          <w:rFonts w:ascii="ITC Avant Garde" w:hAnsi="ITC Avant Garde"/>
          <w:b/>
          <w:color w:val="000000" w:themeColor="text1"/>
        </w:rPr>
      </w:pPr>
    </w:p>
    <w:tbl>
      <w:tblPr>
        <w:tblStyle w:val="Tabladelista3-nfasis21"/>
        <w:tblW w:w="6520" w:type="dxa"/>
        <w:jc w:val="center"/>
        <w:tblLayout w:type="fixed"/>
        <w:tblLook w:val="04A0" w:firstRow="1" w:lastRow="0" w:firstColumn="1" w:lastColumn="0" w:noHBand="0" w:noVBand="1"/>
        <w:tblCaption w:val="VHF"/>
        <w:tblDescription w:val="ATRIBUCIÓN"/>
      </w:tblPr>
      <w:tblGrid>
        <w:gridCol w:w="2268"/>
        <w:gridCol w:w="2126"/>
        <w:gridCol w:w="2126"/>
      </w:tblGrid>
      <w:tr w:rsidR="004A714B" w:rsidRPr="00F67508" w:rsidTr="004A714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Banda de Frecuencias (MHz)</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Atribución RR</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Atribución CNAF</w:t>
            </w:r>
          </w:p>
        </w:tc>
      </w:tr>
      <w:tr w:rsidR="004A714B" w:rsidRPr="00F67508" w:rsidTr="004A7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174-216</w:t>
            </w:r>
          </w:p>
        </w:tc>
        <w:tc>
          <w:tcPr>
            <w:tcW w:w="2126"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RADIODIFUSIÓN</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Móvil</w:t>
            </w:r>
          </w:p>
        </w:tc>
        <w:tc>
          <w:tcPr>
            <w:tcW w:w="2126"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RADIODIFUSIÓN</w:t>
            </w:r>
          </w:p>
        </w:tc>
      </w:tr>
    </w:tbl>
    <w:p w:rsidR="004A714B" w:rsidRPr="00F67508" w:rsidRDefault="004A714B" w:rsidP="004A714B">
      <w:pPr>
        <w:contextualSpacing/>
        <w:jc w:val="both"/>
        <w:rPr>
          <w:rFonts w:ascii="ITC Avant Garde" w:hAnsi="ITC Avant Garde"/>
          <w:b/>
          <w:color w:val="000000" w:themeColor="text1"/>
        </w:rPr>
      </w:pP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aplicables RR UIT.</w:t>
      </w:r>
    </w:p>
    <w:p w:rsidR="00F7521A" w:rsidRDefault="004A714B" w:rsidP="004A714B">
      <w:pPr>
        <w:autoSpaceDE w:val="0"/>
        <w:autoSpaceDN w:val="0"/>
        <w:adjustRightInd w:val="0"/>
        <w:ind w:left="1134" w:right="1275"/>
        <w:jc w:val="both"/>
        <w:rPr>
          <w:rFonts w:ascii="ITC Avant Garde" w:eastAsia="TimesNewRoman" w:hAnsi="ITC Avant Garde" w:cs="TimesNewRoman"/>
          <w:sz w:val="18"/>
          <w:szCs w:val="18"/>
          <w:lang w:eastAsia="es-ES"/>
        </w:rPr>
      </w:pPr>
      <w:r w:rsidRPr="00F67508">
        <w:rPr>
          <w:rFonts w:ascii="ITC Avant Garde" w:hAnsi="ITC Avant Garde" w:cs="TimesNewRoman,Bold"/>
          <w:b/>
          <w:bCs/>
          <w:sz w:val="18"/>
          <w:szCs w:val="18"/>
          <w:lang w:eastAsia="es-ES"/>
        </w:rPr>
        <w:t xml:space="preserve">5.234 </w:t>
      </w:r>
      <w:r w:rsidRPr="00F67508">
        <w:rPr>
          <w:rFonts w:ascii="ITC Avant Garde" w:hAnsi="ITC Avant Garde" w:cs="TimesNewRoman,Italic"/>
          <w:i/>
          <w:iCs/>
          <w:sz w:val="18"/>
          <w:szCs w:val="18"/>
          <w:lang w:eastAsia="es-ES"/>
        </w:rPr>
        <w:t xml:space="preserve">Categoría de servicio diferente: </w:t>
      </w:r>
      <w:r w:rsidRPr="00F67508">
        <w:rPr>
          <w:rFonts w:ascii="ITC Avant Garde" w:eastAsia="TimesNewRoman" w:hAnsi="ITC Avant Garde" w:cs="TimesNewRoman"/>
          <w:sz w:val="18"/>
          <w:szCs w:val="18"/>
          <w:lang w:eastAsia="es-ES"/>
        </w:rPr>
        <w:t>en México, la atribución de la banda 174-216 MHz a los servicios fijo y móvil se hace a titulo primario (véase el número 5.33).</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Nacionales.</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MX88.</w:t>
      </w:r>
      <w:r w:rsidRPr="00F67508">
        <w:rPr>
          <w:rFonts w:ascii="ITC Avant Garde" w:hAnsi="ITC Avant Garde"/>
          <w:i/>
          <w:szCs w:val="16"/>
          <w:lang w:val="es-MX"/>
        </w:rPr>
        <w:t xml:space="preserve"> El 2 de abril de 1997 se firmó en la Ciudad de México, el Memorándum de Entendimiento entre México y los Estados Unidos de América, relativo al uso de las bandas de 54 – 72 MHz, 76 – 88 MHz, 174 – 216 MHz y 470 – 806 MHz, para el servicio de radiodifusión de televisión digital, a lo largo de la frontera común.</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MX89</w:t>
      </w:r>
      <w:r w:rsidRPr="00F67508">
        <w:rPr>
          <w:rFonts w:ascii="ITC Avant Garde" w:hAnsi="ITC Avant Garde"/>
          <w:i/>
          <w:szCs w:val="16"/>
          <w:lang w:val="es-MX"/>
        </w:rPr>
        <w:t xml:space="preserve"> Las especificaciones y requerimientos mínimos para la instalación y operación de las estaciones de radiodifusión de televisión analógica, se encuentran contenidas en la disposición técnica IFT-003-2014, modificada y publicada en el DOF el 1 de septiembre de 2015.</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MX90</w:t>
      </w:r>
      <w:r w:rsidRPr="00F67508">
        <w:rPr>
          <w:rFonts w:ascii="ITC Avant Garde" w:hAnsi="ITC Avant Garde"/>
          <w:b/>
          <w:i/>
          <w:lang w:val="es-MX"/>
        </w:rPr>
        <w:t xml:space="preserve"> </w:t>
      </w:r>
      <w:r w:rsidRPr="00F67508">
        <w:rPr>
          <w:rFonts w:ascii="ITC Avant Garde" w:hAnsi="ITC Avant Garde"/>
          <w:i/>
          <w:szCs w:val="16"/>
          <w:lang w:val="es-MX"/>
        </w:rPr>
        <w:t xml:space="preserve">El 11 de septiembre de 2014 fue publicada en el DOF la Política para la Transición a la Televisión Digital Terrestre. Dicho documento establece las disposiciones generales aplicables a la transición a la TDT que serán de observancia general para el sector involucrado. </w:t>
      </w:r>
    </w:p>
    <w:p w:rsidR="004A714B" w:rsidRPr="00F67508" w:rsidRDefault="004A714B" w:rsidP="004A714B">
      <w:pPr>
        <w:pStyle w:val="Texto"/>
        <w:spacing w:after="0" w:line="240" w:lineRule="auto"/>
        <w:ind w:left="1134" w:right="1275" w:firstLine="0"/>
        <w:rPr>
          <w:rFonts w:ascii="ITC Avant Garde" w:hAnsi="ITC Avant Garde"/>
          <w:b/>
          <w:i/>
          <w:lang w:val="es-MX"/>
        </w:rPr>
      </w:pPr>
      <w:r w:rsidRPr="00F67508">
        <w:rPr>
          <w:rFonts w:ascii="ITC Avant Garde" w:hAnsi="ITC Avant Garde"/>
          <w:b/>
          <w:i/>
          <w:szCs w:val="16"/>
          <w:lang w:val="es-MX"/>
        </w:rPr>
        <w:t>MX117</w:t>
      </w:r>
      <w:r w:rsidRPr="00F67508">
        <w:rPr>
          <w:rFonts w:ascii="ITC Avant Garde" w:hAnsi="ITC Avant Garde"/>
          <w:b/>
          <w:i/>
          <w:lang w:val="es-MX"/>
        </w:rPr>
        <w:t xml:space="preserve"> </w:t>
      </w:r>
      <w:r w:rsidRPr="00F67508">
        <w:rPr>
          <w:rFonts w:ascii="ITC Avant Garde" w:hAnsi="ITC Avant Garde"/>
          <w:i/>
          <w:szCs w:val="16"/>
          <w:lang w:val="es-MX"/>
        </w:rPr>
        <w:t xml:space="preserve">La banda de frecuencias 174 – 216 MHz se emplea para la provisión del servicio de radiodifusión de televisión en VHF. </w:t>
      </w:r>
    </w:p>
    <w:p w:rsidR="004A714B" w:rsidRPr="00F67508" w:rsidRDefault="004A714B" w:rsidP="004A714B">
      <w:pPr>
        <w:pStyle w:val="Texto"/>
        <w:spacing w:after="0" w:line="240" w:lineRule="auto"/>
        <w:ind w:left="1134" w:right="1275" w:firstLine="0"/>
        <w:rPr>
          <w:rFonts w:ascii="ITC Avant Garde" w:hAnsi="ITC Avant Garde"/>
          <w:b/>
          <w:i/>
          <w:lang w:val="es-MX"/>
        </w:rPr>
      </w:pPr>
    </w:p>
    <w:tbl>
      <w:tblPr>
        <w:tblStyle w:val="Tablaconcuadrcula"/>
        <w:tblW w:w="0" w:type="auto"/>
        <w:jc w:val="center"/>
        <w:tblLook w:val="04A0" w:firstRow="1" w:lastRow="0" w:firstColumn="1" w:lastColumn="0" w:noHBand="0" w:noVBand="1"/>
        <w:tblCaption w:val="MX117"/>
        <w:tblDescription w:val="CANAL Y RANGO DE FRECUENCIAS"/>
      </w:tblPr>
      <w:tblGrid>
        <w:gridCol w:w="835"/>
        <w:gridCol w:w="2274"/>
        <w:gridCol w:w="222"/>
        <w:gridCol w:w="835"/>
        <w:gridCol w:w="2274"/>
      </w:tblGrid>
      <w:tr w:rsidR="004A714B" w:rsidRPr="00F67508" w:rsidTr="004A714B">
        <w:trPr>
          <w:trHeight w:val="340"/>
          <w:tblHeader/>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Canal</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Rango de Frecuencias</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Canal</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Rango de Frecuencias</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7</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174-180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11</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198-204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8</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180-186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12</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204-210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9</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186-192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tcBorders>
              <w:bottom w:val="single" w:sz="4" w:space="0" w:color="auto"/>
            </w:tcBorders>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13</w:t>
            </w:r>
          </w:p>
        </w:tc>
        <w:tc>
          <w:tcPr>
            <w:tcW w:w="0" w:type="auto"/>
            <w:tcBorders>
              <w:bottom w:val="single" w:sz="4" w:space="0" w:color="auto"/>
            </w:tcBorders>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210-216 MHz</w:t>
            </w:r>
          </w:p>
        </w:tc>
      </w:tr>
      <w:tr w:rsidR="004A714B" w:rsidRPr="00F67508" w:rsidTr="004A714B">
        <w:trPr>
          <w:trHeight w:val="340"/>
          <w:jc w:val="center"/>
        </w:trPr>
        <w:tc>
          <w:tcPr>
            <w:tcW w:w="0" w:type="auto"/>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10</w:t>
            </w:r>
          </w:p>
        </w:tc>
        <w:tc>
          <w:tcPr>
            <w:tcW w:w="0" w:type="auto"/>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192-198 MHz</w:t>
            </w:r>
          </w:p>
        </w:tc>
        <w:tc>
          <w:tcPr>
            <w:tcW w:w="0" w:type="auto"/>
            <w:tcBorders>
              <w:top w:val="nil"/>
              <w:bottom w:val="nil"/>
              <w:right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tcBorders>
              <w:left w:val="nil"/>
              <w:bottom w:val="nil"/>
              <w:right w:val="nil"/>
            </w:tcBorders>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tcBorders>
              <w:left w:val="nil"/>
              <w:bottom w:val="nil"/>
              <w:right w:val="nil"/>
            </w:tcBorders>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r>
    </w:tbl>
    <w:p w:rsidR="004A714B" w:rsidRPr="00F67508" w:rsidRDefault="004A714B" w:rsidP="004A714B">
      <w:pPr>
        <w:rPr>
          <w:rFonts w:ascii="ITC Avant Garde" w:hAnsi="ITC Avant Garde"/>
          <w:b/>
          <w:color w:val="000000" w:themeColor="text1"/>
          <w:u w:val="single"/>
        </w:rPr>
      </w:pPr>
      <w:r w:rsidRPr="00F67508">
        <w:rPr>
          <w:rFonts w:ascii="ITC Avant Garde" w:hAnsi="ITC Avant Garde"/>
          <w:b/>
          <w:color w:val="000000" w:themeColor="text1"/>
          <w:u w:val="single"/>
        </w:rPr>
        <w:br w:type="page"/>
      </w:r>
    </w:p>
    <w:p w:rsidR="00F7521A" w:rsidRDefault="004A714B" w:rsidP="004A714B">
      <w:pPr>
        <w:contextualSpacing/>
        <w:jc w:val="both"/>
        <w:rPr>
          <w:rFonts w:ascii="ITC Avant Garde" w:hAnsi="ITC Avant Garde"/>
          <w:b/>
          <w:color w:val="000000" w:themeColor="text1"/>
          <w:u w:val="single"/>
        </w:rPr>
      </w:pPr>
      <w:r w:rsidRPr="00F67508">
        <w:rPr>
          <w:rFonts w:ascii="ITC Avant Garde" w:hAnsi="ITC Avant Garde"/>
          <w:b/>
          <w:color w:val="000000" w:themeColor="text1"/>
          <w:u w:val="single"/>
        </w:rPr>
        <w:lastRenderedPageBreak/>
        <w:t>UHF</w:t>
      </w:r>
    </w:p>
    <w:p w:rsidR="004A714B" w:rsidRPr="00F67508"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Atribución.</w:t>
      </w:r>
    </w:p>
    <w:p w:rsidR="004A714B" w:rsidRPr="00F67508" w:rsidRDefault="004A714B" w:rsidP="004A714B">
      <w:pPr>
        <w:contextualSpacing/>
        <w:jc w:val="both"/>
        <w:rPr>
          <w:rFonts w:ascii="ITC Avant Garde" w:hAnsi="ITC Avant Garde"/>
          <w:b/>
          <w:color w:val="000000" w:themeColor="text1"/>
        </w:rPr>
      </w:pPr>
    </w:p>
    <w:tbl>
      <w:tblPr>
        <w:tblStyle w:val="Tabladelista3-nfasis21"/>
        <w:tblW w:w="6520" w:type="dxa"/>
        <w:jc w:val="center"/>
        <w:tblLayout w:type="fixed"/>
        <w:tblLook w:val="04A0" w:firstRow="1" w:lastRow="0" w:firstColumn="1" w:lastColumn="0" w:noHBand="0" w:noVBand="1"/>
        <w:tblCaption w:val="UHF"/>
        <w:tblDescription w:val="ATRIBUCIÓN BANDA DE FRECUANCIA, ATRIBUCIÓN RR Y ATRIBUCIÓN CNAF"/>
      </w:tblPr>
      <w:tblGrid>
        <w:gridCol w:w="2268"/>
        <w:gridCol w:w="2126"/>
        <w:gridCol w:w="2126"/>
      </w:tblGrid>
      <w:tr w:rsidR="004A714B" w:rsidRPr="00F67508" w:rsidTr="004A714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Banda de Frecuencias (MHz)</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Atribución RR</w:t>
            </w:r>
          </w:p>
        </w:tc>
        <w:tc>
          <w:tcPr>
            <w:tcW w:w="2126" w:type="dxa"/>
            <w:noWrap/>
            <w:vAlign w:val="center"/>
            <w:hideMark/>
          </w:tcPr>
          <w:p w:rsidR="004A714B" w:rsidRPr="00F67508" w:rsidRDefault="004A714B" w:rsidP="004A714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Atribución CNAF</w:t>
            </w:r>
          </w:p>
        </w:tc>
      </w:tr>
      <w:tr w:rsidR="004A714B" w:rsidRPr="00F67508" w:rsidTr="004A7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470-512</w:t>
            </w:r>
          </w:p>
        </w:tc>
        <w:tc>
          <w:tcPr>
            <w:tcW w:w="2126"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RADIODIFUSIÓN</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Móvil</w:t>
            </w:r>
          </w:p>
        </w:tc>
        <w:tc>
          <w:tcPr>
            <w:tcW w:w="2126" w:type="dxa"/>
            <w:noWrap/>
            <w:vAlign w:val="center"/>
            <w:hideMark/>
          </w:tcPr>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FIJO</w:t>
            </w:r>
          </w:p>
          <w:p w:rsidR="004A714B" w:rsidRPr="00F67508" w:rsidRDefault="004A714B" w:rsidP="004A714B">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theme="minorHAnsi"/>
                <w:color w:val="000000" w:themeColor="text1"/>
                <w:sz w:val="16"/>
                <w:szCs w:val="22"/>
              </w:rPr>
            </w:pPr>
            <w:r w:rsidRPr="00F67508">
              <w:rPr>
                <w:rFonts w:ascii="ITC Avant Garde" w:hAnsi="ITC Avant Garde" w:cstheme="minorHAnsi"/>
                <w:color w:val="000000" w:themeColor="text1"/>
                <w:sz w:val="16"/>
                <w:szCs w:val="22"/>
              </w:rPr>
              <w:t>MÓVIL</w:t>
            </w:r>
          </w:p>
          <w:p w:rsidR="004A714B" w:rsidRPr="00F67508" w:rsidRDefault="004A714B" w:rsidP="004A714B">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RADIODIFUSIÓN</w:t>
            </w:r>
          </w:p>
        </w:tc>
      </w:tr>
      <w:tr w:rsidR="004A714B" w:rsidRPr="00F67508" w:rsidTr="004A714B">
        <w:trPr>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rsidR="004A714B" w:rsidRPr="00F67508" w:rsidRDefault="004A714B" w:rsidP="004A714B">
            <w:pPr>
              <w:jc w:val="center"/>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512-608</w:t>
            </w:r>
          </w:p>
        </w:tc>
        <w:tc>
          <w:tcPr>
            <w:tcW w:w="2126" w:type="dxa"/>
            <w:noWrap/>
            <w:vAlign w:val="center"/>
          </w:tcPr>
          <w:p w:rsidR="004A714B" w:rsidRPr="00F67508" w:rsidRDefault="004A714B" w:rsidP="004A714B">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r w:rsidRPr="00F67508">
              <w:rPr>
                <w:rFonts w:ascii="ITC Avant Garde" w:hAnsi="ITC Avant Garde" w:cstheme="minorHAnsi"/>
                <w:color w:val="000000" w:themeColor="text1"/>
                <w:sz w:val="16"/>
                <w:szCs w:val="22"/>
              </w:rPr>
              <w:t>RADIODIFUSIÓN</w:t>
            </w:r>
          </w:p>
        </w:tc>
        <w:tc>
          <w:tcPr>
            <w:tcW w:w="2126" w:type="dxa"/>
            <w:noWrap/>
            <w:vAlign w:val="center"/>
          </w:tcPr>
          <w:p w:rsidR="004A714B" w:rsidRPr="00F67508" w:rsidRDefault="004A714B" w:rsidP="004A714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22"/>
                <w:lang w:eastAsia="es-MX"/>
              </w:rPr>
            </w:pPr>
          </w:p>
        </w:tc>
      </w:tr>
    </w:tbl>
    <w:p w:rsidR="004A714B" w:rsidRPr="00F67508" w:rsidRDefault="004A714B" w:rsidP="004A714B">
      <w:pPr>
        <w:contextualSpacing/>
        <w:jc w:val="both"/>
        <w:rPr>
          <w:rFonts w:ascii="ITC Avant Garde" w:hAnsi="ITC Avant Garde"/>
          <w:b/>
          <w:color w:val="000000" w:themeColor="text1"/>
        </w:rPr>
      </w:pP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aplicables RR UIT.</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5.292</w:t>
      </w:r>
      <w:r w:rsidRPr="00F67508">
        <w:rPr>
          <w:rFonts w:ascii="ITC Avant Garde" w:hAnsi="ITC Avant Garde" w:cstheme="minorHAnsi"/>
          <w:i/>
          <w:color w:val="000000" w:themeColor="text1"/>
          <w:szCs w:val="22"/>
        </w:rPr>
        <w:t xml:space="preserve"> Categoría de servicio diferente: en México la atribución de la banda 470</w:t>
      </w:r>
      <w:r w:rsidRPr="00F67508">
        <w:rPr>
          <w:rFonts w:ascii="ITC Avant Garde" w:hAnsi="ITC Avant Garde" w:cstheme="minorHAnsi"/>
          <w:i/>
          <w:color w:val="000000" w:themeColor="text1"/>
          <w:szCs w:val="22"/>
        </w:rPr>
        <w:noBreakHyphen/>
        <w:t>512 MHz a los servicios fijo y móvil y, en Argentina, Uruguay y Venezuela, al servicio móvil es a título primario (véase el número 5.33), a reserva de obtener el acuerdo indicado en el número 9.21. (CMR</w:t>
      </w:r>
      <w:r w:rsidRPr="00F67508">
        <w:rPr>
          <w:rFonts w:ascii="ITC Avant Garde" w:hAnsi="ITC Avant Garde" w:cstheme="minorHAnsi"/>
          <w:i/>
          <w:color w:val="000000" w:themeColor="text1"/>
          <w:szCs w:val="22"/>
        </w:rPr>
        <w:noBreakHyphen/>
        <w:t>07)</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Cs w:val="22"/>
        </w:rPr>
      </w:pPr>
      <w:r w:rsidRPr="00F67508">
        <w:rPr>
          <w:rFonts w:ascii="ITC Avant Garde" w:hAnsi="ITC Avant Garde" w:cstheme="minorHAnsi"/>
          <w:b/>
          <w:i/>
          <w:color w:val="000000" w:themeColor="text1"/>
          <w:szCs w:val="22"/>
        </w:rPr>
        <w:t>5.293</w:t>
      </w:r>
      <w:r w:rsidRPr="00F67508">
        <w:rPr>
          <w:rFonts w:ascii="ITC Avant Garde" w:hAnsi="ITC Avant Garde" w:cstheme="minorHAnsi"/>
          <w:i/>
          <w:color w:val="000000" w:themeColor="text1"/>
          <w:szCs w:val="22"/>
        </w:rPr>
        <w:t xml:space="preserve"> Categoría de servicio diferente: en Canadá, Chile, Colombia, Cuba, Estados Unidos, Guyana, Honduras, Jamaica, México, Panamá y Perú, la atribución de las bandas 470-512 MHz y 614</w:t>
      </w:r>
      <w:r w:rsidRPr="00F67508">
        <w:rPr>
          <w:rFonts w:ascii="ITC Avant Garde" w:hAnsi="ITC Avant Garde" w:cstheme="minorHAnsi"/>
          <w:i/>
          <w:color w:val="000000" w:themeColor="text1"/>
          <w:szCs w:val="22"/>
        </w:rPr>
        <w:noBreakHyphen/>
        <w:t>806 MHz al servicio fijo es a título primario (véase el número 5.33), a reserva de obtener el acuerdo indicado en el número 9.21. En Canadá, Chile, Colombia, Cuba, Estados Unidos, Guyana, Honduras, Jamaica, México, Panamá y Perú, la atribución de las bandas 470-512 MHz y 614</w:t>
      </w:r>
      <w:r w:rsidRPr="00F67508">
        <w:rPr>
          <w:rFonts w:ascii="ITC Avant Garde" w:hAnsi="ITC Avant Garde" w:cstheme="minorHAnsi"/>
          <w:i/>
          <w:color w:val="000000" w:themeColor="text1"/>
          <w:szCs w:val="22"/>
        </w:rPr>
        <w:noBreakHyphen/>
        <w:t>698 MHz al servicio móvil es a título primario (véase el número 5.33), sujeto al acuerdo obtenido con arreglo al número 9.21. En Argentina y Ecuador, la banda 470-512 MHz está atribuida a título primario a los servicios fijo y móvil (véase el número 5.33), sujeto a la obtención de un acuerdo con arreglo al número 9.21. (CMR</w:t>
      </w:r>
      <w:r w:rsidRPr="00F67508">
        <w:rPr>
          <w:rFonts w:ascii="ITC Avant Garde" w:hAnsi="ITC Avant Garde" w:cstheme="minorHAnsi"/>
          <w:i/>
          <w:color w:val="000000" w:themeColor="text1"/>
          <w:szCs w:val="22"/>
        </w:rPr>
        <w:noBreakHyphen/>
        <w:t>07)</w:t>
      </w:r>
    </w:p>
    <w:p w:rsidR="00F7521A" w:rsidRDefault="004A714B" w:rsidP="004A714B">
      <w:pPr>
        <w:pStyle w:val="Texto"/>
        <w:spacing w:after="0" w:line="240" w:lineRule="auto"/>
        <w:ind w:left="1134" w:right="1183" w:firstLine="0"/>
        <w:contextualSpacing/>
        <w:rPr>
          <w:rFonts w:ascii="ITC Avant Garde" w:hAnsi="ITC Avant Garde" w:cstheme="minorHAnsi"/>
          <w:i/>
          <w:color w:val="000000" w:themeColor="text1"/>
          <w:sz w:val="22"/>
          <w:szCs w:val="22"/>
        </w:rPr>
      </w:pPr>
      <w:r w:rsidRPr="00F67508">
        <w:rPr>
          <w:rFonts w:ascii="ITC Avant Garde" w:hAnsi="ITC Avant Garde" w:cstheme="minorHAnsi"/>
          <w:b/>
          <w:i/>
          <w:color w:val="000000" w:themeColor="text1"/>
          <w:szCs w:val="22"/>
        </w:rPr>
        <w:t>5.297</w:t>
      </w:r>
      <w:r w:rsidRPr="00F67508">
        <w:rPr>
          <w:rFonts w:ascii="ITC Avant Garde" w:hAnsi="ITC Avant Garde" w:cstheme="minorHAnsi"/>
          <w:i/>
          <w:color w:val="000000" w:themeColor="text1"/>
          <w:szCs w:val="22"/>
        </w:rPr>
        <w:t xml:space="preserve"> Atribución adicional: en Canadá, Costa Rica, Cuba, El Salvador, Estados Unidos, Guatemala, Guyana, Honduras, Jamaica y México, la banda 512-608 MHz está también atribuida, a título primario, a los servicios fijo y móvil, a reserva de obtener el acuerdo indicado en el número 9.21. (CMR</w:t>
      </w:r>
      <w:r w:rsidRPr="00F67508">
        <w:rPr>
          <w:rFonts w:ascii="ITC Avant Garde" w:hAnsi="ITC Avant Garde" w:cstheme="minorHAnsi"/>
          <w:i/>
          <w:color w:val="000000" w:themeColor="text1"/>
          <w:szCs w:val="22"/>
        </w:rPr>
        <w:noBreakHyphen/>
        <w:t>07)</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Notas Nacionales.</w:t>
      </w:r>
    </w:p>
    <w:p w:rsidR="00F7521A" w:rsidRDefault="004A714B" w:rsidP="004A714B">
      <w:pPr>
        <w:pStyle w:val="Texto"/>
        <w:tabs>
          <w:tab w:val="num" w:pos="851"/>
        </w:tabs>
        <w:spacing w:after="0" w:line="240" w:lineRule="auto"/>
        <w:ind w:left="1134" w:right="1133" w:firstLine="0"/>
        <w:rPr>
          <w:rFonts w:ascii="ITC Avant Garde" w:hAnsi="ITC Avant Garde"/>
          <w:i/>
          <w:szCs w:val="16"/>
          <w:lang w:val="es-MX"/>
        </w:rPr>
      </w:pPr>
      <w:r w:rsidRPr="00F67508">
        <w:rPr>
          <w:rFonts w:ascii="ITC Avant Garde" w:hAnsi="ITC Avant Garde"/>
          <w:b/>
          <w:i/>
          <w:szCs w:val="16"/>
          <w:lang w:val="es-MX"/>
        </w:rPr>
        <w:t>MX88</w:t>
      </w:r>
      <w:r w:rsidRPr="00F67508">
        <w:rPr>
          <w:rFonts w:ascii="ITC Avant Garde" w:hAnsi="ITC Avant Garde"/>
          <w:i/>
          <w:szCs w:val="16"/>
          <w:lang w:val="es-MX"/>
        </w:rPr>
        <w:t xml:space="preserve"> El 2 de abril de 1997 se firmó en la Ciudad de México, el Memorándum de Entendimiento entre México y los Estados Unidos de América, relativo al uso de las bandas de 54 – 72 MHz, 76 – 88 MHz, 174 – 216 MHz y 470 – 806 MHz, para el servicio de radiodifusión de televisión digital, a lo largo de la frontera común.</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MX89</w:t>
      </w:r>
      <w:r w:rsidRPr="00F67508">
        <w:rPr>
          <w:rFonts w:ascii="ITC Avant Garde" w:hAnsi="ITC Avant Garde"/>
          <w:i/>
          <w:szCs w:val="16"/>
          <w:lang w:val="es-MX"/>
        </w:rPr>
        <w:t xml:space="preserve"> Las especificaciones y requerimientos mínimos para la instalación y operación de las estaciones de radiodifusión de televisión analógica, se encuentran contenidas en la disposición técnica IFT-003-2014, modificada y publicada en el DOF el 1 de septiembre de 2015.</w:t>
      </w:r>
    </w:p>
    <w:p w:rsidR="004A714B" w:rsidRPr="00F67508" w:rsidRDefault="004A714B" w:rsidP="004A714B">
      <w:pPr>
        <w:pStyle w:val="Texto"/>
        <w:spacing w:after="0" w:line="240" w:lineRule="auto"/>
        <w:ind w:left="1134" w:right="1275" w:firstLine="0"/>
        <w:rPr>
          <w:rFonts w:ascii="ITC Avant Garde" w:hAnsi="ITC Avant Garde"/>
          <w:i/>
          <w:szCs w:val="16"/>
          <w:lang w:val="es-MX"/>
        </w:rPr>
      </w:pP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 xml:space="preserve">MX90 </w:t>
      </w:r>
      <w:r w:rsidRPr="00F67508">
        <w:rPr>
          <w:rFonts w:ascii="ITC Avant Garde" w:hAnsi="ITC Avant Garde"/>
          <w:i/>
          <w:szCs w:val="16"/>
          <w:lang w:val="es-MX"/>
        </w:rPr>
        <w:t xml:space="preserve">El 11 de septiembre de 2014 fue publicada en el DOF la Política para la Transición a la Televisión Digital Terrestre. Dicho documento establece las disposiciones generales aplicables a la transición a la TDT que serán de observancia general para el sector involucrado. </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MX141</w:t>
      </w:r>
      <w:r w:rsidRPr="00F67508">
        <w:rPr>
          <w:rFonts w:ascii="ITC Avant Garde" w:hAnsi="ITC Avant Garde"/>
          <w:i/>
          <w:szCs w:val="16"/>
          <w:lang w:val="es-MX"/>
        </w:rPr>
        <w:t xml:space="preserve"> La banda de frecuencias 470 – 512 MHz se encuentra bajo un proceso de reordenamiento, con la finalidad de que dicha banda sea utilizada exclusivamente por el servicio de radiodifusión de televisión.</w:t>
      </w:r>
    </w:p>
    <w:p w:rsidR="00F7521A"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lastRenderedPageBreak/>
        <w:t>MX142</w:t>
      </w:r>
      <w:r w:rsidRPr="00F67508">
        <w:rPr>
          <w:rFonts w:ascii="ITC Avant Garde" w:hAnsi="ITC Avant Garde"/>
          <w:i/>
          <w:szCs w:val="16"/>
          <w:lang w:val="es-MX"/>
        </w:rPr>
        <w:t xml:space="preserve"> El 16 de junio de 1994, se firmó en Williamsburg, Virginia el Protocolo entre México y los Estados Unidos de América, relativo al uso de la banda 470 – 512 MHz para el servicio móvil terrestre a lo largo de la frontera común. </w:t>
      </w:r>
    </w:p>
    <w:p w:rsidR="004A714B" w:rsidRPr="00F67508" w:rsidRDefault="004A714B" w:rsidP="004A714B">
      <w:pPr>
        <w:pStyle w:val="Texto"/>
        <w:spacing w:after="0" w:line="240" w:lineRule="auto"/>
        <w:ind w:left="1134" w:right="1275" w:firstLine="0"/>
        <w:rPr>
          <w:rFonts w:ascii="ITC Avant Garde" w:hAnsi="ITC Avant Garde"/>
          <w:i/>
          <w:szCs w:val="16"/>
          <w:lang w:val="es-MX"/>
        </w:rPr>
      </w:pPr>
      <w:r w:rsidRPr="00F67508">
        <w:rPr>
          <w:rFonts w:ascii="ITC Avant Garde" w:hAnsi="ITC Avant Garde"/>
          <w:b/>
          <w:i/>
          <w:szCs w:val="16"/>
          <w:lang w:val="es-MX"/>
        </w:rPr>
        <w:t>MX143</w:t>
      </w:r>
      <w:r w:rsidRPr="00F67508">
        <w:rPr>
          <w:rFonts w:ascii="ITC Avant Garde" w:hAnsi="ITC Avant Garde"/>
          <w:i/>
          <w:szCs w:val="16"/>
          <w:lang w:val="es-MX"/>
        </w:rPr>
        <w:t xml:space="preserve"> La banda de frecuencias 470 – 608 MHz se emplea para la provisión del servicio de radiodifusión de televisión en UHF. Canales del 14 al 36 (470 – 608 MHz).</w:t>
      </w:r>
    </w:p>
    <w:p w:rsidR="004A714B" w:rsidRPr="00F67508" w:rsidRDefault="004A714B" w:rsidP="004A714B">
      <w:pPr>
        <w:pStyle w:val="Texto"/>
        <w:tabs>
          <w:tab w:val="num" w:pos="851"/>
        </w:tabs>
        <w:spacing w:after="0" w:line="240" w:lineRule="auto"/>
        <w:ind w:left="1134" w:right="1133" w:firstLine="0"/>
        <w:rPr>
          <w:rFonts w:ascii="ITC Avant Garde" w:hAnsi="ITC Avant Garde"/>
          <w:i/>
          <w:szCs w:val="16"/>
          <w:lang w:val="es-MX"/>
        </w:rPr>
      </w:pPr>
    </w:p>
    <w:tbl>
      <w:tblPr>
        <w:tblStyle w:val="Tablaconcuadrcula"/>
        <w:tblW w:w="0" w:type="auto"/>
        <w:jc w:val="center"/>
        <w:tblLook w:val="04A0" w:firstRow="1" w:lastRow="0" w:firstColumn="1" w:lastColumn="0" w:noHBand="0" w:noVBand="1"/>
        <w:tblCaption w:val="MX143"/>
        <w:tblDescription w:val="CANAL Y RANGO DE FRECUENCIAS "/>
      </w:tblPr>
      <w:tblGrid>
        <w:gridCol w:w="835"/>
        <w:gridCol w:w="2274"/>
        <w:gridCol w:w="222"/>
        <w:gridCol w:w="835"/>
        <w:gridCol w:w="2274"/>
      </w:tblGrid>
      <w:tr w:rsidR="004A714B" w:rsidRPr="00F67508" w:rsidTr="004A714B">
        <w:trPr>
          <w:trHeight w:val="340"/>
          <w:tblHeader/>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Canal</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Rango de Frecuencias</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Canal</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Rango de Frecuencias</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14</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470 – 476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26</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542 – 548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15</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476 – 482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27</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548 – 554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16</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482 – 488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28</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554 – 560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17</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488 – 494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29</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560 – 566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18</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494 – 500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30</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566 – 572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19</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500 – 506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31</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572 – 578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20</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506 – 512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32</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578 – 584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21</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512 – 518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33</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584 – 590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22</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518 – 524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34</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590 – 596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23</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524 – 530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35</w:t>
            </w:r>
          </w:p>
        </w:tc>
        <w:tc>
          <w:tcPr>
            <w:tcW w:w="0" w:type="auto"/>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596 – 602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24</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530 – 536 MHz</w:t>
            </w:r>
          </w:p>
        </w:tc>
        <w:tc>
          <w:tcPr>
            <w:tcW w:w="0" w:type="auto"/>
            <w:tcBorders>
              <w:top w:val="nil"/>
              <w:bottom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tcBorders>
              <w:bottom w:val="single" w:sz="4" w:space="0" w:color="auto"/>
            </w:tcBorders>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36</w:t>
            </w:r>
          </w:p>
        </w:tc>
        <w:tc>
          <w:tcPr>
            <w:tcW w:w="0" w:type="auto"/>
            <w:tcBorders>
              <w:bottom w:val="single" w:sz="4" w:space="0" w:color="auto"/>
            </w:tcBorders>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602 – 608 MHz</w:t>
            </w:r>
          </w:p>
        </w:tc>
      </w:tr>
      <w:tr w:rsidR="004A714B" w:rsidRPr="00F67508" w:rsidTr="004A714B">
        <w:trPr>
          <w:trHeight w:val="340"/>
          <w:jc w:val="center"/>
        </w:trPr>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25</w:t>
            </w:r>
          </w:p>
        </w:tc>
        <w:tc>
          <w:tcPr>
            <w:tcW w:w="0" w:type="auto"/>
            <w:vAlign w:val="center"/>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r w:rsidRPr="00F67508">
              <w:rPr>
                <w:rFonts w:ascii="ITC Avant Garde" w:hAnsi="ITC Avant Garde"/>
                <w:i/>
                <w:szCs w:val="16"/>
                <w:lang w:val="es-MX"/>
              </w:rPr>
              <w:t>536 – 542 MHz</w:t>
            </w:r>
          </w:p>
        </w:tc>
        <w:tc>
          <w:tcPr>
            <w:tcW w:w="0" w:type="auto"/>
            <w:tcBorders>
              <w:top w:val="nil"/>
              <w:bottom w:val="nil"/>
              <w:right w:val="nil"/>
            </w:tcBorders>
          </w:tcPr>
          <w:p w:rsidR="004A714B" w:rsidRPr="00F67508"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tcBorders>
              <w:left w:val="nil"/>
              <w:bottom w:val="nil"/>
              <w:right w:val="nil"/>
            </w:tcBorders>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c>
          <w:tcPr>
            <w:tcW w:w="0" w:type="auto"/>
            <w:tcBorders>
              <w:left w:val="nil"/>
              <w:bottom w:val="nil"/>
              <w:right w:val="nil"/>
            </w:tcBorders>
            <w:vAlign w:val="center"/>
          </w:tcPr>
          <w:p w:rsidR="004A714B" w:rsidRDefault="004A714B" w:rsidP="004A714B">
            <w:pPr>
              <w:pStyle w:val="Texto"/>
              <w:tabs>
                <w:tab w:val="num" w:pos="851"/>
              </w:tabs>
              <w:spacing w:after="0" w:line="240" w:lineRule="auto"/>
              <w:ind w:right="80" w:firstLine="0"/>
              <w:jc w:val="center"/>
              <w:rPr>
                <w:rFonts w:ascii="ITC Avant Garde" w:hAnsi="ITC Avant Garde"/>
                <w:i/>
                <w:szCs w:val="16"/>
                <w:lang w:val="es-MX"/>
              </w:rPr>
            </w:pPr>
          </w:p>
        </w:tc>
      </w:tr>
    </w:tbl>
    <w:p w:rsidR="00F7521A" w:rsidRDefault="00F7521A" w:rsidP="004A714B">
      <w:pPr>
        <w:pStyle w:val="Texto"/>
        <w:tabs>
          <w:tab w:val="num" w:pos="851"/>
        </w:tabs>
        <w:spacing w:after="0" w:line="240" w:lineRule="auto"/>
        <w:ind w:right="80" w:firstLine="0"/>
        <w:jc w:val="center"/>
        <w:rPr>
          <w:rFonts w:ascii="ITC Avant Garde" w:hAnsi="ITC Avant Garde"/>
          <w:i/>
          <w:szCs w:val="16"/>
          <w:lang w:val="es-MX"/>
        </w:rPr>
      </w:pPr>
    </w:p>
    <w:p w:rsidR="00F7521A" w:rsidRDefault="004A714B" w:rsidP="004A714B">
      <w:pPr>
        <w:contextualSpacing/>
        <w:jc w:val="both"/>
        <w:rPr>
          <w:rFonts w:ascii="ITC Avant Garde" w:hAnsi="ITC Avant Garde"/>
          <w:color w:val="000000" w:themeColor="text1"/>
        </w:rPr>
      </w:pPr>
      <w:r w:rsidRPr="003A6219">
        <w:rPr>
          <w:rFonts w:ascii="ITC Avant Garde" w:hAnsi="ITC Avant Garde"/>
          <w:b/>
          <w:color w:val="000000" w:themeColor="text1"/>
        </w:rPr>
        <w:t>Disposición Técnica:</w:t>
      </w:r>
      <w:r>
        <w:rPr>
          <w:rFonts w:ascii="ITC Avant Garde" w:hAnsi="ITC Avant Garde"/>
          <w:b/>
          <w:color w:val="000000" w:themeColor="text1"/>
        </w:rPr>
        <w:t xml:space="preserve"> </w:t>
      </w:r>
      <w:r w:rsidRPr="00A5766C">
        <w:rPr>
          <w:rFonts w:ascii="ITC Avant Garde" w:hAnsi="ITC Avant Garde"/>
          <w:color w:val="000000" w:themeColor="text1"/>
        </w:rPr>
        <w:t>IFT-0</w:t>
      </w:r>
      <w:r>
        <w:rPr>
          <w:rFonts w:ascii="ITC Avant Garde" w:hAnsi="ITC Avant Garde"/>
          <w:color w:val="000000" w:themeColor="text1"/>
        </w:rPr>
        <w:t>13</w:t>
      </w:r>
      <w:r w:rsidRPr="00A5766C">
        <w:rPr>
          <w:rFonts w:ascii="ITC Avant Garde" w:hAnsi="ITC Avant Garde"/>
          <w:color w:val="000000" w:themeColor="text1"/>
        </w:rPr>
        <w:t xml:space="preserve">-2016: Especificaciones y requerimientos </w:t>
      </w:r>
      <w:r>
        <w:rPr>
          <w:rFonts w:ascii="ITC Avant Garde" w:hAnsi="ITC Avant Garde"/>
          <w:color w:val="000000" w:themeColor="text1"/>
        </w:rPr>
        <w:t>mínimos para la instalación y operación de estaciones de televisión, equipos auxiliares y equipos complementarios.</w:t>
      </w:r>
    </w:p>
    <w:p w:rsidR="00F7521A" w:rsidRDefault="004A714B" w:rsidP="004A714B">
      <w:pPr>
        <w:contextualSpacing/>
        <w:jc w:val="both"/>
        <w:rPr>
          <w:rFonts w:ascii="ITC Avant Garde" w:hAnsi="ITC Avant Garde"/>
          <w:b/>
          <w:color w:val="000000" w:themeColor="text1"/>
        </w:rPr>
      </w:pPr>
      <w:r w:rsidRPr="001F4A89">
        <w:rPr>
          <w:rFonts w:ascii="ITC Avant Garde" w:hAnsi="ITC Avant Garde"/>
          <w:b/>
          <w:color w:val="000000" w:themeColor="text1"/>
        </w:rPr>
        <w:t>Estado Actual.</w:t>
      </w:r>
    </w:p>
    <w:p w:rsidR="00F7521A" w:rsidRDefault="004A714B" w:rsidP="004A714B">
      <w:pPr>
        <w:tabs>
          <w:tab w:val="right" w:leader="dot" w:pos="8828"/>
        </w:tabs>
        <w:contextualSpacing/>
        <w:jc w:val="both"/>
        <w:rPr>
          <w:rFonts w:ascii="ITC Avant Garde" w:eastAsia="Times New Roman" w:hAnsi="ITC Avant Garde" w:cstheme="minorHAnsi"/>
          <w:color w:val="000000" w:themeColor="text1"/>
          <w:lang w:val="es-ES" w:eastAsia="es-ES"/>
        </w:rPr>
      </w:pPr>
      <w:r w:rsidRPr="001F4A89">
        <w:rPr>
          <w:rFonts w:ascii="ITC Avant Garde" w:eastAsia="Times New Roman" w:hAnsi="ITC Avant Garde" w:cstheme="minorHAnsi"/>
          <w:color w:val="000000" w:themeColor="text1"/>
          <w:lang w:val="es-ES" w:eastAsia="es-ES"/>
        </w:rPr>
        <w:t>Esta banda de frecuencias es ampliamente utilizada a nivel internacional para la prestación de servicios de radiodifusión de televisión, dado que se cuenta con estándares y economías a escala suficientes con el objeto de proveer un servicio de interés público.</w:t>
      </w:r>
    </w:p>
    <w:p w:rsidR="00F7521A" w:rsidRDefault="004A714B" w:rsidP="004A714B">
      <w:pPr>
        <w:contextualSpacing/>
        <w:jc w:val="both"/>
        <w:rPr>
          <w:rFonts w:ascii="ITC Avant Garde" w:hAnsi="ITC Avant Garde"/>
          <w:color w:val="000000" w:themeColor="text1"/>
        </w:rPr>
      </w:pPr>
      <w:r w:rsidRPr="009D23B9">
        <w:rPr>
          <w:rFonts w:ascii="ITC Avant Garde" w:hAnsi="ITC Avant Garde"/>
          <w:color w:val="000000" w:themeColor="text1"/>
        </w:rPr>
        <w:t xml:space="preserve">En el caso de México, dado el proceso de transición a la televisión digital terrestre la disponibilidad de canales en esta banda disminuyó </w:t>
      </w:r>
      <w:r>
        <w:rPr>
          <w:rFonts w:ascii="ITC Avant Garde" w:hAnsi="ITC Avant Garde"/>
          <w:color w:val="000000" w:themeColor="text1"/>
        </w:rPr>
        <w:t>como consecuencia de la</w:t>
      </w:r>
      <w:r w:rsidRPr="009D23B9">
        <w:rPr>
          <w:rFonts w:ascii="ITC Avant Garde" w:hAnsi="ITC Avant Garde"/>
          <w:color w:val="000000" w:themeColor="text1"/>
        </w:rPr>
        <w:t xml:space="preserve"> restricción establecida en la política de transición a la televisión digital terrestre en cuanto a utilizar preferentemente canales entre el canal 7 y el 36.</w:t>
      </w:r>
    </w:p>
    <w:p w:rsidR="00F7521A" w:rsidRDefault="004A714B" w:rsidP="004A714B">
      <w:pPr>
        <w:contextualSpacing/>
        <w:jc w:val="both"/>
        <w:rPr>
          <w:rFonts w:ascii="ITC Avant Garde" w:hAnsi="ITC Avant Garde"/>
          <w:color w:val="000000" w:themeColor="text1"/>
        </w:rPr>
      </w:pPr>
      <w:r>
        <w:rPr>
          <w:rFonts w:ascii="ITC Avant Garde" w:hAnsi="ITC Avant Garde"/>
          <w:color w:val="000000" w:themeColor="text1"/>
        </w:rPr>
        <w:t xml:space="preserve">En este sentido, el Programa de Trabajo para reorganizar el espectro a estaciones de radio y televisión, aprobado por el Pleno del Instituto el 16 de diciembre de 2014, </w:t>
      </w:r>
      <w:r w:rsidRPr="009D23B9">
        <w:rPr>
          <w:rFonts w:ascii="ITC Avant Garde" w:hAnsi="ITC Avant Garde"/>
          <w:color w:val="000000" w:themeColor="text1"/>
        </w:rPr>
        <w:t xml:space="preserve">modificado mediante Acuerdo P/IFT/170816/427, de fecha 17 de agosto de 2016, </w:t>
      </w:r>
      <w:r>
        <w:rPr>
          <w:rFonts w:ascii="ITC Avant Garde" w:hAnsi="ITC Avant Garde"/>
          <w:color w:val="000000" w:themeColor="text1"/>
        </w:rPr>
        <w:t xml:space="preserve">establece un programa de reordenamiento del segmento 470-512 MHz para uso exclusivo de servicios de radiodifusión, con lo cual se podrá </w:t>
      </w:r>
      <w:r w:rsidRPr="009D23B9">
        <w:rPr>
          <w:rFonts w:ascii="ITC Avant Garde" w:hAnsi="ITC Avant Garde"/>
          <w:color w:val="000000" w:themeColor="text1"/>
        </w:rPr>
        <w:t xml:space="preserve">poder llevar a cabo el reordenamiento de los más de 200 canales de televisión radiodifundida </w:t>
      </w:r>
      <w:r w:rsidRPr="009D23B9">
        <w:rPr>
          <w:rFonts w:ascii="ITC Avant Garde" w:hAnsi="ITC Avant Garde"/>
          <w:color w:val="000000" w:themeColor="text1"/>
        </w:rPr>
        <w:lastRenderedPageBreak/>
        <w:t>digital que hoy operan en el país en la banda de UHF, por arriba del canal 37, para que lo hagan por debajo de ese canal</w:t>
      </w:r>
      <w:r>
        <w:rPr>
          <w:rFonts w:ascii="ITC Avant Garde" w:hAnsi="ITC Avant Garde"/>
          <w:color w:val="000000" w:themeColor="text1"/>
        </w:rPr>
        <w:t>.</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Estandarización.</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Es estándar de televisión analógica utilizado en nuestro país es el NTSC y para el caso de televisión digital se adoptó el estándar ATSC/53 en el año de 2004.</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Con la adopción del estándar digital se hace un uso más eficiente del espectro, lo que permite optimizar y usar eficientemente esta banda.</w:t>
      </w:r>
    </w:p>
    <w:p w:rsidR="00F7521A" w:rsidRDefault="004A714B" w:rsidP="004A714B">
      <w:pPr>
        <w:contextualSpacing/>
        <w:jc w:val="both"/>
        <w:rPr>
          <w:rFonts w:ascii="ITC Avant Garde" w:hAnsi="ITC Avant Garde"/>
          <w:b/>
          <w:color w:val="000000" w:themeColor="text1"/>
        </w:rPr>
      </w:pPr>
      <w:r w:rsidRPr="00F67508">
        <w:rPr>
          <w:rFonts w:ascii="ITC Avant Garde" w:hAnsi="ITC Avant Garde"/>
          <w:b/>
          <w:color w:val="000000" w:themeColor="text1"/>
        </w:rPr>
        <w:t>Economías de Escala.</w:t>
      </w:r>
    </w:p>
    <w:p w:rsidR="00F7521A" w:rsidRDefault="004A714B" w:rsidP="004A714B">
      <w:pPr>
        <w:contextualSpacing/>
        <w:jc w:val="both"/>
        <w:rPr>
          <w:rFonts w:ascii="ITC Avant Garde" w:hAnsi="ITC Avant Garde"/>
          <w:color w:val="000000" w:themeColor="text1"/>
        </w:rPr>
      </w:pPr>
      <w:r w:rsidRPr="00F67508">
        <w:rPr>
          <w:rFonts w:ascii="ITC Avant Garde" w:hAnsi="ITC Avant Garde"/>
          <w:color w:val="000000" w:themeColor="text1"/>
        </w:rPr>
        <w:t>En la actualidad existen diversos proveedores de equipos transmisores y receptores compatibles con el estándar ATSC/53, posibilitando una amplia gama de equipamiento que permite su disponibilidad a costos razonables.</w:t>
      </w:r>
    </w:p>
    <w:p w:rsidR="00F7521A" w:rsidRDefault="004A714B" w:rsidP="004A714B">
      <w:pPr>
        <w:pStyle w:val="Textoindependiente"/>
      </w:pPr>
      <w:r w:rsidRPr="00F67508">
        <w:t xml:space="preserve">La </w:t>
      </w:r>
      <w:proofErr w:type="spellStart"/>
      <w:r w:rsidRPr="00F67508">
        <w:t>adopción</w:t>
      </w:r>
      <w:proofErr w:type="spellEnd"/>
      <w:r w:rsidRPr="00F67508">
        <w:t xml:space="preserve"> del </w:t>
      </w:r>
      <w:proofErr w:type="spellStart"/>
      <w:r w:rsidRPr="00F67508">
        <w:t>estándar</w:t>
      </w:r>
      <w:proofErr w:type="spellEnd"/>
      <w:r w:rsidRPr="00F67508">
        <w:t xml:space="preserve"> digital </w:t>
      </w:r>
      <w:proofErr w:type="spellStart"/>
      <w:r w:rsidRPr="00F67508">
        <w:t>por</w:t>
      </w:r>
      <w:proofErr w:type="spellEnd"/>
      <w:r w:rsidRPr="00F67508">
        <w:t xml:space="preserve"> </w:t>
      </w:r>
      <w:proofErr w:type="spellStart"/>
      <w:r w:rsidRPr="00F67508">
        <w:t>varios</w:t>
      </w:r>
      <w:proofErr w:type="spellEnd"/>
      <w:r w:rsidRPr="00F67508">
        <w:t xml:space="preserve"> </w:t>
      </w:r>
      <w:proofErr w:type="spellStart"/>
      <w:r w:rsidRPr="00F67508">
        <w:t>países</w:t>
      </w:r>
      <w:proofErr w:type="spellEnd"/>
      <w:r w:rsidRPr="00F67508">
        <w:t xml:space="preserve"> del </w:t>
      </w:r>
      <w:proofErr w:type="spellStart"/>
      <w:r w:rsidRPr="00F67508">
        <w:t>continente</w:t>
      </w:r>
      <w:proofErr w:type="spellEnd"/>
      <w:r w:rsidRPr="00F67508">
        <w:t xml:space="preserve"> </w:t>
      </w:r>
      <w:proofErr w:type="spellStart"/>
      <w:r w:rsidRPr="00F67508">
        <w:t>americano</w:t>
      </w:r>
      <w:proofErr w:type="spellEnd"/>
      <w:r w:rsidRPr="00F67508">
        <w:t xml:space="preserve"> </w:t>
      </w:r>
      <w:proofErr w:type="spellStart"/>
      <w:r w:rsidRPr="00F67508">
        <w:t>favorecerá</w:t>
      </w:r>
      <w:proofErr w:type="spellEnd"/>
      <w:r w:rsidRPr="00F67508">
        <w:t xml:space="preserve"> </w:t>
      </w:r>
      <w:proofErr w:type="spellStart"/>
      <w:r w:rsidRPr="00F67508">
        <w:t>las</w:t>
      </w:r>
      <w:proofErr w:type="spellEnd"/>
      <w:r w:rsidRPr="00F67508">
        <w:t xml:space="preserve"> </w:t>
      </w:r>
      <w:proofErr w:type="spellStart"/>
      <w:r w:rsidRPr="00F67508">
        <w:t>economías</w:t>
      </w:r>
      <w:proofErr w:type="spellEnd"/>
      <w:r w:rsidRPr="00F67508">
        <w:t xml:space="preserve"> de </w:t>
      </w:r>
      <w:proofErr w:type="spellStart"/>
      <w:r w:rsidRPr="00F67508">
        <w:t>escala</w:t>
      </w:r>
      <w:proofErr w:type="spellEnd"/>
      <w:r w:rsidRPr="00F67508">
        <w:t xml:space="preserve"> de </w:t>
      </w:r>
      <w:proofErr w:type="spellStart"/>
      <w:r w:rsidRPr="00F67508">
        <w:t>este</w:t>
      </w:r>
      <w:proofErr w:type="spellEnd"/>
      <w:r w:rsidRPr="00F67508">
        <w:t xml:space="preserve"> </w:t>
      </w:r>
      <w:proofErr w:type="spellStart"/>
      <w:r w:rsidRPr="00F67508">
        <w:t>mercado</w:t>
      </w:r>
      <w:proofErr w:type="spellEnd"/>
      <w:r w:rsidRPr="00F67508">
        <w:t xml:space="preserve"> a fin de </w:t>
      </w:r>
      <w:proofErr w:type="spellStart"/>
      <w:r w:rsidRPr="00F67508">
        <w:t>que</w:t>
      </w:r>
      <w:proofErr w:type="spellEnd"/>
      <w:r w:rsidRPr="00F67508">
        <w:t xml:space="preserve"> el </w:t>
      </w:r>
      <w:proofErr w:type="spellStart"/>
      <w:r w:rsidRPr="00F67508">
        <w:t>precio</w:t>
      </w:r>
      <w:proofErr w:type="spellEnd"/>
      <w:r w:rsidRPr="00F67508">
        <w:t xml:space="preserve"> de los </w:t>
      </w:r>
      <w:proofErr w:type="spellStart"/>
      <w:r w:rsidRPr="00F67508">
        <w:t>receptores</w:t>
      </w:r>
      <w:proofErr w:type="spellEnd"/>
      <w:r w:rsidRPr="00F67508">
        <w:t xml:space="preserve"> sea </w:t>
      </w:r>
      <w:proofErr w:type="spellStart"/>
      <w:r w:rsidRPr="00F67508">
        <w:t>cada</w:t>
      </w:r>
      <w:proofErr w:type="spellEnd"/>
      <w:r w:rsidRPr="00F67508">
        <w:t xml:space="preserve"> </w:t>
      </w:r>
      <w:proofErr w:type="spellStart"/>
      <w:r w:rsidRPr="00F67508">
        <w:t>vez</w:t>
      </w:r>
      <w:proofErr w:type="spellEnd"/>
      <w:r w:rsidRPr="00F67508">
        <w:t xml:space="preserve"> </w:t>
      </w:r>
      <w:proofErr w:type="spellStart"/>
      <w:r w:rsidRPr="00F67508">
        <w:t>más</w:t>
      </w:r>
      <w:proofErr w:type="spellEnd"/>
      <w:r w:rsidRPr="00F67508">
        <w:t xml:space="preserve"> </w:t>
      </w:r>
      <w:proofErr w:type="spellStart"/>
      <w:r w:rsidRPr="00F67508">
        <w:t>accesible</w:t>
      </w:r>
      <w:proofErr w:type="spellEnd"/>
      <w:r w:rsidRPr="00F67508">
        <w:t xml:space="preserve"> al </w:t>
      </w:r>
      <w:proofErr w:type="spellStart"/>
      <w:r w:rsidRPr="00F67508">
        <w:t>público</w:t>
      </w:r>
      <w:proofErr w:type="spellEnd"/>
      <w:r w:rsidRPr="00F67508">
        <w:t xml:space="preserve"> </w:t>
      </w:r>
      <w:proofErr w:type="spellStart"/>
      <w:r w:rsidRPr="00F67508">
        <w:t>televidente</w:t>
      </w:r>
      <w:proofErr w:type="spellEnd"/>
      <w:r w:rsidRPr="00F67508">
        <w:t xml:space="preserve"> y para </w:t>
      </w:r>
      <w:proofErr w:type="spellStart"/>
      <w:r w:rsidRPr="00F67508">
        <w:t>que</w:t>
      </w:r>
      <w:proofErr w:type="spellEnd"/>
      <w:r w:rsidRPr="00F67508">
        <w:t xml:space="preserve"> se </w:t>
      </w:r>
      <w:proofErr w:type="spellStart"/>
      <w:r w:rsidRPr="00F67508">
        <w:t>cuente</w:t>
      </w:r>
      <w:proofErr w:type="spellEnd"/>
      <w:r w:rsidRPr="00F67508">
        <w:t xml:space="preserve"> con mayor </w:t>
      </w:r>
      <w:proofErr w:type="spellStart"/>
      <w:r w:rsidRPr="00F67508">
        <w:t>diversidad</w:t>
      </w:r>
      <w:proofErr w:type="spellEnd"/>
      <w:r w:rsidRPr="00F67508">
        <w:t xml:space="preserve"> de </w:t>
      </w:r>
      <w:proofErr w:type="spellStart"/>
      <w:r w:rsidRPr="00F67508">
        <w:t>productos</w:t>
      </w:r>
      <w:proofErr w:type="spellEnd"/>
      <w:r w:rsidRPr="00F67508">
        <w:t xml:space="preserve">, </w:t>
      </w:r>
      <w:proofErr w:type="spellStart"/>
      <w:r w:rsidRPr="00F67508">
        <w:t>facilitando</w:t>
      </w:r>
      <w:proofErr w:type="spellEnd"/>
      <w:r w:rsidRPr="00F67508">
        <w:t xml:space="preserve"> con </w:t>
      </w:r>
      <w:proofErr w:type="spellStart"/>
      <w:r w:rsidRPr="00F67508">
        <w:t>ello</w:t>
      </w:r>
      <w:proofErr w:type="spellEnd"/>
      <w:r w:rsidRPr="00F67508">
        <w:t xml:space="preserve"> la </w:t>
      </w:r>
      <w:proofErr w:type="spellStart"/>
      <w:r w:rsidRPr="00F67508">
        <w:t>migración</w:t>
      </w:r>
      <w:proofErr w:type="spellEnd"/>
      <w:r w:rsidRPr="00F67508">
        <w:t xml:space="preserve"> a la </w:t>
      </w:r>
      <w:proofErr w:type="spellStart"/>
      <w:r w:rsidRPr="00F67508">
        <w:t>tecnología</w:t>
      </w:r>
      <w:proofErr w:type="spellEnd"/>
      <w:r w:rsidRPr="00F67508">
        <w:t xml:space="preserve"> digital.</w:t>
      </w:r>
    </w:p>
    <w:p w:rsidR="00986D2A" w:rsidRPr="00711B86" w:rsidRDefault="00986D2A" w:rsidP="004A714B">
      <w:pPr>
        <w:spacing w:after="101" w:line="278" w:lineRule="exact"/>
        <w:jc w:val="right"/>
        <w:rPr>
          <w:rFonts w:ascii="Arial" w:eastAsia="Times New Roman" w:hAnsi="Arial" w:cs="Arial"/>
          <w:b/>
          <w:sz w:val="18"/>
          <w:szCs w:val="20"/>
          <w:lang w:val="es-ES_tradnl" w:eastAsia="es-ES"/>
        </w:rPr>
      </w:pPr>
    </w:p>
    <w:sectPr w:rsidR="00986D2A" w:rsidRPr="00711B86" w:rsidSect="004A714B">
      <w:type w:val="continuous"/>
      <w:pgSz w:w="12240" w:h="15840" w:code="1"/>
      <w:pgMar w:top="2268" w:right="1797" w:bottom="1559" w:left="1797" w:header="993"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F0" w:rsidRDefault="007413F0" w:rsidP="005B12CA">
      <w:pPr>
        <w:spacing w:after="0" w:line="240" w:lineRule="auto"/>
      </w:pPr>
      <w:r>
        <w:separator/>
      </w:r>
    </w:p>
  </w:endnote>
  <w:endnote w:type="continuationSeparator" w:id="0">
    <w:p w:rsidR="007413F0" w:rsidRDefault="007413F0" w:rsidP="005B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Helvetica">
    <w:panose1 w:val="020B0504020202030204"/>
    <w:charset w:val="00"/>
    <w:family w:val="swiss"/>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Catriel">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B" w:rsidRPr="004A714B" w:rsidRDefault="004A714B" w:rsidP="004A71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B" w:rsidRPr="008F5AEE" w:rsidRDefault="004A714B" w:rsidP="004A714B">
    <w:pPr>
      <w:pStyle w:val="Piedepgina"/>
      <w:jc w:val="right"/>
      <w:rPr>
        <w:rFonts w:ascii="ITC Avant Garde" w:hAnsi="ITC Avant Garde"/>
        <w:b/>
        <w:sz w:val="16"/>
        <w:szCs w:val="16"/>
      </w:rPr>
    </w:pPr>
    <w:r w:rsidRPr="00293219">
      <w:rPr>
        <w:rFonts w:ascii="ITC Avant Garde" w:hAnsi="ITC Avant Garde"/>
        <w:b/>
        <w:sz w:val="16"/>
        <w:szCs w:val="16"/>
      </w:rPr>
      <w:fldChar w:fldCharType="begin"/>
    </w:r>
    <w:r w:rsidRPr="00293219">
      <w:rPr>
        <w:rFonts w:ascii="ITC Avant Garde" w:hAnsi="ITC Avant Garde"/>
        <w:b/>
        <w:sz w:val="16"/>
        <w:szCs w:val="16"/>
      </w:rPr>
      <w:instrText xml:space="preserve"> PAGE </w:instrText>
    </w:r>
    <w:r w:rsidRPr="00293219">
      <w:rPr>
        <w:rFonts w:ascii="ITC Avant Garde" w:hAnsi="ITC Avant Garde"/>
        <w:b/>
        <w:sz w:val="16"/>
        <w:szCs w:val="16"/>
      </w:rPr>
      <w:fldChar w:fldCharType="separate"/>
    </w:r>
    <w:r w:rsidR="007062E9">
      <w:rPr>
        <w:rFonts w:ascii="ITC Avant Garde" w:hAnsi="ITC Avant Garde"/>
        <w:b/>
        <w:noProof/>
        <w:sz w:val="16"/>
        <w:szCs w:val="16"/>
      </w:rPr>
      <w:t>12</w:t>
    </w:r>
    <w:r w:rsidRPr="00293219">
      <w:rPr>
        <w:rFonts w:ascii="ITC Avant Garde" w:hAnsi="ITC Avant Garde"/>
        <w:b/>
        <w:sz w:val="16"/>
        <w:szCs w:val="16"/>
      </w:rPr>
      <w:fldChar w:fldCharType="end"/>
    </w:r>
    <w:r w:rsidRPr="00293219">
      <w:rPr>
        <w:rFonts w:ascii="ITC Avant Garde" w:hAnsi="ITC Avant Garde"/>
        <w:b/>
        <w:sz w:val="16"/>
        <w:szCs w:val="16"/>
      </w:rPr>
      <w:t xml:space="preserve"> de </w:t>
    </w:r>
    <w:r w:rsidR="007062E9">
      <w:rPr>
        <w:rFonts w:ascii="ITC Avant Garde" w:hAnsi="ITC Avant Garde"/>
        <w:b/>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F0" w:rsidRDefault="007413F0" w:rsidP="005B12CA">
      <w:pPr>
        <w:spacing w:after="0" w:line="240" w:lineRule="auto"/>
      </w:pPr>
      <w:r>
        <w:separator/>
      </w:r>
    </w:p>
  </w:footnote>
  <w:footnote w:type="continuationSeparator" w:id="0">
    <w:p w:rsidR="007413F0" w:rsidRDefault="007413F0" w:rsidP="005B12CA">
      <w:pPr>
        <w:spacing w:after="0" w:line="240" w:lineRule="auto"/>
      </w:pPr>
      <w:r>
        <w:continuationSeparator/>
      </w:r>
    </w:p>
  </w:footnote>
  <w:footnote w:id="1">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Las solicitudes de inclusión recibidas previamente a esta fecha fueron analizadas para efectos del Programa 2017, publicado en el DOF el 08 de noviembre de 2016. </w:t>
      </w:r>
    </w:p>
  </w:footnote>
  <w:footnote w:id="2">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position w:val="8"/>
          <w:sz w:val="14"/>
          <w:szCs w:val="14"/>
        </w:rPr>
        <w:t xml:space="preserve"> </w:t>
      </w:r>
      <w:r w:rsidRPr="00873151">
        <w:rPr>
          <w:sz w:val="14"/>
          <w:szCs w:val="14"/>
        </w:rPr>
        <w:t xml:space="preserve">Con propósitos de comunicación privada (Artículo 76 fracción III inciso a de </w:t>
      </w:r>
      <w:smartTag w:uri="urn:schemas-microsoft-com:office:smarttags" w:element="PersonName">
        <w:smartTagPr>
          <w:attr w:name="ProductID" w:val="la Ley"/>
        </w:smartTagPr>
        <w:r w:rsidRPr="00873151">
          <w:rPr>
            <w:sz w:val="14"/>
            <w:szCs w:val="14"/>
          </w:rPr>
          <w:t>la Ley</w:t>
        </w:r>
      </w:smartTag>
      <w:r w:rsidRPr="00873151">
        <w:rPr>
          <w:sz w:val="14"/>
          <w:szCs w:val="14"/>
        </w:rPr>
        <w:t>).</w:t>
      </w:r>
    </w:p>
  </w:footnote>
  <w:footnote w:id="3">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En la práctica decisoria del Instituto se entiende por </w:t>
      </w:r>
      <w:r w:rsidRPr="00873151">
        <w:rPr>
          <w:color w:val="000000"/>
          <w:sz w:val="14"/>
          <w:szCs w:val="14"/>
        </w:rPr>
        <w:t xml:space="preserve">GIE el </w:t>
      </w:r>
      <w:r w:rsidRPr="00873151">
        <w:rPr>
          <w:sz w:val="14"/>
          <w:szCs w:val="14"/>
        </w:rPr>
        <w:t xml:space="preserve">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 Ver, por ejemplo, Jurisprudencia por reiteración I.4º.A. J/66, con número de registro 168,470, emitida en </w:t>
      </w:r>
      <w:smartTag w:uri="urn:schemas-microsoft-com:office:smarttags" w:element="PersonName">
        <w:smartTagPr>
          <w:attr w:name="ProductID" w:val="la Novena"/>
        </w:smartTagPr>
        <w:r w:rsidRPr="00873151">
          <w:rPr>
            <w:sz w:val="14"/>
            <w:szCs w:val="14"/>
          </w:rPr>
          <w:t>la Novena</w:t>
        </w:r>
      </w:smartTag>
      <w:r w:rsidRPr="00873151">
        <w:rPr>
          <w:sz w:val="14"/>
          <w:szCs w:val="14"/>
        </w:rPr>
        <w:t xml:space="preserve"> Época y publicada en el Semanario Judicial de </w:t>
      </w:r>
      <w:smartTag w:uri="urn:schemas-microsoft-com:office:smarttags" w:element="PersonName">
        <w:smartTagPr>
          <w:attr w:name="ProductID" w:val="La Federaci￳n"/>
        </w:smartTagPr>
        <w:r w:rsidRPr="00873151">
          <w:rPr>
            <w:sz w:val="14"/>
            <w:szCs w:val="14"/>
          </w:rPr>
          <w:t>la Federación</w:t>
        </w:r>
      </w:smartTag>
      <w:r w:rsidRPr="00873151">
        <w:rPr>
          <w:sz w:val="14"/>
          <w:szCs w:val="14"/>
        </w:rPr>
        <w:t xml:space="preserve"> y su Gaceta (t. XXVIII), en noviembre de 2008, visible a página 1,244.</w:t>
      </w:r>
    </w:p>
  </w:footnote>
  <w:footnote w:id="4">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Esta referencia de 35%, se encuentra en el “CRITERIO TÉCNICO PARA EL CÁLCULO Y APLICACIÓN DE UN ÍNDICE CUANTITATIVO A FIN DE DETERMINAR EL GRADO DE CONCENTRACIÓN EN LOS MERCADOS Y SERVICIOS CORRESPONDIENTES A LOS SECTORES DE TELECOMUNICACIONES Y RADIODIFUSIÓN”.</w:t>
      </w:r>
    </w:p>
  </w:footnote>
  <w:footnote w:id="5">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Conforme a: </w:t>
      </w:r>
    </w:p>
    <w:p w:rsidR="005B12CA" w:rsidRPr="00873151" w:rsidRDefault="005B12CA" w:rsidP="005B12CA">
      <w:pPr>
        <w:pStyle w:val="Texto"/>
        <w:spacing w:after="0" w:line="240" w:lineRule="auto"/>
        <w:ind w:left="432" w:hanging="432"/>
        <w:rPr>
          <w:sz w:val="14"/>
          <w:szCs w:val="14"/>
        </w:rPr>
      </w:pPr>
      <w:r w:rsidRPr="00873151">
        <w:rPr>
          <w:sz w:val="14"/>
          <w:szCs w:val="14"/>
        </w:rPr>
        <w:t>i)</w:t>
      </w:r>
      <w:r w:rsidRPr="00873151">
        <w:rPr>
          <w:sz w:val="14"/>
          <w:szCs w:val="14"/>
        </w:rPr>
        <w:tab/>
        <w:t xml:space="preserve">“RESOLUCIÓN por la que se da a conocer el método para el cálculo de los índices para determinar el grado de concentración que exista en el mercado relevante y los criterios para su aplicación”, emitida por la extinta Comisión Federal de Competencia y publicada en el Diario Oficial de </w:t>
      </w:r>
      <w:smartTag w:uri="urn:schemas-microsoft-com:office:smarttags" w:element="PersonName">
        <w:smartTagPr>
          <w:attr w:name="ProductID" w:val="La Federaci￳n"/>
        </w:smartTagPr>
        <w:r w:rsidRPr="00873151">
          <w:rPr>
            <w:sz w:val="14"/>
            <w:szCs w:val="14"/>
          </w:rPr>
          <w:t>la Federación</w:t>
        </w:r>
      </w:smartTag>
      <w:r w:rsidRPr="00873151">
        <w:rPr>
          <w:sz w:val="14"/>
          <w:szCs w:val="14"/>
        </w:rPr>
        <w:t xml:space="preserve"> el 24 de julio de 1998. Disponible en: </w:t>
      </w:r>
      <w:r w:rsidRPr="00873151">
        <w:rPr>
          <w:sz w:val="14"/>
          <w:szCs w:val="14"/>
          <w:u w:val="single"/>
        </w:rPr>
        <w:t xml:space="preserve">http://dof.gob.mx/nota_detalle.php?codigo=4888039&amp;fecha=24/07/1998. </w:t>
      </w:r>
      <w:r w:rsidRPr="00873151">
        <w:rPr>
          <w:sz w:val="14"/>
          <w:szCs w:val="14"/>
        </w:rPr>
        <w:t>Para casos evaluados antes del doce de abril de 2017; y</w:t>
      </w:r>
    </w:p>
    <w:p w:rsidR="005B12CA" w:rsidRPr="00873151" w:rsidRDefault="005B12CA" w:rsidP="005B12CA">
      <w:pPr>
        <w:pStyle w:val="Texto"/>
        <w:spacing w:after="0" w:line="240" w:lineRule="auto"/>
        <w:ind w:left="432" w:hanging="432"/>
        <w:rPr>
          <w:sz w:val="14"/>
          <w:szCs w:val="14"/>
        </w:rPr>
      </w:pPr>
      <w:r w:rsidRPr="00873151">
        <w:rPr>
          <w:sz w:val="14"/>
          <w:szCs w:val="14"/>
        </w:rPr>
        <w:t>ii)</w:t>
      </w:r>
      <w:r w:rsidRPr="00873151">
        <w:rPr>
          <w:sz w:val="14"/>
          <w:szCs w:val="14"/>
        </w:rPr>
        <w:tab/>
        <w:t xml:space="preserve">“ACUERDO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 emitido por Instituto Federal de Telecomunicaciones y publicado en el Diario Oficial de </w:t>
      </w:r>
      <w:smartTag w:uri="urn:schemas-microsoft-com:office:smarttags" w:element="PersonName">
        <w:smartTagPr>
          <w:attr w:name="ProductID" w:val="La Federaci￳n"/>
        </w:smartTagPr>
        <w:r w:rsidRPr="00873151">
          <w:rPr>
            <w:sz w:val="14"/>
            <w:szCs w:val="14"/>
          </w:rPr>
          <w:t>la Federación</w:t>
        </w:r>
      </w:smartTag>
      <w:r w:rsidRPr="00873151">
        <w:rPr>
          <w:sz w:val="14"/>
          <w:szCs w:val="14"/>
        </w:rPr>
        <w:t xml:space="preserve"> el once de abril de 2016. Disponible en </w:t>
      </w:r>
      <w:r w:rsidRPr="00873151">
        <w:rPr>
          <w:sz w:val="14"/>
          <w:szCs w:val="14"/>
          <w:u w:val="single"/>
        </w:rPr>
        <w:t>http://www.dof.gob.mx/nota_detalle.php?codigo=5432595&amp;fecha=11/04/2016.</w:t>
      </w:r>
      <w:r w:rsidRPr="00873151">
        <w:rPr>
          <w:sz w:val="14"/>
          <w:szCs w:val="14"/>
        </w:rPr>
        <w:t xml:space="preserve"> Para casos evaluados a partir del doce de abril de 2017.</w:t>
      </w:r>
    </w:p>
  </w:footnote>
  <w:footnote w:id="6">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Ver, por ejemplo, las versiones públicas de las Resoluciones emitidas en los expedientes E-IFT/UC/OCC/0001/2013, </w:t>
      </w:r>
      <w:r>
        <w:rPr>
          <w:sz w:val="14"/>
          <w:szCs w:val="14"/>
        </w:rPr>
        <w:br/>
      </w:r>
      <w:r w:rsidRPr="00873151">
        <w:rPr>
          <w:sz w:val="14"/>
          <w:szCs w:val="14"/>
        </w:rPr>
        <w:t>E-IFT/UC/OCC/0007/2013 y E-IFT/UC/ONP/0012/2013. Disponibles, respectivamente, en:</w:t>
      </w:r>
    </w:p>
    <w:p w:rsidR="005B12CA" w:rsidRPr="00873151" w:rsidRDefault="005B12CA" w:rsidP="005B12CA">
      <w:pPr>
        <w:pStyle w:val="Texto"/>
        <w:spacing w:after="0" w:line="240" w:lineRule="auto"/>
        <w:ind w:firstLine="0"/>
        <w:rPr>
          <w:sz w:val="14"/>
          <w:szCs w:val="14"/>
        </w:rPr>
      </w:pPr>
      <w:r w:rsidRPr="00873151">
        <w:rPr>
          <w:sz w:val="14"/>
          <w:szCs w:val="14"/>
          <w:u w:val="single"/>
        </w:rPr>
        <w:t>http</w:t>
      </w:r>
      <w:proofErr w:type="gramStart"/>
      <w:r w:rsidRPr="00873151">
        <w:rPr>
          <w:sz w:val="14"/>
          <w:szCs w:val="14"/>
          <w:u w:val="single"/>
        </w:rPr>
        <w:t>:/</w:t>
      </w:r>
      <w:proofErr w:type="gramEnd"/>
      <w:r w:rsidRPr="00873151">
        <w:rPr>
          <w:sz w:val="14"/>
          <w:szCs w:val="14"/>
          <w:u w:val="single"/>
        </w:rPr>
        <w:t>/apps.ift.org.mx/publicdata/versionpublicapift18031590_1.pdf</w:t>
      </w:r>
      <w:r w:rsidRPr="00873151">
        <w:rPr>
          <w:sz w:val="14"/>
          <w:szCs w:val="14"/>
        </w:rPr>
        <w:t xml:space="preserve">, páginas 45 a 49; </w:t>
      </w:r>
      <w:r w:rsidRPr="00873151">
        <w:rPr>
          <w:sz w:val="14"/>
          <w:szCs w:val="14"/>
          <w:u w:val="single"/>
        </w:rPr>
        <w:t>http://apps.ift.org.mx/publicdata/versionpublicapift18031591_2, páginas 47 a 53, .</w:t>
      </w:r>
      <w:proofErr w:type="spellStart"/>
      <w:r w:rsidRPr="00873151">
        <w:rPr>
          <w:sz w:val="14"/>
          <w:szCs w:val="14"/>
          <w:u w:val="single"/>
        </w:rPr>
        <w:t>pdf</w:t>
      </w:r>
      <w:proofErr w:type="spellEnd"/>
      <w:r w:rsidRPr="00873151">
        <w:rPr>
          <w:sz w:val="14"/>
          <w:szCs w:val="14"/>
        </w:rPr>
        <w:t xml:space="preserve"> y </w:t>
      </w:r>
      <w:r w:rsidRPr="00873151">
        <w:rPr>
          <w:sz w:val="14"/>
          <w:szCs w:val="14"/>
          <w:u w:val="single"/>
        </w:rPr>
        <w:t>http://apps.ift.org.mx/publicdata/versionpublicapift18031592.pdf,páginas</w:t>
      </w:r>
      <w:r w:rsidRPr="00873151">
        <w:rPr>
          <w:sz w:val="14"/>
          <w:szCs w:val="14"/>
        </w:rPr>
        <w:t xml:space="preserve"> 37 a 42.</w:t>
      </w:r>
    </w:p>
  </w:footnote>
  <w:footnote w:id="7">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Conforme a los segmentos disponibles, en los términos previstos en el presente Acuerdo y su Anexo 1.</w:t>
      </w:r>
    </w:p>
  </w:footnote>
  <w:footnote w:id="8">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Conforme a los canales previstos en el presente Acuerdo y su Anexo 1, y lo establecido para la reserva de estaciones de radiodifusión comunitarias e indígenas.</w:t>
      </w:r>
    </w:p>
  </w:footnote>
  <w:footnote w:id="9">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Ver nota MX134 del Cuadro Nacional de Atribución de Frecuencias publicado en el DOF el 20 de octubre del 2015.</w:t>
      </w:r>
    </w:p>
  </w:footnote>
  <w:footnote w:id="10">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Conforme al Plan de </w:t>
      </w:r>
      <w:smartTag w:uri="urn:schemas-microsoft-com:office:smarttags" w:element="PersonName">
        <w:smartTagPr>
          <w:attr w:name="ProductID" w:val="la Banda"/>
        </w:smartTagPr>
        <w:r w:rsidRPr="00873151">
          <w:rPr>
            <w:sz w:val="14"/>
            <w:szCs w:val="14"/>
          </w:rPr>
          <w:t>la Banda</w:t>
        </w:r>
      </w:smartTag>
      <w:r w:rsidRPr="00873151">
        <w:rPr>
          <w:sz w:val="14"/>
          <w:szCs w:val="14"/>
        </w:rPr>
        <w:t xml:space="preserve"> 806-824/851-869 MHz aprobado por el Pleno del Instituto el 1 de septiembre de 2016 mediante su XXVII Sesión Ordinaria.</w:t>
      </w:r>
    </w:p>
  </w:footnote>
  <w:footnote w:id="11">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Ver nota MX154 del Cuadro Nacional de Atribución de Frecuencias, publicado en el DOF el 20 de octubre del 2015.</w:t>
      </w:r>
    </w:p>
  </w:footnote>
  <w:footnote w:id="12">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Para mayor referencia véanse las valoraciones establecidas en el Anexo 2 del presente Acuerdo denominado “Valoración de Solicitudes presentadas por los Interesados para el Programa Anual de Uso y Aprovechamiento de Bandas de Frecuencias 2017”.</w:t>
      </w:r>
    </w:p>
  </w:footnote>
  <w:footnote w:id="13">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Misma que puede consultarse en el enlace siguiente: </w:t>
      </w:r>
    </w:p>
    <w:p w:rsidR="005B12CA" w:rsidRPr="00873151" w:rsidRDefault="005B12CA" w:rsidP="005B12CA">
      <w:pPr>
        <w:pStyle w:val="Texto"/>
        <w:spacing w:after="0" w:line="240" w:lineRule="auto"/>
        <w:ind w:firstLine="0"/>
        <w:rPr>
          <w:sz w:val="14"/>
          <w:szCs w:val="14"/>
        </w:rPr>
      </w:pPr>
      <w:r w:rsidRPr="00873151">
        <w:rPr>
          <w:sz w:val="14"/>
          <w:szCs w:val="14"/>
        </w:rPr>
        <w:t xml:space="preserve"> </w:t>
      </w:r>
      <w:r w:rsidRPr="00873151">
        <w:rPr>
          <w:sz w:val="14"/>
          <w:szCs w:val="14"/>
          <w:u w:val="single"/>
        </w:rPr>
        <w:t>http://dof.gob.mx/nota_detalle.php?codigo=5405651&amp;fecha=31/08/2015</w:t>
      </w:r>
    </w:p>
  </w:footnote>
  <w:footnote w:id="14">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Con propósitos de experimentación, comprobación de viabilidad técnica y económica de tecnologías en desarrollo, pruebas temporales de equipo o radioaficionados, así como para satisfacer necesidades de comunicación para embajadas o misiones diplomáticas que visiten el país.</w:t>
      </w:r>
    </w:p>
  </w:footnote>
  <w:footnote w:id="15">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La operación de esta Banda estará sujeta a lo establecido en el </w:t>
      </w:r>
      <w:r w:rsidRPr="00873151">
        <w:rPr>
          <w:i/>
          <w:sz w:val="14"/>
          <w:szCs w:val="14"/>
        </w:rPr>
        <w:t xml:space="preserve">“PROTOCOLO ENTRE </w:t>
      </w:r>
      <w:smartTag w:uri="urn:schemas-microsoft-com:office:smarttags" w:element="PersonName">
        <w:smartTagPr>
          <w:attr w:name="ProductID" w:val="LA SECRETARￍA DE"/>
        </w:smartTagPr>
        <w:r w:rsidRPr="00873151">
          <w:rPr>
            <w:i/>
            <w:sz w:val="14"/>
            <w:szCs w:val="14"/>
          </w:rPr>
          <w:t>LA SECRETARÍA DE</w:t>
        </w:r>
      </w:smartTag>
      <w:r w:rsidRPr="00873151">
        <w:rPr>
          <w:i/>
          <w:sz w:val="14"/>
          <w:szCs w:val="14"/>
        </w:rPr>
        <w:t xml:space="preserve"> COMUNICACIONES Y TRANSPORTES DE ESTADO LOS ESTADOS UNIDOS MEXICANOS Y EL DEPARTAMENTO DE LOS ESTADOS UNIDOS DE AMÉRICA RELATIVO A </w:t>
      </w:r>
      <w:smartTag w:uri="urn:schemas-microsoft-com:office:smarttags" w:element="PersonName">
        <w:smartTagPr>
          <w:attr w:name="ProductID" w:val="LA ADJUDICACIￓN"/>
        </w:smartTagPr>
        <w:r w:rsidRPr="00873151">
          <w:rPr>
            <w:i/>
            <w:sz w:val="14"/>
            <w:szCs w:val="14"/>
          </w:rPr>
          <w:t>LA ADJUDICACIÓN</w:t>
        </w:r>
      </w:smartTag>
      <w:r w:rsidRPr="00873151">
        <w:rPr>
          <w:i/>
          <w:sz w:val="14"/>
          <w:szCs w:val="14"/>
        </w:rPr>
        <w:t xml:space="preserve">, ASIGNACIÓN Y USO DE RADIOFRECUENCIAS EN LAS BANDAS DE 806-824/851 MHz Y 896-901/935-940 MHz PARA SERVICIOS TERRENALES DE RADIODIFUSIÓN EXCEPTO RADIODIFUSIÓN A LO LARGO DE </w:t>
      </w:r>
      <w:smartTag w:uri="urn:schemas-microsoft-com:office:smarttags" w:element="PersonName">
        <w:smartTagPr>
          <w:attr w:name="ProductID" w:val="LA FRONTERA COMÚN.”"/>
        </w:smartTagPr>
        <w:r w:rsidRPr="00873151">
          <w:rPr>
            <w:i/>
            <w:sz w:val="14"/>
            <w:szCs w:val="14"/>
          </w:rPr>
          <w:t>LA FRONTERA COMÚN.”</w:t>
        </w:r>
      </w:smartTag>
      <w:r w:rsidRPr="00873151">
        <w:rPr>
          <w:sz w:val="14"/>
          <w:szCs w:val="14"/>
        </w:rPr>
        <w:t xml:space="preserve"> Dicho protocolo puede ser consultado en la liga electrónica siguiente: </w:t>
      </w:r>
    </w:p>
    <w:p w:rsidR="005B12CA" w:rsidRPr="00873151" w:rsidRDefault="005B12CA" w:rsidP="005B12CA">
      <w:pPr>
        <w:pStyle w:val="Texto"/>
        <w:spacing w:after="0" w:line="240" w:lineRule="auto"/>
        <w:ind w:firstLine="0"/>
        <w:rPr>
          <w:sz w:val="14"/>
          <w:szCs w:val="14"/>
        </w:rPr>
      </w:pPr>
      <w:r w:rsidRPr="00873151">
        <w:rPr>
          <w:sz w:val="14"/>
          <w:szCs w:val="14"/>
        </w:rPr>
        <w:t>http://www.ift.org.mx/industria/asuntos-internacionales/acuerdos-bilaterales-con-estados-unidos-de-america</w:t>
      </w:r>
    </w:p>
  </w:footnote>
  <w:footnote w:id="16">
    <w:p w:rsidR="005B12CA" w:rsidRPr="00873151" w:rsidRDefault="005B12CA" w:rsidP="005B12CA">
      <w:pPr>
        <w:pStyle w:val="Texto"/>
        <w:spacing w:after="0" w:line="240" w:lineRule="auto"/>
        <w:ind w:firstLine="0"/>
        <w:rPr>
          <w:color w:val="000000"/>
          <w:sz w:val="14"/>
          <w:szCs w:val="14"/>
        </w:rPr>
      </w:pPr>
      <w:r w:rsidRPr="0037311D">
        <w:rPr>
          <w:rStyle w:val="Refdenotaalpie"/>
        </w:rPr>
        <w:footnoteRef/>
      </w:r>
      <w:r w:rsidRPr="00873151">
        <w:rPr>
          <w:sz w:val="14"/>
          <w:szCs w:val="14"/>
        </w:rPr>
        <w:t xml:space="preserve"> </w:t>
      </w:r>
      <w:r w:rsidRPr="00873151">
        <w:rPr>
          <w:color w:val="000000"/>
          <w:sz w:val="14"/>
          <w:szCs w:val="14"/>
        </w:rPr>
        <w:t>El proceso de reordenamiento estará sujeto a lo dispuesto en el Acuerdo P/IFT/010916/457 mediante el cual el Pleno del Instituto, aprobó el “</w:t>
      </w:r>
      <w:r w:rsidRPr="00873151">
        <w:rPr>
          <w:i/>
          <w:color w:val="000000"/>
          <w:sz w:val="14"/>
          <w:szCs w:val="14"/>
        </w:rPr>
        <w:t xml:space="preserve">Plan de </w:t>
      </w:r>
      <w:smartTag w:uri="urn:schemas-microsoft-com:office:smarttags" w:element="PersonName">
        <w:smartTagPr>
          <w:attr w:name="ProductID" w:val="la Banda"/>
        </w:smartTagPr>
        <w:r w:rsidRPr="00873151">
          <w:rPr>
            <w:i/>
            <w:color w:val="000000"/>
            <w:sz w:val="14"/>
            <w:szCs w:val="14"/>
          </w:rPr>
          <w:t>la Banda</w:t>
        </w:r>
      </w:smartTag>
      <w:r w:rsidRPr="00873151">
        <w:rPr>
          <w:i/>
          <w:color w:val="000000"/>
          <w:sz w:val="14"/>
          <w:szCs w:val="14"/>
        </w:rPr>
        <w:t xml:space="preserve"> 806-824/851-869 MHz y aprueba la propuesta de cambio de bandas de frecuencias a las personas físicas o morales, que sean titulares de derecho sobre el uso, aprovechamiento y explotación de </w:t>
      </w:r>
      <w:smartTag w:uri="urn:schemas-microsoft-com:office:smarttags" w:element="PersonName">
        <w:smartTagPr>
          <w:attr w:name="ProductID" w:val="la Banda"/>
        </w:smartTagPr>
        <w:r w:rsidRPr="00873151">
          <w:rPr>
            <w:i/>
            <w:color w:val="000000"/>
            <w:sz w:val="14"/>
            <w:szCs w:val="14"/>
          </w:rPr>
          <w:t>la Banda</w:t>
        </w:r>
      </w:smartTag>
      <w:r w:rsidRPr="00873151">
        <w:rPr>
          <w:i/>
          <w:color w:val="000000"/>
          <w:sz w:val="14"/>
          <w:szCs w:val="14"/>
        </w:rPr>
        <w:t xml:space="preserve"> de Frecuencias 806-824/851-869 MHz.</w:t>
      </w:r>
      <w:r w:rsidRPr="00873151">
        <w:rPr>
          <w:color w:val="000000"/>
          <w:sz w:val="14"/>
          <w:szCs w:val="14"/>
        </w:rPr>
        <w:t>”, mismo que fue publicado en el DOF el 13 de septiembre de 2016, consultable en el enlace siguiente:</w:t>
      </w:r>
    </w:p>
    <w:p w:rsidR="005B12CA" w:rsidRPr="00873151" w:rsidRDefault="005B12CA" w:rsidP="005B12CA">
      <w:pPr>
        <w:pStyle w:val="Texto"/>
        <w:spacing w:after="0" w:line="240" w:lineRule="auto"/>
        <w:ind w:firstLine="0"/>
        <w:rPr>
          <w:sz w:val="14"/>
          <w:szCs w:val="14"/>
        </w:rPr>
      </w:pPr>
      <w:r w:rsidRPr="00873151">
        <w:rPr>
          <w:color w:val="000000"/>
          <w:sz w:val="14"/>
          <w:szCs w:val="14"/>
        </w:rPr>
        <w:t>http://www.dof.gob.mx/nota_detalle.php?codigo=5452357&amp;fecha=13/09/2016</w:t>
      </w:r>
    </w:p>
  </w:footnote>
  <w:footnote w:id="17">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b/>
          <w:sz w:val="14"/>
          <w:szCs w:val="14"/>
          <w:u w:val="single"/>
        </w:rPr>
        <w:t xml:space="preserve"> </w:t>
      </w:r>
      <w:r w:rsidRPr="00873151">
        <w:rPr>
          <w:b/>
          <w:color w:val="000000"/>
          <w:sz w:val="14"/>
          <w:szCs w:val="14"/>
          <w:u w:val="single"/>
        </w:rPr>
        <w:t xml:space="preserve">Disponibilidad sujeta a la resolución de la prórroga de la estación 105.3 MHz de </w:t>
      </w:r>
      <w:smartTag w:uri="urn:schemas-microsoft-com:office:smarttags" w:element="PersonName">
        <w:smartTagPr>
          <w:attr w:name="ProductID" w:val="la Universidad Aut￳noma"/>
        </w:smartTagPr>
        <w:r w:rsidRPr="00873151">
          <w:rPr>
            <w:b/>
            <w:color w:val="000000"/>
            <w:sz w:val="14"/>
            <w:szCs w:val="14"/>
            <w:u w:val="single"/>
          </w:rPr>
          <w:t>la Universidad Autónoma</w:t>
        </w:r>
      </w:smartTag>
      <w:r w:rsidRPr="00873151">
        <w:rPr>
          <w:b/>
          <w:color w:val="000000"/>
          <w:sz w:val="14"/>
          <w:szCs w:val="14"/>
          <w:u w:val="single"/>
        </w:rPr>
        <w:t xml:space="preserve"> de Chihuahua.</w:t>
      </w:r>
    </w:p>
  </w:footnote>
  <w:footnote w:id="18">
    <w:p w:rsidR="005B12CA" w:rsidRPr="00873151" w:rsidRDefault="005B12CA" w:rsidP="005B12CA">
      <w:pPr>
        <w:pStyle w:val="Texto"/>
        <w:spacing w:after="0" w:line="240" w:lineRule="auto"/>
        <w:ind w:firstLine="0"/>
        <w:rPr>
          <w:sz w:val="14"/>
          <w:szCs w:val="14"/>
        </w:rPr>
      </w:pPr>
      <w:r w:rsidRPr="0037311D">
        <w:rPr>
          <w:rStyle w:val="Refdenotaalpie"/>
        </w:rPr>
        <w:footnoteRef/>
      </w:r>
      <w:r w:rsidRPr="00AB3D6D">
        <w:rPr>
          <w:b/>
          <w:sz w:val="16"/>
          <w:szCs w:val="16"/>
          <w:u w:val="single"/>
          <w:vertAlign w:val="superscript"/>
        </w:rPr>
        <w:t xml:space="preserve"> </w:t>
      </w:r>
      <w:r w:rsidRPr="00873151">
        <w:rPr>
          <w:b/>
          <w:color w:val="000000"/>
          <w:sz w:val="14"/>
          <w:szCs w:val="14"/>
          <w:u w:val="single"/>
        </w:rPr>
        <w:t>Disponibilidad sujeta a la resolución de la prórroga de la estación 105.5 MHz del Gobierno del Estado de México.</w:t>
      </w:r>
    </w:p>
  </w:footnote>
  <w:footnote w:id="19">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b/>
          <w:color w:val="000000"/>
          <w:sz w:val="14"/>
          <w:szCs w:val="14"/>
          <w:u w:val="single"/>
        </w:rPr>
        <w:t xml:space="preserve"> Disponibilidad sujeta a la resolución de la prórroga de la estación 99.7 de </w:t>
      </w:r>
      <w:smartTag w:uri="urn:schemas-microsoft-com:office:smarttags" w:element="PersonName">
        <w:smartTagPr>
          <w:attr w:name="ProductID" w:val="la Universidad Aut￳noma"/>
        </w:smartTagPr>
        <w:r w:rsidRPr="00873151">
          <w:rPr>
            <w:b/>
            <w:color w:val="000000"/>
            <w:sz w:val="14"/>
            <w:szCs w:val="14"/>
            <w:u w:val="single"/>
          </w:rPr>
          <w:t>la Universidad Autónoma</w:t>
        </w:r>
      </w:smartTag>
      <w:r w:rsidRPr="00873151">
        <w:rPr>
          <w:b/>
          <w:color w:val="000000"/>
          <w:sz w:val="14"/>
          <w:szCs w:val="14"/>
          <w:u w:val="single"/>
        </w:rPr>
        <w:t xml:space="preserve"> del Estado de México.</w:t>
      </w:r>
    </w:p>
  </w:footnote>
  <w:footnote w:id="20">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b/>
          <w:color w:val="000000"/>
          <w:sz w:val="14"/>
          <w:szCs w:val="14"/>
          <w:u w:val="single"/>
        </w:rPr>
        <w:t xml:space="preserve"> Disponibilidad sujeta a la resolución de la prórroga de la estación 91.7 MHz del Gobierno del Estado de México.</w:t>
      </w:r>
    </w:p>
  </w:footnote>
  <w:footnote w:id="21">
    <w:p w:rsidR="005B12CA" w:rsidRPr="00397068" w:rsidRDefault="005B12CA" w:rsidP="005B12CA">
      <w:pPr>
        <w:pStyle w:val="Texto"/>
        <w:spacing w:after="0" w:line="240" w:lineRule="auto"/>
        <w:ind w:firstLine="0"/>
        <w:rPr>
          <w:b/>
          <w:sz w:val="14"/>
          <w:szCs w:val="14"/>
        </w:rPr>
      </w:pPr>
      <w:r w:rsidRPr="0037311D">
        <w:rPr>
          <w:rStyle w:val="Refdenotaalpie"/>
        </w:rPr>
        <w:footnoteRef/>
      </w:r>
      <w:r w:rsidRPr="00397068">
        <w:rPr>
          <w:b/>
          <w:sz w:val="14"/>
          <w:szCs w:val="14"/>
        </w:rPr>
        <w:t xml:space="preserve"> </w:t>
      </w:r>
      <w:r w:rsidRPr="00397068">
        <w:rPr>
          <w:b/>
          <w:color w:val="000000"/>
          <w:sz w:val="14"/>
          <w:szCs w:val="14"/>
          <w:u w:val="single"/>
        </w:rPr>
        <w:t>Disponibilidad sujeta a la resolución de la prórroga de la estación 96.5 MHz del Gobierno del Estado de Nuevo León.</w:t>
      </w:r>
    </w:p>
  </w:footnote>
  <w:footnote w:id="22">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w:t>
      </w:r>
      <w:r w:rsidRPr="00873151">
        <w:rPr>
          <w:b/>
          <w:color w:val="000000"/>
          <w:sz w:val="14"/>
          <w:szCs w:val="14"/>
          <w:u w:val="single"/>
        </w:rPr>
        <w:t>Disponibilidad sujeta a la resolución de la prórroga de la estación 102.1 MHz del Gobierno del Estado de Nuevo León.</w:t>
      </w:r>
    </w:p>
  </w:footnote>
  <w:footnote w:id="23">
    <w:p w:rsidR="005B12CA" w:rsidRPr="00873151" w:rsidRDefault="005B12CA" w:rsidP="005B12CA">
      <w:pPr>
        <w:pStyle w:val="Texto"/>
        <w:spacing w:after="0" w:line="240" w:lineRule="auto"/>
        <w:ind w:firstLine="0"/>
        <w:rPr>
          <w:sz w:val="14"/>
          <w:szCs w:val="14"/>
        </w:rPr>
      </w:pPr>
      <w:r w:rsidRPr="0037311D">
        <w:rPr>
          <w:rStyle w:val="Refdenotaalpie"/>
        </w:rPr>
        <w:footnoteRef/>
      </w:r>
      <w:r w:rsidRPr="00873151">
        <w:rPr>
          <w:sz w:val="14"/>
          <w:szCs w:val="14"/>
        </w:rPr>
        <w:t xml:space="preserve"> </w:t>
      </w:r>
      <w:r w:rsidRPr="00873151">
        <w:rPr>
          <w:b/>
          <w:color w:val="000000"/>
          <w:sz w:val="14"/>
          <w:szCs w:val="14"/>
          <w:u w:val="single"/>
        </w:rPr>
        <w:t>Disponibilidad sujeta a la resolución de la prórroga de la estación 95.1 MHz del Gobierno del Estado de Querétaro.</w:t>
      </w:r>
    </w:p>
  </w:footnote>
  <w:footnote w:id="24">
    <w:p w:rsidR="005B12CA" w:rsidRPr="00873151" w:rsidRDefault="005B12CA" w:rsidP="005B12CA">
      <w:pPr>
        <w:pStyle w:val="Texto"/>
        <w:spacing w:after="0" w:line="240" w:lineRule="auto"/>
        <w:ind w:firstLine="0"/>
        <w:rPr>
          <w:b/>
          <w:color w:val="000000"/>
          <w:sz w:val="14"/>
          <w:szCs w:val="14"/>
          <w:u w:val="single"/>
        </w:rPr>
      </w:pPr>
      <w:r w:rsidRPr="0037311D">
        <w:rPr>
          <w:rStyle w:val="Refdenotaalpie"/>
        </w:rPr>
        <w:footnoteRef/>
      </w:r>
      <w:r w:rsidRPr="00873151">
        <w:rPr>
          <w:sz w:val="14"/>
          <w:szCs w:val="14"/>
        </w:rPr>
        <w:t xml:space="preserve"> </w:t>
      </w:r>
      <w:r w:rsidRPr="00873151">
        <w:rPr>
          <w:b/>
          <w:color w:val="000000"/>
          <w:sz w:val="14"/>
          <w:szCs w:val="14"/>
          <w:u w:val="single"/>
        </w:rPr>
        <w:t>Disponibilidad sujeta a la resolución de la prórroga de la estación 97.3 MHz de Desarrollo Comunitario y Cultural MA NGHUE, A.C.</w:t>
      </w:r>
    </w:p>
  </w:footnote>
  <w:footnote w:id="25">
    <w:p w:rsidR="004A714B" w:rsidRPr="00F046F4" w:rsidRDefault="004A714B" w:rsidP="004A714B">
      <w:pPr>
        <w:pStyle w:val="Textonotapie"/>
        <w:rPr>
          <w:rFonts w:ascii="ITC Avant Garde" w:hAnsi="ITC Avant Garde"/>
          <w:sz w:val="16"/>
        </w:rPr>
      </w:pPr>
      <w:r w:rsidRPr="00525BA2">
        <w:rPr>
          <w:rStyle w:val="Refdenotaalpie"/>
          <w:rFonts w:ascii="ITC Avant Garde" w:hAnsi="ITC Avant Garde"/>
          <w:sz w:val="14"/>
        </w:rPr>
        <w:footnoteRef/>
      </w:r>
      <w:r>
        <w:rPr>
          <w:rFonts w:ascii="ITC Avant Garde" w:hAnsi="ITC Avant Garde"/>
          <w:sz w:val="14"/>
        </w:rPr>
        <w:t xml:space="preserve"> Del 6</w:t>
      </w:r>
      <w:r w:rsidRPr="00525BA2">
        <w:rPr>
          <w:rFonts w:ascii="ITC Avant Garde" w:hAnsi="ITC Avant Garde"/>
          <w:sz w:val="14"/>
        </w:rPr>
        <w:t xml:space="preserve"> de </w:t>
      </w:r>
      <w:r>
        <w:rPr>
          <w:rFonts w:ascii="ITC Avant Garde" w:hAnsi="ITC Avant Garde"/>
          <w:sz w:val="14"/>
        </w:rPr>
        <w:t>agosto al 21 de diciembre de 2016</w:t>
      </w:r>
      <w:r w:rsidRPr="00525BA2">
        <w:rPr>
          <w:rFonts w:ascii="ITC Avant Garde" w:hAnsi="ITC Avant Garde"/>
          <w:sz w:val="14"/>
        </w:rPr>
        <w:t>.</w:t>
      </w:r>
    </w:p>
  </w:footnote>
  <w:footnote w:id="26">
    <w:p w:rsidR="004A714B" w:rsidRDefault="004A714B" w:rsidP="004A714B">
      <w:pPr>
        <w:autoSpaceDE w:val="0"/>
        <w:autoSpaceDN w:val="0"/>
        <w:adjustRightInd w:val="0"/>
        <w:spacing w:after="0" w:line="240" w:lineRule="auto"/>
      </w:pPr>
      <w:r w:rsidRPr="002F547A">
        <w:rPr>
          <w:rFonts w:ascii="ITC Avant Garde" w:hAnsi="ITC Avant Garde"/>
          <w:sz w:val="14"/>
          <w:szCs w:val="24"/>
          <w:vertAlign w:val="superscript"/>
        </w:rPr>
        <w:footnoteRef/>
      </w:r>
      <w:r w:rsidRPr="002F547A">
        <w:rPr>
          <w:rFonts w:ascii="ITC Avant Garde" w:hAnsi="ITC Avant Garde"/>
          <w:sz w:val="14"/>
          <w:szCs w:val="24"/>
        </w:rPr>
        <w:t xml:space="preserve"> “</w:t>
      </w:r>
      <w:r>
        <w:rPr>
          <w:rFonts w:ascii="ITC Avant Garde" w:hAnsi="ITC Avant Garde"/>
          <w:sz w:val="14"/>
          <w:szCs w:val="24"/>
        </w:rPr>
        <w:t>Acuerdo</w:t>
      </w:r>
      <w:r w:rsidRPr="002F547A">
        <w:rPr>
          <w:rFonts w:ascii="ITC Avant Garde" w:hAnsi="ITC Avant Garde"/>
          <w:sz w:val="14"/>
          <w:szCs w:val="24"/>
        </w:rPr>
        <w:t xml:space="preserve">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Pr>
          <w:rFonts w:ascii="ITC Avant Garde" w:hAnsi="ITC Avant Garde"/>
          <w:sz w:val="14"/>
          <w:szCs w:val="24"/>
        </w:rPr>
        <w:t>”</w:t>
      </w:r>
      <w:r w:rsidRPr="002F547A">
        <w:rPr>
          <w:rFonts w:ascii="ITC Avant Garde" w:hAnsi="ITC Avant Garde"/>
          <w:sz w:val="14"/>
          <w:szCs w:val="24"/>
        </w:rPr>
        <w:t>. Publicado en el DOF el 15 de septiembre de 2008.</w:t>
      </w:r>
    </w:p>
  </w:footnote>
  <w:footnote w:id="27">
    <w:p w:rsidR="004A714B" w:rsidRPr="009E5DFA" w:rsidRDefault="004A714B" w:rsidP="004A714B">
      <w:pPr>
        <w:pStyle w:val="Textonotapie"/>
        <w:rPr>
          <w:rFonts w:ascii="ITC Avant Garde" w:hAnsi="ITC Avant Garde"/>
          <w:sz w:val="16"/>
          <w:szCs w:val="16"/>
        </w:rPr>
      </w:pPr>
      <w:r w:rsidRPr="009E5DFA">
        <w:rPr>
          <w:rStyle w:val="Refdenotaalpie"/>
          <w:rFonts w:ascii="ITC Avant Garde" w:hAnsi="ITC Avant Garde"/>
          <w:sz w:val="16"/>
          <w:szCs w:val="16"/>
        </w:rPr>
        <w:footnoteRef/>
      </w:r>
      <w:r w:rsidRPr="009E5DFA">
        <w:rPr>
          <w:rFonts w:ascii="ITC Avant Garde" w:hAnsi="ITC Avant Garde"/>
          <w:sz w:val="16"/>
          <w:szCs w:val="16"/>
        </w:rPr>
        <w:t xml:space="preserve"> Fecha de ingreso a la Unidad de Espectro Radioeléctrico. </w:t>
      </w:r>
    </w:p>
  </w:footnote>
  <w:footnote w:id="28">
    <w:p w:rsidR="004A714B" w:rsidRDefault="004A714B" w:rsidP="004A714B">
      <w:pPr>
        <w:pStyle w:val="Textonotapie"/>
      </w:pPr>
      <w:r>
        <w:rPr>
          <w:rStyle w:val="Refdenotaalpie"/>
        </w:rPr>
        <w:footnoteRef/>
      </w:r>
      <w:r>
        <w:t xml:space="preserve"> </w:t>
      </w:r>
      <w:r w:rsidRPr="009E5DFA">
        <w:rPr>
          <w:rStyle w:val="Refdenotaalpie"/>
          <w:rFonts w:ascii="ITC Avant Garde" w:hAnsi="ITC Avant Garde"/>
          <w:sz w:val="16"/>
          <w:szCs w:val="16"/>
        </w:rPr>
        <w:footnoteRef/>
      </w:r>
      <w:r w:rsidRPr="009E5DFA">
        <w:rPr>
          <w:rFonts w:ascii="ITC Avant Garde" w:hAnsi="ITC Avant Garde"/>
          <w:sz w:val="16"/>
          <w:szCs w:val="16"/>
        </w:rPr>
        <w:t xml:space="preserve"> Fecha de ingreso a la Unidad de Espectro Radioeléctrico.</w:t>
      </w:r>
    </w:p>
  </w:footnote>
  <w:footnote w:id="29">
    <w:p w:rsidR="004A714B" w:rsidRPr="001511A0" w:rsidRDefault="004A714B" w:rsidP="004A714B">
      <w:pPr>
        <w:pStyle w:val="Textonotapie"/>
        <w:rPr>
          <w:rFonts w:ascii="ITC Avant Garde" w:hAnsi="ITC Avant Garde"/>
          <w:sz w:val="16"/>
          <w:szCs w:val="16"/>
          <w:lang w:val="en-US"/>
        </w:rPr>
      </w:pPr>
      <w:r w:rsidRPr="001511A0">
        <w:rPr>
          <w:rStyle w:val="Refdenotaalpie"/>
          <w:rFonts w:ascii="ITC Avant Garde" w:hAnsi="ITC Avant Garde"/>
          <w:sz w:val="16"/>
          <w:szCs w:val="16"/>
        </w:rPr>
        <w:footnoteRef/>
      </w:r>
      <w:r w:rsidRPr="001511A0">
        <w:rPr>
          <w:rFonts w:ascii="ITC Avant Garde" w:hAnsi="ITC Avant Garde"/>
          <w:sz w:val="16"/>
          <w:szCs w:val="16"/>
          <w:lang w:val="en-US"/>
        </w:rPr>
        <w:t xml:space="preserve"> </w:t>
      </w:r>
      <w:r w:rsidRPr="001511A0">
        <w:rPr>
          <w:rFonts w:ascii="ITC Avant Garde" w:hAnsi="ITC Avant Garde"/>
          <w:i/>
          <w:sz w:val="16"/>
          <w:szCs w:val="16"/>
          <w:lang w:val="en-US"/>
        </w:rPr>
        <w:t>Trans European Trunked Radio</w:t>
      </w:r>
    </w:p>
  </w:footnote>
  <w:footnote w:id="30">
    <w:p w:rsidR="004A714B" w:rsidRPr="00554031" w:rsidRDefault="004A714B" w:rsidP="004A714B">
      <w:pPr>
        <w:pStyle w:val="Textonotapie"/>
        <w:rPr>
          <w:rFonts w:ascii="ITC Avant Garde" w:hAnsi="ITC Avant Garde"/>
          <w:i/>
          <w:sz w:val="16"/>
          <w:szCs w:val="16"/>
          <w:lang w:val="en-US"/>
        </w:rPr>
      </w:pPr>
      <w:r w:rsidRPr="001511A0">
        <w:rPr>
          <w:rStyle w:val="Refdenotaalpie"/>
          <w:rFonts w:ascii="ITC Avant Garde" w:hAnsi="ITC Avant Garde"/>
          <w:sz w:val="16"/>
          <w:szCs w:val="16"/>
        </w:rPr>
        <w:footnoteRef/>
      </w:r>
      <w:r w:rsidRPr="001511A0">
        <w:rPr>
          <w:rFonts w:ascii="ITC Avant Garde" w:hAnsi="ITC Avant Garde"/>
          <w:sz w:val="16"/>
          <w:szCs w:val="16"/>
          <w:lang w:val="en-US"/>
        </w:rPr>
        <w:t xml:space="preserve"> </w:t>
      </w:r>
      <w:r w:rsidRPr="00554031">
        <w:rPr>
          <w:rFonts w:ascii="ITC Avant Garde" w:hAnsi="ITC Avant Garde"/>
          <w:sz w:val="16"/>
          <w:szCs w:val="16"/>
          <w:lang w:val="en-US"/>
        </w:rPr>
        <w:t xml:space="preserve">ETSI: </w:t>
      </w:r>
      <w:r w:rsidRPr="00554031">
        <w:rPr>
          <w:rFonts w:ascii="ITC Avant Garde" w:hAnsi="ITC Avant Garde"/>
          <w:i/>
          <w:sz w:val="16"/>
          <w:szCs w:val="16"/>
          <w:lang w:val="en-US"/>
        </w:rPr>
        <w:t>European Telecommunications Standards Institute</w:t>
      </w:r>
    </w:p>
  </w:footnote>
  <w:footnote w:id="31">
    <w:p w:rsidR="004A714B" w:rsidRPr="00554031" w:rsidRDefault="004A714B" w:rsidP="004A714B">
      <w:pPr>
        <w:pStyle w:val="Textonotapie"/>
        <w:rPr>
          <w:rFonts w:ascii="ITC Avant Garde" w:hAnsi="ITC Avant Garde"/>
          <w:sz w:val="16"/>
          <w:szCs w:val="16"/>
          <w:lang w:val="en-US"/>
        </w:rPr>
      </w:pPr>
      <w:r w:rsidRPr="00554031">
        <w:rPr>
          <w:rStyle w:val="Refdenotaalpie"/>
          <w:rFonts w:ascii="ITC Avant Garde" w:hAnsi="ITC Avant Garde"/>
          <w:sz w:val="16"/>
          <w:szCs w:val="16"/>
        </w:rPr>
        <w:footnoteRef/>
      </w:r>
      <w:r w:rsidRPr="00554031">
        <w:rPr>
          <w:rFonts w:ascii="ITC Avant Garde" w:hAnsi="ITC Avant Garde"/>
          <w:sz w:val="16"/>
          <w:szCs w:val="16"/>
          <w:lang w:val="en-US"/>
        </w:rPr>
        <w:t xml:space="preserve"> TIA: </w:t>
      </w:r>
      <w:r w:rsidRPr="00554031">
        <w:rPr>
          <w:rFonts w:ascii="ITC Avant Garde" w:hAnsi="ITC Avant Garde"/>
          <w:i/>
          <w:iCs/>
          <w:sz w:val="16"/>
          <w:szCs w:val="16"/>
          <w:lang w:val="en-US"/>
        </w:rPr>
        <w:t>Telecommunications Industry Association</w:t>
      </w:r>
    </w:p>
  </w:footnote>
  <w:footnote w:id="32">
    <w:p w:rsidR="004A714B" w:rsidRPr="00554031" w:rsidRDefault="004A714B" w:rsidP="004A714B">
      <w:pPr>
        <w:pStyle w:val="Textonotapie"/>
        <w:rPr>
          <w:rFonts w:ascii="ITC Avant Garde" w:hAnsi="ITC Avant Garde"/>
          <w:sz w:val="16"/>
          <w:szCs w:val="16"/>
          <w:lang w:val="en-US"/>
        </w:rPr>
      </w:pPr>
      <w:r w:rsidRPr="00554031">
        <w:rPr>
          <w:rStyle w:val="Refdenotaalpie"/>
          <w:rFonts w:ascii="ITC Avant Garde" w:hAnsi="ITC Avant Garde"/>
          <w:sz w:val="16"/>
          <w:szCs w:val="16"/>
        </w:rPr>
        <w:footnoteRef/>
      </w:r>
      <w:r w:rsidRPr="00554031">
        <w:rPr>
          <w:rFonts w:ascii="ITC Avant Garde" w:hAnsi="ITC Avant Garde"/>
          <w:sz w:val="16"/>
          <w:szCs w:val="16"/>
          <w:lang w:val="en-US"/>
        </w:rPr>
        <w:t xml:space="preserve"> </w:t>
      </w:r>
      <w:r w:rsidRPr="00554031">
        <w:rPr>
          <w:rFonts w:ascii="ITC Avant Garde" w:hAnsi="ITC Avant Garde"/>
          <w:i/>
          <w:sz w:val="16"/>
          <w:szCs w:val="16"/>
          <w:lang w:val="en-US"/>
        </w:rPr>
        <w:t>Trans European Trunked Radio - Police</w:t>
      </w:r>
    </w:p>
  </w:footnote>
  <w:footnote w:id="33">
    <w:p w:rsidR="004A714B" w:rsidRPr="00554031" w:rsidRDefault="004A714B" w:rsidP="004A714B">
      <w:pPr>
        <w:pStyle w:val="Textonotapie"/>
        <w:rPr>
          <w:rFonts w:ascii="ITC Avant Garde" w:hAnsi="ITC Avant Garde"/>
          <w:sz w:val="16"/>
          <w:szCs w:val="16"/>
          <w:lang w:val="en-US"/>
        </w:rPr>
      </w:pPr>
      <w:r w:rsidRPr="001511A0">
        <w:rPr>
          <w:rStyle w:val="Refdenotaalpie"/>
          <w:rFonts w:ascii="ITC Avant Garde" w:hAnsi="ITC Avant Garde"/>
          <w:sz w:val="16"/>
          <w:szCs w:val="16"/>
        </w:rPr>
        <w:footnoteRef/>
      </w:r>
      <w:r w:rsidRPr="001511A0">
        <w:rPr>
          <w:rFonts w:ascii="ITC Avant Garde" w:hAnsi="ITC Avant Garde"/>
          <w:sz w:val="16"/>
          <w:szCs w:val="16"/>
          <w:lang w:val="en-US"/>
        </w:rPr>
        <w:t xml:space="preserve"> http://www.itu.int/dms_pubrec/itu-r/rec/m/R-REC-M.1036-4-201203-I!!PDF-E.pdf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B" w:rsidRPr="00B5003B" w:rsidRDefault="00CC1A16" w:rsidP="004A714B">
    <w:pPr>
      <w:pStyle w:val="Fechas"/>
      <w:rPr>
        <w:rFonts w:cs="Times New Roman"/>
      </w:rPr>
    </w:pPr>
    <w:r w:rsidRPr="00B5003B">
      <w:rPr>
        <w:rFonts w:cs="Times New Roman"/>
      </w:rPr>
      <w:t xml:space="preserve">     (Primera Sección)</w:t>
    </w:r>
    <w:r w:rsidRPr="00B5003B">
      <w:rPr>
        <w:rFonts w:cs="Times New Roman"/>
      </w:rPr>
      <w:tab/>
      <w:t>DIARIO OFICIAL</w:t>
    </w:r>
    <w:r w:rsidRPr="00B5003B">
      <w:rPr>
        <w:rFonts w:cs="Times New Roman"/>
      </w:rPr>
      <w:tab/>
    </w:r>
    <w:proofErr w:type="gramStart"/>
    <w:r w:rsidRPr="00B5003B">
      <w:rPr>
        <w:rFonts w:cs="Times New Roman"/>
      </w:rPr>
      <w:t>Viernes</w:t>
    </w:r>
    <w:proofErr w:type="gramEnd"/>
    <w:r w:rsidRPr="00B5003B">
      <w:rPr>
        <w:rFonts w:cs="Times New Roman"/>
      </w:rPr>
      <w:t xml:space="preserve"> 3 de marzo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B" w:rsidRPr="00B5003B" w:rsidRDefault="00CC1A16" w:rsidP="004A714B">
    <w:pPr>
      <w:pStyle w:val="Fechas"/>
      <w:rPr>
        <w:rFonts w:cs="Times New Roman"/>
      </w:rPr>
    </w:pPr>
    <w:r w:rsidRPr="00B5003B">
      <w:rPr>
        <w:rFonts w:cs="Times New Roman"/>
      </w:rPr>
      <w:t>Viernes 3 de marzo de 2017</w:t>
    </w:r>
    <w:r w:rsidRPr="00B5003B">
      <w:rPr>
        <w:rFonts w:cs="Times New Roman"/>
      </w:rPr>
      <w:tab/>
      <w:t>DIARIO OFICIAL</w:t>
    </w:r>
    <w:r w:rsidRPr="00B5003B">
      <w:rPr>
        <w:rFonts w:cs="Times New Roman"/>
      </w:rPr>
      <w:tab/>
      <w:t>(Primera Sección)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B" w:rsidRDefault="007413F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B" w:rsidRDefault="004A714B" w:rsidP="004A714B">
    <w:pPr>
      <w:spacing w:after="0" w:line="240" w:lineRule="auto"/>
      <w:jc w:val="center"/>
      <w:rPr>
        <w:rFonts w:ascii="ITC Avant Garde" w:hAnsi="ITC Avant Garde" w:cs="Arial"/>
        <w:b/>
        <w:sz w:val="18"/>
      </w:rPr>
    </w:pPr>
    <w:r w:rsidRPr="00691975">
      <w:rPr>
        <w:rFonts w:ascii="ITC Avant Garde" w:hAnsi="ITC Avant Garde" w:cs="Arial"/>
        <w:b/>
        <w:sz w:val="18"/>
      </w:rPr>
      <w:t xml:space="preserve"> SOLICITUDES PRESENTADAS POR LOS INTERESADOS PARA EL PROGRAMA</w:t>
    </w:r>
  </w:p>
  <w:p w:rsidR="004A714B" w:rsidRPr="00691975" w:rsidRDefault="004A714B" w:rsidP="004A714B">
    <w:pPr>
      <w:spacing w:after="0" w:line="240" w:lineRule="auto"/>
      <w:jc w:val="center"/>
      <w:rPr>
        <w:rFonts w:ascii="ITC Avant Garde" w:hAnsi="ITC Avant Garde" w:cs="Arial"/>
        <w:b/>
        <w:sz w:val="14"/>
      </w:rPr>
    </w:pPr>
    <w:r w:rsidRPr="00691975">
      <w:rPr>
        <w:rFonts w:ascii="ITC Avant Garde" w:hAnsi="ITC Avant Garde" w:cs="Arial"/>
        <w:b/>
        <w:sz w:val="18"/>
      </w:rPr>
      <w:t xml:space="preserve"> ANUAL DE USO Y APROVECHAMIENTO DE BANDAS DE FRECUENCIAS 201</w:t>
    </w:r>
    <w:r>
      <w:rPr>
        <w:rFonts w:ascii="ITC Avant Garde" w:hAnsi="ITC Avant Garde" w:cs="Arial"/>
        <w:b/>
        <w:sz w:val="18"/>
      </w:rPr>
      <w:t>7</w:t>
    </w:r>
  </w:p>
  <w:p w:rsidR="004A714B" w:rsidRDefault="004A714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B" w:rsidRPr="007F3F59" w:rsidRDefault="004A714B" w:rsidP="004A714B">
    <w:pPr>
      <w:ind w:right="1842"/>
      <w:contextualSpacing/>
      <w:jc w:val="both"/>
      <w:rPr>
        <w:rFonts w:ascii="ITC Avant Garde" w:hAnsi="ITC Avant Garde"/>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B" w:rsidRPr="00C3293D" w:rsidRDefault="004A714B" w:rsidP="004A714B">
    <w:pPr>
      <w:ind w:right="2261"/>
      <w:contextualSpacing/>
      <w:rPr>
        <w:rFonts w:ascii="ITC Avant Garde" w:eastAsia="Times New Roman" w:hAnsi="ITC Avant Garde" w:cs="Arial"/>
        <w:b/>
        <w:color w:val="2F2F2F"/>
        <w:lang w:eastAsia="es-MX"/>
      </w:rPr>
    </w:pPr>
  </w:p>
  <w:p w:rsidR="004A714B" w:rsidRPr="00C3293D" w:rsidRDefault="004A714B" w:rsidP="004A714B">
    <w:pPr>
      <w:contextualSpacing/>
      <w:jc w:val="right"/>
      <w:rPr>
        <w:rFonts w:ascii="ITC Avant Garde" w:eastAsia="Times New Roman" w:hAnsi="ITC Avant Garde" w:cs="Arial"/>
        <w:b/>
        <w:color w:val="2F2F2F"/>
        <w:sz w:val="20"/>
        <w:lang w:eastAsia="es-MX"/>
      </w:rPr>
    </w:pPr>
  </w:p>
  <w:p w:rsidR="004A714B" w:rsidRPr="00C3293D" w:rsidRDefault="004A714B" w:rsidP="004A714B">
    <w:pPr>
      <w:pStyle w:val="Encabezado"/>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1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7"/>
    <w:multiLevelType w:val="multilevel"/>
    <w:tmpl w:val="00000007"/>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288F2C71"/>
    <w:multiLevelType w:val="hybridMultilevel"/>
    <w:tmpl w:val="3CC229F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4F886D0E"/>
    <w:multiLevelType w:val="hybridMultilevel"/>
    <w:tmpl w:val="09847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FE2EE6"/>
    <w:multiLevelType w:val="hybridMultilevel"/>
    <w:tmpl w:val="CA9E8E9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6CF000AE"/>
    <w:multiLevelType w:val="hybridMultilevel"/>
    <w:tmpl w:val="D108AE6C"/>
    <w:lvl w:ilvl="0" w:tplc="FD067E34">
      <w:start w:val="1"/>
      <w:numFmt w:val="lowerLetter"/>
      <w:lvlText w:val="%1)"/>
      <w:lvlJc w:val="left"/>
      <w:pPr>
        <w:tabs>
          <w:tab w:val="num" w:pos="0"/>
        </w:tabs>
        <w:ind w:left="2007" w:hanging="360"/>
      </w:pPr>
      <w:rPr>
        <w:rFonts w:hint="default"/>
        <w:b/>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num w:numId="1">
    <w:abstractNumId w:val="2"/>
  </w:num>
  <w:num w:numId="2">
    <w:abstractNumId w:val="4"/>
  </w:num>
  <w:num w:numId="3">
    <w:abstractNumId w:val="5"/>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CA"/>
    <w:rsid w:val="00102287"/>
    <w:rsid w:val="00192567"/>
    <w:rsid w:val="004A714B"/>
    <w:rsid w:val="004F1C80"/>
    <w:rsid w:val="005B12CA"/>
    <w:rsid w:val="007062E9"/>
    <w:rsid w:val="00711B86"/>
    <w:rsid w:val="007413F0"/>
    <w:rsid w:val="00986D2A"/>
    <w:rsid w:val="00CC1A16"/>
    <w:rsid w:val="00F752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3DD8A84B-ECBC-447E-AE37-E9C37DA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título 1,1,l1"/>
    <w:basedOn w:val="Normal"/>
    <w:next w:val="Normal"/>
    <w:link w:val="Ttulo1Car"/>
    <w:uiPriority w:val="9"/>
    <w:qFormat/>
    <w:rsid w:val="005B12CA"/>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aliases w:val="l2,h2,título 2"/>
    <w:basedOn w:val="Normal"/>
    <w:next w:val="Normal"/>
    <w:link w:val="Ttulo2Car"/>
    <w:uiPriority w:val="9"/>
    <w:qFormat/>
    <w:rsid w:val="005B12CA"/>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aliases w:val="h3,3,??? 3,l3,31,Titre 31,?? 3,Titre 3,heading 3"/>
    <w:basedOn w:val="Ttulo2"/>
    <w:next w:val="Normal"/>
    <w:link w:val="Ttulo3Car"/>
    <w:uiPriority w:val="9"/>
    <w:qFormat/>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ind w:left="720" w:hanging="360"/>
      <w:jc w:val="center"/>
      <w:outlineLvl w:val="2"/>
    </w:pPr>
    <w:rPr>
      <w:rFonts w:ascii="ITC Avant Garde" w:hAnsi="ITC Avant Garde" w:cs="ITC Avant Garde"/>
      <w:b/>
      <w:color w:val="000000"/>
      <w:sz w:val="24"/>
      <w:lang w:val="es-MX"/>
    </w:rPr>
  </w:style>
  <w:style w:type="paragraph" w:styleId="Ttulo4">
    <w:name w:val="heading 4"/>
    <w:basedOn w:val="Cuerpo"/>
    <w:next w:val="Normal"/>
    <w:link w:val="Ttulo4Car"/>
    <w:qFormat/>
    <w:rsid w:val="005B12CA"/>
    <w:pPr>
      <w:ind w:left="720" w:hanging="360"/>
      <w:jc w:val="both"/>
      <w:outlineLvl w:val="3"/>
    </w:pPr>
    <w:rPr>
      <w:b/>
      <w:sz w:val="22"/>
    </w:rPr>
  </w:style>
  <w:style w:type="paragraph" w:styleId="Ttulo5">
    <w:name w:val="heading 5"/>
    <w:aliases w:val="H5"/>
    <w:basedOn w:val="Prrafodelista1"/>
    <w:next w:val="Normal"/>
    <w:link w:val="Ttulo5Car"/>
    <w:qFormat/>
    <w:rsid w:val="005B12CA"/>
    <w:pPr>
      <w:ind w:left="1440" w:hanging="360"/>
      <w:jc w:val="both"/>
      <w:outlineLvl w:val="4"/>
    </w:pPr>
    <w:rPr>
      <w:rFonts w:ascii="ITC Avant Garde" w:hAnsi="ITC Avant Garde" w:cs="ITC Avant Garde"/>
      <w:b/>
      <w:sz w:val="22"/>
    </w:rPr>
  </w:style>
  <w:style w:type="paragraph" w:styleId="Ttulo6">
    <w:name w:val="heading 6"/>
    <w:basedOn w:val="Prrafodelista1"/>
    <w:next w:val="Normal"/>
    <w:link w:val="Ttulo6Car"/>
    <w:qFormat/>
    <w:rsid w:val="005B12CA"/>
    <w:pPr>
      <w:ind w:left="1494" w:hanging="360"/>
      <w:jc w:val="both"/>
      <w:outlineLvl w:val="5"/>
    </w:pPr>
    <w:rPr>
      <w:rFonts w:ascii="ITC Avant Garde" w:hAnsi="ITC Avant Garde" w:cs="ITC Avant Garde"/>
      <w:b/>
      <w:sz w:val="22"/>
      <w:lang w:val="es-ES"/>
    </w:rPr>
  </w:style>
  <w:style w:type="paragraph" w:styleId="Ttulo7">
    <w:name w:val="heading 7"/>
    <w:basedOn w:val="Normal"/>
    <w:next w:val="Normal"/>
    <w:link w:val="Ttulo7Car"/>
    <w:qFormat/>
    <w:rsid w:val="005B12CA"/>
    <w:pPr>
      <w:tabs>
        <w:tab w:val="left" w:pos="1843"/>
      </w:tabs>
      <w:spacing w:after="0" w:line="240" w:lineRule="auto"/>
      <w:ind w:left="1701"/>
      <w:jc w:val="both"/>
      <w:outlineLvl w:val="6"/>
    </w:pPr>
    <w:rPr>
      <w:rFonts w:ascii="ITC Avant Garde" w:eastAsia="Times New Roman" w:hAnsi="ITC Avant Garde" w:cs="ITC Avant Garde"/>
      <w:b/>
      <w:szCs w:val="20"/>
      <w:lang w:val="es-ES" w:eastAsia="es-MX"/>
    </w:rPr>
  </w:style>
  <w:style w:type="paragraph" w:styleId="Ttulo8">
    <w:name w:val="heading 8"/>
    <w:basedOn w:val="Normal"/>
    <w:next w:val="Normal"/>
    <w:link w:val="Ttulo8Car"/>
    <w:qFormat/>
    <w:rsid w:val="005B12CA"/>
    <w:pPr>
      <w:keepNext/>
      <w:tabs>
        <w:tab w:val="left" w:pos="7655"/>
      </w:tabs>
      <w:spacing w:after="0" w:line="240" w:lineRule="auto"/>
      <w:ind w:right="49"/>
      <w:jc w:val="center"/>
      <w:outlineLvl w:val="7"/>
    </w:pPr>
    <w:rPr>
      <w:rFonts w:ascii="ITC Avant Garde" w:eastAsia="Times New Roman" w:hAnsi="ITC Avant Garde" w:cs="ITC Avant Garde"/>
      <w:b/>
      <w:color w:val="000000"/>
      <w:sz w:val="20"/>
      <w:szCs w:val="20"/>
      <w:lang w:eastAsia="es-MX"/>
    </w:rPr>
  </w:style>
  <w:style w:type="paragraph" w:styleId="Ttulo9">
    <w:name w:val="heading 9"/>
    <w:aliases w:val="Topic,table,t,9,Heading 9.table,heading 9,Titre 9"/>
    <w:basedOn w:val="Normal"/>
    <w:next w:val="Normal"/>
    <w:link w:val="Ttulo9Car"/>
    <w:qFormat/>
    <w:rsid w:val="005B12CA"/>
    <w:pPr>
      <w:keepNext/>
      <w:tabs>
        <w:tab w:val="left" w:pos="7655"/>
      </w:tabs>
      <w:spacing w:after="0" w:line="240" w:lineRule="auto"/>
      <w:ind w:right="49"/>
      <w:jc w:val="center"/>
      <w:outlineLvl w:val="8"/>
    </w:pPr>
    <w:rPr>
      <w:rFonts w:ascii="ITC Avant Garde" w:eastAsia="Times New Roman" w:hAnsi="ITC Avant Garde" w:cs="ITC Avant Garde"/>
      <w:b/>
      <w:color w:val="FFFFFF"/>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ítulo 1 Car,1 Car,l1 Car"/>
    <w:basedOn w:val="Fuentedeprrafopredeter"/>
    <w:link w:val="Ttulo1"/>
    <w:uiPriority w:val="9"/>
    <w:rsid w:val="005B12CA"/>
    <w:rPr>
      <w:rFonts w:ascii="Times New Roman" w:eastAsia="Times New Roman" w:hAnsi="Times New Roman" w:cs="CG Palacio (WN)"/>
      <w:b/>
      <w:sz w:val="18"/>
      <w:szCs w:val="24"/>
      <w:lang w:val="es-ES" w:eastAsia="es-ES"/>
    </w:rPr>
  </w:style>
  <w:style w:type="character" w:customStyle="1" w:styleId="Ttulo2Car">
    <w:name w:val="Título 2 Car"/>
    <w:aliases w:val="l2 Car,h2 Car,título 2 Car"/>
    <w:basedOn w:val="Fuentedeprrafopredeter"/>
    <w:link w:val="Ttulo2"/>
    <w:uiPriority w:val="9"/>
    <w:rsid w:val="005B12CA"/>
    <w:rPr>
      <w:rFonts w:ascii="Arial" w:eastAsia="Times New Roman" w:hAnsi="Arial" w:cs="Helv"/>
      <w:sz w:val="18"/>
      <w:szCs w:val="20"/>
      <w:lang w:val="es-ES_tradnl" w:eastAsia="es-MX"/>
    </w:rPr>
  </w:style>
  <w:style w:type="character" w:customStyle="1" w:styleId="Ttulo3Car">
    <w:name w:val="Título 3 Car"/>
    <w:aliases w:val="h3 Car,3 Car,??? 3 Car,l3 Car,31 Car,Titre 31 Car,?? 3 Car,Titre 3 Car,heading 3 Car"/>
    <w:basedOn w:val="Fuentedeprrafopredeter"/>
    <w:link w:val="Ttulo3"/>
    <w:uiPriority w:val="9"/>
    <w:rsid w:val="005B12CA"/>
    <w:rPr>
      <w:rFonts w:ascii="ITC Avant Garde" w:eastAsia="Times New Roman" w:hAnsi="ITC Avant Garde" w:cs="ITC Avant Garde"/>
      <w:b/>
      <w:color w:val="000000"/>
      <w:sz w:val="24"/>
      <w:szCs w:val="20"/>
      <w:lang w:eastAsia="es-MX"/>
    </w:rPr>
  </w:style>
  <w:style w:type="character" w:customStyle="1" w:styleId="Ttulo4Car">
    <w:name w:val="Título 4 Car"/>
    <w:basedOn w:val="Fuentedeprrafopredeter"/>
    <w:link w:val="Ttulo4"/>
    <w:rsid w:val="005B12CA"/>
    <w:rPr>
      <w:rFonts w:ascii="Cambria" w:eastAsia="Times New Roman" w:hAnsi="Cambria" w:cs="Cambria"/>
      <w:b/>
      <w:color w:val="000000"/>
      <w:szCs w:val="20"/>
      <w:lang w:val="es-ES_tradnl" w:eastAsia="es-MX"/>
    </w:rPr>
  </w:style>
  <w:style w:type="character" w:customStyle="1" w:styleId="Ttulo5Car">
    <w:name w:val="Título 5 Car"/>
    <w:aliases w:val="H5 Car"/>
    <w:basedOn w:val="Fuentedeprrafopredeter"/>
    <w:link w:val="Ttulo5"/>
    <w:rsid w:val="005B12CA"/>
    <w:rPr>
      <w:rFonts w:ascii="ITC Avant Garde" w:eastAsia="Times New Roman" w:hAnsi="ITC Avant Garde" w:cs="ITC Avant Garde"/>
      <w:b/>
      <w:color w:val="000000"/>
      <w:szCs w:val="20"/>
      <w:lang w:val="es-ES_tradnl" w:eastAsia="es-MX"/>
    </w:rPr>
  </w:style>
  <w:style w:type="character" w:customStyle="1" w:styleId="Ttulo6Car">
    <w:name w:val="Título 6 Car"/>
    <w:basedOn w:val="Fuentedeprrafopredeter"/>
    <w:link w:val="Ttulo6"/>
    <w:rsid w:val="005B12CA"/>
    <w:rPr>
      <w:rFonts w:ascii="ITC Avant Garde" w:eastAsia="Times New Roman" w:hAnsi="ITC Avant Garde" w:cs="ITC Avant Garde"/>
      <w:b/>
      <w:color w:val="000000"/>
      <w:szCs w:val="20"/>
      <w:lang w:val="es-ES" w:eastAsia="es-MX"/>
    </w:rPr>
  </w:style>
  <w:style w:type="character" w:customStyle="1" w:styleId="Ttulo7Car">
    <w:name w:val="Título 7 Car"/>
    <w:basedOn w:val="Fuentedeprrafopredeter"/>
    <w:link w:val="Ttulo7"/>
    <w:rsid w:val="005B12CA"/>
    <w:rPr>
      <w:rFonts w:ascii="ITC Avant Garde" w:eastAsia="Times New Roman" w:hAnsi="ITC Avant Garde" w:cs="ITC Avant Garde"/>
      <w:b/>
      <w:szCs w:val="20"/>
      <w:lang w:val="es-ES" w:eastAsia="es-MX"/>
    </w:rPr>
  </w:style>
  <w:style w:type="character" w:customStyle="1" w:styleId="Ttulo8Car">
    <w:name w:val="Título 8 Car"/>
    <w:basedOn w:val="Fuentedeprrafopredeter"/>
    <w:link w:val="Ttulo8"/>
    <w:rsid w:val="005B12CA"/>
    <w:rPr>
      <w:rFonts w:ascii="ITC Avant Garde" w:eastAsia="Times New Roman" w:hAnsi="ITC Avant Garde" w:cs="ITC Avant Garde"/>
      <w:b/>
      <w:color w:val="000000"/>
      <w:sz w:val="20"/>
      <w:szCs w:val="20"/>
      <w:lang w:eastAsia="es-MX"/>
    </w:rPr>
  </w:style>
  <w:style w:type="character" w:customStyle="1" w:styleId="Ttulo9Car">
    <w:name w:val="Título 9 Car"/>
    <w:aliases w:val="Topic Car,table Car,t Car,9 Car,Heading 9.table Car,heading 9 Car,Titre 9 Car"/>
    <w:basedOn w:val="Fuentedeprrafopredeter"/>
    <w:link w:val="Ttulo9"/>
    <w:rsid w:val="005B12CA"/>
    <w:rPr>
      <w:rFonts w:ascii="ITC Avant Garde" w:eastAsia="Times New Roman" w:hAnsi="ITC Avant Garde" w:cs="ITC Avant Garde"/>
      <w:b/>
      <w:color w:val="FFFFFF"/>
      <w:sz w:val="20"/>
      <w:szCs w:val="20"/>
      <w:lang w:eastAsia="es-MX"/>
    </w:rPr>
  </w:style>
  <w:style w:type="numbering" w:customStyle="1" w:styleId="Sinlista1">
    <w:name w:val="Sin lista1"/>
    <w:next w:val="Sinlista"/>
    <w:uiPriority w:val="99"/>
    <w:semiHidden/>
    <w:rsid w:val="005B12CA"/>
  </w:style>
  <w:style w:type="paragraph" w:customStyle="1" w:styleId="Texto">
    <w:name w:val="Texto"/>
    <w:basedOn w:val="Normal"/>
    <w:link w:val="TextoCar"/>
    <w:rsid w:val="005B12CA"/>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5B12CA"/>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5B12CA"/>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B12CA"/>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5B12C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5B12CA"/>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5B12CA"/>
    <w:pPr>
      <w:ind w:left="1987" w:hanging="720"/>
    </w:pPr>
    <w:rPr>
      <w:lang w:val="es-MX"/>
    </w:rPr>
  </w:style>
  <w:style w:type="paragraph" w:customStyle="1" w:styleId="Titulo1">
    <w:name w:val="Titulo 1"/>
    <w:basedOn w:val="Texto"/>
    <w:rsid w:val="005B12C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B12CA"/>
    <w:pPr>
      <w:pBdr>
        <w:top w:val="double" w:sz="6" w:space="1" w:color="auto"/>
      </w:pBdr>
      <w:spacing w:line="240" w:lineRule="auto"/>
      <w:ind w:firstLine="0"/>
      <w:outlineLvl w:val="1"/>
    </w:pPr>
    <w:rPr>
      <w:lang w:val="es-MX"/>
    </w:rPr>
  </w:style>
  <w:style w:type="paragraph" w:customStyle="1" w:styleId="tt">
    <w:name w:val="tt"/>
    <w:basedOn w:val="Texto"/>
    <w:rsid w:val="005B12CA"/>
    <w:pPr>
      <w:tabs>
        <w:tab w:val="left" w:pos="1320"/>
        <w:tab w:val="left" w:pos="1629"/>
      </w:tabs>
      <w:ind w:left="1647" w:hanging="1440"/>
    </w:pPr>
    <w:rPr>
      <w:lang w:val="es-ES_tradnl"/>
    </w:rPr>
  </w:style>
  <w:style w:type="paragraph" w:customStyle="1" w:styleId="sum">
    <w:name w:val="sum"/>
    <w:basedOn w:val="Texto"/>
    <w:rsid w:val="005B12C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he,header odd,header odd1,header odd2,header,h,Header/Footer,Page No"/>
    <w:basedOn w:val="Normal"/>
    <w:link w:val="EncabezadoCar"/>
    <w:uiPriority w:val="99"/>
    <w:rsid w:val="005B12C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he Car,header odd Car,header odd1 Car,header odd2 Car,header Car,h Car,Header/Footer Car,Page No Car"/>
    <w:basedOn w:val="Fuentedeprrafopredeter"/>
    <w:link w:val="Encabezado"/>
    <w:uiPriority w:val="99"/>
    <w:rsid w:val="005B12CA"/>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5B12CA"/>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5B12CA"/>
    <w:rPr>
      <w:rFonts w:ascii="Arial" w:eastAsia="Times New Roman" w:hAnsi="Arial" w:cs="Arial"/>
      <w:sz w:val="18"/>
      <w:szCs w:val="20"/>
      <w:lang w:val="es-ES" w:eastAsia="es-ES"/>
    </w:rPr>
  </w:style>
  <w:style w:type="character" w:customStyle="1" w:styleId="ROMANOSCar">
    <w:name w:val="ROMANOS Car"/>
    <w:link w:val="ROMANOS"/>
    <w:locked/>
    <w:rsid w:val="005B12CA"/>
    <w:rPr>
      <w:rFonts w:ascii="Arial" w:eastAsia="Times New Roman" w:hAnsi="Arial" w:cs="Arial"/>
      <w:sz w:val="18"/>
      <w:szCs w:val="18"/>
      <w:lang w:val="es-ES" w:eastAsia="es-ES"/>
    </w:rPr>
  </w:style>
  <w:style w:type="character" w:customStyle="1" w:styleId="ANOTACIONCar">
    <w:name w:val="ANOTACION Car"/>
    <w:link w:val="ANOTACION"/>
    <w:locked/>
    <w:rsid w:val="005B12CA"/>
    <w:rPr>
      <w:rFonts w:ascii="Times New Roman" w:eastAsia="Times New Roman" w:hAnsi="Times New Roman" w:cs="Times New Roman"/>
      <w:b/>
      <w:sz w:val="18"/>
      <w:szCs w:val="20"/>
      <w:lang w:val="es-ES_tradnl" w:eastAsia="es-ES"/>
    </w:rPr>
  </w:style>
  <w:style w:type="paragraph" w:styleId="Piedepgina">
    <w:name w:val="footer"/>
    <w:aliases w:val="footer odd,footer,pie de página,pie de p·gina"/>
    <w:basedOn w:val="Normal"/>
    <w:link w:val="PiedepginaCar"/>
    <w:uiPriority w:val="99"/>
    <w:rsid w:val="005B12C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footer odd Car,footer Car,pie de página Car,pie de p·gina Car"/>
    <w:basedOn w:val="Fuentedeprrafopredeter"/>
    <w:link w:val="Piedepgina"/>
    <w:uiPriority w:val="99"/>
    <w:rsid w:val="005B12C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B12CA"/>
  </w:style>
  <w:style w:type="paragraph" w:styleId="Textocomentario">
    <w:name w:val="annotation text"/>
    <w:basedOn w:val="Normal"/>
    <w:link w:val="TextocomentarioCar"/>
    <w:uiPriority w:val="99"/>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imes New Roman" w:eastAsia="Times New Roman" w:hAnsi="Times New Roman" w:cs="Times New Roman"/>
      <w:sz w:val="24"/>
      <w:szCs w:val="20"/>
      <w:lang w:eastAsia="es-MX"/>
    </w:rPr>
  </w:style>
  <w:style w:type="character" w:customStyle="1" w:styleId="TextocomentarioCar">
    <w:name w:val="Texto comentario Car"/>
    <w:basedOn w:val="Fuentedeprrafopredeter"/>
    <w:link w:val="Textocomentario"/>
    <w:uiPriority w:val="99"/>
    <w:rsid w:val="005B12CA"/>
    <w:rPr>
      <w:rFonts w:ascii="Times New Roman" w:eastAsia="Times New Roman" w:hAnsi="Times New Roman" w:cs="Times New Roman"/>
      <w:sz w:val="24"/>
      <w:szCs w:val="20"/>
      <w:lang w:eastAsia="es-MX"/>
    </w:rPr>
  </w:style>
  <w:style w:type="paragraph" w:styleId="TDC8">
    <w:name w:val="toc 8"/>
    <w:basedOn w:val="Normal"/>
    <w:next w:val="Normal"/>
    <w:rsid w:val="005B12CA"/>
    <w:pPr>
      <w:spacing w:after="100" w:line="259" w:lineRule="atLeast"/>
      <w:ind w:left="1540"/>
    </w:pPr>
    <w:rPr>
      <w:rFonts w:ascii="Helvetica" w:eastAsia="Times New Roman" w:hAnsi="Helvetica" w:cs="Helvetica"/>
      <w:szCs w:val="20"/>
      <w:lang w:eastAsia="es-MX"/>
    </w:rPr>
  </w:style>
  <w:style w:type="paragraph" w:styleId="TDC7">
    <w:name w:val="toc 7"/>
    <w:basedOn w:val="Normal"/>
    <w:next w:val="Normal"/>
    <w:rsid w:val="005B12CA"/>
    <w:pPr>
      <w:spacing w:after="100" w:line="259" w:lineRule="atLeast"/>
      <w:ind w:left="1320"/>
    </w:pPr>
    <w:rPr>
      <w:rFonts w:ascii="Helvetica" w:eastAsia="Times New Roman" w:hAnsi="Helvetica" w:cs="Helvetica"/>
      <w:szCs w:val="20"/>
      <w:lang w:eastAsia="es-MX"/>
    </w:rPr>
  </w:style>
  <w:style w:type="paragraph" w:styleId="TDC6">
    <w:name w:val="toc 6"/>
    <w:basedOn w:val="Normal"/>
    <w:next w:val="Normal"/>
    <w:rsid w:val="005B12CA"/>
    <w:pPr>
      <w:spacing w:after="100" w:line="259" w:lineRule="atLeast"/>
      <w:ind w:left="1100"/>
    </w:pPr>
    <w:rPr>
      <w:rFonts w:ascii="Helvetica" w:eastAsia="Times New Roman" w:hAnsi="Helvetica" w:cs="Helvetica"/>
      <w:szCs w:val="20"/>
      <w:lang w:eastAsia="es-MX"/>
    </w:rPr>
  </w:style>
  <w:style w:type="paragraph" w:styleId="TDC5">
    <w:name w:val="toc 5"/>
    <w:basedOn w:val="Normal"/>
    <w:next w:val="Normal"/>
    <w:rsid w:val="005B12CA"/>
    <w:pPr>
      <w:spacing w:after="100" w:line="259" w:lineRule="atLeast"/>
      <w:ind w:left="880"/>
    </w:pPr>
    <w:rPr>
      <w:rFonts w:ascii="Helvetica" w:eastAsia="Times New Roman" w:hAnsi="Helvetica" w:cs="Helvetica"/>
      <w:szCs w:val="20"/>
      <w:lang w:eastAsia="es-MX"/>
    </w:rPr>
  </w:style>
  <w:style w:type="paragraph" w:styleId="TDC4">
    <w:name w:val="toc 4"/>
    <w:basedOn w:val="Normal"/>
    <w:next w:val="Normal"/>
    <w:rsid w:val="005B12CA"/>
    <w:pPr>
      <w:spacing w:after="100" w:line="259" w:lineRule="atLeast"/>
      <w:ind w:left="660"/>
    </w:pPr>
    <w:rPr>
      <w:rFonts w:ascii="Helvetica" w:eastAsia="Times New Roman" w:hAnsi="Helvetica" w:cs="Helvetica"/>
      <w:szCs w:val="20"/>
      <w:lang w:eastAsia="es-MX"/>
    </w:rPr>
  </w:style>
  <w:style w:type="paragraph" w:styleId="TDC3">
    <w:name w:val="toc 3"/>
    <w:basedOn w:val="Normal"/>
    <w:next w:val="Normal"/>
    <w:uiPriority w:val="39"/>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00" w:line="240" w:lineRule="auto"/>
      <w:ind w:left="480"/>
    </w:pPr>
    <w:rPr>
      <w:rFonts w:ascii="Times New Roman" w:eastAsia="Times New Roman" w:hAnsi="Times New Roman" w:cs="Times New Roman"/>
      <w:sz w:val="24"/>
      <w:szCs w:val="20"/>
      <w:lang w:eastAsia="es-MX"/>
    </w:rPr>
  </w:style>
  <w:style w:type="paragraph" w:styleId="TDC2">
    <w:name w:val="toc 2"/>
    <w:basedOn w:val="Normal"/>
    <w:next w:val="Normal"/>
    <w:uiPriority w:val="39"/>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leader="dot" w:pos="8630"/>
      </w:tabs>
      <w:spacing w:after="100" w:line="240" w:lineRule="auto"/>
      <w:ind w:left="142"/>
    </w:pPr>
    <w:rPr>
      <w:rFonts w:ascii="Times New Roman" w:eastAsia="Times New Roman" w:hAnsi="Times New Roman" w:cs="Times New Roman"/>
      <w:sz w:val="24"/>
      <w:szCs w:val="20"/>
      <w:lang w:eastAsia="es-MX"/>
    </w:rPr>
  </w:style>
  <w:style w:type="paragraph" w:styleId="TDC1">
    <w:name w:val="toc 1"/>
    <w:basedOn w:val="Normal"/>
    <w:next w:val="Normal"/>
    <w:uiPriority w:val="39"/>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00" w:line="240" w:lineRule="auto"/>
    </w:pPr>
    <w:rPr>
      <w:rFonts w:ascii="Times New Roman" w:eastAsia="Times New Roman" w:hAnsi="Times New Roman" w:cs="Times New Roman"/>
      <w:sz w:val="24"/>
      <w:szCs w:val="20"/>
      <w:lang w:eastAsia="es-MX"/>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TextonotapieCar"/>
    <w:uiPriority w:val="99"/>
    <w:qFormat/>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Times New Roman" w:eastAsia="Times New Roman" w:hAnsi="Times New Roman" w:cs="Times New Roman"/>
      <w:sz w:val="24"/>
      <w:szCs w:val="20"/>
      <w:lang w:eastAsia="es-MX"/>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fn Car"/>
    <w:basedOn w:val="Fuentedeprrafopredeter"/>
    <w:link w:val="Textonotapie"/>
    <w:uiPriority w:val="99"/>
    <w:rsid w:val="005B12CA"/>
    <w:rPr>
      <w:rFonts w:ascii="Times New Roman" w:eastAsia="Times New Roman" w:hAnsi="Times New Roman" w:cs="Times New Roman"/>
      <w:sz w:val="24"/>
      <w:szCs w:val="20"/>
      <w:lang w:eastAsia="es-MX"/>
    </w:rPr>
  </w:style>
  <w:style w:type="paragraph" w:customStyle="1" w:styleId="Cuerpo">
    <w:name w:val="Cuerpo"/>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Cambria" w:eastAsia="Times New Roman" w:hAnsi="Cambria" w:cs="Cambria"/>
      <w:color w:val="000000"/>
      <w:sz w:val="24"/>
      <w:szCs w:val="20"/>
      <w:lang w:val="es-ES_tradnl" w:eastAsia="es-MX"/>
    </w:rPr>
  </w:style>
  <w:style w:type="paragraph" w:customStyle="1" w:styleId="Prrafodelista1">
    <w:name w:val="Párrafo de lista1"/>
    <w:aliases w:val="4 Viñ 1nivel,Numeración 1,Cuadrícula media 1 - Énfasis 21,Listas,lp1"/>
    <w:link w:val="PrrafodelistaCar"/>
    <w:uiPriority w:val="34"/>
    <w:qFormat/>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ind w:left="720"/>
    </w:pPr>
    <w:rPr>
      <w:rFonts w:ascii="Cambria" w:eastAsia="Times New Roman" w:hAnsi="Cambria" w:cs="Cambria"/>
      <w:color w:val="000000"/>
      <w:sz w:val="24"/>
      <w:szCs w:val="20"/>
      <w:lang w:val="es-ES_tradnl" w:eastAsia="es-MX"/>
    </w:rPr>
  </w:style>
  <w:style w:type="paragraph" w:customStyle="1" w:styleId="Poromisin">
    <w:name w:val="Por omisión"/>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Cs w:val="20"/>
      <w:lang w:val="es-ES_tradnl" w:eastAsia="es-MX"/>
    </w:rPr>
  </w:style>
  <w:style w:type="paragraph" w:customStyle="1" w:styleId="Estilodetabla2">
    <w:name w:val="Estilo de tabla 2"/>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 w:val="24"/>
      <w:szCs w:val="20"/>
      <w:lang w:val="es-ES_tradnl" w:eastAsia="es-MX"/>
    </w:rPr>
  </w:style>
  <w:style w:type="paragraph" w:customStyle="1" w:styleId="Encabezamiento2">
    <w:name w:val="Encabezamiento 2"/>
    <w:next w:val="Cuerpo"/>
    <w:rsid w:val="005B12CA"/>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0" w:line="276" w:lineRule="atLeast"/>
    </w:pPr>
    <w:rPr>
      <w:rFonts w:ascii="Calibri" w:eastAsia="Times New Roman" w:hAnsi="Calibri" w:cs="Calibri"/>
      <w:b/>
      <w:color w:val="C0C0C0"/>
      <w:sz w:val="26"/>
      <w:szCs w:val="20"/>
      <w:lang w:val="es-ES_tradnl" w:eastAsia="es-MX"/>
    </w:rPr>
  </w:style>
  <w:style w:type="paragraph" w:customStyle="1" w:styleId="Encabezamiento3">
    <w:name w:val="Encabezamiento 3"/>
    <w:next w:val="Cuerpo"/>
    <w:rsid w:val="005B12CA"/>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0" w:line="276" w:lineRule="atLeast"/>
    </w:pPr>
    <w:rPr>
      <w:rFonts w:ascii="Calibri" w:eastAsia="Times New Roman" w:hAnsi="Calibri" w:cs="Calibri"/>
      <w:b/>
      <w:color w:val="C0C0C0"/>
      <w:szCs w:val="20"/>
      <w:lang w:val="es-ES_tradnl" w:eastAsia="es-MX"/>
    </w:rPr>
  </w:style>
  <w:style w:type="paragraph" w:styleId="Sinespaciado">
    <w:name w:val="No Spacing"/>
    <w:uiPriority w:val="1"/>
    <w:qFormat/>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Cambria" w:eastAsia="Times New Roman" w:hAnsi="Cambria" w:cs="Cambria"/>
      <w:color w:val="000000"/>
      <w:szCs w:val="20"/>
      <w:lang w:val="es-ES_tradnl" w:eastAsia="es-MX"/>
    </w:rPr>
  </w:style>
  <w:style w:type="paragraph" w:customStyle="1" w:styleId="Textodeglobo1">
    <w:name w:val="Texto de globo1"/>
    <w:basedOn w:val="Normal"/>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Lucida Grande" w:eastAsia="Times New Roman" w:hAnsi="Lucida Grande" w:cs="Lucida Grande"/>
      <w:sz w:val="18"/>
      <w:szCs w:val="20"/>
      <w:lang w:eastAsia="es-MX"/>
    </w:rPr>
  </w:style>
  <w:style w:type="paragraph" w:customStyle="1" w:styleId="Asuntodelcomentario1">
    <w:name w:val="Asunto del comentario1"/>
    <w:basedOn w:val="Textocomentario"/>
    <w:next w:val="Textocomentario"/>
    <w:rsid w:val="005B12CA"/>
    <w:rPr>
      <w:b/>
      <w:sz w:val="20"/>
    </w:rPr>
  </w:style>
  <w:style w:type="paragraph" w:customStyle="1" w:styleId="textodenotaalfinal">
    <w:name w:val="texto de nota al final"/>
    <w:basedOn w:val="Normal"/>
    <w:rsid w:val="005B12CA"/>
    <w:pPr>
      <w:spacing w:after="0" w:line="240" w:lineRule="auto"/>
    </w:pPr>
    <w:rPr>
      <w:rFonts w:ascii="Times New Roman" w:eastAsia="Times New Roman" w:hAnsi="Times New Roman" w:cs="Times New Roman"/>
      <w:sz w:val="20"/>
      <w:szCs w:val="20"/>
      <w:lang w:val="es-ES" w:eastAsia="es-MX"/>
    </w:rPr>
  </w:style>
  <w:style w:type="paragraph" w:customStyle="1" w:styleId="Default">
    <w:name w:val="Default"/>
    <w:rsid w:val="005B12CA"/>
    <w:pPr>
      <w:spacing w:after="0" w:line="240" w:lineRule="auto"/>
    </w:pPr>
    <w:rPr>
      <w:rFonts w:ascii="Catriel" w:eastAsia="Times New Roman" w:hAnsi="Catriel" w:cs="Catriel"/>
      <w:color w:val="000000"/>
      <w:sz w:val="24"/>
      <w:szCs w:val="20"/>
      <w:lang w:eastAsia="es-MX"/>
    </w:rPr>
  </w:style>
  <w:style w:type="paragraph" w:styleId="TtulodeTDC">
    <w:name w:val="TOC Heading"/>
    <w:basedOn w:val="Ttulo1"/>
    <w:next w:val="Normal"/>
    <w:uiPriority w:val="39"/>
    <w:qFormat/>
    <w:rsid w:val="005B12CA"/>
    <w:pPr>
      <w:pBdr>
        <w:bottom w:val="none" w:sz="0" w:space="0" w:color="auto"/>
        <w:between w:val="none" w:sz="0" w:space="0" w:color="auto"/>
      </w:pBdr>
      <w:spacing w:before="0" w:line="259" w:lineRule="atLeast"/>
    </w:pPr>
    <w:rPr>
      <w:rFonts w:ascii="ITC Avant Garde" w:hAnsi="ITC Avant Garde" w:cs="ITC Avant Garde"/>
      <w:color w:val="000000"/>
      <w:sz w:val="22"/>
      <w:szCs w:val="20"/>
      <w:lang w:val="es-MX" w:eastAsia="es-MX"/>
    </w:rPr>
  </w:style>
  <w:style w:type="paragraph" w:customStyle="1" w:styleId="TextoNormal">
    <w:name w:val="Texto Normal"/>
    <w:basedOn w:val="Cuerpo"/>
    <w:rsid w:val="005B12CA"/>
    <w:pPr>
      <w:jc w:val="both"/>
    </w:pPr>
    <w:rPr>
      <w:sz w:val="22"/>
    </w:rPr>
  </w:style>
  <w:style w:type="paragraph" w:customStyle="1" w:styleId="Tdc9">
    <w:name w:val="Tdc 9"/>
    <w:basedOn w:val="Normal"/>
    <w:next w:val="Normal"/>
    <w:rsid w:val="005B12CA"/>
    <w:pPr>
      <w:spacing w:after="100" w:line="259" w:lineRule="atLeast"/>
      <w:ind w:left="1760"/>
    </w:pPr>
    <w:rPr>
      <w:rFonts w:ascii="Helvetica" w:eastAsia="Times New Roman" w:hAnsi="Helvetica" w:cs="Helvetica"/>
      <w:szCs w:val="20"/>
      <w:lang w:eastAsia="es-MX"/>
    </w:rPr>
  </w:style>
  <w:style w:type="paragraph" w:customStyle="1" w:styleId="Transcripcin">
    <w:name w:val="Transcripción"/>
    <w:basedOn w:val="Cuerpo"/>
    <w:rsid w:val="005B12CA"/>
    <w:pPr>
      <w:ind w:left="567"/>
      <w:jc w:val="both"/>
    </w:pPr>
    <w:rPr>
      <w:i/>
      <w:sz w:val="20"/>
      <w:lang w:val="es-ES"/>
    </w:rPr>
  </w:style>
  <w:style w:type="paragraph" w:customStyle="1" w:styleId="Bullets">
    <w:name w:val="Bullets"/>
    <w:basedOn w:val="TextoNormal"/>
    <w:rsid w:val="005B12CA"/>
    <w:pPr>
      <w:ind w:left="1134" w:hanging="567"/>
    </w:pPr>
  </w:style>
  <w:style w:type="paragraph" w:styleId="Revisin">
    <w:name w:val="Revision"/>
    <w:uiPriority w:val="99"/>
    <w:rsid w:val="005B12CA"/>
    <w:pPr>
      <w:spacing w:after="0" w:line="240" w:lineRule="auto"/>
    </w:pPr>
    <w:rPr>
      <w:rFonts w:ascii="Times New Roman" w:eastAsia="Times New Roman" w:hAnsi="Times New Roman" w:cs="Times New Roman"/>
      <w:sz w:val="24"/>
      <w:szCs w:val="20"/>
      <w:lang w:eastAsia="es-MX"/>
    </w:rPr>
  </w:style>
  <w:style w:type="paragraph" w:customStyle="1" w:styleId="Headingb">
    <w:name w:val="Heading_b"/>
    <w:basedOn w:val="Ttulo3"/>
    <w:next w:val="Normal"/>
    <w:rsid w:val="005B12CA"/>
    <w:pPr>
      <w:keepNext/>
      <w:keepLines/>
      <w:pBdr>
        <w:top w:val="none" w:sz="0" w:space="0" w:color="auto"/>
        <w:left w:val="none" w:sz="0" w:space="0" w:color="auto"/>
        <w:bottom w:val="none" w:sz="0" w:space="0" w:color="auto"/>
        <w:right w:val="none" w:sz="0" w:space="0" w:color="auto"/>
        <w:between w:val="none" w:sz="0" w:space="0" w:color="auto"/>
      </w:pBdr>
      <w:tabs>
        <w:tab w:val="left" w:pos="794"/>
        <w:tab w:val="left" w:pos="1191"/>
        <w:tab w:val="left" w:pos="1588"/>
        <w:tab w:val="left" w:pos="1985"/>
      </w:tabs>
      <w:spacing w:before="160"/>
    </w:pPr>
    <w:rPr>
      <w:rFonts w:ascii="Times New Roman" w:hAnsi="Times New Roman" w:cs="Times New Roman"/>
      <w:color w:val="auto"/>
      <w:lang w:val="fr-FR"/>
    </w:rPr>
  </w:style>
  <w:style w:type="paragraph" w:customStyle="1" w:styleId="Estilo">
    <w:name w:val="Estilo"/>
    <w:basedOn w:val="Sinespaciado"/>
    <w:rsid w:val="005B12CA"/>
    <w:pPr>
      <w:pBdr>
        <w:top w:val="none" w:sz="0" w:space="0" w:color="auto"/>
        <w:left w:val="none" w:sz="0" w:space="0" w:color="auto"/>
        <w:bottom w:val="none" w:sz="0" w:space="0" w:color="auto"/>
        <w:right w:val="none" w:sz="0" w:space="0" w:color="auto"/>
        <w:between w:val="none" w:sz="0" w:space="0" w:color="auto"/>
      </w:pBdr>
      <w:jc w:val="both"/>
    </w:pPr>
    <w:rPr>
      <w:rFonts w:ascii="Arial" w:hAnsi="Arial" w:cs="Arial"/>
      <w:color w:val="auto"/>
      <w:sz w:val="24"/>
    </w:rPr>
  </w:style>
  <w:style w:type="paragraph" w:styleId="NormalWeb">
    <w:name w:val="Normal (Web)"/>
    <w:basedOn w:val="Normal"/>
    <w:rsid w:val="005B12CA"/>
    <w:pPr>
      <w:spacing w:before="100" w:after="100" w:line="240" w:lineRule="auto"/>
    </w:pPr>
    <w:rPr>
      <w:rFonts w:ascii="Times" w:eastAsia="Times New Roman" w:hAnsi="Times" w:cs="Times"/>
      <w:sz w:val="20"/>
      <w:szCs w:val="20"/>
      <w:lang w:eastAsia="es-MX"/>
    </w:rPr>
  </w:style>
  <w:style w:type="paragraph" w:customStyle="1" w:styleId="Textonormal0">
    <w:name w:val="Texto normal"/>
    <w:basedOn w:val="Normal"/>
    <w:rsid w:val="005B12CA"/>
    <w:pPr>
      <w:spacing w:after="0" w:line="240" w:lineRule="auto"/>
      <w:jc w:val="both"/>
    </w:pPr>
    <w:rPr>
      <w:rFonts w:ascii="Arial" w:eastAsia="Times New Roman" w:hAnsi="Arial" w:cs="Arial"/>
      <w:sz w:val="24"/>
      <w:szCs w:val="20"/>
      <w:lang w:val="en-US" w:eastAsia="es-MX"/>
    </w:rPr>
  </w:style>
  <w:style w:type="paragraph" w:styleId="Subttulo">
    <w:name w:val="Subtitle"/>
    <w:basedOn w:val="Normal"/>
    <w:next w:val="Normal"/>
    <w:link w:val="SubttuloCar"/>
    <w:uiPriority w:val="11"/>
    <w:qFormat/>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line="240" w:lineRule="auto"/>
    </w:pPr>
    <w:rPr>
      <w:rFonts w:ascii="Helvetica" w:eastAsia="Times New Roman" w:hAnsi="Helvetica" w:cs="Helvetica"/>
      <w:color w:val="808080"/>
      <w:spacing w:val="15"/>
      <w:szCs w:val="20"/>
      <w:lang w:eastAsia="es-MX"/>
    </w:rPr>
  </w:style>
  <w:style w:type="character" w:customStyle="1" w:styleId="SubttuloCar">
    <w:name w:val="Subtítulo Car"/>
    <w:basedOn w:val="Fuentedeprrafopredeter"/>
    <w:link w:val="Subttulo"/>
    <w:uiPriority w:val="11"/>
    <w:rsid w:val="005B12CA"/>
    <w:rPr>
      <w:rFonts w:ascii="Helvetica" w:eastAsia="Times New Roman" w:hAnsi="Helvetica" w:cs="Helvetica"/>
      <w:color w:val="808080"/>
      <w:spacing w:val="15"/>
      <w:szCs w:val="20"/>
      <w:lang w:eastAsia="es-MX"/>
    </w:rPr>
  </w:style>
  <w:style w:type="paragraph" w:customStyle="1" w:styleId="Ttulo10">
    <w:name w:val="Título1"/>
    <w:basedOn w:val="Normal"/>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76" w:lineRule="atLeast"/>
      <w:jc w:val="center"/>
    </w:pPr>
    <w:rPr>
      <w:rFonts w:ascii="ITC Avant Garde" w:eastAsia="Times New Roman" w:hAnsi="ITC Avant Garde" w:cs="ITC Avant Garde"/>
      <w:b/>
      <w:color w:val="000000"/>
      <w:sz w:val="28"/>
      <w:szCs w:val="20"/>
      <w:lang w:eastAsia="es-MX"/>
    </w:rPr>
  </w:style>
  <w:style w:type="paragraph" w:customStyle="1" w:styleId="Textoindependiente21">
    <w:name w:val="Texto independiente 21"/>
    <w:basedOn w:val="Normal"/>
    <w:rsid w:val="005B12CA"/>
    <w:pPr>
      <w:spacing w:before="100" w:after="100" w:line="240" w:lineRule="auto"/>
    </w:pPr>
    <w:rPr>
      <w:rFonts w:ascii="Times New Roman" w:eastAsia="Times New Roman" w:hAnsi="Times New Roman" w:cs="Times New Roman"/>
      <w:sz w:val="24"/>
      <w:szCs w:val="20"/>
      <w:lang w:eastAsia="es-MX"/>
    </w:rPr>
  </w:style>
  <w:style w:type="paragraph" w:customStyle="1" w:styleId="texto0">
    <w:name w:val="texto"/>
    <w:basedOn w:val="Normal"/>
    <w:rsid w:val="005B12CA"/>
    <w:pPr>
      <w:spacing w:before="100" w:after="100" w:line="240" w:lineRule="auto"/>
    </w:pPr>
    <w:rPr>
      <w:rFonts w:ascii="Times New Roman" w:eastAsia="Times New Roman" w:hAnsi="Times New Roman" w:cs="Times New Roman"/>
      <w:sz w:val="24"/>
      <w:szCs w:val="20"/>
      <w:lang w:eastAsia="es-MX"/>
    </w:rPr>
  </w:style>
  <w:style w:type="paragraph" w:customStyle="1" w:styleId="Textodebloque1">
    <w:name w:val="Texto de bloque1"/>
    <w:basedOn w:val="Normal"/>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ind w:left="1134" w:right="1182"/>
      <w:jc w:val="both"/>
    </w:pPr>
    <w:rPr>
      <w:rFonts w:ascii="ITC Avant Garde" w:eastAsia="Times New Roman" w:hAnsi="ITC Avant Garde" w:cs="ITC Avant Garde"/>
      <w:i/>
      <w:color w:val="000000"/>
      <w:sz w:val="18"/>
      <w:szCs w:val="20"/>
      <w:lang w:eastAsia="es-MX"/>
    </w:rPr>
  </w:style>
  <w:style w:type="paragraph" w:customStyle="1" w:styleId="Sangra2detindependiente1">
    <w:name w:val="Sangría 2 de t. independiente1"/>
    <w:basedOn w:val="Normal"/>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ind w:left="1134"/>
      <w:jc w:val="both"/>
    </w:pPr>
    <w:rPr>
      <w:rFonts w:ascii="ITC Avant Garde" w:eastAsia="Times New Roman" w:hAnsi="ITC Avant Garde" w:cs="ITC Avant Garde"/>
      <w:color w:val="000000"/>
      <w:sz w:val="20"/>
      <w:szCs w:val="20"/>
      <w:lang w:eastAsia="es-MX"/>
    </w:rPr>
  </w:style>
  <w:style w:type="paragraph" w:customStyle="1" w:styleId="Textoindependiente31">
    <w:name w:val="Texto independiente 31"/>
    <w:basedOn w:val="Normal"/>
    <w:rsid w:val="005B12CA"/>
    <w:pPr>
      <w:tabs>
        <w:tab w:val="left" w:pos="7655"/>
      </w:tabs>
      <w:spacing w:after="0" w:line="240" w:lineRule="auto"/>
      <w:ind w:right="49"/>
      <w:jc w:val="center"/>
    </w:pPr>
    <w:rPr>
      <w:rFonts w:ascii="ITC Avant Garde" w:eastAsia="Times New Roman" w:hAnsi="ITC Avant Garde" w:cs="ITC Avant Garde"/>
      <w:b/>
      <w:color w:val="000000"/>
      <w:sz w:val="16"/>
      <w:szCs w:val="20"/>
      <w:lang w:eastAsia="es-MX"/>
    </w:rPr>
  </w:style>
  <w:style w:type="paragraph" w:customStyle="1" w:styleId="Sangra3detindependiente1">
    <w:name w:val="Sangría 3 de t. independiente1"/>
    <w:basedOn w:val="Normal"/>
    <w:rsid w:val="005B12C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ind w:left="1134"/>
      <w:jc w:val="both"/>
    </w:pPr>
    <w:rPr>
      <w:rFonts w:ascii="ITC Avant Garde" w:eastAsia="Times New Roman" w:hAnsi="ITC Avant Garde" w:cs="ITC Avant Garde"/>
      <w:sz w:val="20"/>
      <w:szCs w:val="20"/>
      <w:lang w:eastAsia="es-MX"/>
    </w:rPr>
  </w:style>
  <w:style w:type="paragraph" w:customStyle="1" w:styleId="wText">
    <w:name w:val="wText"/>
    <w:basedOn w:val="Normal"/>
    <w:rsid w:val="005B12CA"/>
    <w:pPr>
      <w:spacing w:after="240" w:line="240" w:lineRule="auto"/>
      <w:jc w:val="both"/>
    </w:pPr>
    <w:rPr>
      <w:rFonts w:ascii="Times New Roman" w:eastAsia="Times New Roman" w:hAnsi="Times New Roman" w:cs="Times New Roman"/>
      <w:sz w:val="24"/>
      <w:szCs w:val="20"/>
      <w:lang w:val="es-ES_tradnl" w:eastAsia="es-MX"/>
    </w:rPr>
  </w:style>
  <w:style w:type="character" w:styleId="Refdenotaalfinal">
    <w:name w:val="endnote reference"/>
    <w:uiPriority w:val="99"/>
    <w:rsid w:val="005B12CA"/>
    <w:rPr>
      <w:vertAlign w:val="superscript"/>
    </w:rPr>
  </w:style>
  <w:style w:type="character" w:styleId="Refdenotaalpie">
    <w:name w:val="footnote reference"/>
    <w:aliases w:val="Ref,de nota al pie,(NECG) Footnote Reference,o,fr,Style 3,Appel note de bas de p,Style 12,Style 124,Ref. de nota al pie 2"/>
    <w:uiPriority w:val="99"/>
    <w:qFormat/>
    <w:rsid w:val="005B12CA"/>
    <w:rPr>
      <w:vertAlign w:val="superscript"/>
    </w:rPr>
  </w:style>
  <w:style w:type="paragraph" w:styleId="ndice3">
    <w:name w:val="index 3"/>
    <w:basedOn w:val="Normal"/>
    <w:next w:val="Normal"/>
    <w:rsid w:val="005B12CA"/>
    <w:pPr>
      <w:spacing w:before="240" w:after="0" w:line="240" w:lineRule="auto"/>
      <w:ind w:left="720" w:hanging="240"/>
      <w:jc w:val="both"/>
    </w:pPr>
    <w:rPr>
      <w:rFonts w:ascii="Times New Roman" w:eastAsia="Times New Roman" w:hAnsi="Times New Roman" w:cs="Times New Roman"/>
      <w:sz w:val="24"/>
      <w:szCs w:val="20"/>
      <w:lang w:val="fr-FR" w:eastAsia="es-MX"/>
    </w:rPr>
  </w:style>
  <w:style w:type="paragraph" w:styleId="ndice1">
    <w:name w:val="index 1"/>
    <w:basedOn w:val="Normal"/>
    <w:next w:val="Normal"/>
    <w:rsid w:val="005B12CA"/>
    <w:pPr>
      <w:tabs>
        <w:tab w:val="left" w:pos="1134"/>
        <w:tab w:val="left" w:pos="1871"/>
        <w:tab w:val="left" w:pos="2268"/>
      </w:tabs>
      <w:spacing w:before="240" w:after="0" w:line="240" w:lineRule="auto"/>
      <w:jc w:val="both"/>
    </w:pPr>
    <w:rPr>
      <w:rFonts w:ascii="Times New Roman" w:eastAsia="Times New Roman" w:hAnsi="Times New Roman" w:cs="Times New Roman"/>
      <w:sz w:val="24"/>
      <w:szCs w:val="20"/>
      <w:lang w:val="fr-FR" w:eastAsia="es-MX"/>
    </w:rPr>
  </w:style>
  <w:style w:type="paragraph" w:styleId="Ttulodendice">
    <w:name w:val="index heading"/>
    <w:basedOn w:val="Normal"/>
    <w:next w:val="ndice1"/>
    <w:rsid w:val="005B12CA"/>
    <w:pPr>
      <w:tabs>
        <w:tab w:val="left" w:pos="567"/>
        <w:tab w:val="left" w:pos="1134"/>
        <w:tab w:val="left" w:pos="1701"/>
        <w:tab w:val="left" w:pos="2268"/>
        <w:tab w:val="left" w:pos="2835"/>
      </w:tabs>
      <w:spacing w:before="136" w:after="0" w:line="240" w:lineRule="auto"/>
    </w:pPr>
    <w:rPr>
      <w:rFonts w:ascii="Times New Roman" w:eastAsia="Times New Roman" w:hAnsi="Times New Roman" w:cs="Times New Roman"/>
      <w:sz w:val="24"/>
      <w:szCs w:val="20"/>
      <w:lang w:val="en-GB" w:eastAsia="es-MX"/>
    </w:rPr>
  </w:style>
  <w:style w:type="paragraph" w:styleId="Sangranormal">
    <w:name w:val="Normal Indent"/>
    <w:basedOn w:val="Normal"/>
    <w:rsid w:val="005B12CA"/>
    <w:pPr>
      <w:tabs>
        <w:tab w:val="left" w:pos="1134"/>
        <w:tab w:val="left" w:pos="1871"/>
        <w:tab w:val="left" w:pos="2268"/>
      </w:tabs>
      <w:spacing w:before="120" w:after="0" w:line="240" w:lineRule="auto"/>
      <w:ind w:left="1134"/>
      <w:jc w:val="both"/>
    </w:pPr>
    <w:rPr>
      <w:rFonts w:ascii="Times New Roman" w:eastAsia="Times New Roman" w:hAnsi="Times New Roman" w:cs="Times New Roman"/>
      <w:sz w:val="24"/>
      <w:szCs w:val="20"/>
      <w:lang w:val="fr-FR" w:eastAsia="es-MX"/>
    </w:rPr>
  </w:style>
  <w:style w:type="character" w:customStyle="1" w:styleId="PrrafodelistaCar">
    <w:name w:val="Párrafo de lista Car"/>
    <w:aliases w:val="4 Viñ 1nivel Car,Numeración 1 Car,Cuadrícula media 1 - Énfasis 21 Car,Listas Car,lp1 Car"/>
    <w:link w:val="Prrafodelista1"/>
    <w:uiPriority w:val="34"/>
    <w:locked/>
    <w:rsid w:val="005B12CA"/>
    <w:rPr>
      <w:rFonts w:ascii="Cambria" w:eastAsia="Times New Roman" w:hAnsi="Cambria" w:cs="Cambria"/>
      <w:color w:val="000000"/>
      <w:sz w:val="24"/>
      <w:szCs w:val="20"/>
      <w:lang w:val="es-ES_tradnl" w:eastAsia="es-MX"/>
    </w:rPr>
  </w:style>
  <w:style w:type="paragraph" w:customStyle="1" w:styleId="ttulo">
    <w:name w:val="título"/>
    <w:basedOn w:val="Normal"/>
    <w:next w:val="Normal"/>
    <w:rsid w:val="005B12CA"/>
    <w:pPr>
      <w:spacing w:after="200" w:line="240" w:lineRule="auto"/>
    </w:pPr>
    <w:rPr>
      <w:rFonts w:ascii="Calibri" w:eastAsia="Times New Roman" w:hAnsi="Calibri" w:cs="Calibri"/>
      <w:i/>
      <w:color w:val="808080"/>
      <w:sz w:val="18"/>
      <w:szCs w:val="20"/>
      <w:lang w:eastAsia="es-MX"/>
    </w:rPr>
  </w:style>
  <w:style w:type="paragraph" w:customStyle="1" w:styleId="Tablas">
    <w:name w:val="Tablas"/>
    <w:basedOn w:val="Normal"/>
    <w:link w:val="TablasCar"/>
    <w:qFormat/>
    <w:rsid w:val="005B12CA"/>
    <w:pPr>
      <w:spacing w:after="60" w:line="240" w:lineRule="auto"/>
      <w:jc w:val="center"/>
    </w:pPr>
    <w:rPr>
      <w:rFonts w:ascii="Calibri" w:eastAsia="Times New Roman" w:hAnsi="Calibri" w:cs="Calibri"/>
      <w:color w:val="C0C0C0"/>
      <w:sz w:val="18"/>
      <w:szCs w:val="20"/>
      <w:lang w:eastAsia="es-MX"/>
    </w:rPr>
  </w:style>
  <w:style w:type="character" w:customStyle="1" w:styleId="TablasCar">
    <w:name w:val="Tablas Car"/>
    <w:link w:val="Tablas"/>
    <w:rsid w:val="005B12CA"/>
    <w:rPr>
      <w:rFonts w:ascii="Calibri" w:eastAsia="Times New Roman" w:hAnsi="Calibri" w:cs="Calibri"/>
      <w:color w:val="C0C0C0"/>
      <w:sz w:val="18"/>
      <w:szCs w:val="20"/>
      <w:lang w:eastAsia="es-MX"/>
    </w:rPr>
  </w:style>
  <w:style w:type="paragraph" w:customStyle="1" w:styleId="EstilotextoPrimeral">
    <w:name w:val="Estilo texto + Primera l"/>
    <w:basedOn w:val="Normal"/>
    <w:rsid w:val="005B12CA"/>
    <w:pPr>
      <w:spacing w:after="101" w:line="216" w:lineRule="exact"/>
      <w:jc w:val="both"/>
    </w:pPr>
    <w:rPr>
      <w:rFonts w:ascii="Arial" w:eastAsia="Times New Roman" w:hAnsi="Arial" w:cs="Arial"/>
      <w:sz w:val="18"/>
      <w:szCs w:val="20"/>
      <w:lang w:eastAsia="es-MX"/>
    </w:rPr>
  </w:style>
  <w:style w:type="paragraph" w:customStyle="1" w:styleId="CharCharCharCharCha">
    <w:name w:val="Char Char Char Char Cha"/>
    <w:basedOn w:val="Normal"/>
    <w:rsid w:val="005B12CA"/>
    <w:pPr>
      <w:tabs>
        <w:tab w:val="left" w:pos="540"/>
        <w:tab w:val="left" w:pos="1260"/>
        <w:tab w:val="left" w:pos="1800"/>
      </w:tabs>
      <w:spacing w:before="24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5B12CA"/>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5B12CA"/>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5B12CA"/>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5B12CA"/>
    <w:pPr>
      <w:spacing w:before="0"/>
    </w:pPr>
    <w:rPr>
      <w:b/>
    </w:rPr>
  </w:style>
  <w:style w:type="paragraph" w:customStyle="1" w:styleId="TableNo">
    <w:name w:val="Table_No"/>
    <w:basedOn w:val="Normal"/>
    <w:next w:val="Tabletitle"/>
    <w:link w:val="TableNoChar"/>
    <w:rsid w:val="005B12CA"/>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5B12CA"/>
    <w:rPr>
      <w:rFonts w:ascii="Times" w:eastAsia="Times New Roman" w:hAnsi="Times" w:cs="Times"/>
      <w:sz w:val="20"/>
      <w:szCs w:val="20"/>
      <w:lang w:val="fr-FR" w:eastAsia="es-MX"/>
    </w:rPr>
  </w:style>
  <w:style w:type="character" w:customStyle="1" w:styleId="TabletitleChar">
    <w:name w:val="Table_title Char"/>
    <w:link w:val="Tabletitle"/>
    <w:rsid w:val="005B12CA"/>
    <w:rPr>
      <w:rFonts w:ascii="Times" w:eastAsia="Times New Roman" w:hAnsi="Times" w:cs="Times"/>
      <w:b/>
      <w:sz w:val="20"/>
      <w:szCs w:val="20"/>
      <w:lang w:val="fr-FR" w:eastAsia="es-MX"/>
    </w:rPr>
  </w:style>
  <w:style w:type="paragraph" w:customStyle="1" w:styleId="enumlev1">
    <w:name w:val="enumlev1"/>
    <w:basedOn w:val="Normal"/>
    <w:link w:val="enumlev1Char"/>
    <w:rsid w:val="005B12CA"/>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5B12CA"/>
    <w:rPr>
      <w:rFonts w:ascii="Times" w:eastAsia="Times New Roman" w:hAnsi="Times" w:cs="Times"/>
      <w:sz w:val="24"/>
      <w:szCs w:val="20"/>
      <w:lang w:val="fr-FR" w:eastAsia="es-MX"/>
    </w:rPr>
  </w:style>
  <w:style w:type="paragraph" w:customStyle="1" w:styleId="enumlev2">
    <w:name w:val="enumlev2"/>
    <w:basedOn w:val="enumlev1"/>
    <w:rsid w:val="005B12CA"/>
    <w:pPr>
      <w:tabs>
        <w:tab w:val="left" w:pos="907"/>
      </w:tabs>
      <w:ind w:left="908"/>
    </w:pPr>
  </w:style>
  <w:style w:type="paragraph" w:customStyle="1" w:styleId="enumlev3">
    <w:name w:val="enumlev3"/>
    <w:basedOn w:val="enumlev2"/>
    <w:rsid w:val="005B12CA"/>
    <w:pPr>
      <w:tabs>
        <w:tab w:val="clear" w:pos="1134"/>
        <w:tab w:val="clear" w:pos="1871"/>
        <w:tab w:val="clear" w:pos="2608"/>
        <w:tab w:val="left" w:pos="1361"/>
      </w:tabs>
      <w:ind w:left="1361"/>
    </w:pPr>
  </w:style>
  <w:style w:type="paragraph" w:customStyle="1" w:styleId="Figure">
    <w:name w:val="Figure"/>
    <w:basedOn w:val="Normal"/>
    <w:rsid w:val="005B12CA"/>
    <w:pPr>
      <w:keepNext/>
      <w:keepLines/>
      <w:tabs>
        <w:tab w:val="left" w:pos="1134"/>
        <w:tab w:val="left" w:pos="1871"/>
        <w:tab w:val="left" w:pos="2268"/>
      </w:tabs>
      <w:spacing w:before="240" w:after="0" w:line="240" w:lineRule="auto"/>
      <w:jc w:val="center"/>
    </w:pPr>
    <w:rPr>
      <w:rFonts w:ascii="Times New Roman" w:eastAsia="Times New Roman" w:hAnsi="Times New Roman" w:cs="Times New Roman"/>
      <w:sz w:val="24"/>
      <w:szCs w:val="20"/>
      <w:lang w:val="fr-FR" w:eastAsia="es-MX"/>
    </w:rPr>
  </w:style>
  <w:style w:type="paragraph" w:customStyle="1" w:styleId="Figurelegend">
    <w:name w:val="Figure_legend"/>
    <w:basedOn w:val="Tablelegend"/>
    <w:next w:val="FigureNo"/>
    <w:rsid w:val="005B12CA"/>
  </w:style>
  <w:style w:type="paragraph" w:customStyle="1" w:styleId="FigureNo">
    <w:name w:val="Figure_No"/>
    <w:basedOn w:val="TableNo"/>
    <w:next w:val="Figuretitle"/>
    <w:rsid w:val="005B12CA"/>
  </w:style>
  <w:style w:type="paragraph" w:customStyle="1" w:styleId="Figuretitle">
    <w:name w:val="Figure_title"/>
    <w:basedOn w:val="Tabletitle"/>
    <w:next w:val="Normal"/>
    <w:rsid w:val="005B12CA"/>
    <w:pPr>
      <w:spacing w:after="720"/>
    </w:pPr>
  </w:style>
  <w:style w:type="paragraph" w:customStyle="1" w:styleId="AnnexNo">
    <w:name w:val="Annex_No"/>
    <w:basedOn w:val="ArtNo"/>
    <w:next w:val="Annexref"/>
    <w:rsid w:val="005B12CA"/>
  </w:style>
  <w:style w:type="paragraph" w:customStyle="1" w:styleId="ArtNo">
    <w:name w:val="Art_No"/>
    <w:basedOn w:val="Normal"/>
    <w:next w:val="Arttitle"/>
    <w:link w:val="ArtNoChar"/>
    <w:rsid w:val="005B12CA"/>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5B12CA"/>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5B12CA"/>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5B12CA"/>
    <w:rPr>
      <w:rFonts w:ascii="Times" w:eastAsia="Times New Roman" w:hAnsi="Times" w:cs="Times"/>
      <w:sz w:val="24"/>
      <w:szCs w:val="20"/>
      <w:lang w:val="fr-FR" w:eastAsia="es-MX"/>
    </w:rPr>
  </w:style>
  <w:style w:type="character" w:customStyle="1" w:styleId="ArttitleCar">
    <w:name w:val="Art_title Car"/>
    <w:link w:val="Arttitle"/>
    <w:rsid w:val="005B12CA"/>
    <w:rPr>
      <w:rFonts w:ascii="Times New Roman" w:eastAsia="Times New Roman" w:hAnsi="Times New Roman" w:cs="Times New Roman"/>
      <w:b/>
      <w:noProof/>
      <w:sz w:val="28"/>
      <w:szCs w:val="20"/>
      <w:lang w:eastAsia="es-MX"/>
    </w:rPr>
  </w:style>
  <w:style w:type="character" w:customStyle="1" w:styleId="ArtNoChar">
    <w:name w:val="Art_No Char"/>
    <w:link w:val="ArtNo"/>
    <w:rsid w:val="005B12CA"/>
    <w:rPr>
      <w:rFonts w:ascii="Times" w:eastAsia="Times New Roman" w:hAnsi="Times" w:cs="Times"/>
      <w:sz w:val="28"/>
      <w:szCs w:val="20"/>
      <w:lang w:val="fr-FR" w:eastAsia="es-MX"/>
    </w:rPr>
  </w:style>
  <w:style w:type="paragraph" w:customStyle="1" w:styleId="Annexref">
    <w:name w:val="Annex_ref"/>
    <w:basedOn w:val="Normal"/>
    <w:rsid w:val="005B12CA"/>
    <w:pPr>
      <w:tabs>
        <w:tab w:val="left" w:pos="1134"/>
        <w:tab w:val="left" w:pos="1871"/>
        <w:tab w:val="left" w:pos="2268"/>
      </w:tabs>
      <w:spacing w:before="240" w:after="0" w:line="240" w:lineRule="auto"/>
      <w:jc w:val="center"/>
    </w:pPr>
    <w:rPr>
      <w:rFonts w:ascii="Times New Roman" w:eastAsia="Times New Roman" w:hAnsi="Times New Roman" w:cs="Times New Roman"/>
      <w:sz w:val="24"/>
      <w:szCs w:val="20"/>
      <w:lang w:val="fr-FR" w:eastAsia="es-MX"/>
    </w:rPr>
  </w:style>
  <w:style w:type="paragraph" w:customStyle="1" w:styleId="Annextitle">
    <w:name w:val="Annex_title"/>
    <w:basedOn w:val="Arttitle"/>
    <w:next w:val="Normal"/>
    <w:rsid w:val="005B12CA"/>
    <w:pPr>
      <w:spacing w:after="0"/>
    </w:pPr>
  </w:style>
  <w:style w:type="paragraph" w:customStyle="1" w:styleId="AppendixNo">
    <w:name w:val="Appendix_No"/>
    <w:basedOn w:val="ArtNo"/>
    <w:next w:val="Appendixtitle"/>
    <w:rsid w:val="005B12CA"/>
  </w:style>
  <w:style w:type="paragraph" w:customStyle="1" w:styleId="Appendixtitle">
    <w:name w:val="Appendix_title"/>
    <w:basedOn w:val="Arttitle"/>
    <w:next w:val="Normal"/>
    <w:rsid w:val="005B12CA"/>
  </w:style>
  <w:style w:type="paragraph" w:customStyle="1" w:styleId="headfoot">
    <w:name w:val="head_foot"/>
    <w:basedOn w:val="Normal"/>
    <w:next w:val="Normalaftertitle"/>
    <w:rsid w:val="005B12CA"/>
    <w:pPr>
      <w:tabs>
        <w:tab w:val="left" w:pos="1134"/>
        <w:tab w:val="left" w:pos="1871"/>
        <w:tab w:val="left" w:pos="2268"/>
      </w:tabs>
      <w:spacing w:after="0" w:line="240" w:lineRule="auto"/>
      <w:jc w:val="both"/>
    </w:pPr>
    <w:rPr>
      <w:rFonts w:ascii="Times New Roman" w:eastAsia="Times New Roman" w:hAnsi="Times New Roman" w:cs="Times New Roman"/>
      <w:color w:val="0000FF"/>
      <w:sz w:val="20"/>
      <w:szCs w:val="20"/>
      <w:lang w:val="fr-FR" w:eastAsia="es-MX"/>
    </w:rPr>
  </w:style>
  <w:style w:type="paragraph" w:customStyle="1" w:styleId="Appendixref">
    <w:name w:val="Appendix_ref"/>
    <w:basedOn w:val="Annexref"/>
    <w:next w:val="Appendixtitle"/>
    <w:rsid w:val="005B12CA"/>
  </w:style>
  <w:style w:type="paragraph" w:customStyle="1" w:styleId="Reftitle">
    <w:name w:val="Ref_title"/>
    <w:basedOn w:val="Normal"/>
    <w:next w:val="Reftext"/>
    <w:rsid w:val="005B12CA"/>
    <w:pPr>
      <w:tabs>
        <w:tab w:val="left" w:pos="1134"/>
        <w:tab w:val="left" w:pos="1871"/>
        <w:tab w:val="left" w:pos="2268"/>
      </w:tabs>
      <w:spacing w:before="480" w:after="0" w:line="240" w:lineRule="auto"/>
    </w:pPr>
    <w:rPr>
      <w:rFonts w:ascii="Times New Roman" w:eastAsia="Times New Roman" w:hAnsi="Times New Roman" w:cs="Times New Roman"/>
      <w:b/>
      <w:sz w:val="24"/>
      <w:szCs w:val="20"/>
      <w:lang w:val="fr-FR" w:eastAsia="es-MX"/>
    </w:rPr>
  </w:style>
  <w:style w:type="paragraph" w:customStyle="1" w:styleId="Reftext">
    <w:name w:val="Ref_text"/>
    <w:basedOn w:val="Normal"/>
    <w:rsid w:val="005B12CA"/>
    <w:pPr>
      <w:tabs>
        <w:tab w:val="left" w:pos="1134"/>
        <w:tab w:val="left" w:pos="1871"/>
        <w:tab w:val="left" w:pos="2268"/>
      </w:tabs>
      <w:spacing w:before="240" w:after="0" w:line="240" w:lineRule="auto"/>
      <w:jc w:val="both"/>
    </w:pPr>
    <w:rPr>
      <w:rFonts w:ascii="Times New Roman" w:eastAsia="Times New Roman" w:hAnsi="Times New Roman" w:cs="Times New Roman"/>
      <w:sz w:val="24"/>
      <w:szCs w:val="20"/>
      <w:lang w:val="fr-FR" w:eastAsia="es-MX"/>
    </w:rPr>
  </w:style>
  <w:style w:type="paragraph" w:customStyle="1" w:styleId="listitem">
    <w:name w:val="listitem"/>
    <w:basedOn w:val="Normal"/>
    <w:rsid w:val="005B12CA"/>
    <w:pPr>
      <w:keepLines/>
      <w:tabs>
        <w:tab w:val="left" w:pos="1134"/>
        <w:tab w:val="left" w:pos="1871"/>
        <w:tab w:val="left" w:pos="2268"/>
      </w:tabs>
      <w:spacing w:after="0" w:line="240" w:lineRule="auto"/>
    </w:pPr>
    <w:rPr>
      <w:rFonts w:ascii="Times New Roman" w:eastAsia="Times New Roman" w:hAnsi="Times New Roman" w:cs="Times New Roman"/>
      <w:sz w:val="24"/>
      <w:szCs w:val="20"/>
      <w:lang w:val="fr-FR" w:eastAsia="es-MX"/>
    </w:rPr>
  </w:style>
  <w:style w:type="paragraph" w:customStyle="1" w:styleId="Border">
    <w:name w:val="Border"/>
    <w:basedOn w:val="Tabletext"/>
    <w:rsid w:val="005B12CA"/>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5B12CA"/>
    <w:pPr>
      <w:keepNext/>
      <w:keepLines/>
      <w:tabs>
        <w:tab w:val="left" w:pos="1134"/>
        <w:tab w:val="left" w:pos="1871"/>
        <w:tab w:val="left" w:pos="2268"/>
      </w:tabs>
      <w:spacing w:before="240" w:after="57" w:line="240" w:lineRule="auto"/>
    </w:pPr>
    <w:rPr>
      <w:rFonts w:ascii="Times New Roman" w:eastAsia="Times New Roman" w:hAnsi="Times New Roman" w:cs="Times New Roman"/>
      <w:b/>
      <w:sz w:val="24"/>
      <w:szCs w:val="20"/>
      <w:lang w:val="fr-FR" w:eastAsia="es-MX"/>
    </w:rPr>
  </w:style>
  <w:style w:type="paragraph" w:customStyle="1" w:styleId="Signpart">
    <w:name w:val="Sign_part"/>
    <w:basedOn w:val="Signcountry"/>
    <w:rsid w:val="005B12CA"/>
    <w:pPr>
      <w:keepNext w:val="0"/>
      <w:keepLines w:val="0"/>
      <w:spacing w:before="0"/>
      <w:ind w:left="284"/>
    </w:pPr>
    <w:rPr>
      <w:b w:val="0"/>
      <w:smallCaps/>
    </w:rPr>
  </w:style>
  <w:style w:type="paragraph" w:customStyle="1" w:styleId="ChapNo">
    <w:name w:val="Chap_No"/>
    <w:basedOn w:val="ArtNo"/>
    <w:next w:val="Chaptitle"/>
    <w:rsid w:val="005B12CA"/>
    <w:pPr>
      <w:spacing w:before="1200"/>
    </w:pPr>
    <w:rPr>
      <w:sz w:val="32"/>
    </w:rPr>
  </w:style>
  <w:style w:type="paragraph" w:customStyle="1" w:styleId="Chaptitle">
    <w:name w:val="Chap_title"/>
    <w:basedOn w:val="Arttitle"/>
    <w:next w:val="ArtNo"/>
    <w:rsid w:val="005B12CA"/>
    <w:rPr>
      <w:sz w:val="32"/>
    </w:rPr>
  </w:style>
  <w:style w:type="paragraph" w:customStyle="1" w:styleId="Protfin">
    <w:name w:val="Prot_fin"/>
    <w:basedOn w:val="Normal"/>
    <w:next w:val="Normalaftertitle"/>
    <w:rsid w:val="005B12CA"/>
    <w:pPr>
      <w:pageBreakBefore/>
      <w:tabs>
        <w:tab w:val="left" w:pos="1134"/>
        <w:tab w:val="left" w:pos="1871"/>
        <w:tab w:val="left" w:pos="2268"/>
      </w:tabs>
      <w:spacing w:before="720" w:after="240" w:line="240" w:lineRule="auto"/>
      <w:jc w:val="center"/>
    </w:pPr>
    <w:rPr>
      <w:rFonts w:ascii="Times New Roman" w:eastAsia="Times New Roman" w:hAnsi="Times New Roman" w:cs="Times New Roman"/>
      <w:b/>
      <w:sz w:val="24"/>
      <w:szCs w:val="20"/>
      <w:lang w:val="fr-FR" w:eastAsia="es-MX"/>
    </w:rPr>
  </w:style>
  <w:style w:type="paragraph" w:customStyle="1" w:styleId="ProtNo">
    <w:name w:val="Prot_No"/>
    <w:basedOn w:val="Normal"/>
    <w:next w:val="Protlang"/>
    <w:rsid w:val="005B12CA"/>
    <w:pPr>
      <w:keepNext/>
      <w:tabs>
        <w:tab w:val="left" w:pos="1134"/>
        <w:tab w:val="left" w:pos="1871"/>
        <w:tab w:val="left" w:pos="2268"/>
      </w:tabs>
      <w:spacing w:before="240" w:after="0" w:line="240" w:lineRule="auto"/>
      <w:jc w:val="center"/>
    </w:pPr>
    <w:rPr>
      <w:rFonts w:ascii="Times New Roman" w:eastAsia="Times New Roman" w:hAnsi="Times New Roman" w:cs="Times New Roman"/>
      <w:sz w:val="24"/>
      <w:szCs w:val="20"/>
      <w:lang w:val="fr-FR" w:eastAsia="es-MX"/>
    </w:rPr>
  </w:style>
  <w:style w:type="paragraph" w:customStyle="1" w:styleId="Protlang">
    <w:name w:val="Prot_lang"/>
    <w:basedOn w:val="ProtNo"/>
    <w:next w:val="Protpays"/>
    <w:rsid w:val="005B12CA"/>
    <w:pPr>
      <w:keepLines/>
      <w:framePr w:hSpace="181" w:vSpace="181" w:wrap="auto" w:hAnchor="text" w:xAlign="right"/>
      <w:spacing w:before="0"/>
      <w:jc w:val="right"/>
    </w:pPr>
    <w:rPr>
      <w:i/>
      <w:sz w:val="18"/>
    </w:rPr>
  </w:style>
  <w:style w:type="paragraph" w:customStyle="1" w:styleId="Protpays">
    <w:name w:val="Prot_pays"/>
    <w:basedOn w:val="Protlang"/>
    <w:next w:val="headfoot"/>
    <w:rsid w:val="005B12CA"/>
    <w:pPr>
      <w:framePr w:wrap="auto"/>
      <w:spacing w:before="113" w:line="199" w:lineRule="exact"/>
      <w:jc w:val="left"/>
    </w:pPr>
  </w:style>
  <w:style w:type="paragraph" w:customStyle="1" w:styleId="Prottexte">
    <w:name w:val="Prot_texte"/>
    <w:basedOn w:val="Protlang"/>
    <w:rsid w:val="005B12CA"/>
    <w:pPr>
      <w:keepNext w:val="0"/>
      <w:keepLines w:val="0"/>
      <w:framePr w:wrap="auto"/>
      <w:spacing w:before="113" w:line="199" w:lineRule="exact"/>
      <w:jc w:val="both"/>
    </w:pPr>
    <w:rPr>
      <w:i w:val="0"/>
    </w:rPr>
  </w:style>
  <w:style w:type="paragraph" w:customStyle="1" w:styleId="Protcall">
    <w:name w:val="Prot_call"/>
    <w:basedOn w:val="Prottexte"/>
    <w:next w:val="Prottexte"/>
    <w:rsid w:val="005B12CA"/>
    <w:pPr>
      <w:keepNext/>
      <w:keepLines/>
      <w:framePr w:wrap="auto" w:xAlign="left"/>
      <w:spacing w:before="170"/>
      <w:ind w:left="794"/>
      <w:jc w:val="left"/>
    </w:pPr>
    <w:rPr>
      <w:i/>
    </w:rPr>
  </w:style>
  <w:style w:type="paragraph" w:customStyle="1" w:styleId="ResNo">
    <w:name w:val="Res_No"/>
    <w:basedOn w:val="ArtNo"/>
    <w:next w:val="Restitle"/>
    <w:rsid w:val="005B12CA"/>
  </w:style>
  <w:style w:type="paragraph" w:customStyle="1" w:styleId="Restitle">
    <w:name w:val="Res_title"/>
    <w:basedOn w:val="Arttitle"/>
    <w:next w:val="headfoot"/>
    <w:rsid w:val="005B12CA"/>
    <w:pPr>
      <w:spacing w:after="120"/>
    </w:pPr>
  </w:style>
  <w:style w:type="paragraph" w:customStyle="1" w:styleId="RecNo">
    <w:name w:val="Rec_No"/>
    <w:basedOn w:val="ResNo"/>
    <w:next w:val="Rectitle"/>
    <w:rsid w:val="005B12CA"/>
  </w:style>
  <w:style w:type="paragraph" w:customStyle="1" w:styleId="Rectitle">
    <w:name w:val="Rec_title"/>
    <w:basedOn w:val="Restitle"/>
    <w:next w:val="headfoot"/>
    <w:rsid w:val="005B12CA"/>
  </w:style>
  <w:style w:type="paragraph" w:customStyle="1" w:styleId="Equation">
    <w:name w:val="Equation"/>
    <w:basedOn w:val="Normal"/>
    <w:rsid w:val="005B12CA"/>
    <w:pPr>
      <w:tabs>
        <w:tab w:val="left" w:pos="1134"/>
        <w:tab w:val="center" w:pos="4678"/>
        <w:tab w:val="right" w:pos="9356"/>
      </w:tabs>
      <w:spacing w:before="240" w:after="0" w:line="240" w:lineRule="auto"/>
    </w:pPr>
    <w:rPr>
      <w:rFonts w:ascii="Times New Roman" w:eastAsia="Times New Roman" w:hAnsi="Times New Roman" w:cs="Times New Roman"/>
      <w:sz w:val="24"/>
      <w:szCs w:val="20"/>
      <w:lang w:val="fr-FR" w:eastAsia="es-MX"/>
    </w:rPr>
  </w:style>
  <w:style w:type="paragraph" w:customStyle="1" w:styleId="Note">
    <w:name w:val="Note"/>
    <w:basedOn w:val="Normal"/>
    <w:link w:val="NoteChar"/>
    <w:rsid w:val="005B12CA"/>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5B12CA"/>
    <w:rPr>
      <w:rFonts w:ascii="Times" w:eastAsia="Times New Roman" w:hAnsi="Times" w:cs="Times"/>
      <w:sz w:val="20"/>
      <w:szCs w:val="20"/>
      <w:lang w:val="fr-FR" w:eastAsia="es-MX"/>
    </w:rPr>
  </w:style>
  <w:style w:type="paragraph" w:customStyle="1" w:styleId="Section1">
    <w:name w:val="Section_1"/>
    <w:basedOn w:val="Normal"/>
    <w:link w:val="Section1Char"/>
    <w:rsid w:val="005B12CA"/>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5B12CA"/>
    <w:rPr>
      <w:rFonts w:ascii="Times" w:eastAsia="Times New Roman" w:hAnsi="Times" w:cs="Times"/>
      <w:b/>
      <w:sz w:val="24"/>
      <w:szCs w:val="20"/>
      <w:lang w:val="fr-FR" w:eastAsia="es-MX"/>
    </w:rPr>
  </w:style>
  <w:style w:type="paragraph" w:customStyle="1" w:styleId="Tablefin">
    <w:name w:val="Table_fin"/>
    <w:basedOn w:val="Normal"/>
    <w:rsid w:val="005B12CA"/>
    <w:pPr>
      <w:tabs>
        <w:tab w:val="left" w:pos="1871"/>
        <w:tab w:val="left" w:pos="2268"/>
      </w:tabs>
      <w:spacing w:after="0" w:line="240" w:lineRule="auto"/>
      <w:jc w:val="both"/>
    </w:pPr>
    <w:rPr>
      <w:rFonts w:ascii="Times New Roman" w:eastAsia="Times New Roman" w:hAnsi="Times New Roman" w:cs="Times New Roman"/>
      <w:sz w:val="12"/>
      <w:szCs w:val="20"/>
      <w:lang w:val="fr-FR" w:eastAsia="es-MX"/>
    </w:rPr>
  </w:style>
  <w:style w:type="paragraph" w:customStyle="1" w:styleId="MEP">
    <w:name w:val="MEP"/>
    <w:basedOn w:val="Normal"/>
    <w:rsid w:val="005B12CA"/>
    <w:pPr>
      <w:tabs>
        <w:tab w:val="left" w:pos="1134"/>
        <w:tab w:val="left" w:pos="1871"/>
        <w:tab w:val="left" w:pos="2268"/>
      </w:tabs>
      <w:spacing w:before="240" w:after="0" w:line="240" w:lineRule="auto"/>
      <w:jc w:val="both"/>
    </w:pPr>
    <w:rPr>
      <w:rFonts w:ascii="Times New Roman" w:eastAsia="Times New Roman" w:hAnsi="Times New Roman" w:cs="Times New Roman"/>
      <w:sz w:val="24"/>
      <w:szCs w:val="20"/>
      <w:lang w:val="fr-FR" w:eastAsia="es-MX"/>
    </w:rPr>
  </w:style>
  <w:style w:type="paragraph" w:customStyle="1" w:styleId="TableTextS5">
    <w:name w:val="Table_TextS5"/>
    <w:basedOn w:val="Normal"/>
    <w:rsid w:val="005B12CA"/>
    <w:pPr>
      <w:tabs>
        <w:tab w:val="left" w:pos="170"/>
        <w:tab w:val="left" w:pos="567"/>
        <w:tab w:val="left" w:pos="737"/>
        <w:tab w:val="left" w:pos="2977"/>
        <w:tab w:val="left" w:pos="3266"/>
      </w:tabs>
      <w:spacing w:before="40" w:after="40" w:line="240" w:lineRule="auto"/>
    </w:pPr>
    <w:rPr>
      <w:rFonts w:ascii="Times New Roman" w:eastAsia="Times New Roman" w:hAnsi="Times New Roman" w:cs="Times New Roman"/>
      <w:sz w:val="20"/>
      <w:szCs w:val="20"/>
      <w:lang w:val="fr-FR" w:eastAsia="es-MX"/>
    </w:rPr>
  </w:style>
  <w:style w:type="paragraph" w:customStyle="1" w:styleId="Section2">
    <w:name w:val="Section_2"/>
    <w:basedOn w:val="Section1"/>
    <w:rsid w:val="005B12CA"/>
    <w:pPr>
      <w:jc w:val="left"/>
    </w:pPr>
    <w:rPr>
      <w:b w:val="0"/>
      <w:i/>
    </w:rPr>
  </w:style>
  <w:style w:type="paragraph" w:customStyle="1" w:styleId="Section3">
    <w:name w:val="Section_3"/>
    <w:basedOn w:val="Section1"/>
    <w:rsid w:val="005B12CA"/>
    <w:rPr>
      <w:b w:val="0"/>
    </w:rPr>
  </w:style>
  <w:style w:type="paragraph" w:customStyle="1" w:styleId="Equationlegend">
    <w:name w:val="Equation_legend"/>
    <w:basedOn w:val="Sangranormal"/>
    <w:rsid w:val="005B12CA"/>
  </w:style>
  <w:style w:type="paragraph" w:customStyle="1" w:styleId="Call">
    <w:name w:val="Call"/>
    <w:basedOn w:val="Normal"/>
    <w:next w:val="Normal"/>
    <w:rsid w:val="005B12CA"/>
    <w:pPr>
      <w:tabs>
        <w:tab w:val="left" w:pos="1134"/>
      </w:tabs>
      <w:spacing w:before="360" w:after="0" w:line="240" w:lineRule="auto"/>
      <w:ind w:left="1134"/>
      <w:jc w:val="both"/>
    </w:pPr>
    <w:rPr>
      <w:rFonts w:ascii="Times New Roman" w:eastAsia="Times New Roman" w:hAnsi="Times New Roman" w:cs="Times New Roman"/>
      <w:i/>
      <w:sz w:val="24"/>
      <w:szCs w:val="20"/>
      <w:lang w:val="fr-FR" w:eastAsia="es-MX"/>
    </w:rPr>
  </w:style>
  <w:style w:type="paragraph" w:customStyle="1" w:styleId="Tablehead">
    <w:name w:val="Table_head"/>
    <w:basedOn w:val="Tabletext"/>
    <w:next w:val="Tabletext"/>
    <w:rsid w:val="005B12CA"/>
    <w:pPr>
      <w:spacing w:before="80" w:after="80"/>
      <w:jc w:val="center"/>
    </w:pPr>
    <w:rPr>
      <w:b/>
    </w:rPr>
  </w:style>
  <w:style w:type="paragraph" w:customStyle="1" w:styleId="Headingi">
    <w:name w:val="Heading_i"/>
    <w:basedOn w:val="Headingb"/>
    <w:rsid w:val="005B12CA"/>
    <w:pPr>
      <w:tabs>
        <w:tab w:val="clear" w:pos="794"/>
        <w:tab w:val="clear" w:pos="1191"/>
        <w:tab w:val="clear" w:pos="1588"/>
        <w:tab w:val="clear" w:pos="1985"/>
        <w:tab w:val="left" w:pos="1134"/>
        <w:tab w:val="left" w:pos="1871"/>
      </w:tabs>
      <w:spacing w:before="400"/>
      <w:ind w:left="0" w:firstLine="0"/>
      <w:jc w:val="both"/>
    </w:pPr>
    <w:rPr>
      <w:b w:val="0"/>
      <w:i/>
    </w:rPr>
  </w:style>
  <w:style w:type="paragraph" w:customStyle="1" w:styleId="TableNote">
    <w:name w:val="TableNote"/>
    <w:basedOn w:val="Tabletext"/>
    <w:rsid w:val="005B12CA"/>
  </w:style>
  <w:style w:type="paragraph" w:customStyle="1" w:styleId="Art">
    <w:name w:val="Art_#"/>
    <w:basedOn w:val="Normal"/>
    <w:next w:val="Arttitle"/>
    <w:rsid w:val="005B12CA"/>
    <w:pPr>
      <w:keepNext/>
      <w:keepLines/>
      <w:tabs>
        <w:tab w:val="left" w:pos="1134"/>
        <w:tab w:val="left" w:pos="1871"/>
        <w:tab w:val="left" w:pos="2268"/>
      </w:tabs>
      <w:spacing w:before="720" w:after="0" w:line="240" w:lineRule="auto"/>
      <w:jc w:val="center"/>
    </w:pPr>
    <w:rPr>
      <w:rFonts w:ascii="Times New Roman" w:eastAsia="Times New Roman" w:hAnsi="Times New Roman" w:cs="Times New Roman"/>
      <w:noProof/>
      <w:sz w:val="28"/>
      <w:szCs w:val="20"/>
      <w:lang w:eastAsia="es-MX"/>
    </w:rPr>
  </w:style>
  <w:style w:type="paragraph" w:customStyle="1" w:styleId="Chap">
    <w:name w:val="Chap_#"/>
    <w:basedOn w:val="Normal"/>
    <w:next w:val="Chaptitle"/>
    <w:rsid w:val="005B12CA"/>
    <w:pPr>
      <w:keepNext/>
      <w:keepLines/>
      <w:tabs>
        <w:tab w:val="left" w:pos="1134"/>
        <w:tab w:val="left" w:pos="1871"/>
        <w:tab w:val="left" w:pos="2268"/>
      </w:tabs>
      <w:spacing w:before="1200" w:after="0" w:line="240" w:lineRule="auto"/>
      <w:jc w:val="center"/>
    </w:pPr>
    <w:rPr>
      <w:rFonts w:ascii="Times New Roman" w:eastAsia="Times New Roman" w:hAnsi="Times New Roman" w:cs="Times New Roman"/>
      <w:sz w:val="32"/>
      <w:szCs w:val="20"/>
      <w:lang w:val="fr-FR" w:eastAsia="es-MX"/>
    </w:rPr>
  </w:style>
  <w:style w:type="paragraph" w:customStyle="1" w:styleId="TableFin0">
    <w:name w:val="Table_Fin"/>
    <w:basedOn w:val="Normal"/>
    <w:rsid w:val="005B12CA"/>
    <w:pPr>
      <w:tabs>
        <w:tab w:val="left" w:pos="1871"/>
        <w:tab w:val="left" w:pos="2268"/>
      </w:tabs>
      <w:spacing w:after="0" w:line="240" w:lineRule="auto"/>
      <w:jc w:val="both"/>
    </w:pPr>
    <w:rPr>
      <w:rFonts w:ascii="Times New Roman" w:eastAsia="Times New Roman" w:hAnsi="Times New Roman" w:cs="Times New Roman"/>
      <w:noProof/>
      <w:sz w:val="12"/>
      <w:szCs w:val="20"/>
      <w:lang w:eastAsia="es-MX"/>
    </w:rPr>
  </w:style>
  <w:style w:type="paragraph" w:customStyle="1" w:styleId="Proposal">
    <w:name w:val="Proposal"/>
    <w:basedOn w:val="Normal"/>
    <w:next w:val="Normal"/>
    <w:link w:val="ProposalChar"/>
    <w:rsid w:val="005B12CA"/>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5B12CA"/>
    <w:rPr>
      <w:rFonts w:ascii="Times" w:eastAsia="Times New Roman" w:hAnsi="Times" w:cs="Times"/>
      <w:noProof/>
      <w:sz w:val="24"/>
      <w:szCs w:val="20"/>
      <w:lang w:eastAsia="es-MX"/>
    </w:rPr>
  </w:style>
  <w:style w:type="paragraph" w:customStyle="1" w:styleId="TableText0">
    <w:name w:val="Table_Text"/>
    <w:basedOn w:val="Normal"/>
    <w:rsid w:val="005B12CA"/>
    <w:pPr>
      <w:spacing w:before="40" w:after="40" w:line="240" w:lineRule="auto"/>
      <w:jc w:val="both"/>
    </w:pPr>
    <w:rPr>
      <w:rFonts w:ascii="Times New Roman" w:eastAsia="Times New Roman" w:hAnsi="Times New Roman" w:cs="Times New Roman"/>
      <w:noProof/>
      <w:sz w:val="20"/>
      <w:szCs w:val="20"/>
      <w:lang w:eastAsia="es-MX"/>
    </w:rPr>
  </w:style>
  <w:style w:type="paragraph" w:customStyle="1" w:styleId="TableHead0">
    <w:name w:val="Table_Head"/>
    <w:basedOn w:val="TableText0"/>
    <w:next w:val="TableText0"/>
    <w:rsid w:val="005B12CA"/>
    <w:pPr>
      <w:spacing w:before="80" w:after="80"/>
      <w:jc w:val="center"/>
    </w:pPr>
    <w:rPr>
      <w:b/>
    </w:rPr>
  </w:style>
  <w:style w:type="paragraph" w:customStyle="1" w:styleId="SpecialFooter">
    <w:name w:val="Special Footer"/>
    <w:basedOn w:val="Piedepgina"/>
    <w:rsid w:val="005B12CA"/>
    <w:pPr>
      <w:tabs>
        <w:tab w:val="clear" w:pos="4419"/>
        <w:tab w:val="clear" w:pos="8838"/>
        <w:tab w:val="left" w:pos="567"/>
        <w:tab w:val="left" w:pos="1134"/>
        <w:tab w:val="left" w:pos="1701"/>
        <w:tab w:val="left" w:pos="2268"/>
        <w:tab w:val="left" w:pos="2835"/>
        <w:tab w:val="left" w:pos="5954"/>
        <w:tab w:val="right" w:pos="9639"/>
      </w:tabs>
      <w:jc w:val="both"/>
    </w:pPr>
    <w:rPr>
      <w:sz w:val="16"/>
      <w:szCs w:val="20"/>
      <w:lang w:val="es-ES_tradnl" w:eastAsia="es-MX"/>
    </w:rPr>
  </w:style>
  <w:style w:type="paragraph" w:customStyle="1" w:styleId="TableLegend1">
    <w:name w:val="Table_Legend1"/>
    <w:basedOn w:val="Normal"/>
    <w:rsid w:val="005B12CA"/>
    <w:pPr>
      <w:spacing w:before="113" w:after="57" w:line="240" w:lineRule="auto"/>
    </w:pPr>
    <w:rPr>
      <w:rFonts w:ascii="Times New Roman" w:eastAsia="Times New Roman" w:hAnsi="Times New Roman" w:cs="Times New Roman"/>
      <w:szCs w:val="20"/>
      <w:lang w:val="en-GB" w:eastAsia="es-MX"/>
    </w:rPr>
  </w:style>
  <w:style w:type="paragraph" w:customStyle="1" w:styleId="Blanc">
    <w:name w:val="Blanc"/>
    <w:basedOn w:val="TableNo"/>
    <w:rsid w:val="005B12CA"/>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5B12CA"/>
  </w:style>
  <w:style w:type="paragraph" w:styleId="Puesto">
    <w:name w:val="Title"/>
    <w:basedOn w:val="Normal"/>
    <w:next w:val="Normal"/>
    <w:link w:val="PuestoCar"/>
    <w:qFormat/>
    <w:rsid w:val="005B12CA"/>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PuestoCar">
    <w:name w:val="Puesto Car"/>
    <w:basedOn w:val="Fuentedeprrafopredeter"/>
    <w:link w:val="Puesto"/>
    <w:rsid w:val="005B12CA"/>
    <w:rPr>
      <w:rFonts w:ascii="Cambria" w:eastAsia="Times New Roman" w:hAnsi="Cambria" w:cs="Cambria"/>
      <w:b/>
      <w:sz w:val="32"/>
      <w:szCs w:val="20"/>
      <w:lang w:val="fr-FR" w:eastAsia="es-MX"/>
    </w:rPr>
  </w:style>
  <w:style w:type="paragraph" w:customStyle="1" w:styleId="Mapadeldocumento1">
    <w:name w:val="Mapa del documento1"/>
    <w:basedOn w:val="Normal"/>
    <w:rsid w:val="005B12CA"/>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Textodeglobo11">
    <w:name w:val="Texto de globo11"/>
    <w:basedOn w:val="Normal"/>
    <w:rsid w:val="005B12CA"/>
    <w:pPr>
      <w:tabs>
        <w:tab w:val="left" w:pos="1134"/>
        <w:tab w:val="left" w:pos="1871"/>
        <w:tab w:val="left" w:pos="2268"/>
      </w:tabs>
      <w:spacing w:after="0" w:line="240" w:lineRule="auto"/>
      <w:jc w:val="both"/>
    </w:pPr>
    <w:rPr>
      <w:rFonts w:ascii="Tahoma" w:eastAsia="Times New Roman" w:hAnsi="Tahoma" w:cs="Tahoma"/>
      <w:sz w:val="16"/>
      <w:szCs w:val="20"/>
      <w:lang w:val="fr-FR" w:eastAsia="es-MX"/>
    </w:rPr>
  </w:style>
  <w:style w:type="paragraph" w:customStyle="1" w:styleId="Mapadeldocumento2">
    <w:name w:val="Mapa del documento2"/>
    <w:basedOn w:val="Normal"/>
    <w:rsid w:val="005B12CA"/>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Sumario">
    <w:name w:val="Sumario"/>
    <w:basedOn w:val="Normal"/>
    <w:rsid w:val="005B12CA"/>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5B12CA"/>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Espacios">
    <w:name w:val="Espacios"/>
    <w:basedOn w:val="Normal"/>
    <w:link w:val="EspaciosCar"/>
    <w:qFormat/>
    <w:rsid w:val="005B12CA"/>
    <w:pPr>
      <w:spacing w:after="0" w:line="259" w:lineRule="atLeast"/>
    </w:pPr>
    <w:rPr>
      <w:rFonts w:ascii="Calibri" w:eastAsia="Times New Roman" w:hAnsi="Calibri" w:cs="Calibri"/>
      <w:sz w:val="10"/>
      <w:szCs w:val="20"/>
      <w:lang w:eastAsia="es-MX"/>
    </w:rPr>
  </w:style>
  <w:style w:type="character" w:customStyle="1" w:styleId="EspaciosCar">
    <w:name w:val="Espacios Car"/>
    <w:link w:val="Espacios"/>
    <w:rsid w:val="005B12CA"/>
    <w:rPr>
      <w:rFonts w:ascii="Calibri" w:eastAsia="Times New Roman" w:hAnsi="Calibri" w:cs="Calibri"/>
      <w:sz w:val="10"/>
      <w:szCs w:val="20"/>
      <w:lang w:eastAsia="es-MX"/>
    </w:rPr>
  </w:style>
  <w:style w:type="paragraph" w:customStyle="1" w:styleId="TableParagraph">
    <w:name w:val="Table Paragraph"/>
    <w:basedOn w:val="Normal"/>
    <w:uiPriority w:val="1"/>
    <w:qFormat/>
    <w:rsid w:val="005B12CA"/>
    <w:pPr>
      <w:spacing w:after="0" w:line="240" w:lineRule="auto"/>
    </w:pPr>
    <w:rPr>
      <w:rFonts w:ascii="Calibri" w:eastAsia="Times New Roman" w:hAnsi="Calibri" w:cs="Calibri"/>
      <w:szCs w:val="20"/>
      <w:lang w:val="en-US" w:eastAsia="es-MX"/>
    </w:rPr>
  </w:style>
  <w:style w:type="paragraph" w:styleId="Descripcin">
    <w:name w:val="caption"/>
    <w:basedOn w:val="Normal"/>
    <w:next w:val="Normal"/>
    <w:uiPriority w:val="35"/>
    <w:qFormat/>
    <w:rsid w:val="005B12CA"/>
    <w:pPr>
      <w:spacing w:after="200" w:line="240" w:lineRule="auto"/>
    </w:pPr>
    <w:rPr>
      <w:rFonts w:ascii="Calibri" w:eastAsia="Calibri" w:hAnsi="Calibri" w:cs="Times New Roman"/>
      <w:i/>
      <w:iCs/>
      <w:color w:val="44546A"/>
      <w:sz w:val="18"/>
      <w:szCs w:val="18"/>
    </w:rPr>
  </w:style>
  <w:style w:type="paragraph" w:styleId="Textonotaalfinal">
    <w:name w:val="endnote text"/>
    <w:basedOn w:val="Normal"/>
    <w:link w:val="TextonotaalfinalCar"/>
    <w:uiPriority w:val="99"/>
    <w:unhideWhenUsed/>
    <w:rsid w:val="005B12CA"/>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rsid w:val="005B12CA"/>
    <w:rPr>
      <w:rFonts w:ascii="Calibri" w:eastAsia="Calibri" w:hAnsi="Calibri" w:cs="Times New Roman"/>
      <w:sz w:val="20"/>
      <w:szCs w:val="20"/>
    </w:rPr>
  </w:style>
  <w:style w:type="character" w:styleId="Hipervnculo">
    <w:name w:val="Hyperlink"/>
    <w:uiPriority w:val="99"/>
    <w:unhideWhenUsed/>
    <w:rsid w:val="005B12CA"/>
    <w:rPr>
      <w:color w:val="0563C1"/>
      <w:u w:val="single"/>
    </w:rPr>
  </w:style>
  <w:style w:type="character" w:styleId="Refdecomentario">
    <w:name w:val="annotation reference"/>
    <w:uiPriority w:val="99"/>
    <w:unhideWhenUsed/>
    <w:rsid w:val="005B12CA"/>
    <w:rPr>
      <w:sz w:val="16"/>
      <w:szCs w:val="16"/>
    </w:rPr>
  </w:style>
  <w:style w:type="paragraph" w:styleId="Asuntodelcomentario">
    <w:name w:val="annotation subject"/>
    <w:basedOn w:val="Textocomentario"/>
    <w:next w:val="Textocomentario"/>
    <w:link w:val="AsuntodelcomentarioCar"/>
    <w:uiPriority w:val="99"/>
    <w:unhideWhenUsed/>
    <w:rsid w:val="005B12CA"/>
    <w:pPr>
      <w:pBdr>
        <w:top w:val="none" w:sz="0" w:space="0" w:color="auto"/>
        <w:left w:val="none" w:sz="0" w:space="0" w:color="auto"/>
        <w:bottom w:val="none" w:sz="0" w:space="0" w:color="auto"/>
        <w:right w:val="none" w:sz="0" w:space="0" w:color="auto"/>
        <w:between w:val="none" w:sz="0" w:space="0" w:color="auto"/>
      </w:pBdr>
      <w:spacing w:after="160"/>
    </w:pPr>
    <w:rPr>
      <w:rFonts w:ascii="Calibri" w:eastAsia="Calibri" w:hAnsi="Calibri"/>
      <w:b/>
      <w:bCs/>
      <w:sz w:val="20"/>
      <w:lang w:eastAsia="en-US"/>
    </w:rPr>
  </w:style>
  <w:style w:type="character" w:customStyle="1" w:styleId="AsuntodelcomentarioCar">
    <w:name w:val="Asunto del comentario Car"/>
    <w:basedOn w:val="TextocomentarioCar"/>
    <w:link w:val="Asuntodelcomentario"/>
    <w:uiPriority w:val="99"/>
    <w:rsid w:val="005B12CA"/>
    <w:rPr>
      <w:rFonts w:ascii="Calibri" w:eastAsia="Calibri" w:hAnsi="Calibri" w:cs="Times New Roman"/>
      <w:b/>
      <w:bCs/>
      <w:sz w:val="20"/>
      <w:szCs w:val="20"/>
      <w:lang w:eastAsia="es-MX"/>
    </w:rPr>
  </w:style>
  <w:style w:type="paragraph" w:styleId="Textodeglobo">
    <w:name w:val="Balloon Text"/>
    <w:basedOn w:val="Normal"/>
    <w:link w:val="TextodegloboCar"/>
    <w:uiPriority w:val="99"/>
    <w:unhideWhenUsed/>
    <w:rsid w:val="005B12CA"/>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5B12CA"/>
    <w:rPr>
      <w:rFonts w:ascii="Segoe UI" w:eastAsia="Calibri" w:hAnsi="Segoe UI" w:cs="Segoe UI"/>
      <w:sz w:val="18"/>
      <w:szCs w:val="18"/>
    </w:rPr>
  </w:style>
  <w:style w:type="character" w:customStyle="1" w:styleId="apple-converted-space">
    <w:name w:val="apple-converted-space"/>
    <w:rsid w:val="005B12CA"/>
  </w:style>
  <w:style w:type="character" w:customStyle="1" w:styleId="Tablefreq">
    <w:name w:val="Table_freq"/>
    <w:rsid w:val="005B12CA"/>
    <w:rPr>
      <w:b/>
      <w:color w:val="FFCC00"/>
    </w:rPr>
  </w:style>
  <w:style w:type="character" w:customStyle="1" w:styleId="Artref">
    <w:name w:val="Art_ref"/>
    <w:rsid w:val="005B12CA"/>
    <w:rPr>
      <w:color w:val="3366FF"/>
    </w:rPr>
  </w:style>
  <w:style w:type="character" w:customStyle="1" w:styleId="Artdef">
    <w:name w:val="Art_def"/>
    <w:rsid w:val="005B12CA"/>
    <w:rPr>
      <w:b/>
      <w:color w:val="FFCC00"/>
    </w:rPr>
  </w:style>
  <w:style w:type="character" w:customStyle="1" w:styleId="MapadeldocumentoCar">
    <w:name w:val="Mapa del documento Car"/>
    <w:link w:val="Mapadeldocumento"/>
    <w:rsid w:val="005B12CA"/>
    <w:rPr>
      <w:rFonts w:ascii="Tahoma" w:hAnsi="Tahoma"/>
      <w:sz w:val="16"/>
      <w:szCs w:val="16"/>
      <w:lang w:val="fr-FR"/>
    </w:rPr>
  </w:style>
  <w:style w:type="paragraph" w:styleId="Mapadeldocumento">
    <w:name w:val="Document Map"/>
    <w:basedOn w:val="Normal"/>
    <w:link w:val="MapadeldocumentoCar"/>
    <w:rsid w:val="005B12CA"/>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hAnsi="Tahoma"/>
      <w:sz w:val="16"/>
      <w:szCs w:val="16"/>
      <w:lang w:val="fr-FR"/>
    </w:rPr>
  </w:style>
  <w:style w:type="character" w:customStyle="1" w:styleId="MapadeldocumentoCar1">
    <w:name w:val="Mapa del documento Car1"/>
    <w:basedOn w:val="Fuentedeprrafopredeter"/>
    <w:uiPriority w:val="99"/>
    <w:rsid w:val="005B12CA"/>
    <w:rPr>
      <w:rFonts w:ascii="Segoe UI" w:hAnsi="Segoe UI" w:cs="Segoe UI"/>
      <w:sz w:val="16"/>
      <w:szCs w:val="16"/>
    </w:rPr>
  </w:style>
  <w:style w:type="character" w:styleId="Textoennegrita">
    <w:name w:val="Strong"/>
    <w:uiPriority w:val="22"/>
    <w:qFormat/>
    <w:rsid w:val="005B12CA"/>
    <w:rPr>
      <w:b/>
      <w:bCs/>
    </w:rPr>
  </w:style>
  <w:style w:type="character" w:customStyle="1" w:styleId="textocofetel">
    <w:name w:val="texto_cofetel"/>
    <w:rsid w:val="005B12CA"/>
  </w:style>
  <w:style w:type="paragraph" w:styleId="Textoindependiente">
    <w:name w:val="Body Text"/>
    <w:basedOn w:val="Normal"/>
    <w:link w:val="TextoindependienteCar"/>
    <w:uiPriority w:val="1"/>
    <w:qFormat/>
    <w:rsid w:val="005B12CA"/>
    <w:pPr>
      <w:widowControl w:val="0"/>
      <w:spacing w:after="0" w:line="240" w:lineRule="auto"/>
      <w:ind w:left="118"/>
    </w:pPr>
    <w:rPr>
      <w:rFonts w:ascii="ITC Avant Garde" w:eastAsia="ITC Avant Garde" w:hAnsi="ITC Avant Garde" w:cs="Times New Roman"/>
      <w:lang w:val="en-US"/>
    </w:rPr>
  </w:style>
  <w:style w:type="character" w:customStyle="1" w:styleId="TextoindependienteCar">
    <w:name w:val="Texto independiente Car"/>
    <w:basedOn w:val="Fuentedeprrafopredeter"/>
    <w:link w:val="Textoindependiente"/>
    <w:uiPriority w:val="1"/>
    <w:rsid w:val="005B12CA"/>
    <w:rPr>
      <w:rFonts w:ascii="ITC Avant Garde" w:eastAsia="ITC Avant Garde" w:hAnsi="ITC Avant Garde" w:cs="Times New Roman"/>
      <w:lang w:val="en-US"/>
    </w:rPr>
  </w:style>
  <w:style w:type="table" w:styleId="Tablaconcuadrcula">
    <w:name w:val="Table Grid"/>
    <w:basedOn w:val="Tablanormal"/>
    <w:uiPriority w:val="59"/>
    <w:rsid w:val="0071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714B"/>
    <w:pPr>
      <w:spacing w:after="0" w:line="240" w:lineRule="auto"/>
      <w:ind w:left="708"/>
    </w:pPr>
    <w:rPr>
      <w:rFonts w:ascii="Arial" w:eastAsia="Times New Roman" w:hAnsi="Arial" w:cs="Times New Roman"/>
      <w:sz w:val="24"/>
      <w:szCs w:val="20"/>
    </w:rPr>
  </w:style>
  <w:style w:type="character" w:styleId="nfasisintenso">
    <w:name w:val="Intense Emphasis"/>
    <w:uiPriority w:val="21"/>
    <w:qFormat/>
    <w:rsid w:val="004A714B"/>
    <w:rPr>
      <w:i/>
      <w:iCs/>
      <w:color w:val="5B9BD5"/>
    </w:rPr>
  </w:style>
  <w:style w:type="character" w:styleId="Hipervnculovisitado">
    <w:name w:val="FollowedHyperlink"/>
    <w:uiPriority w:val="99"/>
    <w:semiHidden/>
    <w:unhideWhenUsed/>
    <w:rsid w:val="004A714B"/>
    <w:rPr>
      <w:color w:val="954F72"/>
      <w:u w:val="single"/>
    </w:rPr>
  </w:style>
  <w:style w:type="paragraph" w:customStyle="1" w:styleId="xl66">
    <w:name w:val="xl66"/>
    <w:basedOn w:val="Normal"/>
    <w:rsid w:val="004A71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ITC Avant Garde" w:eastAsia="Times New Roman" w:hAnsi="ITC Avant Garde" w:cs="Times New Roman"/>
      <w:b/>
      <w:bCs/>
      <w:color w:val="FFFFFF"/>
      <w:sz w:val="16"/>
      <w:szCs w:val="16"/>
      <w:lang w:eastAsia="es-MX"/>
    </w:rPr>
  </w:style>
  <w:style w:type="paragraph" w:customStyle="1" w:styleId="xl67">
    <w:name w:val="xl67"/>
    <w:basedOn w:val="Normal"/>
    <w:rsid w:val="004A714B"/>
    <w:pP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68">
    <w:name w:val="xl68"/>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69">
    <w:name w:val="xl69"/>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70">
    <w:name w:val="xl70"/>
    <w:basedOn w:val="Normal"/>
    <w:rsid w:val="004A714B"/>
    <w:pPr>
      <w:spacing w:before="100" w:beforeAutospacing="1" w:after="100" w:afterAutospacing="1" w:line="240" w:lineRule="auto"/>
      <w:textAlignment w:val="center"/>
    </w:pPr>
    <w:rPr>
      <w:rFonts w:ascii="ITC Avant Garde" w:eastAsia="Times New Roman" w:hAnsi="ITC Avant Garde" w:cs="Times New Roman"/>
      <w:color w:val="000000"/>
      <w:sz w:val="16"/>
      <w:szCs w:val="16"/>
      <w:lang w:eastAsia="es-MX"/>
    </w:rPr>
  </w:style>
  <w:style w:type="paragraph" w:customStyle="1" w:styleId="xl71">
    <w:name w:val="xl71"/>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color w:val="000000"/>
      <w:sz w:val="16"/>
      <w:szCs w:val="16"/>
      <w:lang w:eastAsia="es-MX"/>
    </w:rPr>
  </w:style>
  <w:style w:type="paragraph" w:customStyle="1" w:styleId="xl72">
    <w:name w:val="xl72"/>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73">
    <w:name w:val="xl73"/>
    <w:basedOn w:val="Normal"/>
    <w:rsid w:val="004A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color w:val="000000"/>
      <w:sz w:val="16"/>
      <w:szCs w:val="16"/>
      <w:lang w:eastAsia="es-MX"/>
    </w:rPr>
  </w:style>
  <w:style w:type="paragraph" w:customStyle="1" w:styleId="xl74">
    <w:name w:val="xl74"/>
    <w:basedOn w:val="Normal"/>
    <w:rsid w:val="004A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75">
    <w:name w:val="xl75"/>
    <w:basedOn w:val="Normal"/>
    <w:rsid w:val="004A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color w:val="000000"/>
      <w:sz w:val="16"/>
      <w:szCs w:val="16"/>
      <w:lang w:eastAsia="es-MX"/>
    </w:rPr>
  </w:style>
  <w:style w:type="paragraph" w:customStyle="1" w:styleId="xl76">
    <w:name w:val="xl76"/>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77">
    <w:name w:val="xl77"/>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color w:val="000000"/>
      <w:sz w:val="16"/>
      <w:szCs w:val="16"/>
      <w:lang w:eastAsia="es-MX"/>
    </w:rPr>
  </w:style>
  <w:style w:type="paragraph" w:customStyle="1" w:styleId="xl78">
    <w:name w:val="xl78"/>
    <w:basedOn w:val="Normal"/>
    <w:rsid w:val="004A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79">
    <w:name w:val="xl79"/>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80">
    <w:name w:val="xl80"/>
    <w:basedOn w:val="Normal"/>
    <w:rsid w:val="004A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color w:val="000000"/>
      <w:sz w:val="16"/>
      <w:szCs w:val="16"/>
      <w:lang w:eastAsia="es-MX"/>
    </w:rPr>
  </w:style>
  <w:style w:type="paragraph" w:customStyle="1" w:styleId="xl81">
    <w:name w:val="xl81"/>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color w:val="000000"/>
      <w:sz w:val="16"/>
      <w:szCs w:val="16"/>
      <w:lang w:eastAsia="es-MX"/>
    </w:rPr>
  </w:style>
  <w:style w:type="paragraph" w:customStyle="1" w:styleId="xl82">
    <w:name w:val="xl82"/>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ITC Avant Garde" w:eastAsia="Times New Roman" w:hAnsi="ITC Avant Garde" w:cs="Times New Roman"/>
      <w:color w:val="000000"/>
      <w:sz w:val="16"/>
      <w:szCs w:val="16"/>
      <w:lang w:eastAsia="es-MX"/>
    </w:rPr>
  </w:style>
  <w:style w:type="paragraph" w:customStyle="1" w:styleId="xl83">
    <w:name w:val="xl83"/>
    <w:basedOn w:val="Normal"/>
    <w:rsid w:val="004A71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color w:val="000000"/>
      <w:sz w:val="16"/>
      <w:szCs w:val="16"/>
      <w:lang w:eastAsia="es-MX"/>
    </w:rPr>
  </w:style>
  <w:style w:type="paragraph" w:customStyle="1" w:styleId="xl84">
    <w:name w:val="xl84"/>
    <w:basedOn w:val="Normal"/>
    <w:rsid w:val="004A71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ITC Avant Garde" w:eastAsia="Times New Roman" w:hAnsi="ITC Avant Garde" w:cs="Times New Roman"/>
      <w:b/>
      <w:bCs/>
      <w:color w:val="FFFFFF"/>
      <w:sz w:val="16"/>
      <w:szCs w:val="16"/>
      <w:lang w:eastAsia="es-MX"/>
    </w:rPr>
  </w:style>
  <w:style w:type="paragraph" w:customStyle="1" w:styleId="xl85">
    <w:name w:val="xl85"/>
    <w:basedOn w:val="Normal"/>
    <w:rsid w:val="004A714B"/>
    <w:pP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86">
    <w:name w:val="xl86"/>
    <w:basedOn w:val="Normal"/>
    <w:rsid w:val="004A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87">
    <w:name w:val="xl87"/>
    <w:basedOn w:val="Normal"/>
    <w:rsid w:val="004A714B"/>
    <w:pPr>
      <w:pBdr>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88">
    <w:name w:val="xl88"/>
    <w:basedOn w:val="Normal"/>
    <w:rsid w:val="004A71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89">
    <w:name w:val="xl89"/>
    <w:basedOn w:val="Normal"/>
    <w:rsid w:val="004A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90">
    <w:name w:val="xl90"/>
    <w:basedOn w:val="Normal"/>
    <w:rsid w:val="004A714B"/>
    <w:pPr>
      <w:pBdr>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91">
    <w:name w:val="xl91"/>
    <w:basedOn w:val="Normal"/>
    <w:rsid w:val="004A71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92">
    <w:name w:val="xl92"/>
    <w:basedOn w:val="Normal"/>
    <w:rsid w:val="004A714B"/>
    <w:pPr>
      <w:pBdr>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93">
    <w:name w:val="xl93"/>
    <w:basedOn w:val="Normal"/>
    <w:rsid w:val="004A71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94">
    <w:name w:val="xl94"/>
    <w:basedOn w:val="Normal"/>
    <w:rsid w:val="004A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95">
    <w:name w:val="xl95"/>
    <w:basedOn w:val="Normal"/>
    <w:rsid w:val="004A714B"/>
    <w:pPr>
      <w:pBdr>
        <w:left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96">
    <w:name w:val="xl96"/>
    <w:basedOn w:val="Normal"/>
    <w:rsid w:val="004A71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xl97">
    <w:name w:val="xl97"/>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ITC Avant Garde" w:eastAsia="Times New Roman" w:hAnsi="ITC Avant Garde" w:cs="Times New Roman"/>
      <w:sz w:val="16"/>
      <w:szCs w:val="16"/>
      <w:lang w:eastAsia="es-MX"/>
    </w:rPr>
  </w:style>
  <w:style w:type="paragraph" w:customStyle="1" w:styleId="xl98">
    <w:name w:val="xl98"/>
    <w:basedOn w:val="Normal"/>
    <w:rsid w:val="004A71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ITC Avant Garde" w:eastAsia="Times New Roman" w:hAnsi="ITC Avant Garde" w:cs="Times New Roman"/>
      <w:sz w:val="16"/>
      <w:szCs w:val="16"/>
      <w:lang w:eastAsia="es-MX"/>
    </w:rPr>
  </w:style>
  <w:style w:type="paragraph" w:customStyle="1" w:styleId="font5">
    <w:name w:val="font5"/>
    <w:basedOn w:val="Normal"/>
    <w:rsid w:val="004A714B"/>
    <w:pPr>
      <w:spacing w:before="100" w:beforeAutospacing="1" w:after="100" w:afterAutospacing="1" w:line="240" w:lineRule="auto"/>
    </w:pPr>
    <w:rPr>
      <w:rFonts w:ascii="ITC Avant Garde" w:eastAsia="Times New Roman" w:hAnsi="ITC Avant Garde" w:cs="Times New Roman"/>
      <w:color w:val="000000"/>
      <w:lang w:eastAsia="es-MX"/>
    </w:rPr>
  </w:style>
  <w:style w:type="paragraph" w:customStyle="1" w:styleId="xl60">
    <w:name w:val="xl60"/>
    <w:basedOn w:val="Normal"/>
    <w:rsid w:val="004A714B"/>
    <w:pPr>
      <w:spacing w:before="100" w:beforeAutospacing="1" w:after="100" w:afterAutospacing="1" w:line="240" w:lineRule="auto"/>
      <w:jc w:val="center"/>
      <w:textAlignment w:val="center"/>
    </w:pPr>
    <w:rPr>
      <w:rFonts w:ascii="ITC Avant Garde" w:eastAsia="Times New Roman" w:hAnsi="ITC Avant Garde" w:cs="Times New Roman"/>
      <w:sz w:val="14"/>
      <w:szCs w:val="14"/>
      <w:lang w:eastAsia="es-MX"/>
    </w:rPr>
  </w:style>
  <w:style w:type="paragraph" w:customStyle="1" w:styleId="xl61">
    <w:name w:val="xl61"/>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4"/>
      <w:szCs w:val="14"/>
      <w:lang w:eastAsia="es-MX"/>
    </w:rPr>
  </w:style>
  <w:style w:type="paragraph" w:customStyle="1" w:styleId="xl62">
    <w:name w:val="xl62"/>
    <w:basedOn w:val="Normal"/>
    <w:rsid w:val="004A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cs="Times New Roman"/>
      <w:sz w:val="14"/>
      <w:szCs w:val="14"/>
      <w:lang w:eastAsia="es-MX"/>
    </w:rPr>
  </w:style>
  <w:style w:type="paragraph" w:customStyle="1" w:styleId="xl63">
    <w:name w:val="xl63"/>
    <w:basedOn w:val="Normal"/>
    <w:rsid w:val="004A71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ITC Avant Garde" w:eastAsia="Times New Roman" w:hAnsi="ITC Avant Garde" w:cs="Times New Roman"/>
      <w:sz w:val="14"/>
      <w:szCs w:val="14"/>
      <w:lang w:eastAsia="es-MX"/>
    </w:rPr>
  </w:style>
  <w:style w:type="paragraph" w:customStyle="1" w:styleId="xl64">
    <w:name w:val="xl64"/>
    <w:basedOn w:val="Normal"/>
    <w:rsid w:val="004A71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ITC Avant Garde" w:eastAsia="Times New Roman" w:hAnsi="ITC Avant Garde" w:cs="Times New Roman"/>
      <w:sz w:val="14"/>
      <w:szCs w:val="14"/>
      <w:lang w:eastAsia="es-MX"/>
    </w:rPr>
  </w:style>
  <w:style w:type="paragraph" w:customStyle="1" w:styleId="xl65">
    <w:name w:val="xl65"/>
    <w:basedOn w:val="Normal"/>
    <w:rsid w:val="004A71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ITC Avant Garde" w:eastAsia="Times New Roman" w:hAnsi="ITC Avant Garde" w:cs="Times New Roman"/>
      <w:sz w:val="14"/>
      <w:szCs w:val="14"/>
      <w:lang w:eastAsia="es-MX"/>
    </w:rPr>
  </w:style>
  <w:style w:type="paragraph" w:customStyle="1" w:styleId="font6">
    <w:name w:val="font6"/>
    <w:basedOn w:val="Normal"/>
    <w:rsid w:val="004A714B"/>
    <w:pPr>
      <w:spacing w:before="100" w:beforeAutospacing="1" w:after="100" w:afterAutospacing="1" w:line="240" w:lineRule="auto"/>
    </w:pPr>
    <w:rPr>
      <w:rFonts w:ascii="ITC Avant Garde" w:eastAsia="Times New Roman" w:hAnsi="ITC Avant Garde" w:cs="Times New Roman"/>
      <w:b/>
      <w:bCs/>
      <w:sz w:val="14"/>
      <w:szCs w:val="14"/>
      <w:lang w:eastAsia="es-MX"/>
    </w:rPr>
  </w:style>
  <w:style w:type="paragraph" w:customStyle="1" w:styleId="font7">
    <w:name w:val="font7"/>
    <w:basedOn w:val="Normal"/>
    <w:rsid w:val="004A714B"/>
    <w:pPr>
      <w:spacing w:before="100" w:beforeAutospacing="1" w:after="100" w:afterAutospacing="1" w:line="240" w:lineRule="auto"/>
    </w:pPr>
    <w:rPr>
      <w:rFonts w:ascii="ITC Avant Garde" w:eastAsia="Times New Roman" w:hAnsi="ITC Avant Garde" w:cs="Times New Roman"/>
      <w:color w:val="FF0000"/>
      <w:sz w:val="14"/>
      <w:szCs w:val="14"/>
      <w:lang w:eastAsia="es-MX"/>
    </w:rPr>
  </w:style>
  <w:style w:type="paragraph" w:customStyle="1" w:styleId="font8">
    <w:name w:val="font8"/>
    <w:basedOn w:val="Normal"/>
    <w:rsid w:val="004A714B"/>
    <w:pPr>
      <w:spacing w:before="100" w:beforeAutospacing="1" w:after="100" w:afterAutospacing="1" w:line="240" w:lineRule="auto"/>
    </w:pPr>
    <w:rPr>
      <w:rFonts w:ascii="ITC Avant Garde" w:eastAsia="Times New Roman" w:hAnsi="ITC Avant Garde" w:cs="Times New Roman"/>
      <w:color w:val="FF0000"/>
      <w:sz w:val="14"/>
      <w:szCs w:val="14"/>
      <w:lang w:eastAsia="es-MX"/>
    </w:rPr>
  </w:style>
  <w:style w:type="paragraph" w:customStyle="1" w:styleId="font9">
    <w:name w:val="font9"/>
    <w:basedOn w:val="Normal"/>
    <w:rsid w:val="004A714B"/>
    <w:pPr>
      <w:spacing w:before="100" w:beforeAutospacing="1" w:after="100" w:afterAutospacing="1" w:line="240" w:lineRule="auto"/>
    </w:pPr>
    <w:rPr>
      <w:rFonts w:ascii="ITC Avant Garde" w:eastAsia="Times New Roman" w:hAnsi="ITC Avant Garde" w:cs="Times New Roman"/>
      <w:color w:val="000000"/>
      <w:sz w:val="14"/>
      <w:szCs w:val="14"/>
      <w:lang w:eastAsia="es-MX"/>
    </w:rPr>
  </w:style>
  <w:style w:type="table" w:customStyle="1" w:styleId="Tabladelista3-nfasis21">
    <w:name w:val="Tabla de lista 3 - Énfasis 21"/>
    <w:basedOn w:val="Tablanormal"/>
    <w:uiPriority w:val="48"/>
    <w:rsid w:val="004A714B"/>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adecuadrcula4-nfasis21">
    <w:name w:val="Tabla de cuadrícula 4 - Énfasis 21"/>
    <w:basedOn w:val="Tablanormal"/>
    <w:uiPriority w:val="49"/>
    <w:rsid w:val="004A714B"/>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Referenciasutil">
    <w:name w:val="Subtle Reference"/>
    <w:basedOn w:val="Fuentedeprrafopredeter"/>
    <w:uiPriority w:val="31"/>
    <w:qFormat/>
    <w:rsid w:val="00F7521A"/>
    <w:rPr>
      <w:smallCaps/>
      <w:color w:val="5A5A5A" w:themeColor="text1" w:themeTint="A5"/>
    </w:rPr>
  </w:style>
  <w:style w:type="character" w:styleId="Ttulodellibro">
    <w:name w:val="Book Title"/>
    <w:basedOn w:val="Fuentedeprrafopredeter"/>
    <w:uiPriority w:val="33"/>
    <w:qFormat/>
    <w:rsid w:val="00F7521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116</Pages>
  <Words>48778</Words>
  <Characters>268279</Characters>
  <Application>Microsoft Office Word</Application>
  <DocSecurity>0</DocSecurity>
  <Lines>2235</Lines>
  <Paragraphs>632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Eugenia Sierra Navarrete</dc:creator>
  <cp:keywords/>
  <dc:description/>
  <cp:lastModifiedBy>Maria del Consuelo Gonzalez Moreno</cp:lastModifiedBy>
  <cp:revision>4</cp:revision>
  <dcterms:created xsi:type="dcterms:W3CDTF">2017-03-06T17:13:00Z</dcterms:created>
  <dcterms:modified xsi:type="dcterms:W3CDTF">2017-03-08T19:33:00Z</dcterms:modified>
</cp:coreProperties>
</file>