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663CE" w14:textId="77777777" w:rsidR="002A285D" w:rsidRPr="00D965C3" w:rsidRDefault="002A285D" w:rsidP="0025727C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>INSTITUTO FEDERAL DE TELECOMUNICACIONES</w:t>
      </w:r>
    </w:p>
    <w:p w14:paraId="68CFBF42" w14:textId="77777777" w:rsidR="002A285D" w:rsidRPr="00D965C3" w:rsidRDefault="002A285D" w:rsidP="0025727C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>UNIDAD DE ESPECTRO RADIOELÉCTRICO</w:t>
      </w:r>
    </w:p>
    <w:p w14:paraId="04E936B3" w14:textId="77777777" w:rsidR="002A285D" w:rsidRPr="00CB2FC4" w:rsidRDefault="002A285D" w:rsidP="0025727C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CB2FC4">
        <w:rPr>
          <w:rFonts w:ascii="ITC Avant Garde" w:hAnsi="ITC Avant Garde"/>
          <w:b/>
          <w:bCs/>
          <w:color w:val="000000"/>
          <w:sz w:val="20"/>
          <w:szCs w:val="20"/>
        </w:rPr>
        <w:t xml:space="preserve">DIRECCIÓN GENERAL DE ECONOMÍA DEL </w:t>
      </w:r>
    </w:p>
    <w:p w14:paraId="01E41DD7" w14:textId="77777777" w:rsidR="002A285D" w:rsidRPr="00CB2FC4" w:rsidRDefault="002A285D" w:rsidP="0025727C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CB2FC4">
        <w:rPr>
          <w:rFonts w:ascii="ITC Avant Garde" w:hAnsi="ITC Avant Garde"/>
          <w:b/>
          <w:bCs/>
          <w:color w:val="000000"/>
          <w:sz w:val="20"/>
          <w:szCs w:val="20"/>
        </w:rPr>
        <w:t>ESPECTRO Y RECURSOS ORBITALES</w:t>
      </w:r>
    </w:p>
    <w:p w14:paraId="2759660C" w14:textId="0F603494" w:rsidR="002A285D" w:rsidRPr="00CB2FC4" w:rsidRDefault="002A285D" w:rsidP="0075134A">
      <w:pPr>
        <w:spacing w:line="240" w:lineRule="auto"/>
        <w:ind w:left="4536"/>
        <w:rPr>
          <w:rFonts w:ascii="ITC Avant Garde" w:eastAsia="Times New Roman" w:hAnsi="ITC Avant Garde"/>
          <w:b/>
          <w:bCs/>
          <w:color w:val="000000"/>
          <w:sz w:val="20"/>
          <w:szCs w:val="20"/>
          <w:lang w:eastAsia="es-MX"/>
        </w:rPr>
      </w:pPr>
      <w:r w:rsidRPr="00CB2FC4">
        <w:rPr>
          <w:rFonts w:ascii="ITC Avant Garde" w:hAnsi="ITC Avant Garde"/>
          <w:b/>
          <w:sz w:val="20"/>
          <w:szCs w:val="20"/>
        </w:rPr>
        <w:t>IFT/222/UER/DG-EERO/</w:t>
      </w:r>
      <w:r w:rsidR="001C7F1C" w:rsidRPr="00CB2FC4">
        <w:rPr>
          <w:rFonts w:ascii="ITC Avant Garde" w:hAnsi="ITC Avant Garde"/>
          <w:b/>
          <w:sz w:val="20"/>
          <w:szCs w:val="20"/>
        </w:rPr>
        <w:t>018</w:t>
      </w:r>
      <w:r w:rsidR="0075134A">
        <w:rPr>
          <w:rFonts w:ascii="ITC Avant Garde" w:hAnsi="ITC Avant Garde"/>
          <w:b/>
          <w:sz w:val="20"/>
          <w:szCs w:val="20"/>
        </w:rPr>
        <w:t>/2016</w:t>
      </w:r>
    </w:p>
    <w:p w14:paraId="660CDC1F" w14:textId="19FB61E2" w:rsidR="00896071" w:rsidRPr="00CB2FC4" w:rsidRDefault="002A285D" w:rsidP="0075134A">
      <w:pPr>
        <w:pStyle w:val="estilo30"/>
        <w:spacing w:before="0" w:beforeAutospacing="0" w:after="240" w:afterAutospacing="0"/>
        <w:ind w:left="4536"/>
        <w:rPr>
          <w:rFonts w:ascii="ITC Avant Garde" w:hAnsi="ITC Avant Garde"/>
          <w:bCs/>
          <w:color w:val="000000"/>
          <w:sz w:val="20"/>
          <w:szCs w:val="20"/>
        </w:rPr>
      </w:pPr>
      <w:r w:rsidRPr="00CB2FC4">
        <w:rPr>
          <w:rFonts w:ascii="ITC Avant Garde" w:hAnsi="ITC Avant Garde"/>
          <w:bCs/>
          <w:color w:val="000000"/>
          <w:sz w:val="20"/>
          <w:szCs w:val="20"/>
        </w:rPr>
        <w:t xml:space="preserve">México, D. F., </w:t>
      </w:r>
      <w:r w:rsidR="001446B1" w:rsidRPr="00CB2FC4">
        <w:rPr>
          <w:rFonts w:ascii="ITC Avant Garde" w:hAnsi="ITC Avant Garde"/>
          <w:bCs/>
          <w:color w:val="000000"/>
          <w:sz w:val="20"/>
          <w:szCs w:val="20"/>
        </w:rPr>
        <w:t>a 4</w:t>
      </w:r>
      <w:r w:rsidRPr="00CB2FC4">
        <w:rPr>
          <w:rFonts w:ascii="ITC Avant Garde" w:hAnsi="ITC Avant Garde"/>
          <w:bCs/>
          <w:color w:val="000000"/>
          <w:sz w:val="20"/>
          <w:szCs w:val="20"/>
        </w:rPr>
        <w:t xml:space="preserve"> de febrero de 2016</w:t>
      </w:r>
    </w:p>
    <w:p w14:paraId="2615C959" w14:textId="2E618085" w:rsidR="002A285D" w:rsidRPr="0075134A" w:rsidRDefault="00967B7E" w:rsidP="0075134A">
      <w:pPr>
        <w:pStyle w:val="Ttulo1"/>
        <w:spacing w:after="240" w:line="240" w:lineRule="auto"/>
        <w:ind w:right="5151"/>
        <w:jc w:val="both"/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</w:pPr>
      <w:r w:rsidRPr="0075134A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>DANIEL ANDRÉS BERNAL SALAZAR</w:t>
      </w:r>
      <w:r w:rsidR="0075134A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 xml:space="preserve"> </w:t>
      </w:r>
      <w:r w:rsidR="002A285D" w:rsidRPr="0075134A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>REPRESENTANTE LEGAL DE RADIOMÓVIL DIPSA, S.A. DE C.V.</w:t>
      </w:r>
    </w:p>
    <w:p w14:paraId="4781E9D3" w14:textId="1D6742CC" w:rsidR="002A285D" w:rsidRPr="0075134A" w:rsidRDefault="002A285D" w:rsidP="0075134A">
      <w:pPr>
        <w:jc w:val="both"/>
        <w:rPr>
          <w:rFonts w:ascii="ITC Avant Garde" w:hAnsi="ITC Avant Garde"/>
          <w:b/>
          <w:sz w:val="20"/>
          <w:szCs w:val="20"/>
        </w:rPr>
      </w:pP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 términos de lo dispuesto en el </w:t>
      </w:r>
      <w:r w:rsidR="00985CE7" w:rsidRPr="00CB2FC4">
        <w:rPr>
          <w:rFonts w:ascii="ITC Avant Garde" w:eastAsia="Times New Roman" w:hAnsi="ITC Avant Garde"/>
          <w:b/>
          <w:i/>
          <w:kern w:val="1"/>
          <w:sz w:val="20"/>
          <w:szCs w:val="20"/>
          <w:bdr w:val="nil"/>
          <w:lang w:eastAsia="ar-SA"/>
        </w:rPr>
        <w:t>“</w:t>
      </w:r>
      <w:r w:rsidR="00985CE7" w:rsidRPr="00CB2FC4">
        <w:rPr>
          <w:rFonts w:ascii="ITC Avant Garde" w:hAnsi="ITC Avant Garde"/>
          <w:b/>
          <w:color w:val="000000"/>
          <w:sz w:val="20"/>
          <w:szCs w:val="20"/>
          <w:lang w:eastAsia="es-MX"/>
        </w:rPr>
        <w:t>ACUERDO MEDIANTE EL CUAL EL PLENO DEL INSTITUTO FEDERAL DE TELECOMUNICACIONES APRUEBA Y ORDENA LA EMISIÓN DE LA CONSTANCIA DE PARTICIPACIÓN A RADIOMÓVIL DIPSA, S.A. DE C.V., EN EL PROCESO DE LICITACIÓN PÚBLICA PARA CONCESIONAR EL USO, APROVECHAMIENTO Y EXPLOTACIÓN COMERCIAL DE 80 MHZ DE ESPECTRO RADIOELÉCTRICO DISPONIBLES EN LA BANDA DE FRECUENCIAS 1710-1780 MHZ/2110-2180 MHZ (LICITACIÓN NO. IFT-3)</w:t>
      </w:r>
      <w:r w:rsidR="00985CE7" w:rsidRPr="00CB2FC4">
        <w:rPr>
          <w:rFonts w:ascii="ITC Avant Garde" w:eastAsia="Arial Unicode MS" w:hAnsi="ITC Avant Garde" w:cs="Arial"/>
          <w:b/>
          <w:bCs/>
          <w:i/>
          <w:sz w:val="20"/>
          <w:szCs w:val="20"/>
          <w:u w:color="000000"/>
          <w:bdr w:val="nil"/>
          <w:lang w:val="es-ES_tradnl"/>
        </w:rPr>
        <w:t>”</w:t>
      </w:r>
      <w:r w:rsidRPr="00CB2FC4">
        <w:rPr>
          <w:rFonts w:ascii="ITC Avant Garde" w:eastAsia="Arial Unicode MS" w:hAnsi="ITC Avant Garde" w:cs="Arial"/>
          <w:b/>
          <w:bCs/>
          <w:i/>
          <w:sz w:val="20"/>
          <w:szCs w:val="20"/>
          <w:u w:color="000000"/>
          <w:bdr w:val="nil"/>
          <w:lang w:val="es-ES_tradnl"/>
        </w:rPr>
        <w:t xml:space="preserve">, </w:t>
      </w:r>
      <w:r w:rsidR="00DC5881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aprobado por el Pleno del Instituto Federal de Telecomunicaciones en su </w:t>
      </w:r>
      <w:r w:rsidR="00621B3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III Sesión Extrao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rdinaria, celebrada el </w:t>
      </w:r>
      <w:r w:rsidR="00621B3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3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de </w:t>
      </w:r>
      <w:r w:rsidR="00621B3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febrero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de </w:t>
      </w:r>
      <w:r w:rsidR="00621B3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2016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e identificado con número de acuerdo </w:t>
      </w:r>
      <w:r w:rsidR="00985CE7" w:rsidRPr="00CB2FC4">
        <w:rPr>
          <w:rFonts w:ascii="ITC Avant Garde" w:hAnsi="ITC Avant Garde"/>
          <w:color w:val="000000"/>
          <w:sz w:val="20"/>
          <w:szCs w:val="20"/>
        </w:rPr>
        <w:t>P/IFT/EXT/030216/6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específicamente en </w:t>
      </w:r>
      <w:r w:rsidR="00757F6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los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Considerando</w:t>
      </w:r>
      <w:r w:rsidR="00757F6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s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CUARTO </w:t>
      </w:r>
      <w:r w:rsidR="00757F6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y 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QUINTO 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 relación con los Acuerdos 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PRIMERO</w:t>
      </w:r>
      <w:r w:rsidR="00757F67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SEGUNDO 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y 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TERCERO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y tomando en consideración que su representada cumplió en tiempo y forma con los requisitos </w:t>
      </w:r>
      <w:r w:rsidR="00EF396B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y criterios 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previstos en las </w:t>
      </w:r>
      <w:r w:rsidR="00DC5881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Bases de Licitación, sus Apéndices y Anexos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el encargado de despacho de la Dirección General de Economía del Espectro y Recursos Orbitales de la Unidad de Espectro Radioeléctrico del Instituto Federal de Telecomunicaciones, emite la presente </w:t>
      </w:r>
      <w:r w:rsidRPr="00CB2FC4">
        <w:rPr>
          <w:rFonts w:ascii="ITC Avant Garde" w:eastAsia="Times New Roman" w:hAnsi="ITC Avant Garde"/>
          <w:b/>
          <w:kern w:val="1"/>
          <w:sz w:val="20"/>
          <w:szCs w:val="20"/>
          <w:bdr w:val="nil"/>
          <w:lang w:eastAsia="ar-SA"/>
        </w:rPr>
        <w:t xml:space="preserve">CONSTANCIA DE PARTICIPACIÓN 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a favor de </w:t>
      </w:r>
      <w:r w:rsidRPr="00CB2FC4">
        <w:rPr>
          <w:rFonts w:ascii="ITC Avant Garde" w:hAnsi="ITC Avant Garde"/>
          <w:b/>
          <w:sz w:val="20"/>
          <w:szCs w:val="20"/>
        </w:rPr>
        <w:t>RADIOMÓVIL DIPSA, S.A. DE C.V</w:t>
      </w:r>
      <w:r w:rsidRPr="0075134A">
        <w:rPr>
          <w:rFonts w:ascii="ITC Avant Garde" w:hAnsi="ITC Avant Garde"/>
          <w:b/>
          <w:sz w:val="20"/>
          <w:szCs w:val="20"/>
        </w:rPr>
        <w:t>.</w:t>
      </w:r>
    </w:p>
    <w:p w14:paraId="27F3ABB2" w14:textId="17B11611" w:rsidR="002A285D" w:rsidRPr="00CB2FC4" w:rsidRDefault="002A285D" w:rsidP="0075134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contextualSpacing/>
        <w:jc w:val="both"/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</w:pPr>
      <w:r w:rsidRPr="00CB2FC4">
        <w:rPr>
          <w:rFonts w:ascii="ITC Avant Garde" w:eastAsia="Arial Unicode MS" w:hAnsi="ITC Avant Garde"/>
          <w:color w:val="000000"/>
          <w:sz w:val="20"/>
          <w:szCs w:val="20"/>
          <w:bdr w:val="nil"/>
        </w:rPr>
        <w:t xml:space="preserve">Lo anterior, con fundamento en lo dispuesto por </w:t>
      </w:r>
      <w:r w:rsidR="00896071" w:rsidRPr="00CB2FC4">
        <w:rPr>
          <w:rFonts w:ascii="ITC Avant Garde" w:eastAsia="Arial Unicode MS" w:hAnsi="ITC Avant Garde"/>
          <w:color w:val="000000"/>
          <w:sz w:val="20"/>
          <w:szCs w:val="20"/>
          <w:bdr w:val="nil"/>
        </w:rPr>
        <w:t>el numeral</w:t>
      </w:r>
      <w:r w:rsidRPr="00CB2FC4">
        <w:rPr>
          <w:rFonts w:ascii="ITC Avant Garde" w:eastAsia="Arial Unicode MS" w:hAnsi="ITC Avant Garde"/>
          <w:color w:val="000000"/>
          <w:sz w:val="20"/>
          <w:szCs w:val="20"/>
          <w:bdr w:val="nil"/>
        </w:rPr>
        <w:t xml:space="preserve"> 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5.2.1.6 de las Bases de Licitación Pública para </w:t>
      </w:r>
      <w:r w:rsidRPr="00CB2FC4">
        <w:rPr>
          <w:rFonts w:ascii="ITC Avant Garde" w:hAnsi="ITC Avant Garde"/>
          <w:color w:val="000000" w:themeColor="text1"/>
          <w:sz w:val="20"/>
          <w:szCs w:val="20"/>
        </w:rPr>
        <w:t>Concesionar el Uso, Aprovechamiento y Explotación Comercial de 80 MHz de Espectro Radioeléctrico Disponibles en la Banda de Frecuencias 1710-1780 MHz / 2110-2180 MHz (Licitación No. IFT-3)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; 15 fracción VII de la Ley Federal de Telecomunicaciones y Radiodifusión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; y 4 fracciones V inciso ii) y IX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inc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iso vi), 5 párrafo segundo y 29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fracción IV</w:t>
      </w:r>
      <w:r w:rsidR="00CB2FC4"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</w:t>
      </w:r>
      <w:r w:rsidRPr="00CB2FC4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del Estatuto Orgánico del Instituto Federal de Telecomunicaciones.</w:t>
      </w:r>
    </w:p>
    <w:p w14:paraId="4A0E8270" w14:textId="77777777" w:rsidR="002A285D" w:rsidRPr="00CB2FC4" w:rsidRDefault="002A285D" w:rsidP="006E7599">
      <w:pPr>
        <w:pStyle w:val="estilo30"/>
        <w:spacing w:before="0" w:beforeAutospacing="0" w:after="0" w:afterAutospacing="0" w:line="276" w:lineRule="auto"/>
        <w:jc w:val="center"/>
        <w:rPr>
          <w:rFonts w:ascii="ITC Avant Garde" w:hAnsi="ITC Avant Garde"/>
          <w:b/>
          <w:sz w:val="20"/>
          <w:szCs w:val="20"/>
        </w:rPr>
      </w:pPr>
      <w:r w:rsidRPr="006E7599">
        <w:rPr>
          <w:rFonts w:ascii="ITC Avant Garde" w:hAnsi="ITC Avant Garde"/>
          <w:b/>
          <w:bCs/>
          <w:sz w:val="22"/>
          <w:szCs w:val="22"/>
        </w:rPr>
        <w:t>ATENTA</w:t>
      </w:r>
      <w:bookmarkStart w:id="0" w:name="_GoBack"/>
      <w:bookmarkEnd w:id="0"/>
      <w:r w:rsidRPr="006E7599">
        <w:rPr>
          <w:rFonts w:ascii="ITC Avant Garde" w:hAnsi="ITC Avant Garde"/>
          <w:b/>
          <w:bCs/>
          <w:sz w:val="22"/>
          <w:szCs w:val="22"/>
        </w:rPr>
        <w:t>MENTE</w:t>
      </w:r>
    </w:p>
    <w:p w14:paraId="65769B53" w14:textId="77777777" w:rsidR="002A285D" w:rsidRPr="00CB2FC4" w:rsidRDefault="002A285D" w:rsidP="002A285D">
      <w:pPr>
        <w:pStyle w:val="Default"/>
        <w:jc w:val="center"/>
        <w:rPr>
          <w:rFonts w:ascii="ITC Avant Garde" w:hAnsi="ITC Avant Garde"/>
          <w:b/>
          <w:sz w:val="20"/>
          <w:szCs w:val="20"/>
          <w:shd w:val="clear" w:color="auto" w:fill="FFFFFF"/>
        </w:rPr>
      </w:pPr>
      <w:r w:rsidRPr="00CB2FC4">
        <w:rPr>
          <w:rFonts w:ascii="ITC Avant Garde" w:hAnsi="ITC Avant Garde"/>
          <w:b/>
          <w:sz w:val="20"/>
          <w:szCs w:val="20"/>
          <w:shd w:val="clear" w:color="auto" w:fill="FFFFFF"/>
        </w:rPr>
        <w:t>FEDERICO SAGGIANTE RANGEL</w:t>
      </w:r>
    </w:p>
    <w:p w14:paraId="230E6FFA" w14:textId="7B5367B7" w:rsidR="00A964DC" w:rsidRPr="00985CE7" w:rsidRDefault="002A285D" w:rsidP="00985CE7">
      <w:pPr>
        <w:autoSpaceDE w:val="0"/>
        <w:autoSpaceDN w:val="0"/>
        <w:adjustRightInd w:val="0"/>
        <w:spacing w:after="0" w:line="240" w:lineRule="auto"/>
        <w:ind w:left="1134" w:right="1182"/>
        <w:jc w:val="both"/>
        <w:rPr>
          <w:sz w:val="16"/>
          <w:szCs w:val="20"/>
        </w:rPr>
      </w:pPr>
      <w:r w:rsidRPr="00CB2FC4">
        <w:rPr>
          <w:rFonts w:ascii="ITC Avant Garde" w:hAnsi="ITC Avant Garde"/>
          <w:sz w:val="16"/>
          <w:szCs w:val="20"/>
          <w:lang w:eastAsia="es-ES"/>
        </w:rPr>
        <w:t>Encargado temporal de los asuntos de la Dirección General de Economía del Espectro y Recursos Orbitales de la Unidad de Espectro Radioeléctrico, en términos del oficio IFT/222/UER/009/2016, de fecha 20 de enero de 2016, signado por el Titular de la Unidad, con fundamento en el artículo 5, segundo párrafo del Estatuto Orgánico del Instituto Federal de Telecomunicaciones.</w:t>
      </w:r>
    </w:p>
    <w:sectPr w:rsidR="00A964DC" w:rsidRPr="00985CE7" w:rsidSect="007E26C9">
      <w:headerReference w:type="even" r:id="rId9"/>
      <w:headerReference w:type="first" r:id="rId10"/>
      <w:pgSz w:w="12240" w:h="15840"/>
      <w:pgMar w:top="226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61ED4" w14:textId="77777777" w:rsidR="00D63B13" w:rsidRDefault="00D63B13">
      <w:pPr>
        <w:spacing w:after="0" w:line="240" w:lineRule="auto"/>
      </w:pPr>
      <w:r>
        <w:separator/>
      </w:r>
    </w:p>
  </w:endnote>
  <w:endnote w:type="continuationSeparator" w:id="0">
    <w:p w14:paraId="75F812C7" w14:textId="77777777" w:rsidR="00D63B13" w:rsidRDefault="00D63B13">
      <w:pPr>
        <w:spacing w:after="0" w:line="240" w:lineRule="auto"/>
      </w:pPr>
      <w:r>
        <w:continuationSeparator/>
      </w:r>
    </w:p>
  </w:endnote>
  <w:endnote w:type="continuationNotice" w:id="1">
    <w:p w14:paraId="07A26932" w14:textId="77777777" w:rsidR="00D63B13" w:rsidRDefault="00D63B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27DE4" w14:textId="77777777" w:rsidR="00D63B13" w:rsidRDefault="00D63B13">
      <w:pPr>
        <w:spacing w:after="0" w:line="240" w:lineRule="auto"/>
      </w:pPr>
      <w:r>
        <w:separator/>
      </w:r>
    </w:p>
  </w:footnote>
  <w:footnote w:type="continuationSeparator" w:id="0">
    <w:p w14:paraId="7B095E98" w14:textId="77777777" w:rsidR="00D63B13" w:rsidRDefault="00D63B13">
      <w:pPr>
        <w:spacing w:after="0" w:line="240" w:lineRule="auto"/>
      </w:pPr>
      <w:r>
        <w:continuationSeparator/>
      </w:r>
    </w:p>
  </w:footnote>
  <w:footnote w:type="continuationNotice" w:id="1">
    <w:p w14:paraId="6B16F49F" w14:textId="77777777" w:rsidR="00D63B13" w:rsidRDefault="00D63B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8E8C3" w14:textId="77777777" w:rsidR="007E26C9" w:rsidRDefault="00D63B13">
    <w:pPr>
      <w:pStyle w:val="Encabezado"/>
    </w:pPr>
    <w:r>
      <w:rPr>
        <w:noProof/>
        <w:lang w:eastAsia="es-MX"/>
      </w:rPr>
      <w:pict w14:anchorId="686EB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050" type="#_x0000_t75" style="position:absolute;margin-left:0;margin-top:0;width:612pt;height:11in;z-index:-251658239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91171" w14:textId="77777777" w:rsidR="007E26C9" w:rsidRDefault="00D63B13">
    <w:pPr>
      <w:pStyle w:val="Encabezado"/>
    </w:pPr>
    <w:r>
      <w:rPr>
        <w:noProof/>
        <w:lang w:eastAsia="es-MX"/>
      </w:rPr>
      <w:pict w14:anchorId="4897F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5D"/>
    <w:rsid w:val="000661D2"/>
    <w:rsid w:val="001446B1"/>
    <w:rsid w:val="001C7F1C"/>
    <w:rsid w:val="001E470B"/>
    <w:rsid w:val="0025727C"/>
    <w:rsid w:val="002A285D"/>
    <w:rsid w:val="002B45A1"/>
    <w:rsid w:val="004B50DA"/>
    <w:rsid w:val="005F08F5"/>
    <w:rsid w:val="00621B37"/>
    <w:rsid w:val="006E7599"/>
    <w:rsid w:val="0075134A"/>
    <w:rsid w:val="00757F67"/>
    <w:rsid w:val="00896071"/>
    <w:rsid w:val="008F6EF9"/>
    <w:rsid w:val="00961AA7"/>
    <w:rsid w:val="00967B7E"/>
    <w:rsid w:val="00985CE7"/>
    <w:rsid w:val="009F64EA"/>
    <w:rsid w:val="00A964DC"/>
    <w:rsid w:val="00AA7A93"/>
    <w:rsid w:val="00CB2FC4"/>
    <w:rsid w:val="00D63B13"/>
    <w:rsid w:val="00DC5881"/>
    <w:rsid w:val="00EB13B4"/>
    <w:rsid w:val="00EF396B"/>
    <w:rsid w:val="00F8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934DB02"/>
  <w15:chartTrackingRefBased/>
  <w15:docId w15:val="{9FE4894E-73B9-45DC-90E0-55EFE690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85D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7513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2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285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A2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285D"/>
    <w:rPr>
      <w:rFonts w:ascii="Calibri" w:eastAsia="Calibri" w:hAnsi="Calibri" w:cs="Times New Roman"/>
    </w:rPr>
  </w:style>
  <w:style w:type="paragraph" w:customStyle="1" w:styleId="estilo30">
    <w:name w:val="estilo30"/>
    <w:basedOn w:val="Normal"/>
    <w:uiPriority w:val="99"/>
    <w:rsid w:val="002A28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2A285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A285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85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85D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2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85D"/>
    <w:rPr>
      <w:rFonts w:ascii="Segoe UI" w:eastAsia="Calibr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513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0" ma:contentTypeDescription="Crear nuevo documento." ma:contentTypeScope="" ma:versionID="713a0c7208827e952e92475ac4f4db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3BF54-58A3-4C82-AD37-99C919643E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79E373-FE95-4BF3-97D2-05FDFC222D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1605C9-6E48-4179-B174-9057E7C0B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Eugenia Sierra Navarrete</dc:creator>
  <cp:keywords/>
  <dc:description/>
  <cp:lastModifiedBy>Maria del Consuelo Gonzalez Moreno</cp:lastModifiedBy>
  <cp:revision>6</cp:revision>
  <cp:lastPrinted>2016-02-04T19:40:00Z</cp:lastPrinted>
  <dcterms:created xsi:type="dcterms:W3CDTF">2016-02-04T15:42:00Z</dcterms:created>
  <dcterms:modified xsi:type="dcterms:W3CDTF">2017-07-27T17:37:00Z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