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C7F5B" w14:textId="77777777" w:rsidR="004A3101" w:rsidRPr="00E53434" w:rsidRDefault="004A3101" w:rsidP="004A3101">
      <w:pPr>
        <w:jc w:val="both"/>
        <w:outlineLvl w:val="0"/>
        <w:rPr>
          <w:rFonts w:ascii="ITC Avant Garde" w:hAnsi="ITC Avant Garde"/>
          <w:b/>
        </w:rPr>
      </w:pPr>
      <w:bookmarkStart w:id="0" w:name="_GoBack"/>
      <w:bookmarkEnd w:id="0"/>
      <w:r w:rsidRPr="00E53434">
        <w:rPr>
          <w:rFonts w:ascii="ITC Avant Garde" w:hAnsi="ITC Avant Garde"/>
          <w:b/>
        </w:rPr>
        <w:t>ANEXO A “TARIFAS” DEL CONVENIO DE PRESTACIÓN DE SERVICIOS PARA EL ACCESO Y USO COMPARTIDO DE INFRAESTRUCTURA PASIVA QUE CELEBRAN POR UNA PARTE TELÉFONOS DE MÉXICO, S.A.B. DE C.V. (“TELMEX”), REPRESENTADA EN ESTE ACTO POR EL LICENCIADO XXXXXXXXXXXXXXX, Y POR LA OTRA PARTE XXXXXXXXXXXXXXXXXX (EN LO SUCESIVO EL “CONCESIONARIO SOLICITANTE”), REPRESENTADA EN ESTE ACTO POR EL SEÑOR XXXXXXXXXXXXXXXXXXXXXXXXXX.</w:t>
      </w:r>
    </w:p>
    <w:p w14:paraId="25DEC0CB" w14:textId="77777777" w:rsidR="004A3101" w:rsidRPr="00E53434" w:rsidRDefault="004A3101" w:rsidP="004A3101">
      <w:pPr>
        <w:jc w:val="both"/>
        <w:rPr>
          <w:rFonts w:ascii="ITC Avant Garde" w:hAnsi="ITC Avant Garde"/>
          <w:szCs w:val="24"/>
        </w:rPr>
      </w:pPr>
      <w:r w:rsidRPr="00E53434">
        <w:rPr>
          <w:rFonts w:ascii="ITC Avant Garde" w:hAnsi="ITC Avant Garde"/>
          <w:szCs w:val="24"/>
        </w:rPr>
        <w:t>En este anexo se detallan los precios y condiciones de facturación para los Servicios de Compartición de Infraestructura Pasiva.</w:t>
      </w:r>
    </w:p>
    <w:p w14:paraId="6D96F373" w14:textId="77777777"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Servicio de Acceso y Uso Compartido de Infraestructura Pasiva</w:t>
      </w:r>
    </w:p>
    <w:p w14:paraId="53067C76" w14:textId="77777777" w:rsidR="004A3101" w:rsidRDefault="004A3101" w:rsidP="004A3101">
      <w:pPr>
        <w:pStyle w:val="Texto"/>
        <w:spacing w:after="0" w:line="276" w:lineRule="auto"/>
        <w:ind w:firstLine="0"/>
        <w:rPr>
          <w:rFonts w:ascii="ITC Avant Garde" w:hAnsi="ITC Avant Garde"/>
          <w:i/>
          <w:sz w:val="22"/>
          <w:szCs w:val="22"/>
        </w:rPr>
      </w:pPr>
    </w:p>
    <w:p w14:paraId="3AE1941B" w14:textId="77777777" w:rsidR="004A3101" w:rsidRDefault="004A3101" w:rsidP="004A3101">
      <w:pPr>
        <w:pStyle w:val="Texto"/>
        <w:numPr>
          <w:ilvl w:val="0"/>
          <w:numId w:val="8"/>
        </w:numPr>
        <w:spacing w:after="0" w:line="276" w:lineRule="auto"/>
        <w:rPr>
          <w:rFonts w:ascii="ITC Avant Garde" w:hAnsi="ITC Avant Garde"/>
          <w:b/>
          <w:i/>
          <w:sz w:val="22"/>
          <w:szCs w:val="22"/>
        </w:rPr>
      </w:pPr>
      <w:r w:rsidRPr="00B630AC">
        <w:rPr>
          <w:rFonts w:ascii="ITC Avant Garde" w:hAnsi="ITC Avant Garde"/>
          <w:b/>
          <w:i/>
          <w:sz w:val="22"/>
          <w:szCs w:val="22"/>
        </w:rPr>
        <w:t>Ductos: contraprestación anual</w:t>
      </w:r>
    </w:p>
    <w:p w14:paraId="40CA80D2" w14:textId="77777777" w:rsidR="00A31421" w:rsidRPr="00B630AC" w:rsidRDefault="00A31421" w:rsidP="00A31421">
      <w:pPr>
        <w:pStyle w:val="Texto"/>
        <w:spacing w:after="0" w:line="276" w:lineRule="auto"/>
        <w:ind w:left="720" w:firstLine="0"/>
        <w:rPr>
          <w:rFonts w:ascii="ITC Avant Garde" w:hAnsi="ITC Avant Garde"/>
          <w:b/>
          <w:i/>
          <w:sz w:val="22"/>
          <w:szCs w:val="22"/>
        </w:rPr>
      </w:pPr>
    </w:p>
    <w:p w14:paraId="7AFBB675" w14:textId="5CB16DE3" w:rsidR="004A3101" w:rsidRPr="00A31421" w:rsidRDefault="00A31421" w:rsidP="00A31421">
      <w:pPr>
        <w:pStyle w:val="Texto"/>
        <w:spacing w:after="0" w:line="276" w:lineRule="auto"/>
        <w:ind w:firstLine="0"/>
        <w:jc w:val="center"/>
        <w:rPr>
          <w:rFonts w:ascii="ITC Avant Garde" w:hAnsi="ITC Avant Garde"/>
          <w:i/>
          <w:sz w:val="20"/>
          <w:szCs w:val="20"/>
        </w:rPr>
      </w:pPr>
      <w:r w:rsidRPr="00A31421">
        <w:rPr>
          <w:rFonts w:ascii="ITC Avant Garde" w:hAnsi="ITC Avant Garde"/>
          <w:b/>
          <w:sz w:val="20"/>
          <w:szCs w:val="20"/>
        </w:rPr>
        <w:t>Contraprestación anual por uso de metro lineal de ducto y milímetro cuadrado de la sección transversal ocupada por el cable</w:t>
      </w:r>
    </w:p>
    <w:tbl>
      <w:tblPr>
        <w:tblStyle w:val="Tablaconcuadrcula"/>
        <w:tblW w:w="5028" w:type="dxa"/>
        <w:jc w:val="center"/>
        <w:tblLook w:val="04A0" w:firstRow="1" w:lastRow="0" w:firstColumn="1" w:lastColumn="0" w:noHBand="0" w:noVBand="1"/>
        <w:tblCaption w:val="Tabla"/>
        <w:tblDescription w:val="• Ductos: contraprestación anual"/>
      </w:tblPr>
      <w:tblGrid>
        <w:gridCol w:w="2656"/>
        <w:gridCol w:w="2372"/>
      </w:tblGrid>
      <w:tr w:rsidR="004A3101" w:rsidRPr="003253D4" w14:paraId="5D5CECE3" w14:textId="77777777" w:rsidTr="00A31421">
        <w:trPr>
          <w:trHeight w:val="227"/>
          <w:tblHeader/>
          <w:jc w:val="center"/>
        </w:trPr>
        <w:tc>
          <w:tcPr>
            <w:tcW w:w="2656" w:type="dxa"/>
            <w:tcBorders>
              <w:left w:val="single" w:sz="4" w:space="0" w:color="auto"/>
            </w:tcBorders>
            <w:shd w:val="clear" w:color="auto" w:fill="D9D9D9" w:themeFill="background1" w:themeFillShade="D9"/>
            <w:vAlign w:val="center"/>
          </w:tcPr>
          <w:p w14:paraId="296FAE63" w14:textId="77777777" w:rsidR="004A3101" w:rsidRPr="003253D4" w:rsidRDefault="004A3101" w:rsidP="00F028EB">
            <w:pPr>
              <w:pStyle w:val="TxtListado"/>
              <w:jc w:val="center"/>
            </w:pPr>
            <w:r w:rsidRPr="003253D4">
              <w:rPr>
                <w:b/>
              </w:rPr>
              <w:t>Canalización en Banqueta</w:t>
            </w:r>
          </w:p>
        </w:tc>
        <w:tc>
          <w:tcPr>
            <w:tcW w:w="2372" w:type="dxa"/>
            <w:shd w:val="clear" w:color="auto" w:fill="D9D9D9" w:themeFill="background1" w:themeFillShade="D9"/>
            <w:vAlign w:val="center"/>
          </w:tcPr>
          <w:p w14:paraId="3C81DF36" w14:textId="77777777" w:rsidR="004A3101" w:rsidRPr="003253D4" w:rsidRDefault="004A3101" w:rsidP="00F028EB">
            <w:pPr>
              <w:pStyle w:val="TxtListado"/>
              <w:jc w:val="center"/>
            </w:pPr>
            <w:r w:rsidRPr="003253D4">
              <w:rPr>
                <w:b/>
              </w:rPr>
              <w:t>Canalización en Arroyo</w:t>
            </w:r>
          </w:p>
        </w:tc>
      </w:tr>
      <w:tr w:rsidR="004A3101" w:rsidRPr="003253D4" w14:paraId="734CC567" w14:textId="77777777" w:rsidTr="00A31421">
        <w:trPr>
          <w:trHeight w:val="350"/>
          <w:tblHeader/>
          <w:jc w:val="center"/>
        </w:trPr>
        <w:tc>
          <w:tcPr>
            <w:tcW w:w="2656" w:type="dxa"/>
            <w:shd w:val="clear" w:color="auto" w:fill="auto"/>
          </w:tcPr>
          <w:p w14:paraId="50F8AB3D" w14:textId="77777777" w:rsidR="004A3101" w:rsidRPr="003253D4" w:rsidRDefault="004A3101" w:rsidP="00F028EB">
            <w:pPr>
              <w:pStyle w:val="TxtListado"/>
              <w:jc w:val="center"/>
            </w:pPr>
            <w:r w:rsidRPr="006E3AFB">
              <w:t>$</w:t>
            </w:r>
            <w:r w:rsidRPr="00FD0F5E">
              <w:t>0.0275</w:t>
            </w:r>
            <w:r w:rsidRPr="006E3AFB">
              <w:t xml:space="preserve"> M.N.</w:t>
            </w:r>
          </w:p>
        </w:tc>
        <w:tc>
          <w:tcPr>
            <w:tcW w:w="2372" w:type="dxa"/>
          </w:tcPr>
          <w:p w14:paraId="6ECE16C7" w14:textId="10A35377" w:rsidR="004A3101" w:rsidRPr="003253D4" w:rsidRDefault="004A3101" w:rsidP="00F028EB">
            <w:pPr>
              <w:pStyle w:val="TxtListado"/>
              <w:jc w:val="center"/>
            </w:pPr>
            <w:r w:rsidRPr="006E3AFB">
              <w:t>$</w:t>
            </w:r>
            <w:r w:rsidR="00F028EB">
              <w:t>0.0386</w:t>
            </w:r>
            <w:r w:rsidRPr="006E3AFB">
              <w:t xml:space="preserve"> M.N.</w:t>
            </w:r>
          </w:p>
        </w:tc>
      </w:tr>
    </w:tbl>
    <w:p w14:paraId="633DFD06" w14:textId="77777777" w:rsidR="004A3101" w:rsidRDefault="004A3101" w:rsidP="004A3101">
      <w:pPr>
        <w:pStyle w:val="ROMANOS"/>
        <w:spacing w:after="0" w:line="276" w:lineRule="auto"/>
        <w:rPr>
          <w:rFonts w:ascii="ITC Avant Garde" w:hAnsi="ITC Avant Garde"/>
          <w:sz w:val="22"/>
          <w:szCs w:val="22"/>
        </w:rPr>
      </w:pPr>
    </w:p>
    <w:p w14:paraId="5C20ABB7" w14:textId="77777777" w:rsidR="004A3101" w:rsidRPr="009922CC" w:rsidRDefault="004A3101" w:rsidP="004A3101">
      <w:pPr>
        <w:rPr>
          <w:rFonts w:ascii="ITC Avant Garde" w:eastAsia="MS Mincho" w:hAnsi="ITC Avant Garde" w:cs="Calibri"/>
          <w:b/>
        </w:rPr>
      </w:pPr>
      <w:r w:rsidRPr="00F92443">
        <w:rPr>
          <w:rFonts w:ascii="ITC Avant Garde" w:eastAsia="MS Mincho" w:hAnsi="ITC Avant Garde" w:cs="Calibri"/>
          <w:b/>
          <w:bCs/>
        </w:rPr>
        <w:t xml:space="preserve">Ejemplo de cálculo de la tarifa de </w:t>
      </w:r>
      <w:r>
        <w:rPr>
          <w:rFonts w:ascii="ITC Avant Garde" w:eastAsia="MS Mincho" w:hAnsi="ITC Avant Garde" w:cs="Calibri"/>
          <w:b/>
          <w:bCs/>
        </w:rPr>
        <w:t>uso de ductos</w:t>
      </w:r>
    </w:p>
    <w:p w14:paraId="6C6871D5" w14:textId="77777777" w:rsidR="004A3101" w:rsidRPr="005C6E4E" w:rsidRDefault="004A3101" w:rsidP="004A3101">
      <w:pPr>
        <w:jc w:val="both"/>
        <w:rPr>
          <w:rFonts w:ascii="ITC Avant Garde" w:hAnsi="ITC Avant Garde"/>
          <w:szCs w:val="24"/>
        </w:rPr>
      </w:pPr>
      <w:r w:rsidRPr="005C6E4E">
        <w:rPr>
          <w:rFonts w:ascii="ITC Avant Garde" w:hAnsi="ITC Avant Garde"/>
          <w:szCs w:val="24"/>
        </w:rPr>
        <w:t>Para el cálculo de la contraprestación de uso de un metro lineal de ducto se deberá identificar distintas características aplicables a cada contexto</w:t>
      </w:r>
      <w:r>
        <w:rPr>
          <w:rFonts w:ascii="ITC Avant Garde" w:hAnsi="ITC Avant Garde"/>
          <w:szCs w:val="24"/>
        </w:rPr>
        <w:t>:</w:t>
      </w:r>
    </w:p>
    <w:tbl>
      <w:tblPr>
        <w:tblStyle w:val="Tablaconcuadrcula"/>
        <w:tblW w:w="6977" w:type="dxa"/>
        <w:jc w:val="center"/>
        <w:tblLook w:val="04A0" w:firstRow="1" w:lastRow="0" w:firstColumn="1" w:lastColumn="0" w:noHBand="0" w:noVBand="1"/>
        <w:tblCaption w:val="Tabla"/>
        <w:tblDescription w:val="Ejemplo de cálculo de la tarifa de uso de ductos"/>
      </w:tblPr>
      <w:tblGrid>
        <w:gridCol w:w="3544"/>
        <w:gridCol w:w="3433"/>
      </w:tblGrid>
      <w:tr w:rsidR="004A3101" w14:paraId="04C07803" w14:textId="77777777" w:rsidTr="00A31421">
        <w:trPr>
          <w:tblHeader/>
          <w:jc w:val="center"/>
        </w:trPr>
        <w:tc>
          <w:tcPr>
            <w:tcW w:w="3544" w:type="dxa"/>
            <w:shd w:val="clear" w:color="auto" w:fill="D9D9D9" w:themeFill="background1" w:themeFillShade="D9"/>
          </w:tcPr>
          <w:p w14:paraId="7DE3D6DC" w14:textId="77777777" w:rsidR="004A3101" w:rsidRPr="00B41CF4" w:rsidRDefault="004A3101" w:rsidP="00F028EB">
            <w:pPr>
              <w:pStyle w:val="CondicionesFinales"/>
              <w:ind w:left="0" w:right="0"/>
              <w:jc w:val="center"/>
              <w:rPr>
                <w:b/>
              </w:rPr>
            </w:pPr>
            <w:r w:rsidRPr="00B41CF4">
              <w:rPr>
                <w:b/>
              </w:rPr>
              <w:t>Características a identificar</w:t>
            </w:r>
          </w:p>
        </w:tc>
        <w:tc>
          <w:tcPr>
            <w:tcW w:w="3433" w:type="dxa"/>
            <w:shd w:val="clear" w:color="auto" w:fill="D9D9D9" w:themeFill="background1" w:themeFillShade="D9"/>
          </w:tcPr>
          <w:p w14:paraId="28B6B813" w14:textId="77777777" w:rsidR="004A3101" w:rsidRPr="00B41CF4" w:rsidRDefault="004A3101" w:rsidP="00F028EB">
            <w:pPr>
              <w:pStyle w:val="CondicionesFinales"/>
              <w:ind w:left="0"/>
              <w:jc w:val="center"/>
              <w:rPr>
                <w:b/>
              </w:rPr>
            </w:pPr>
            <w:r w:rsidRPr="00B41CF4">
              <w:rPr>
                <w:b/>
              </w:rPr>
              <w:t>Ejemplo</w:t>
            </w:r>
          </w:p>
        </w:tc>
      </w:tr>
      <w:tr w:rsidR="004A3101" w14:paraId="64680E9E" w14:textId="77777777" w:rsidTr="00F028EB">
        <w:trPr>
          <w:jc w:val="center"/>
        </w:trPr>
        <w:tc>
          <w:tcPr>
            <w:tcW w:w="3544" w:type="dxa"/>
          </w:tcPr>
          <w:p w14:paraId="66C8CD06" w14:textId="77777777" w:rsidR="004A3101" w:rsidRPr="008223DC" w:rsidRDefault="004A3101" w:rsidP="00F028EB">
            <w:pPr>
              <w:pStyle w:val="CondicionesFinales"/>
              <w:ind w:left="0" w:right="39"/>
            </w:pPr>
            <w:r>
              <w:t>Contraprestación por tipo de canalización en el que está desplegado el ducto</w:t>
            </w:r>
          </w:p>
        </w:tc>
        <w:tc>
          <w:tcPr>
            <w:tcW w:w="3433" w:type="dxa"/>
          </w:tcPr>
          <w:p w14:paraId="406E5963" w14:textId="77777777" w:rsidR="004A3101" w:rsidRPr="009922CC" w:rsidRDefault="004A3101" w:rsidP="00F028EB">
            <w:pPr>
              <w:pStyle w:val="CondicionesFinales"/>
              <w:ind w:left="0" w:right="-72"/>
              <w:jc w:val="center"/>
            </w:pPr>
            <w:r>
              <w:t>Arroyo: $0.0386/m</w:t>
            </w:r>
            <w:proofErr w:type="spellStart"/>
            <w:r>
              <w:rPr>
                <w:lang w:val="es-MX"/>
              </w:rPr>
              <w:t>etro</w:t>
            </w:r>
            <w:proofErr w:type="spellEnd"/>
            <w:r>
              <w:rPr>
                <w:lang w:val="es-MX"/>
              </w:rPr>
              <w:t xml:space="preserve"> </w:t>
            </w:r>
            <w:r>
              <w:t>l</w:t>
            </w:r>
            <w:proofErr w:type="spellStart"/>
            <w:r>
              <w:rPr>
                <w:lang w:val="es-MX"/>
              </w:rPr>
              <w:t>ineal</w:t>
            </w:r>
            <w:proofErr w:type="spellEnd"/>
            <w:r>
              <w:t>/mm</w:t>
            </w:r>
            <w:r w:rsidRPr="00B41CF4">
              <w:rPr>
                <w:vertAlign w:val="superscript"/>
              </w:rPr>
              <w:t>2</w:t>
            </w:r>
            <w:r>
              <w:t xml:space="preserve"> anual</w:t>
            </w:r>
          </w:p>
        </w:tc>
      </w:tr>
      <w:tr w:rsidR="004A3101" w14:paraId="5DCD4E2F" w14:textId="77777777" w:rsidTr="00F028EB">
        <w:trPr>
          <w:jc w:val="center"/>
        </w:trPr>
        <w:tc>
          <w:tcPr>
            <w:tcW w:w="3544" w:type="dxa"/>
          </w:tcPr>
          <w:p w14:paraId="0705B392" w14:textId="77777777" w:rsidR="004A3101" w:rsidRPr="009922CC" w:rsidRDefault="004A3101" w:rsidP="00F028EB">
            <w:pPr>
              <w:pStyle w:val="CondicionesFinales"/>
              <w:ind w:left="0" w:right="39"/>
            </w:pPr>
            <w:r>
              <w:t>Diámetro nominal del cable a instalar en milímetros</w:t>
            </w:r>
          </w:p>
        </w:tc>
        <w:tc>
          <w:tcPr>
            <w:tcW w:w="3433" w:type="dxa"/>
          </w:tcPr>
          <w:p w14:paraId="00C6984C" w14:textId="77777777" w:rsidR="004A3101" w:rsidRPr="009922CC" w:rsidRDefault="004A3101" w:rsidP="00F028EB">
            <w:pPr>
              <w:pStyle w:val="CondicionesFinales"/>
              <w:ind w:left="0" w:right="-72"/>
              <w:jc w:val="center"/>
            </w:pPr>
            <w:r>
              <w:t>11.7 mm</w:t>
            </w:r>
          </w:p>
        </w:tc>
      </w:tr>
      <w:tr w:rsidR="004A3101" w14:paraId="660EEA80" w14:textId="77777777" w:rsidTr="00F028EB">
        <w:trPr>
          <w:jc w:val="center"/>
        </w:trPr>
        <w:tc>
          <w:tcPr>
            <w:tcW w:w="3544" w:type="dxa"/>
          </w:tcPr>
          <w:p w14:paraId="283D5238" w14:textId="77777777" w:rsidR="004A3101" w:rsidRDefault="004A3101" w:rsidP="00F028EB">
            <w:pPr>
              <w:pStyle w:val="CondicionesFinales"/>
              <w:ind w:left="0" w:right="39"/>
            </w:pPr>
            <w:r>
              <w:t>Área calculada del cable a instalar según su diámetro en milímetros cuadrados</w:t>
            </w:r>
          </w:p>
          <w:p w14:paraId="5387F7EC" w14:textId="12B4EA55" w:rsidR="004A3101" w:rsidRPr="009922CC" w:rsidRDefault="004A3101" w:rsidP="00A31421">
            <w:pPr>
              <w:pStyle w:val="CondicionesFinales"/>
              <w:ind w:left="0" w:right="39"/>
              <w:rPr>
                <w:rFonts w:ascii="Arial" w:hAnsi="Arial"/>
              </w:rPr>
            </w:pPr>
            <w:r>
              <w:t xml:space="preserve"> </w:t>
            </w:r>
            <m:oMath>
              <m:r>
                <m:rPr>
                  <m:nor/>
                </m:rPr>
                <m:t>A=π</m:t>
              </m:r>
              <m:sSup>
                <m:sSupPr>
                  <m:ctrlPr>
                    <w:rPr>
                      <w:rFonts w:ascii="Cambria Math" w:hAnsi="Cambria Math"/>
                      <w:i/>
                    </w:rPr>
                  </m:ctrlPr>
                </m:sSupPr>
                <m:e>
                  <m:r>
                    <m:rPr>
                      <m:nor/>
                    </m:rPr>
                    <m:t>(</m:t>
                  </m:r>
                  <m:f>
                    <m:fPr>
                      <m:ctrlPr>
                        <w:rPr>
                          <w:rFonts w:ascii="Cambria Math" w:hAnsi="Cambria Math"/>
                          <w:i/>
                        </w:rPr>
                      </m:ctrlPr>
                    </m:fPr>
                    <m:num>
                      <m:r>
                        <m:rPr>
                          <m:nor/>
                        </m:rPr>
                        <m:t>diámetro</m:t>
                      </m:r>
                    </m:num>
                    <m:den>
                      <m:r>
                        <m:rPr>
                          <m:nor/>
                        </m:rPr>
                        <m:t>2</m:t>
                      </m:r>
                    </m:den>
                  </m:f>
                  <m:r>
                    <m:rPr>
                      <m:nor/>
                    </m:rPr>
                    <m:t>)</m:t>
                  </m:r>
                </m:e>
                <m:sup>
                  <m:r>
                    <m:rPr>
                      <m:nor/>
                    </m:rPr>
                    <m:t>2</m:t>
                  </m:r>
                </m:sup>
              </m:sSup>
            </m:oMath>
          </w:p>
        </w:tc>
        <w:tc>
          <w:tcPr>
            <w:tcW w:w="3433" w:type="dxa"/>
          </w:tcPr>
          <w:p w14:paraId="223F00D0" w14:textId="77777777" w:rsidR="004A3101" w:rsidRPr="009922CC" w:rsidRDefault="004A3101" w:rsidP="00F028EB">
            <w:pPr>
              <w:pStyle w:val="CondicionesFinales"/>
              <w:ind w:left="0" w:right="-72"/>
              <w:jc w:val="center"/>
            </w:pPr>
            <w:r>
              <w:t>A = 107.5132 mm</w:t>
            </w:r>
            <w:r w:rsidRPr="00B41CF4">
              <w:rPr>
                <w:vertAlign w:val="superscript"/>
              </w:rPr>
              <w:t>2</w:t>
            </w:r>
          </w:p>
        </w:tc>
      </w:tr>
      <w:tr w:rsidR="004A3101" w14:paraId="389155D2" w14:textId="77777777" w:rsidTr="00F028EB">
        <w:trPr>
          <w:jc w:val="center"/>
        </w:trPr>
        <w:tc>
          <w:tcPr>
            <w:tcW w:w="3544" w:type="dxa"/>
          </w:tcPr>
          <w:p w14:paraId="65472084" w14:textId="77777777" w:rsidR="004A3101" w:rsidRPr="009922CC" w:rsidRDefault="004A3101" w:rsidP="00F028EB">
            <w:pPr>
              <w:pStyle w:val="CondicionesFinales"/>
              <w:ind w:left="0" w:right="39"/>
            </w:pPr>
            <w:r>
              <w:t xml:space="preserve">Contraprestación </w:t>
            </w:r>
          </w:p>
        </w:tc>
        <w:tc>
          <w:tcPr>
            <w:tcW w:w="3433" w:type="dxa"/>
          </w:tcPr>
          <w:p w14:paraId="74B756FE" w14:textId="77777777" w:rsidR="004A3101" w:rsidRDefault="004A3101" w:rsidP="00F028EB">
            <w:pPr>
              <w:pStyle w:val="CondicionesFinales"/>
              <w:ind w:left="0" w:right="-72"/>
            </w:pPr>
            <w:r>
              <w:t xml:space="preserve">Tarifa cobrada = ($0.0386)(107.5132) =$4.1523 </w:t>
            </w:r>
            <w:r>
              <w:lastRenderedPageBreak/>
              <w:t>anuales por metro lineal de ducto en el que se instala un cable con diámetro de 11.7 mm</w:t>
            </w:r>
          </w:p>
        </w:tc>
      </w:tr>
    </w:tbl>
    <w:p w14:paraId="3A962365" w14:textId="77777777" w:rsidR="004A3101" w:rsidRDefault="004A3101" w:rsidP="004A3101">
      <w:pPr>
        <w:pStyle w:val="ROMANOS"/>
        <w:spacing w:after="0" w:line="276" w:lineRule="auto"/>
        <w:rPr>
          <w:rFonts w:ascii="ITC Avant Garde" w:hAnsi="ITC Avant Garde"/>
          <w:sz w:val="22"/>
          <w:szCs w:val="22"/>
        </w:rPr>
      </w:pPr>
    </w:p>
    <w:p w14:paraId="0E5E31C0" w14:textId="77777777" w:rsidR="004A3101" w:rsidRPr="00B630AC" w:rsidRDefault="004A3101" w:rsidP="004A3101">
      <w:pPr>
        <w:pStyle w:val="Texto"/>
        <w:numPr>
          <w:ilvl w:val="0"/>
          <w:numId w:val="8"/>
        </w:numPr>
        <w:spacing w:after="0" w:line="276" w:lineRule="auto"/>
        <w:rPr>
          <w:rFonts w:ascii="ITC Avant Garde" w:hAnsi="ITC Avant Garde"/>
          <w:b/>
          <w:i/>
          <w:sz w:val="22"/>
          <w:szCs w:val="22"/>
        </w:rPr>
      </w:pPr>
      <w:r w:rsidRPr="00B630AC">
        <w:rPr>
          <w:rFonts w:ascii="ITC Avant Garde" w:hAnsi="ITC Avant Garde"/>
          <w:b/>
          <w:i/>
          <w:sz w:val="22"/>
          <w:szCs w:val="22"/>
        </w:rPr>
        <w:t>Pozos: contraprestación anual (Cobro por entrada y/o salida de Pozo)</w:t>
      </w:r>
    </w:p>
    <w:p w14:paraId="4EA738AA" w14:textId="77777777" w:rsidR="004A3101" w:rsidRPr="003253D4" w:rsidRDefault="004A3101" w:rsidP="004A3101">
      <w:pPr>
        <w:pStyle w:val="ROMANOS"/>
        <w:spacing w:after="0" w:line="276" w:lineRule="auto"/>
        <w:rPr>
          <w:rFonts w:ascii="ITC Avant Garde" w:hAnsi="ITC Avant Garde"/>
          <w:sz w:val="22"/>
          <w:szCs w:val="22"/>
        </w:rPr>
      </w:pPr>
    </w:p>
    <w:tbl>
      <w:tblPr>
        <w:tblStyle w:val="Tablaconcuadrcula"/>
        <w:tblW w:w="5839" w:type="dxa"/>
        <w:jc w:val="center"/>
        <w:tblLook w:val="04A0" w:firstRow="1" w:lastRow="0" w:firstColumn="1" w:lastColumn="0" w:noHBand="0" w:noVBand="1"/>
        <w:tblCaption w:val="Tabla"/>
        <w:tblDescription w:val="Pozos: contraprestación anual (Cobro por entrada y/o salida de Pozo)"/>
      </w:tblPr>
      <w:tblGrid>
        <w:gridCol w:w="2573"/>
        <w:gridCol w:w="3266"/>
      </w:tblGrid>
      <w:tr w:rsidR="004A3101" w:rsidRPr="003253D4" w14:paraId="53283608" w14:textId="77777777" w:rsidTr="00A31421">
        <w:trPr>
          <w:trHeight w:val="58"/>
          <w:tblHeader/>
          <w:jc w:val="center"/>
        </w:trPr>
        <w:tc>
          <w:tcPr>
            <w:tcW w:w="2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5A828" w14:textId="77777777" w:rsidR="004A3101" w:rsidRPr="003253D4" w:rsidRDefault="004A3101" w:rsidP="00F028EB">
            <w:pPr>
              <w:pStyle w:val="TxtListado"/>
              <w:jc w:val="center"/>
              <w:rPr>
                <w:b/>
              </w:rPr>
            </w:pPr>
            <w:r w:rsidRPr="003253D4">
              <w:rPr>
                <w:b/>
              </w:rPr>
              <w:t>Uso de vía de acuerdo a tipo de pozo</w:t>
            </w:r>
          </w:p>
        </w:tc>
        <w:tc>
          <w:tcPr>
            <w:tcW w:w="3266" w:type="dxa"/>
            <w:tcBorders>
              <w:left w:val="single" w:sz="4" w:space="0" w:color="auto"/>
            </w:tcBorders>
            <w:shd w:val="clear" w:color="auto" w:fill="D9D9D9" w:themeFill="background1" w:themeFillShade="D9"/>
            <w:vAlign w:val="center"/>
          </w:tcPr>
          <w:p w14:paraId="2580A434" w14:textId="77777777" w:rsidR="004A3101" w:rsidRPr="003253D4" w:rsidRDefault="004A3101" w:rsidP="00F028EB">
            <w:pPr>
              <w:pStyle w:val="TxtListado"/>
              <w:jc w:val="center"/>
              <w:rPr>
                <w:b/>
              </w:rPr>
            </w:pPr>
            <w:r w:rsidRPr="00E63D54">
              <w:rPr>
                <w:b/>
                <w:sz w:val="18"/>
                <w:szCs w:val="18"/>
              </w:rPr>
              <w:t xml:space="preserve">Contraprestación anual por entrada o salida de pozo </w:t>
            </w:r>
            <w:r>
              <w:rPr>
                <w:b/>
                <w:sz w:val="18"/>
                <w:szCs w:val="18"/>
              </w:rPr>
              <w:t>(se cobra por usar una vía para entrar al pozo o por usar una vía para salir del pozo)</w:t>
            </w:r>
          </w:p>
        </w:tc>
      </w:tr>
      <w:tr w:rsidR="004A3101" w:rsidRPr="003253D4" w14:paraId="267D92F6" w14:textId="77777777" w:rsidTr="00F028EB">
        <w:trPr>
          <w:trHeight w:val="89"/>
          <w:jc w:val="center"/>
        </w:trPr>
        <w:tc>
          <w:tcPr>
            <w:tcW w:w="2573" w:type="dxa"/>
            <w:tcBorders>
              <w:top w:val="single" w:sz="4" w:space="0" w:color="auto"/>
            </w:tcBorders>
            <w:shd w:val="clear" w:color="auto" w:fill="auto"/>
            <w:vAlign w:val="center"/>
          </w:tcPr>
          <w:p w14:paraId="48ADC2A6" w14:textId="77777777" w:rsidR="004A3101" w:rsidRPr="003253D4" w:rsidRDefault="004A3101" w:rsidP="00F028EB">
            <w:pPr>
              <w:pStyle w:val="TxtListado"/>
              <w:tabs>
                <w:tab w:val="center" w:pos="1878"/>
              </w:tabs>
              <w:jc w:val="center"/>
            </w:pPr>
            <w:r w:rsidRPr="003253D4">
              <w:t>L1T</w:t>
            </w:r>
          </w:p>
        </w:tc>
        <w:tc>
          <w:tcPr>
            <w:tcW w:w="3266" w:type="dxa"/>
            <w:shd w:val="clear" w:color="auto" w:fill="auto"/>
            <w:vAlign w:val="center"/>
          </w:tcPr>
          <w:p w14:paraId="4D1129CE" w14:textId="77777777" w:rsidR="004A3101" w:rsidRPr="003253D4" w:rsidRDefault="004A3101" w:rsidP="00F028EB">
            <w:pPr>
              <w:pStyle w:val="TxtListado"/>
              <w:jc w:val="center"/>
            </w:pPr>
            <w:r>
              <w:t>$51.10</w:t>
            </w:r>
            <w:r w:rsidRPr="003253D4">
              <w:t xml:space="preserve"> M.N.</w:t>
            </w:r>
          </w:p>
        </w:tc>
      </w:tr>
      <w:tr w:rsidR="004A3101" w:rsidRPr="003253D4" w14:paraId="73C6AAFB" w14:textId="77777777" w:rsidTr="00F028EB">
        <w:trPr>
          <w:trHeight w:val="89"/>
          <w:jc w:val="center"/>
        </w:trPr>
        <w:tc>
          <w:tcPr>
            <w:tcW w:w="2573" w:type="dxa"/>
            <w:shd w:val="clear" w:color="auto" w:fill="auto"/>
            <w:vAlign w:val="center"/>
          </w:tcPr>
          <w:p w14:paraId="3A7BBA04" w14:textId="77777777" w:rsidR="004A3101" w:rsidRPr="003253D4" w:rsidRDefault="004A3101" w:rsidP="00F028EB">
            <w:pPr>
              <w:pStyle w:val="TxtListado"/>
              <w:jc w:val="center"/>
            </w:pPr>
            <w:r w:rsidRPr="003253D4">
              <w:t>L2T</w:t>
            </w:r>
          </w:p>
        </w:tc>
        <w:tc>
          <w:tcPr>
            <w:tcW w:w="3266" w:type="dxa"/>
            <w:shd w:val="clear" w:color="auto" w:fill="auto"/>
            <w:vAlign w:val="center"/>
          </w:tcPr>
          <w:p w14:paraId="379BEC58" w14:textId="77777777" w:rsidR="004A3101" w:rsidRPr="003253D4" w:rsidRDefault="004A3101" w:rsidP="00F028EB">
            <w:pPr>
              <w:pStyle w:val="TxtListado"/>
              <w:jc w:val="center"/>
            </w:pPr>
            <w:r>
              <w:t xml:space="preserve">$73.86 </w:t>
            </w:r>
            <w:r w:rsidRPr="003253D4">
              <w:t>M.N.</w:t>
            </w:r>
          </w:p>
        </w:tc>
      </w:tr>
      <w:tr w:rsidR="004A3101" w:rsidRPr="003253D4" w14:paraId="047DA80F" w14:textId="77777777" w:rsidTr="00F028EB">
        <w:trPr>
          <w:trHeight w:val="89"/>
          <w:jc w:val="center"/>
        </w:trPr>
        <w:tc>
          <w:tcPr>
            <w:tcW w:w="2573" w:type="dxa"/>
            <w:shd w:val="clear" w:color="auto" w:fill="auto"/>
            <w:vAlign w:val="center"/>
          </w:tcPr>
          <w:p w14:paraId="279A562C" w14:textId="77777777" w:rsidR="004A3101" w:rsidRPr="003253D4" w:rsidRDefault="004A3101" w:rsidP="00F028EB">
            <w:pPr>
              <w:pStyle w:val="TxtListado"/>
              <w:jc w:val="center"/>
            </w:pPr>
            <w:r w:rsidRPr="003253D4">
              <w:t>L3T</w:t>
            </w:r>
          </w:p>
        </w:tc>
        <w:tc>
          <w:tcPr>
            <w:tcW w:w="3266" w:type="dxa"/>
            <w:shd w:val="clear" w:color="auto" w:fill="auto"/>
          </w:tcPr>
          <w:p w14:paraId="66E89A8B" w14:textId="77777777" w:rsidR="004A3101" w:rsidRPr="003253D4" w:rsidRDefault="004A3101" w:rsidP="00F028EB">
            <w:pPr>
              <w:pStyle w:val="TxtListado"/>
              <w:jc w:val="center"/>
            </w:pPr>
            <w:r>
              <w:t>$</w:t>
            </w:r>
            <w:r w:rsidRPr="00CB7C6B">
              <w:t>50.18</w:t>
            </w:r>
            <w:r>
              <w:t xml:space="preserve"> M.N.</w:t>
            </w:r>
            <w:r w:rsidRPr="00CB7C6B">
              <w:t xml:space="preserve"> </w:t>
            </w:r>
          </w:p>
        </w:tc>
      </w:tr>
      <w:tr w:rsidR="004A3101" w:rsidRPr="003253D4" w14:paraId="147AD22B" w14:textId="77777777" w:rsidTr="00F028EB">
        <w:trPr>
          <w:trHeight w:val="89"/>
          <w:jc w:val="center"/>
        </w:trPr>
        <w:tc>
          <w:tcPr>
            <w:tcW w:w="2573" w:type="dxa"/>
            <w:shd w:val="clear" w:color="auto" w:fill="auto"/>
            <w:vAlign w:val="center"/>
          </w:tcPr>
          <w:p w14:paraId="63A4E797" w14:textId="77777777" w:rsidR="004A3101" w:rsidRPr="003253D4" w:rsidRDefault="004A3101" w:rsidP="00F028EB">
            <w:pPr>
              <w:pStyle w:val="TxtListado"/>
              <w:jc w:val="center"/>
            </w:pPr>
            <w:r w:rsidRPr="003253D4">
              <w:t>L4T</w:t>
            </w:r>
          </w:p>
        </w:tc>
        <w:tc>
          <w:tcPr>
            <w:tcW w:w="3266" w:type="dxa"/>
            <w:shd w:val="clear" w:color="auto" w:fill="auto"/>
          </w:tcPr>
          <w:p w14:paraId="48558923" w14:textId="77777777" w:rsidR="004A3101" w:rsidRPr="003253D4" w:rsidRDefault="004A3101" w:rsidP="00F028EB">
            <w:pPr>
              <w:pStyle w:val="TxtListado"/>
              <w:tabs>
                <w:tab w:val="center" w:pos="1241"/>
              </w:tabs>
              <w:jc w:val="center"/>
            </w:pPr>
            <w:r w:rsidRPr="00CB7C6B">
              <w:t xml:space="preserve"> </w:t>
            </w:r>
            <w:r>
              <w:t>$</w:t>
            </w:r>
            <w:r w:rsidRPr="00CB7C6B">
              <w:t xml:space="preserve">55.62 </w:t>
            </w:r>
            <w:r w:rsidRPr="003253D4">
              <w:rPr>
                <w:rFonts w:cs="Arial"/>
                <w:sz w:val="18"/>
                <w:szCs w:val="18"/>
              </w:rPr>
              <w:t>M.N.</w:t>
            </w:r>
          </w:p>
        </w:tc>
      </w:tr>
      <w:tr w:rsidR="004A3101" w:rsidRPr="003253D4" w14:paraId="0864E08F" w14:textId="77777777" w:rsidTr="00F028EB">
        <w:trPr>
          <w:trHeight w:val="89"/>
          <w:jc w:val="center"/>
        </w:trPr>
        <w:tc>
          <w:tcPr>
            <w:tcW w:w="2573" w:type="dxa"/>
            <w:shd w:val="clear" w:color="auto" w:fill="auto"/>
            <w:vAlign w:val="center"/>
          </w:tcPr>
          <w:p w14:paraId="46DD75EA" w14:textId="77777777" w:rsidR="004A3101" w:rsidRPr="003253D4" w:rsidRDefault="004A3101" w:rsidP="00F028EB">
            <w:pPr>
              <w:pStyle w:val="TxtListado"/>
              <w:jc w:val="center"/>
            </w:pPr>
            <w:r w:rsidRPr="003253D4">
              <w:t>L5T</w:t>
            </w:r>
          </w:p>
        </w:tc>
        <w:tc>
          <w:tcPr>
            <w:tcW w:w="3266" w:type="dxa"/>
            <w:shd w:val="clear" w:color="auto" w:fill="auto"/>
          </w:tcPr>
          <w:p w14:paraId="390177FC" w14:textId="77777777" w:rsidR="004A3101" w:rsidRPr="003253D4" w:rsidRDefault="004A3101" w:rsidP="00F028EB">
            <w:pPr>
              <w:pStyle w:val="TxtListado"/>
              <w:jc w:val="center"/>
            </w:pPr>
            <w:r w:rsidRPr="00CB7C6B">
              <w:t xml:space="preserve"> </w:t>
            </w:r>
            <w:r>
              <w:t>$</w:t>
            </w:r>
            <w:r w:rsidRPr="00CB7C6B">
              <w:t xml:space="preserve">64.62 </w:t>
            </w:r>
            <w:r w:rsidRPr="003253D4">
              <w:rPr>
                <w:rFonts w:cs="Arial"/>
                <w:sz w:val="18"/>
                <w:szCs w:val="18"/>
              </w:rPr>
              <w:t>M.N.</w:t>
            </w:r>
          </w:p>
        </w:tc>
      </w:tr>
      <w:tr w:rsidR="004A3101" w:rsidRPr="003253D4" w14:paraId="2E49F3A3" w14:textId="77777777" w:rsidTr="00F028EB">
        <w:trPr>
          <w:trHeight w:val="89"/>
          <w:jc w:val="center"/>
        </w:trPr>
        <w:tc>
          <w:tcPr>
            <w:tcW w:w="2573" w:type="dxa"/>
            <w:shd w:val="clear" w:color="auto" w:fill="auto"/>
            <w:vAlign w:val="center"/>
          </w:tcPr>
          <w:p w14:paraId="2107718B" w14:textId="77777777" w:rsidR="004A3101" w:rsidRPr="003253D4" w:rsidRDefault="004A3101" w:rsidP="00F028EB">
            <w:pPr>
              <w:pStyle w:val="TxtListado"/>
              <w:jc w:val="center"/>
            </w:pPr>
            <w:r w:rsidRPr="003253D4">
              <w:t>L6T</w:t>
            </w:r>
          </w:p>
        </w:tc>
        <w:tc>
          <w:tcPr>
            <w:tcW w:w="3266" w:type="dxa"/>
            <w:shd w:val="clear" w:color="auto" w:fill="auto"/>
          </w:tcPr>
          <w:p w14:paraId="359B9FB0" w14:textId="77777777" w:rsidR="004A3101" w:rsidRPr="003253D4" w:rsidRDefault="004A3101" w:rsidP="00F028EB">
            <w:pPr>
              <w:pStyle w:val="TxtListado"/>
              <w:jc w:val="center"/>
            </w:pPr>
            <w:r>
              <w:t>$</w:t>
            </w:r>
            <w:r w:rsidRPr="00CB7C6B">
              <w:t xml:space="preserve">123.84 </w:t>
            </w:r>
            <w:r w:rsidRPr="003253D4">
              <w:rPr>
                <w:rFonts w:cs="Arial"/>
                <w:sz w:val="18"/>
                <w:szCs w:val="18"/>
              </w:rPr>
              <w:t>M.N.</w:t>
            </w:r>
          </w:p>
        </w:tc>
      </w:tr>
      <w:tr w:rsidR="004A3101" w:rsidRPr="003253D4" w14:paraId="24C16AC0" w14:textId="77777777" w:rsidTr="00F028EB">
        <w:trPr>
          <w:trHeight w:val="89"/>
          <w:jc w:val="center"/>
        </w:trPr>
        <w:tc>
          <w:tcPr>
            <w:tcW w:w="2573" w:type="dxa"/>
            <w:shd w:val="clear" w:color="auto" w:fill="auto"/>
            <w:vAlign w:val="center"/>
          </w:tcPr>
          <w:p w14:paraId="66147FBE" w14:textId="77777777" w:rsidR="004A3101" w:rsidRPr="003253D4" w:rsidRDefault="004A3101" w:rsidP="00F028EB">
            <w:pPr>
              <w:pStyle w:val="TxtListado"/>
              <w:jc w:val="center"/>
            </w:pPr>
            <w:r w:rsidRPr="003253D4">
              <w:t>K2C</w:t>
            </w:r>
          </w:p>
        </w:tc>
        <w:tc>
          <w:tcPr>
            <w:tcW w:w="3266" w:type="dxa"/>
            <w:shd w:val="clear" w:color="auto" w:fill="auto"/>
          </w:tcPr>
          <w:p w14:paraId="3B757976" w14:textId="77777777" w:rsidR="004A3101" w:rsidRPr="003253D4" w:rsidRDefault="004A3101" w:rsidP="00F028EB">
            <w:pPr>
              <w:pStyle w:val="TxtListado"/>
              <w:jc w:val="center"/>
            </w:pPr>
            <w:r>
              <w:t>$</w:t>
            </w:r>
            <w:r w:rsidRPr="00CB7C6B">
              <w:t xml:space="preserve">293.69 </w:t>
            </w:r>
            <w:r w:rsidRPr="003253D4">
              <w:rPr>
                <w:rFonts w:cs="Arial"/>
                <w:sz w:val="18"/>
                <w:szCs w:val="18"/>
              </w:rPr>
              <w:t>M.N.</w:t>
            </w:r>
          </w:p>
        </w:tc>
      </w:tr>
      <w:tr w:rsidR="004A3101" w:rsidRPr="003253D4" w14:paraId="0DEDD4D7" w14:textId="77777777" w:rsidTr="00F028EB">
        <w:trPr>
          <w:trHeight w:val="89"/>
          <w:jc w:val="center"/>
        </w:trPr>
        <w:tc>
          <w:tcPr>
            <w:tcW w:w="2573" w:type="dxa"/>
            <w:shd w:val="clear" w:color="auto" w:fill="auto"/>
            <w:vAlign w:val="center"/>
          </w:tcPr>
          <w:p w14:paraId="2B291B26" w14:textId="77777777" w:rsidR="004A3101" w:rsidRPr="003253D4" w:rsidRDefault="004A3101" w:rsidP="00F028EB">
            <w:pPr>
              <w:pStyle w:val="TxtListado"/>
              <w:jc w:val="center"/>
            </w:pPr>
            <w:r w:rsidRPr="003253D4">
              <w:t>K3C</w:t>
            </w:r>
          </w:p>
        </w:tc>
        <w:tc>
          <w:tcPr>
            <w:tcW w:w="3266" w:type="dxa"/>
            <w:shd w:val="clear" w:color="auto" w:fill="auto"/>
          </w:tcPr>
          <w:p w14:paraId="63033AA6" w14:textId="77777777" w:rsidR="004A3101" w:rsidRPr="003253D4" w:rsidRDefault="004A3101" w:rsidP="00F028EB">
            <w:pPr>
              <w:pStyle w:val="TxtListado"/>
              <w:jc w:val="center"/>
            </w:pPr>
            <w:r>
              <w:t>$</w:t>
            </w:r>
            <w:r w:rsidRPr="00CB7C6B">
              <w:t xml:space="preserve">210.43 </w:t>
            </w:r>
            <w:r w:rsidRPr="003253D4">
              <w:rPr>
                <w:rFonts w:cs="Arial"/>
                <w:sz w:val="18"/>
                <w:szCs w:val="18"/>
              </w:rPr>
              <w:t>M.N.</w:t>
            </w:r>
          </w:p>
        </w:tc>
      </w:tr>
      <w:tr w:rsidR="004A3101" w:rsidRPr="003253D4" w14:paraId="606277EB" w14:textId="77777777" w:rsidTr="00F028EB">
        <w:trPr>
          <w:trHeight w:val="89"/>
          <w:jc w:val="center"/>
        </w:trPr>
        <w:tc>
          <w:tcPr>
            <w:tcW w:w="2573" w:type="dxa"/>
            <w:shd w:val="clear" w:color="auto" w:fill="auto"/>
            <w:vAlign w:val="center"/>
          </w:tcPr>
          <w:p w14:paraId="780AEA1C" w14:textId="77777777" w:rsidR="004A3101" w:rsidRPr="003253D4" w:rsidRDefault="004A3101" w:rsidP="00F028EB">
            <w:pPr>
              <w:pStyle w:val="TxtListado"/>
              <w:jc w:val="center"/>
            </w:pPr>
            <w:r w:rsidRPr="003253D4">
              <w:t>M2T</w:t>
            </w:r>
          </w:p>
        </w:tc>
        <w:tc>
          <w:tcPr>
            <w:tcW w:w="3266" w:type="dxa"/>
            <w:shd w:val="clear" w:color="auto" w:fill="auto"/>
          </w:tcPr>
          <w:p w14:paraId="55C4223E" w14:textId="77777777" w:rsidR="004A3101" w:rsidRPr="003253D4" w:rsidRDefault="004A3101" w:rsidP="00F028EB">
            <w:pPr>
              <w:pStyle w:val="TxtListado"/>
              <w:jc w:val="center"/>
            </w:pPr>
            <w:r>
              <w:t>$</w:t>
            </w:r>
            <w:r w:rsidRPr="00CB7C6B">
              <w:t xml:space="preserve">154.31 </w:t>
            </w:r>
            <w:r w:rsidRPr="003253D4">
              <w:rPr>
                <w:rFonts w:cs="Arial"/>
                <w:sz w:val="18"/>
                <w:szCs w:val="18"/>
              </w:rPr>
              <w:t>M.N.</w:t>
            </w:r>
          </w:p>
        </w:tc>
      </w:tr>
      <w:tr w:rsidR="004A3101" w:rsidRPr="003253D4" w14:paraId="11D669FB" w14:textId="77777777" w:rsidTr="00F028EB">
        <w:trPr>
          <w:trHeight w:val="89"/>
          <w:jc w:val="center"/>
        </w:trPr>
        <w:tc>
          <w:tcPr>
            <w:tcW w:w="2573" w:type="dxa"/>
            <w:shd w:val="clear" w:color="auto" w:fill="auto"/>
            <w:vAlign w:val="center"/>
          </w:tcPr>
          <w:p w14:paraId="3C9F5294" w14:textId="77777777" w:rsidR="004A3101" w:rsidRPr="003253D4" w:rsidRDefault="004A3101" w:rsidP="00F028EB">
            <w:pPr>
              <w:pStyle w:val="TxtListado"/>
              <w:jc w:val="center"/>
            </w:pPr>
            <w:r w:rsidRPr="003253D4">
              <w:t>M1C</w:t>
            </w:r>
          </w:p>
        </w:tc>
        <w:tc>
          <w:tcPr>
            <w:tcW w:w="3266" w:type="dxa"/>
            <w:shd w:val="clear" w:color="auto" w:fill="auto"/>
          </w:tcPr>
          <w:p w14:paraId="472FDA4C" w14:textId="77777777" w:rsidR="004A3101" w:rsidRPr="003253D4" w:rsidRDefault="004A3101" w:rsidP="00F028EB">
            <w:pPr>
              <w:pStyle w:val="TxtListado"/>
              <w:jc w:val="center"/>
            </w:pPr>
            <w:r>
              <w:t>$</w:t>
            </w:r>
            <w:r w:rsidRPr="00CB7C6B">
              <w:t xml:space="preserve">163.08 </w:t>
            </w:r>
            <w:r w:rsidRPr="003253D4">
              <w:rPr>
                <w:rFonts w:cs="Arial"/>
                <w:sz w:val="18"/>
                <w:szCs w:val="18"/>
              </w:rPr>
              <w:t>M.N.</w:t>
            </w:r>
          </w:p>
        </w:tc>
      </w:tr>
      <w:tr w:rsidR="004A3101" w:rsidRPr="003253D4" w14:paraId="0575620C" w14:textId="77777777" w:rsidTr="00F028EB">
        <w:trPr>
          <w:trHeight w:val="89"/>
          <w:jc w:val="center"/>
        </w:trPr>
        <w:tc>
          <w:tcPr>
            <w:tcW w:w="2573" w:type="dxa"/>
            <w:shd w:val="clear" w:color="auto" w:fill="auto"/>
            <w:vAlign w:val="center"/>
          </w:tcPr>
          <w:p w14:paraId="69AC89E3" w14:textId="77777777" w:rsidR="004A3101" w:rsidRPr="003253D4" w:rsidRDefault="004A3101" w:rsidP="00F028EB">
            <w:pPr>
              <w:pStyle w:val="TxtListado"/>
              <w:jc w:val="center"/>
            </w:pPr>
            <w:r w:rsidRPr="003253D4">
              <w:t>M3C</w:t>
            </w:r>
          </w:p>
        </w:tc>
        <w:tc>
          <w:tcPr>
            <w:tcW w:w="3266" w:type="dxa"/>
            <w:shd w:val="clear" w:color="auto" w:fill="auto"/>
          </w:tcPr>
          <w:p w14:paraId="1B32C327" w14:textId="77777777" w:rsidR="004A3101" w:rsidRPr="003253D4" w:rsidRDefault="004A3101" w:rsidP="00F028EB">
            <w:pPr>
              <w:pStyle w:val="TxtListado"/>
              <w:jc w:val="center"/>
            </w:pPr>
            <w:r>
              <w:t>$</w:t>
            </w:r>
            <w:r w:rsidRPr="00CB7C6B">
              <w:t xml:space="preserve">203.75 </w:t>
            </w:r>
            <w:r w:rsidRPr="003253D4">
              <w:rPr>
                <w:rFonts w:cs="Arial"/>
                <w:sz w:val="18"/>
                <w:szCs w:val="18"/>
              </w:rPr>
              <w:t>M.N.</w:t>
            </w:r>
          </w:p>
        </w:tc>
      </w:tr>
      <w:tr w:rsidR="004A3101" w:rsidRPr="003253D4" w14:paraId="16258F35" w14:textId="77777777" w:rsidTr="00F028EB">
        <w:trPr>
          <w:trHeight w:val="89"/>
          <w:jc w:val="center"/>
        </w:trPr>
        <w:tc>
          <w:tcPr>
            <w:tcW w:w="2573" w:type="dxa"/>
            <w:shd w:val="clear" w:color="auto" w:fill="auto"/>
            <w:vAlign w:val="center"/>
          </w:tcPr>
          <w:p w14:paraId="033F26A7" w14:textId="77777777" w:rsidR="004A3101" w:rsidRPr="003253D4" w:rsidRDefault="004A3101" w:rsidP="00F028EB">
            <w:pPr>
              <w:pStyle w:val="TxtListado"/>
              <w:jc w:val="center"/>
            </w:pPr>
            <w:r w:rsidRPr="003253D4">
              <w:t>P2T</w:t>
            </w:r>
          </w:p>
        </w:tc>
        <w:tc>
          <w:tcPr>
            <w:tcW w:w="3266" w:type="dxa"/>
            <w:shd w:val="clear" w:color="auto" w:fill="auto"/>
          </w:tcPr>
          <w:p w14:paraId="28BA824D" w14:textId="77777777" w:rsidR="004A3101" w:rsidRPr="003253D4" w:rsidRDefault="004A3101" w:rsidP="00F028EB">
            <w:pPr>
              <w:pStyle w:val="TxtListado"/>
              <w:jc w:val="center"/>
            </w:pPr>
            <w:r>
              <w:t>$</w:t>
            </w:r>
            <w:r w:rsidRPr="00CB7C6B">
              <w:t xml:space="preserve">174.60 </w:t>
            </w:r>
            <w:r w:rsidRPr="003253D4">
              <w:rPr>
                <w:rFonts w:cs="Arial"/>
                <w:sz w:val="18"/>
                <w:szCs w:val="18"/>
              </w:rPr>
              <w:t>M.N.</w:t>
            </w:r>
          </w:p>
        </w:tc>
      </w:tr>
      <w:tr w:rsidR="004A3101" w:rsidRPr="003253D4" w14:paraId="35F3B58F" w14:textId="77777777" w:rsidTr="00F028EB">
        <w:trPr>
          <w:trHeight w:val="89"/>
          <w:jc w:val="center"/>
        </w:trPr>
        <w:tc>
          <w:tcPr>
            <w:tcW w:w="2573" w:type="dxa"/>
            <w:shd w:val="clear" w:color="auto" w:fill="auto"/>
            <w:vAlign w:val="center"/>
          </w:tcPr>
          <w:p w14:paraId="39F39675" w14:textId="77777777" w:rsidR="004A3101" w:rsidRPr="003253D4" w:rsidRDefault="004A3101" w:rsidP="00F028EB">
            <w:pPr>
              <w:pStyle w:val="TxtListado"/>
              <w:jc w:val="center"/>
            </w:pPr>
            <w:r w:rsidRPr="003253D4">
              <w:t>P1C</w:t>
            </w:r>
          </w:p>
        </w:tc>
        <w:tc>
          <w:tcPr>
            <w:tcW w:w="3266" w:type="dxa"/>
            <w:shd w:val="clear" w:color="auto" w:fill="auto"/>
          </w:tcPr>
          <w:p w14:paraId="50DFD4CE" w14:textId="77777777" w:rsidR="004A3101" w:rsidRPr="003253D4" w:rsidRDefault="004A3101" w:rsidP="00F028EB">
            <w:pPr>
              <w:pStyle w:val="TxtListado"/>
              <w:jc w:val="center"/>
            </w:pPr>
            <w:r>
              <w:t>$</w:t>
            </w:r>
            <w:r w:rsidRPr="00CB7C6B">
              <w:t xml:space="preserve">256.99 </w:t>
            </w:r>
            <w:r w:rsidRPr="003253D4">
              <w:rPr>
                <w:rFonts w:cs="Arial"/>
                <w:sz w:val="18"/>
                <w:szCs w:val="18"/>
              </w:rPr>
              <w:t>M.N.</w:t>
            </w:r>
          </w:p>
        </w:tc>
      </w:tr>
      <w:tr w:rsidR="004A3101" w:rsidRPr="003253D4" w14:paraId="349C4FB8" w14:textId="77777777" w:rsidTr="00F028EB">
        <w:trPr>
          <w:trHeight w:val="95"/>
          <w:jc w:val="center"/>
        </w:trPr>
        <w:tc>
          <w:tcPr>
            <w:tcW w:w="2573" w:type="dxa"/>
            <w:shd w:val="clear" w:color="auto" w:fill="auto"/>
            <w:vAlign w:val="center"/>
          </w:tcPr>
          <w:p w14:paraId="6188F6CE" w14:textId="77777777" w:rsidR="004A3101" w:rsidRPr="003253D4" w:rsidRDefault="004A3101" w:rsidP="00F028EB">
            <w:pPr>
              <w:pStyle w:val="TxtListado"/>
              <w:jc w:val="center"/>
            </w:pPr>
            <w:r w:rsidRPr="003253D4">
              <w:t>P2C</w:t>
            </w:r>
          </w:p>
        </w:tc>
        <w:tc>
          <w:tcPr>
            <w:tcW w:w="3266" w:type="dxa"/>
            <w:shd w:val="clear" w:color="auto" w:fill="auto"/>
          </w:tcPr>
          <w:p w14:paraId="5E711E17" w14:textId="77777777" w:rsidR="004A3101" w:rsidRPr="003253D4" w:rsidRDefault="004A3101" w:rsidP="00F028EB">
            <w:pPr>
              <w:pStyle w:val="TxtListado"/>
              <w:jc w:val="center"/>
            </w:pPr>
            <w:r>
              <w:t>$</w:t>
            </w:r>
            <w:r w:rsidRPr="00CB7C6B">
              <w:t xml:space="preserve">187.46 </w:t>
            </w:r>
            <w:r w:rsidRPr="003253D4">
              <w:rPr>
                <w:rFonts w:cs="Arial"/>
                <w:sz w:val="18"/>
                <w:szCs w:val="18"/>
              </w:rPr>
              <w:t>M.N.</w:t>
            </w:r>
          </w:p>
        </w:tc>
      </w:tr>
      <w:tr w:rsidR="004A3101" w:rsidRPr="003253D4" w14:paraId="2F1AB68B" w14:textId="77777777" w:rsidTr="00F028EB">
        <w:trPr>
          <w:trHeight w:val="89"/>
          <w:jc w:val="center"/>
        </w:trPr>
        <w:tc>
          <w:tcPr>
            <w:tcW w:w="2573" w:type="dxa"/>
            <w:shd w:val="clear" w:color="auto" w:fill="auto"/>
            <w:vAlign w:val="center"/>
          </w:tcPr>
          <w:p w14:paraId="6BAB06E1" w14:textId="77777777" w:rsidR="004A3101" w:rsidRPr="003253D4" w:rsidRDefault="004A3101" w:rsidP="00F028EB">
            <w:pPr>
              <w:pStyle w:val="TxtListado"/>
              <w:jc w:val="center"/>
            </w:pPr>
            <w:r w:rsidRPr="003253D4">
              <w:t>C1T</w:t>
            </w:r>
          </w:p>
        </w:tc>
        <w:tc>
          <w:tcPr>
            <w:tcW w:w="3266" w:type="dxa"/>
            <w:shd w:val="clear" w:color="auto" w:fill="auto"/>
          </w:tcPr>
          <w:p w14:paraId="1B33D90E" w14:textId="77777777" w:rsidR="004A3101" w:rsidRPr="003253D4" w:rsidRDefault="004A3101" w:rsidP="00F028EB">
            <w:pPr>
              <w:pStyle w:val="TxtListado"/>
              <w:jc w:val="center"/>
            </w:pPr>
            <w:r>
              <w:t>$</w:t>
            </w:r>
            <w:r w:rsidRPr="00CB7C6B">
              <w:t xml:space="preserve">148.42 </w:t>
            </w:r>
            <w:r w:rsidRPr="003253D4">
              <w:rPr>
                <w:rFonts w:cs="Arial"/>
                <w:sz w:val="18"/>
                <w:szCs w:val="18"/>
              </w:rPr>
              <w:t>M.N.</w:t>
            </w:r>
          </w:p>
        </w:tc>
      </w:tr>
      <w:tr w:rsidR="004A3101" w:rsidRPr="003253D4" w14:paraId="15129C31" w14:textId="77777777" w:rsidTr="00F028EB">
        <w:trPr>
          <w:trHeight w:val="89"/>
          <w:jc w:val="center"/>
        </w:trPr>
        <w:tc>
          <w:tcPr>
            <w:tcW w:w="2573" w:type="dxa"/>
            <w:shd w:val="clear" w:color="auto" w:fill="auto"/>
            <w:vAlign w:val="center"/>
          </w:tcPr>
          <w:p w14:paraId="2ED9BEC6" w14:textId="77777777" w:rsidR="004A3101" w:rsidRPr="003253D4" w:rsidRDefault="004A3101" w:rsidP="00F028EB">
            <w:pPr>
              <w:pStyle w:val="TxtListado"/>
              <w:jc w:val="center"/>
            </w:pPr>
            <w:r w:rsidRPr="003253D4">
              <w:t>C2T</w:t>
            </w:r>
          </w:p>
        </w:tc>
        <w:tc>
          <w:tcPr>
            <w:tcW w:w="3266" w:type="dxa"/>
            <w:shd w:val="clear" w:color="auto" w:fill="auto"/>
          </w:tcPr>
          <w:p w14:paraId="72788852" w14:textId="77777777" w:rsidR="004A3101" w:rsidRPr="003253D4" w:rsidRDefault="004A3101" w:rsidP="00F028EB">
            <w:pPr>
              <w:pStyle w:val="TxtListado"/>
              <w:jc w:val="center"/>
            </w:pPr>
            <w:r>
              <w:t>$</w:t>
            </w:r>
            <w:r w:rsidRPr="00CB7C6B">
              <w:t xml:space="preserve">80.09 </w:t>
            </w:r>
            <w:r w:rsidRPr="003253D4">
              <w:rPr>
                <w:rFonts w:cs="Arial"/>
                <w:sz w:val="18"/>
                <w:szCs w:val="18"/>
              </w:rPr>
              <w:t>M.N.</w:t>
            </w:r>
          </w:p>
        </w:tc>
      </w:tr>
      <w:tr w:rsidR="004A3101" w:rsidRPr="003253D4" w14:paraId="3733FA8F" w14:textId="77777777" w:rsidTr="00F028EB">
        <w:trPr>
          <w:trHeight w:val="89"/>
          <w:jc w:val="center"/>
        </w:trPr>
        <w:tc>
          <w:tcPr>
            <w:tcW w:w="2573" w:type="dxa"/>
            <w:shd w:val="clear" w:color="auto" w:fill="auto"/>
            <w:vAlign w:val="center"/>
          </w:tcPr>
          <w:p w14:paraId="05FEB495" w14:textId="77777777" w:rsidR="004A3101" w:rsidRPr="003253D4" w:rsidRDefault="004A3101" w:rsidP="00F028EB">
            <w:pPr>
              <w:pStyle w:val="TxtListado"/>
              <w:jc w:val="center"/>
            </w:pPr>
            <w:r w:rsidRPr="003253D4">
              <w:t>C3T</w:t>
            </w:r>
          </w:p>
        </w:tc>
        <w:tc>
          <w:tcPr>
            <w:tcW w:w="3266" w:type="dxa"/>
            <w:shd w:val="clear" w:color="auto" w:fill="auto"/>
          </w:tcPr>
          <w:p w14:paraId="17627520" w14:textId="77777777" w:rsidR="004A3101" w:rsidRPr="003253D4" w:rsidRDefault="004A3101" w:rsidP="00F028EB">
            <w:pPr>
              <w:pStyle w:val="TxtListado"/>
              <w:jc w:val="center"/>
            </w:pPr>
            <w:r>
              <w:rPr>
                <w:rFonts w:cs="Arial"/>
                <w:sz w:val="18"/>
                <w:szCs w:val="18"/>
              </w:rPr>
              <w:t>$</w:t>
            </w:r>
            <w:r w:rsidRPr="00CB7C6B">
              <w:t xml:space="preserve">63.81 </w:t>
            </w:r>
            <w:r w:rsidRPr="003253D4">
              <w:rPr>
                <w:rFonts w:cs="Arial"/>
                <w:sz w:val="18"/>
                <w:szCs w:val="18"/>
              </w:rPr>
              <w:t>M.N.</w:t>
            </w:r>
          </w:p>
        </w:tc>
      </w:tr>
      <w:tr w:rsidR="004A3101" w:rsidRPr="003253D4" w14:paraId="63A45D1A" w14:textId="77777777" w:rsidTr="00F028EB">
        <w:trPr>
          <w:trHeight w:val="89"/>
          <w:jc w:val="center"/>
        </w:trPr>
        <w:tc>
          <w:tcPr>
            <w:tcW w:w="2573" w:type="dxa"/>
            <w:shd w:val="clear" w:color="auto" w:fill="auto"/>
            <w:vAlign w:val="center"/>
          </w:tcPr>
          <w:p w14:paraId="602000B0" w14:textId="77777777" w:rsidR="004A3101" w:rsidRPr="003253D4" w:rsidRDefault="004A3101" w:rsidP="00F028EB">
            <w:pPr>
              <w:pStyle w:val="TxtListado"/>
              <w:jc w:val="center"/>
            </w:pPr>
            <w:r w:rsidRPr="003253D4">
              <w:lastRenderedPageBreak/>
              <w:t>C1C</w:t>
            </w:r>
          </w:p>
        </w:tc>
        <w:tc>
          <w:tcPr>
            <w:tcW w:w="3266" w:type="dxa"/>
            <w:shd w:val="clear" w:color="auto" w:fill="auto"/>
          </w:tcPr>
          <w:p w14:paraId="46C73761" w14:textId="77777777" w:rsidR="004A3101" w:rsidRPr="003253D4" w:rsidRDefault="004A3101" w:rsidP="00F028EB">
            <w:pPr>
              <w:pStyle w:val="TxtListado"/>
              <w:jc w:val="center"/>
            </w:pPr>
            <w:r>
              <w:t>$</w:t>
            </w:r>
            <w:r w:rsidRPr="00CB7C6B">
              <w:t xml:space="preserve">137.45 </w:t>
            </w:r>
            <w:r w:rsidRPr="003253D4">
              <w:rPr>
                <w:rFonts w:cs="Arial"/>
                <w:sz w:val="18"/>
                <w:szCs w:val="18"/>
              </w:rPr>
              <w:t>M.N.</w:t>
            </w:r>
          </w:p>
        </w:tc>
      </w:tr>
      <w:tr w:rsidR="004A3101" w:rsidRPr="003253D4" w14:paraId="017E9F5C" w14:textId="77777777" w:rsidTr="00F028EB">
        <w:trPr>
          <w:trHeight w:val="89"/>
          <w:jc w:val="center"/>
        </w:trPr>
        <w:tc>
          <w:tcPr>
            <w:tcW w:w="2573" w:type="dxa"/>
            <w:shd w:val="clear" w:color="auto" w:fill="auto"/>
            <w:vAlign w:val="center"/>
          </w:tcPr>
          <w:p w14:paraId="3394989F" w14:textId="77777777" w:rsidR="004A3101" w:rsidRPr="003253D4" w:rsidRDefault="004A3101" w:rsidP="00F028EB">
            <w:pPr>
              <w:pStyle w:val="TxtListado"/>
              <w:jc w:val="center"/>
            </w:pPr>
            <w:r w:rsidRPr="003253D4">
              <w:t>C2C</w:t>
            </w:r>
          </w:p>
        </w:tc>
        <w:tc>
          <w:tcPr>
            <w:tcW w:w="3266" w:type="dxa"/>
            <w:shd w:val="clear" w:color="auto" w:fill="auto"/>
          </w:tcPr>
          <w:p w14:paraId="66AFCDFF" w14:textId="77777777" w:rsidR="004A3101" w:rsidRPr="003253D4" w:rsidRDefault="004A3101" w:rsidP="00F028EB">
            <w:pPr>
              <w:pStyle w:val="TxtListado"/>
              <w:jc w:val="center"/>
            </w:pPr>
            <w:r>
              <w:t>$</w:t>
            </w:r>
            <w:r w:rsidRPr="00CB7C6B">
              <w:t xml:space="preserve">87.08 </w:t>
            </w:r>
            <w:r w:rsidRPr="003253D4">
              <w:rPr>
                <w:rFonts w:cs="Arial"/>
                <w:sz w:val="18"/>
                <w:szCs w:val="18"/>
              </w:rPr>
              <w:t>M.N.</w:t>
            </w:r>
          </w:p>
        </w:tc>
      </w:tr>
    </w:tbl>
    <w:p w14:paraId="71B4393A" w14:textId="77777777" w:rsidR="004A3101" w:rsidRPr="003253D4" w:rsidRDefault="004A3101" w:rsidP="004A3101">
      <w:pPr>
        <w:pStyle w:val="ROMANOS"/>
        <w:spacing w:after="0" w:line="276" w:lineRule="auto"/>
        <w:rPr>
          <w:rFonts w:ascii="ITC Avant Garde" w:hAnsi="ITC Avant Garde"/>
          <w:sz w:val="22"/>
          <w:szCs w:val="22"/>
        </w:rPr>
      </w:pPr>
    </w:p>
    <w:p w14:paraId="2A0457BD" w14:textId="77777777" w:rsidR="004A3101" w:rsidRDefault="004A3101" w:rsidP="004A3101">
      <w:pPr>
        <w:pStyle w:val="ROMANOS"/>
        <w:spacing w:after="0" w:line="276" w:lineRule="auto"/>
        <w:rPr>
          <w:rFonts w:ascii="ITC Avant Garde" w:hAnsi="ITC Avant Garde"/>
          <w:sz w:val="22"/>
          <w:szCs w:val="22"/>
        </w:rPr>
      </w:pPr>
      <w:r>
        <w:rPr>
          <w:rFonts w:ascii="ITC Avant Garde" w:hAnsi="ITC Avant Garde"/>
          <w:sz w:val="22"/>
          <w:szCs w:val="22"/>
        </w:rPr>
        <w:t>Cobro por:</w:t>
      </w:r>
    </w:p>
    <w:p w14:paraId="03A6C1CF" w14:textId="77777777" w:rsidR="004A3101" w:rsidRPr="003253D4" w:rsidRDefault="004A3101" w:rsidP="004A3101">
      <w:pPr>
        <w:pStyle w:val="ROMANOS"/>
        <w:spacing w:after="0" w:line="276" w:lineRule="auto"/>
        <w:rPr>
          <w:rFonts w:ascii="ITC Avant Garde" w:hAnsi="ITC Avant Garde"/>
          <w:sz w:val="22"/>
          <w:szCs w:val="22"/>
        </w:rPr>
      </w:pPr>
    </w:p>
    <w:tbl>
      <w:tblPr>
        <w:tblStyle w:val="Tablaconcuadrcula"/>
        <w:tblW w:w="8430" w:type="dxa"/>
        <w:jc w:val="center"/>
        <w:tblLook w:val="04A0" w:firstRow="1" w:lastRow="0" w:firstColumn="1" w:lastColumn="0" w:noHBand="0" w:noVBand="1"/>
        <w:tblCaption w:val="Tabla"/>
        <w:tblDescription w:val="Cobro por:"/>
      </w:tblPr>
      <w:tblGrid>
        <w:gridCol w:w="4957"/>
        <w:gridCol w:w="3473"/>
      </w:tblGrid>
      <w:tr w:rsidR="004A3101" w:rsidRPr="003253D4" w14:paraId="282351B1" w14:textId="77777777" w:rsidTr="00A31421">
        <w:trPr>
          <w:trHeight w:val="62"/>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5D500" w14:textId="77777777" w:rsidR="004A3101" w:rsidRPr="003253D4" w:rsidRDefault="004A3101" w:rsidP="00F028EB">
            <w:pPr>
              <w:pStyle w:val="TxtListado"/>
              <w:rPr>
                <w:b/>
                <w:szCs w:val="22"/>
              </w:rPr>
            </w:pPr>
            <w:r w:rsidRPr="003253D4">
              <w:rPr>
                <w:b/>
                <w:szCs w:val="22"/>
              </w:rPr>
              <w:t>Concepto</w:t>
            </w:r>
          </w:p>
        </w:tc>
        <w:tc>
          <w:tcPr>
            <w:tcW w:w="3473" w:type="dxa"/>
            <w:tcBorders>
              <w:left w:val="single" w:sz="4" w:space="0" w:color="auto"/>
            </w:tcBorders>
            <w:shd w:val="clear" w:color="auto" w:fill="D9D9D9" w:themeFill="background1" w:themeFillShade="D9"/>
            <w:vAlign w:val="center"/>
          </w:tcPr>
          <w:p w14:paraId="70A940AE" w14:textId="77777777" w:rsidR="004A3101" w:rsidRPr="003253D4" w:rsidRDefault="004A3101" w:rsidP="00F028EB">
            <w:pPr>
              <w:pStyle w:val="TxtListado"/>
              <w:jc w:val="center"/>
              <w:rPr>
                <w:b/>
                <w:szCs w:val="22"/>
              </w:rPr>
            </w:pPr>
            <w:r w:rsidRPr="003253D4">
              <w:rPr>
                <w:b/>
                <w:szCs w:val="22"/>
              </w:rPr>
              <w:t xml:space="preserve">Contraprestación anual </w:t>
            </w:r>
          </w:p>
        </w:tc>
      </w:tr>
      <w:tr w:rsidR="004A3101" w:rsidRPr="003253D4" w14:paraId="248B7829" w14:textId="77777777" w:rsidTr="00F028EB">
        <w:trPr>
          <w:trHeight w:val="96"/>
          <w:jc w:val="center"/>
        </w:trPr>
        <w:tc>
          <w:tcPr>
            <w:tcW w:w="4957" w:type="dxa"/>
            <w:tcBorders>
              <w:top w:val="single" w:sz="4" w:space="0" w:color="auto"/>
            </w:tcBorders>
            <w:shd w:val="clear" w:color="auto" w:fill="auto"/>
            <w:vAlign w:val="center"/>
          </w:tcPr>
          <w:p w14:paraId="6E01BE27" w14:textId="77777777" w:rsidR="004A3101" w:rsidRPr="003253D4" w:rsidRDefault="004A3101" w:rsidP="00F028EB">
            <w:pPr>
              <w:pStyle w:val="TxtListado"/>
              <w:tabs>
                <w:tab w:val="center" w:pos="1878"/>
              </w:tabs>
              <w:jc w:val="both"/>
              <w:rPr>
                <w:szCs w:val="22"/>
              </w:rPr>
            </w:pPr>
            <w:r w:rsidRPr="003253D4">
              <w:rPr>
                <w:szCs w:val="22"/>
              </w:rPr>
              <w:t>Alojamiento de cierre de empalme</w:t>
            </w:r>
            <w:r>
              <w:rPr>
                <w:szCs w:val="22"/>
              </w:rPr>
              <w:t xml:space="preserve"> en un pozo</w:t>
            </w:r>
          </w:p>
        </w:tc>
        <w:tc>
          <w:tcPr>
            <w:tcW w:w="3473" w:type="dxa"/>
            <w:shd w:val="clear" w:color="auto" w:fill="auto"/>
            <w:vAlign w:val="center"/>
          </w:tcPr>
          <w:p w14:paraId="53E8C99D" w14:textId="77777777" w:rsidR="004A3101" w:rsidRPr="003253D4" w:rsidRDefault="004A3101" w:rsidP="00F028EB">
            <w:pPr>
              <w:pStyle w:val="TxtListado"/>
              <w:jc w:val="center"/>
              <w:rPr>
                <w:szCs w:val="22"/>
              </w:rPr>
            </w:pPr>
            <w:r w:rsidRPr="003253D4">
              <w:rPr>
                <w:szCs w:val="22"/>
              </w:rPr>
              <w:t>$</w:t>
            </w:r>
            <w:r>
              <w:rPr>
                <w:szCs w:val="22"/>
              </w:rPr>
              <w:t>67.08</w:t>
            </w:r>
            <w:r w:rsidRPr="003253D4">
              <w:rPr>
                <w:szCs w:val="22"/>
              </w:rPr>
              <w:t xml:space="preserve"> M.N.</w:t>
            </w:r>
            <w:r w:rsidRPr="003253D4">
              <w:rPr>
                <w:rStyle w:val="Refdenotaalpie"/>
                <w:szCs w:val="22"/>
              </w:rPr>
              <w:t xml:space="preserve"> </w:t>
            </w:r>
          </w:p>
        </w:tc>
      </w:tr>
      <w:tr w:rsidR="004A3101" w:rsidRPr="003253D4" w14:paraId="10D9AA74" w14:textId="77777777" w:rsidTr="00F028EB">
        <w:trPr>
          <w:trHeight w:val="96"/>
          <w:jc w:val="center"/>
        </w:trPr>
        <w:tc>
          <w:tcPr>
            <w:tcW w:w="4957" w:type="dxa"/>
            <w:shd w:val="clear" w:color="auto" w:fill="auto"/>
            <w:vAlign w:val="center"/>
          </w:tcPr>
          <w:p w14:paraId="158D747F" w14:textId="77777777" w:rsidR="004A3101" w:rsidRPr="003253D4" w:rsidRDefault="004A3101" w:rsidP="00F028EB">
            <w:pPr>
              <w:pStyle w:val="TxtListado"/>
              <w:jc w:val="both"/>
              <w:rPr>
                <w:szCs w:val="22"/>
              </w:rPr>
            </w:pPr>
            <w:r w:rsidRPr="003253D4">
              <w:rPr>
                <w:szCs w:val="22"/>
              </w:rPr>
              <w:t>Alojamiento de gaza de fibra óptica en un pozo</w:t>
            </w:r>
          </w:p>
        </w:tc>
        <w:tc>
          <w:tcPr>
            <w:tcW w:w="3473" w:type="dxa"/>
            <w:shd w:val="clear" w:color="auto" w:fill="auto"/>
            <w:vAlign w:val="center"/>
          </w:tcPr>
          <w:p w14:paraId="6EBAD711" w14:textId="77777777" w:rsidR="004A3101" w:rsidRPr="003253D4" w:rsidRDefault="004A3101" w:rsidP="00F028EB">
            <w:pPr>
              <w:pStyle w:val="TxtListado"/>
              <w:jc w:val="center"/>
              <w:rPr>
                <w:szCs w:val="22"/>
              </w:rPr>
            </w:pPr>
            <w:r w:rsidRPr="003253D4">
              <w:rPr>
                <w:szCs w:val="22"/>
              </w:rPr>
              <w:t>$</w:t>
            </w:r>
            <w:r>
              <w:rPr>
                <w:szCs w:val="22"/>
              </w:rPr>
              <w:t>41.68</w:t>
            </w:r>
            <w:r w:rsidRPr="003253D4">
              <w:rPr>
                <w:szCs w:val="22"/>
              </w:rPr>
              <w:t xml:space="preserve"> M.N.</w:t>
            </w:r>
          </w:p>
        </w:tc>
      </w:tr>
    </w:tbl>
    <w:p w14:paraId="096CE09D" w14:textId="77777777" w:rsidR="004A3101" w:rsidRPr="003253D4" w:rsidRDefault="004A3101" w:rsidP="004A3101">
      <w:pPr>
        <w:pStyle w:val="ROMANOS"/>
        <w:spacing w:after="0" w:line="276" w:lineRule="auto"/>
        <w:ind w:left="0" w:firstLine="0"/>
        <w:rPr>
          <w:rFonts w:ascii="ITC Avant Garde" w:hAnsi="ITC Avant Garde"/>
          <w:sz w:val="22"/>
          <w:szCs w:val="22"/>
        </w:rPr>
      </w:pPr>
    </w:p>
    <w:p w14:paraId="30F18A8D" w14:textId="77777777" w:rsidR="004A3101" w:rsidRDefault="004A3101" w:rsidP="004A3101">
      <w:pPr>
        <w:pStyle w:val="Texto"/>
        <w:numPr>
          <w:ilvl w:val="0"/>
          <w:numId w:val="8"/>
        </w:numPr>
        <w:spacing w:after="0" w:line="276" w:lineRule="auto"/>
        <w:rPr>
          <w:rFonts w:ascii="ITC Avant Garde" w:hAnsi="ITC Avant Garde"/>
          <w:b/>
          <w:i/>
          <w:sz w:val="22"/>
          <w:szCs w:val="22"/>
        </w:rPr>
      </w:pPr>
      <w:r w:rsidRPr="00002714">
        <w:rPr>
          <w:rFonts w:ascii="ITC Avant Garde" w:hAnsi="ITC Avant Garde"/>
          <w:b/>
          <w:i/>
          <w:sz w:val="22"/>
          <w:szCs w:val="22"/>
        </w:rPr>
        <w:t>Postes:</w:t>
      </w:r>
      <w:r>
        <w:rPr>
          <w:rFonts w:ascii="ITC Avant Garde" w:hAnsi="ITC Avant Garde"/>
          <w:b/>
          <w:i/>
          <w:sz w:val="22"/>
          <w:szCs w:val="22"/>
        </w:rPr>
        <w:t xml:space="preserve"> contraprestación anual</w:t>
      </w:r>
    </w:p>
    <w:p w14:paraId="3D5D20CF" w14:textId="77777777" w:rsidR="004A3101" w:rsidRDefault="004A3101" w:rsidP="004A3101">
      <w:pPr>
        <w:pStyle w:val="Texto"/>
        <w:spacing w:after="0" w:line="276" w:lineRule="auto"/>
        <w:ind w:firstLine="0"/>
        <w:rPr>
          <w:rFonts w:ascii="ITC Avant Garde" w:hAnsi="ITC Avant Garde"/>
          <w:sz w:val="22"/>
          <w:szCs w:val="22"/>
        </w:rPr>
      </w:pPr>
    </w:p>
    <w:p w14:paraId="38C07A05" w14:textId="77777777" w:rsidR="004A3101" w:rsidRPr="00544322" w:rsidRDefault="004A3101" w:rsidP="004A3101">
      <w:pPr>
        <w:pStyle w:val="Texto"/>
        <w:spacing w:after="0" w:line="276" w:lineRule="auto"/>
        <w:ind w:firstLine="0"/>
        <w:rPr>
          <w:rFonts w:ascii="ITC Avant Garde" w:hAnsi="ITC Avant Garde"/>
          <w:sz w:val="22"/>
          <w:szCs w:val="22"/>
        </w:rPr>
      </w:pPr>
      <w:r w:rsidRPr="00544322">
        <w:rPr>
          <w:rFonts w:ascii="ITC Avant Garde" w:hAnsi="ITC Avant Garde"/>
          <w:sz w:val="22"/>
          <w:szCs w:val="22"/>
        </w:rPr>
        <w:t>Para el cálculo de la contraprestación correspondient</w:t>
      </w:r>
      <w:r>
        <w:rPr>
          <w:rFonts w:ascii="ITC Avant Garde" w:hAnsi="ITC Avant Garde"/>
          <w:sz w:val="22"/>
          <w:szCs w:val="22"/>
        </w:rPr>
        <w:t xml:space="preserve">e </w:t>
      </w:r>
      <w:r w:rsidRPr="00544322">
        <w:rPr>
          <w:rFonts w:ascii="ITC Avant Garde" w:hAnsi="ITC Avant Garde"/>
          <w:sz w:val="22"/>
          <w:szCs w:val="22"/>
        </w:rPr>
        <w:t>de postes, se toman los siguientes conceptos:</w:t>
      </w:r>
    </w:p>
    <w:p w14:paraId="4B15DCF8" w14:textId="77777777" w:rsidR="004A3101" w:rsidRPr="003253D4" w:rsidRDefault="004A3101" w:rsidP="004A3101">
      <w:pPr>
        <w:pStyle w:val="Texto"/>
        <w:spacing w:after="0" w:line="276" w:lineRule="auto"/>
        <w:rPr>
          <w:rFonts w:ascii="ITC Avant Garde" w:hAnsi="ITC Avant Garde"/>
          <w:sz w:val="22"/>
          <w:szCs w:val="22"/>
          <w:lang w:val="es-ES_tradnl"/>
        </w:rPr>
      </w:pPr>
    </w:p>
    <w:tbl>
      <w:tblPr>
        <w:tblStyle w:val="Tablaconcuadrcula"/>
        <w:tblW w:w="8500" w:type="dxa"/>
        <w:jc w:val="center"/>
        <w:tblLook w:val="04A0" w:firstRow="1" w:lastRow="0" w:firstColumn="1" w:lastColumn="0" w:noHBand="0" w:noVBand="1"/>
        <w:tblCaption w:val="Tabla"/>
        <w:tblDescription w:val="Postes: contraprestación anual"/>
      </w:tblPr>
      <w:tblGrid>
        <w:gridCol w:w="4995"/>
        <w:gridCol w:w="3505"/>
      </w:tblGrid>
      <w:tr w:rsidR="004A3101" w:rsidRPr="003253D4" w14:paraId="02C0AE25" w14:textId="77777777" w:rsidTr="00A31421">
        <w:trPr>
          <w:trHeight w:val="48"/>
          <w:tblHeader/>
          <w:jc w:val="center"/>
        </w:trPr>
        <w:tc>
          <w:tcPr>
            <w:tcW w:w="4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AF70E" w14:textId="77777777" w:rsidR="004A3101" w:rsidRPr="003253D4" w:rsidRDefault="004A3101" w:rsidP="00F028EB">
            <w:pPr>
              <w:pStyle w:val="TxtListado"/>
              <w:rPr>
                <w:b/>
              </w:rPr>
            </w:pPr>
            <w:r w:rsidRPr="003253D4">
              <w:rPr>
                <w:b/>
              </w:rPr>
              <w:t>Uso del Poste</w:t>
            </w:r>
          </w:p>
        </w:tc>
        <w:tc>
          <w:tcPr>
            <w:tcW w:w="3505" w:type="dxa"/>
            <w:tcBorders>
              <w:left w:val="single" w:sz="4" w:space="0" w:color="auto"/>
            </w:tcBorders>
            <w:shd w:val="clear" w:color="auto" w:fill="D9D9D9" w:themeFill="background1" w:themeFillShade="D9"/>
            <w:vAlign w:val="center"/>
          </w:tcPr>
          <w:p w14:paraId="25748936" w14:textId="77777777" w:rsidR="004A3101" w:rsidRPr="003253D4" w:rsidRDefault="004A3101" w:rsidP="00F028EB">
            <w:pPr>
              <w:pStyle w:val="TxtListado"/>
              <w:jc w:val="center"/>
              <w:rPr>
                <w:b/>
              </w:rPr>
            </w:pPr>
            <w:r w:rsidRPr="003253D4">
              <w:rPr>
                <w:b/>
              </w:rPr>
              <w:t>Contraprestación</w:t>
            </w:r>
          </w:p>
        </w:tc>
      </w:tr>
      <w:tr w:rsidR="004A3101" w:rsidRPr="003253D4" w14:paraId="62D48461" w14:textId="77777777" w:rsidTr="00F028EB">
        <w:trPr>
          <w:trHeight w:val="76"/>
          <w:jc w:val="center"/>
        </w:trPr>
        <w:tc>
          <w:tcPr>
            <w:tcW w:w="4995" w:type="dxa"/>
            <w:tcBorders>
              <w:top w:val="single" w:sz="4" w:space="0" w:color="auto"/>
            </w:tcBorders>
            <w:shd w:val="clear" w:color="auto" w:fill="auto"/>
            <w:vAlign w:val="center"/>
          </w:tcPr>
          <w:p w14:paraId="34E56688" w14:textId="77777777" w:rsidR="004A3101" w:rsidRPr="003253D4" w:rsidRDefault="004A3101" w:rsidP="00F028EB">
            <w:pPr>
              <w:pStyle w:val="TxtListado"/>
              <w:tabs>
                <w:tab w:val="center" w:pos="1878"/>
              </w:tabs>
              <w:jc w:val="both"/>
            </w:pPr>
            <w:r>
              <w:t>Por kilogramo de fuerza ejercida en poste</w:t>
            </w:r>
          </w:p>
        </w:tc>
        <w:tc>
          <w:tcPr>
            <w:tcW w:w="3505" w:type="dxa"/>
            <w:shd w:val="clear" w:color="auto" w:fill="auto"/>
            <w:vAlign w:val="center"/>
          </w:tcPr>
          <w:p w14:paraId="5F9B45E0" w14:textId="4BF240F6" w:rsidR="004A3101" w:rsidRPr="003253D4" w:rsidRDefault="004A3101" w:rsidP="00F028EB">
            <w:pPr>
              <w:pStyle w:val="TxtListado"/>
              <w:jc w:val="center"/>
            </w:pPr>
            <w:r w:rsidRPr="003253D4">
              <w:t>$</w:t>
            </w:r>
            <w:r>
              <w:t>0.57</w:t>
            </w:r>
            <w:r w:rsidRPr="003253D4">
              <w:t xml:space="preserve"> M.N.</w:t>
            </w:r>
            <w:r>
              <w:rPr>
                <w:sz w:val="18"/>
                <w:szCs w:val="18"/>
              </w:rPr>
              <w:t xml:space="preserve"> </w:t>
            </w:r>
            <w:r w:rsidR="00E63D54">
              <w:rPr>
                <w:sz w:val="18"/>
                <w:szCs w:val="18"/>
              </w:rPr>
              <w:t>/ Kg</w:t>
            </w:r>
            <w:r w:rsidRPr="003253D4">
              <w:rPr>
                <w:rStyle w:val="Refdenotaalpie"/>
              </w:rPr>
              <w:t xml:space="preserve"> </w:t>
            </w:r>
            <w:r w:rsidRPr="003253D4">
              <w:t>(anual)</w:t>
            </w:r>
          </w:p>
        </w:tc>
      </w:tr>
      <w:tr w:rsidR="004A3101" w:rsidRPr="003253D4" w14:paraId="2231C6C7" w14:textId="77777777" w:rsidTr="00F028EB">
        <w:trPr>
          <w:trHeight w:val="76"/>
          <w:jc w:val="center"/>
        </w:trPr>
        <w:tc>
          <w:tcPr>
            <w:tcW w:w="4995" w:type="dxa"/>
            <w:shd w:val="clear" w:color="auto" w:fill="auto"/>
            <w:vAlign w:val="center"/>
          </w:tcPr>
          <w:p w14:paraId="0DE76D8F" w14:textId="77777777" w:rsidR="004A3101" w:rsidRPr="003253D4" w:rsidRDefault="004A3101" w:rsidP="00F028EB">
            <w:pPr>
              <w:pStyle w:val="TxtListado"/>
              <w:jc w:val="both"/>
            </w:pPr>
            <w:r w:rsidRPr="003253D4">
              <w:t xml:space="preserve">Por apoyos de protecciones para subidas o </w:t>
            </w:r>
            <w:proofErr w:type="spellStart"/>
            <w:r w:rsidRPr="003253D4">
              <w:t>aterrizamientos</w:t>
            </w:r>
            <w:proofErr w:type="spellEnd"/>
          </w:p>
        </w:tc>
        <w:tc>
          <w:tcPr>
            <w:tcW w:w="3505" w:type="dxa"/>
            <w:shd w:val="clear" w:color="auto" w:fill="auto"/>
            <w:vAlign w:val="center"/>
          </w:tcPr>
          <w:p w14:paraId="0262C525" w14:textId="77777777" w:rsidR="004A3101" w:rsidRPr="003253D4" w:rsidRDefault="004A3101" w:rsidP="00F028EB">
            <w:pPr>
              <w:pStyle w:val="TxtListado"/>
              <w:jc w:val="center"/>
            </w:pPr>
            <w:r w:rsidRPr="003253D4">
              <w:t>$9</w:t>
            </w:r>
            <w:r>
              <w:t>4.79</w:t>
            </w:r>
            <w:r w:rsidRPr="003253D4">
              <w:t xml:space="preserve"> M.N. (Por evento)</w:t>
            </w:r>
          </w:p>
        </w:tc>
      </w:tr>
    </w:tbl>
    <w:p w14:paraId="6AA38BD2" w14:textId="77777777" w:rsidR="004A3101" w:rsidRDefault="004A3101" w:rsidP="004A3101">
      <w:pPr>
        <w:pStyle w:val="Texto"/>
        <w:spacing w:after="0" w:line="276" w:lineRule="auto"/>
        <w:ind w:left="360" w:firstLine="0"/>
        <w:rPr>
          <w:rFonts w:ascii="ITC Avant Garde" w:hAnsi="ITC Avant Garde"/>
          <w:b/>
          <w:sz w:val="22"/>
          <w:szCs w:val="22"/>
          <w:lang w:val="es-ES_tradnl"/>
        </w:rPr>
      </w:pPr>
    </w:p>
    <w:p w14:paraId="1F37EBBB" w14:textId="77777777" w:rsidR="004A3101" w:rsidRDefault="004A3101" w:rsidP="004A3101">
      <w:pPr>
        <w:pStyle w:val="Texto"/>
        <w:spacing w:after="0" w:line="276" w:lineRule="auto"/>
        <w:ind w:left="360" w:firstLine="0"/>
        <w:rPr>
          <w:rFonts w:ascii="ITC Avant Garde" w:hAnsi="ITC Avant Garde"/>
          <w:sz w:val="22"/>
          <w:szCs w:val="22"/>
          <w:lang w:val="es-ES_tradnl"/>
        </w:rPr>
      </w:pPr>
      <w:r>
        <w:rPr>
          <w:rFonts w:ascii="ITC Avant Garde" w:hAnsi="ITC Avant Garde"/>
          <w:sz w:val="22"/>
          <w:szCs w:val="22"/>
          <w:lang w:val="es-ES_tradnl"/>
        </w:rPr>
        <w:t>Sobre el cable de Concesionario Solicitante se podrán colocar elementos como cierres, empalmes, terminales, u otros, sin que estén apoyados en el poste, por dicho concepto se cobrará con base en el kilogramo de fuerza ejercida en el poste.</w:t>
      </w:r>
    </w:p>
    <w:p w14:paraId="3F5B22C0" w14:textId="77777777" w:rsidR="004A3101" w:rsidRDefault="004A3101" w:rsidP="004A3101">
      <w:pPr>
        <w:pStyle w:val="Texto"/>
        <w:spacing w:after="0" w:line="276" w:lineRule="auto"/>
        <w:ind w:left="360" w:firstLine="0"/>
        <w:rPr>
          <w:rFonts w:ascii="ITC Avant Garde" w:hAnsi="ITC Avant Garde"/>
          <w:sz w:val="22"/>
          <w:szCs w:val="22"/>
          <w:lang w:val="es-ES_tradnl"/>
        </w:rPr>
      </w:pPr>
    </w:p>
    <w:p w14:paraId="2650F3F9" w14:textId="77777777" w:rsidR="004A3101" w:rsidRPr="00E832B5" w:rsidRDefault="004A3101" w:rsidP="004A3101">
      <w:pPr>
        <w:pStyle w:val="Texto"/>
        <w:spacing w:after="0" w:line="276" w:lineRule="auto"/>
        <w:ind w:left="360" w:firstLine="0"/>
        <w:rPr>
          <w:rFonts w:ascii="ITC Avant Garde" w:hAnsi="ITC Avant Garde"/>
          <w:b/>
          <w:sz w:val="22"/>
          <w:szCs w:val="22"/>
          <w:lang w:val="es-ES_tradnl"/>
        </w:rPr>
      </w:pPr>
      <w:r w:rsidRPr="00E832B5">
        <w:rPr>
          <w:rFonts w:ascii="ITC Avant Garde" w:hAnsi="ITC Avant Garde"/>
          <w:b/>
          <w:sz w:val="22"/>
          <w:szCs w:val="22"/>
          <w:lang w:val="es-ES_tradnl"/>
        </w:rPr>
        <w:t xml:space="preserve">Ejemplo de cálculo de tensión total ejercida por el cable en poste y de la tarifa correspondiente por uso de este: </w:t>
      </w:r>
    </w:p>
    <w:p w14:paraId="0AAC513B" w14:textId="77777777" w:rsidR="004A3101" w:rsidRPr="00E832B5" w:rsidRDefault="004A3101" w:rsidP="004A3101">
      <w:pPr>
        <w:pStyle w:val="Texto"/>
        <w:spacing w:after="0" w:line="276" w:lineRule="auto"/>
        <w:ind w:left="360" w:firstLine="0"/>
        <w:rPr>
          <w:rFonts w:ascii="ITC Avant Garde" w:hAnsi="ITC Avant Garde"/>
          <w:sz w:val="22"/>
          <w:szCs w:val="22"/>
          <w:lang w:val="es-ES_tradnl"/>
        </w:rPr>
      </w:pPr>
    </w:p>
    <w:p w14:paraId="0FB4F9A3" w14:textId="77777777"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Para fines de este ejercicio, se realizarán las estimaciones para dos cables con 24 y 144 fibras ópticas en su interior, con diámetro de 30.40 milímetros y 40.33 milímetros respectivamente. Adicionalmente, se supondrá que el primer cable </w:t>
      </w:r>
      <w:r w:rsidRPr="00E832B5">
        <w:rPr>
          <w:rFonts w:ascii="ITC Avant Garde" w:hAnsi="ITC Avant Garde"/>
          <w:sz w:val="22"/>
          <w:szCs w:val="22"/>
          <w:lang w:val="es-ES_tradnl"/>
        </w:rPr>
        <w:lastRenderedPageBreak/>
        <w:t>tiene un peso de 250 Kg/Km y el segundo tiene un peso de 340 Kg/Km. Por otra parte, el ejercicio de cálculo se realizará bajo el supuesto de que ambos cables se instalarán en la Ciudad de México.</w:t>
      </w:r>
    </w:p>
    <w:p w14:paraId="321CBB4D" w14:textId="77777777"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Ahora bien, para el cálculo de la contraprestación por uso de poste, se deberá estimar la fuerza total (tensión total) ejercida por el cable (denotada por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T</m:t>
            </m:r>
          </m:sub>
        </m:sSub>
      </m:oMath>
      <w:r w:rsidRPr="00E832B5">
        <w:rPr>
          <w:rFonts w:ascii="ITC Avant Garde" w:hAnsi="ITC Avant Garde"/>
          <w:sz w:val="22"/>
          <w:szCs w:val="22"/>
          <w:lang w:val="es-ES_tradnl"/>
        </w:rPr>
        <w:t>) y multiplicar el valor resultante según la tarifa por kilogramo de fuerza ejercida en poste, de acuerdo a la siguiente fórmula</w:t>
      </w:r>
      <w:r>
        <w:rPr>
          <w:rFonts w:ascii="ITC Avant Garde" w:hAnsi="ITC Avant Garde"/>
          <w:sz w:val="22"/>
          <w:szCs w:val="22"/>
          <w:lang w:val="es-ES_tradnl"/>
        </w:rPr>
        <w:t xml:space="preserve">: </w:t>
      </w:r>
    </w:p>
    <w:p w14:paraId="134A4FD1" w14:textId="77777777" w:rsidR="004A3101" w:rsidRPr="00E832B5" w:rsidRDefault="004A3101" w:rsidP="004A3101">
      <w:pPr>
        <w:pStyle w:val="Texto"/>
        <w:spacing w:after="0" w:line="276" w:lineRule="auto"/>
        <w:ind w:left="360" w:firstLine="0"/>
        <w:rPr>
          <w:rFonts w:ascii="ITC Avant Garde" w:hAnsi="ITC Avant Garde"/>
          <w:sz w:val="22"/>
          <w:szCs w:val="22"/>
          <w:lang w:val="es-ES_tradnl"/>
        </w:rPr>
      </w:pPr>
    </w:p>
    <w:p w14:paraId="24E4CC69" w14:textId="77777777" w:rsidR="004A3101" w:rsidRPr="00F92443" w:rsidRDefault="004A3101" w:rsidP="004A3101">
      <w:pPr>
        <w:pStyle w:val="IFTnormal"/>
        <w:ind w:left="851" w:right="760"/>
      </w:pPr>
      <m:oMathPara>
        <m:oMath>
          <m:r>
            <m:rPr>
              <m:nor/>
            </m:rPr>
            <w:rPr>
              <w:b/>
            </w:rPr>
            <m:t>Tarifa anual por uso de poste</m:t>
          </m:r>
          <m:r>
            <m:rPr>
              <m:nor/>
            </m:rPr>
            <m:t xml:space="preserve"> = $0.57 M.N.</m:t>
          </m:r>
          <m:r>
            <m:rPr>
              <m:sty m:val="p"/>
            </m:rPr>
            <w:rPr>
              <w:rFonts w:ascii="Cambria Math" w:hAnsi="Cambria Math"/>
            </w:rPr>
            <m:t xml:space="preserve"> </m:t>
          </m:r>
          <m:sSub>
            <m:sSubPr>
              <m:ctrlPr>
                <w:rPr>
                  <w:rFonts w:ascii="Cambria Math" w:hAnsi="Cambria Math"/>
                </w:rPr>
              </m:ctrlPr>
            </m:sSubPr>
            <m:e>
              <m:r>
                <m:rPr>
                  <m:nor/>
                </m:rPr>
                <m:t>/ Kg × F</m:t>
              </m:r>
            </m:e>
            <m:sub>
              <m:r>
                <m:rPr>
                  <m:nor/>
                </m:rPr>
                <m:t>T</m:t>
              </m:r>
            </m:sub>
          </m:sSub>
        </m:oMath>
      </m:oMathPara>
    </w:p>
    <w:p w14:paraId="7882968F" w14:textId="2399DCAC" w:rsidR="004A3101" w:rsidRPr="00E832B5" w:rsidRDefault="00C46A2C" w:rsidP="004A3101">
      <w:pPr>
        <w:pStyle w:val="Texto"/>
        <w:spacing w:after="0" w:line="276" w:lineRule="auto"/>
        <w:ind w:left="360" w:firstLine="0"/>
        <w:rPr>
          <w:rFonts w:ascii="ITC Avant Garde" w:hAnsi="ITC Avant Garde"/>
          <w:sz w:val="22"/>
          <w:szCs w:val="22"/>
          <w:lang w:val="es-ES_tradnl"/>
        </w:rPr>
      </w:pPr>
      <w:r>
        <w:rPr>
          <w:rFonts w:ascii="ITC Avant Garde" w:hAnsi="ITC Avant Garde"/>
          <w:sz w:val="22"/>
          <w:szCs w:val="22"/>
          <w:lang w:val="es-ES_tradnl"/>
        </w:rPr>
        <w:t>Donde</w:t>
      </w:r>
      <w:r w:rsidR="004A3101" w:rsidRPr="00E832B5">
        <w:rPr>
          <w:rFonts w:ascii="ITC Avant Garde" w:hAnsi="ITC Avant Garde"/>
          <w:sz w:val="22"/>
          <w:szCs w:val="22"/>
          <w:lang w:val="es-ES_tradnl"/>
        </w:rPr>
        <w:t xml:space="preserve"> </w:t>
      </w:r>
      <m:oMath>
        <m:sSub>
          <m:sSubPr>
            <m:ctrlPr>
              <w:rPr>
                <w:rFonts w:ascii="Cambria Math" w:hAnsi="Cambria Math"/>
                <w:sz w:val="22"/>
              </w:rPr>
            </m:ctrlPr>
          </m:sSubPr>
          <m:e>
            <m:r>
              <m:rPr>
                <m:nor/>
              </m:rPr>
              <w:rPr>
                <w:rFonts w:ascii="ITC Avant Garde" w:hAnsi="ITC Avant Garde"/>
                <w:bCs/>
                <w:iCs/>
                <w:sz w:val="22"/>
              </w:rPr>
              <m:t>F</m:t>
            </m:r>
          </m:e>
          <m:sub>
            <m:r>
              <m:rPr>
                <m:nor/>
              </m:rPr>
              <w:rPr>
                <w:rFonts w:ascii="ITC Avant Garde" w:hAnsi="ITC Avant Garde"/>
                <w:bCs/>
                <w:iCs/>
                <w:sz w:val="22"/>
              </w:rPr>
              <m:t>T</m:t>
            </m:r>
          </m:sub>
        </m:sSub>
        <m:r>
          <m:rPr>
            <m:nor/>
          </m:rPr>
          <w:rPr>
            <w:rFonts w:ascii="Cambria Math" w:hAnsi="ITC Avant Garde"/>
            <w:sz w:val="22"/>
          </w:rPr>
          <m:t xml:space="preserve"> </m:t>
        </m:r>
        <m:r>
          <m:rPr>
            <m:nor/>
          </m:rPr>
          <w:rPr>
            <w:rFonts w:ascii="ITC Avant Garde" w:hAnsi="ITC Avant Garde"/>
            <w:sz w:val="22"/>
          </w:rPr>
          <m:t>=</m:t>
        </m:r>
        <m:r>
          <m:rPr>
            <m:nor/>
          </m:rPr>
          <w:rPr>
            <w:rFonts w:ascii="Cambria Math" w:hAnsi="ITC Avant Garde"/>
            <w:sz w:val="22"/>
          </w:rPr>
          <m:t xml:space="preserve"> </m:t>
        </m:r>
        <m:r>
          <m:rPr>
            <m:nor/>
          </m:rPr>
          <w:rPr>
            <w:rFonts w:ascii="ITC Avant Garde" w:hAnsi="ITC Avant Garde"/>
            <w:bCs/>
            <w:iCs/>
            <w:sz w:val="22"/>
          </w:rPr>
          <m:t>L</m:t>
        </m:r>
        <m:r>
          <m:rPr>
            <m:sty m:val="p"/>
          </m:rPr>
          <w:rPr>
            <w:rFonts w:ascii="Cambria Math" w:hAnsi="Cambria Math"/>
            <w:sz w:val="22"/>
          </w:rPr>
          <m:t xml:space="preserve"> </m:t>
        </m:r>
        <m:sSup>
          <m:sSupPr>
            <m:ctrlPr>
              <w:rPr>
                <w:rFonts w:ascii="Cambria Math" w:hAnsi="Cambria Math"/>
                <w:sz w:val="22"/>
              </w:rPr>
            </m:ctrlPr>
          </m:sSupPr>
          <m:e>
            <m:r>
              <m:rPr>
                <m:nor/>
              </m:rPr>
              <w:rPr>
                <w:rFonts w:ascii="ITC Avant Garde" w:hAnsi="ITC Avant Garde"/>
                <w:sz w:val="22"/>
              </w:rPr>
              <m:t>×</m:t>
            </m:r>
            <m:d>
              <m:dPr>
                <m:ctrlPr>
                  <w:rPr>
                    <w:rFonts w:ascii="Cambria Math" w:hAnsi="Cambria Math"/>
                    <w:sz w:val="22"/>
                  </w:rPr>
                </m:ctrlPr>
              </m:dPr>
              <m:e>
                <m:sSup>
                  <m:sSupPr>
                    <m:ctrlPr>
                      <w:rPr>
                        <w:rFonts w:ascii="Cambria Math" w:hAnsi="Cambria Math"/>
                        <w:sz w:val="22"/>
                      </w:rPr>
                    </m:ctrlPr>
                  </m:sSupPr>
                  <m:e>
                    <m:r>
                      <m:rPr>
                        <m:nor/>
                      </m:rPr>
                      <w:rPr>
                        <w:rFonts w:ascii="ITC Avant Garde" w:hAnsi="ITC Avant Garde"/>
                        <w:bCs/>
                        <w:iCs/>
                        <w:sz w:val="22"/>
                      </w:rPr>
                      <m:t>w</m:t>
                    </m:r>
                  </m:e>
                  <m:sup>
                    <m:r>
                      <m:rPr>
                        <m:nor/>
                      </m:rPr>
                      <w:rPr>
                        <w:rFonts w:ascii="ITC Avant Garde" w:hAnsi="ITC Avant Garde"/>
                        <w:bCs/>
                        <w:sz w:val="22"/>
                      </w:rPr>
                      <m:t>2</m:t>
                    </m:r>
                  </m:sup>
                </m:sSup>
                <m:r>
                  <m:rPr>
                    <m:nor/>
                  </m:rPr>
                  <w:rPr>
                    <w:rFonts w:ascii="ITC Avant Garde" w:hAnsi="ITC Avant Garde"/>
                    <w:sz w:val="22"/>
                  </w:rPr>
                  <m:t>+</m:t>
                </m:r>
                <m:r>
                  <m:rPr>
                    <m:sty m:val="p"/>
                  </m:rPr>
                  <w:rPr>
                    <w:rFonts w:ascii="Cambria Math" w:hAnsi="Cambria Math"/>
                    <w:sz w:val="22"/>
                  </w:rPr>
                  <m:t xml:space="preserve"> </m:t>
                </m:r>
                <m:sSup>
                  <m:sSupPr>
                    <m:ctrlPr>
                      <w:rPr>
                        <w:rFonts w:ascii="Cambria Math" w:hAnsi="Cambria Math"/>
                        <w:sz w:val="22"/>
                      </w:rPr>
                    </m:ctrlPr>
                  </m:sSupPr>
                  <m:e>
                    <m:sSub>
                      <m:sSubPr>
                        <m:ctrlPr>
                          <w:rPr>
                            <w:rFonts w:ascii="Cambria Math" w:hAnsi="Cambria Math"/>
                            <w:sz w:val="22"/>
                          </w:rPr>
                        </m:ctrlPr>
                      </m:sSubPr>
                      <m:e>
                        <m:r>
                          <m:rPr>
                            <m:nor/>
                          </m:rPr>
                          <w:rPr>
                            <w:rFonts w:ascii="ITC Avant Garde" w:hAnsi="ITC Avant Garde"/>
                            <w:bCs/>
                            <w:iCs/>
                            <w:sz w:val="22"/>
                          </w:rPr>
                          <m:t>F</m:t>
                        </m:r>
                      </m:e>
                      <m:sub>
                        <m:r>
                          <m:rPr>
                            <m:nor/>
                          </m:rPr>
                          <w:rPr>
                            <w:rFonts w:ascii="ITC Avant Garde" w:hAnsi="ITC Avant Garde"/>
                            <w:bCs/>
                            <w:iCs/>
                            <w:sz w:val="22"/>
                          </w:rPr>
                          <m:t>v</m:t>
                        </m:r>
                      </m:sub>
                    </m:sSub>
                  </m:e>
                  <m:sup>
                    <m:r>
                      <m:rPr>
                        <m:nor/>
                      </m:rPr>
                      <w:rPr>
                        <w:rFonts w:ascii="ITC Avant Garde" w:hAnsi="ITC Avant Garde"/>
                        <w:bCs/>
                        <w:sz w:val="22"/>
                      </w:rPr>
                      <m:t>2</m:t>
                    </m:r>
                  </m:sup>
                </m:sSup>
              </m:e>
            </m:d>
          </m:e>
          <m:sup>
            <m:r>
              <m:rPr>
                <m:nor/>
              </m:rPr>
              <w:rPr>
                <w:rFonts w:ascii="ITC Avant Garde" w:hAnsi="ITC Avant Garde"/>
                <w:bCs/>
                <w:sz w:val="22"/>
              </w:rPr>
              <m:t>1</m:t>
            </m:r>
            <m:r>
              <m:rPr>
                <m:nor/>
              </m:rPr>
              <w:rPr>
                <w:rFonts w:ascii="ITC Avant Garde" w:hAnsi="ITC Avant Garde"/>
                <w:sz w:val="22"/>
              </w:rPr>
              <m:t>/</m:t>
            </m:r>
            <m:r>
              <m:rPr>
                <m:nor/>
              </m:rPr>
              <w:rPr>
                <w:rFonts w:ascii="ITC Avant Garde" w:hAnsi="ITC Avant Garde"/>
                <w:bCs/>
                <w:sz w:val="22"/>
              </w:rPr>
              <m:t>2</m:t>
            </m:r>
          </m:sup>
        </m:sSup>
      </m:oMath>
      <w:r w:rsidR="004A3101" w:rsidRPr="00E832B5">
        <w:rPr>
          <w:rFonts w:ascii="ITC Avant Garde" w:hAnsi="ITC Avant Garde"/>
          <w:sz w:val="22"/>
          <w:szCs w:val="22"/>
          <w:lang w:val="es-ES_tradnl"/>
        </w:rPr>
        <w:t xml:space="preserve">es la fórmula aplicable al cálculo de la fuerza total ejercida y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V</m:t>
            </m:r>
          </m:sub>
        </m:sSub>
        <m:r>
          <m:rPr>
            <m:nor/>
          </m:rPr>
          <w:rPr>
            <w:rFonts w:ascii="ITC Avant Garde" w:hAnsi="ITC Avant Garde"/>
            <w:sz w:val="22"/>
            <w:szCs w:val="22"/>
            <w:lang w:val="es-ES_tradnl"/>
          </w:rPr>
          <m:t xml:space="preserve"> = 0.00482 ×</m:t>
        </m:r>
        <m:r>
          <m:rPr>
            <m:sty m:val="p"/>
          </m:rPr>
          <w:rPr>
            <w:rFonts w:ascii="Cambria Math" w:hAnsi="Cambria Math"/>
            <w:sz w:val="22"/>
            <w:szCs w:val="22"/>
            <w:lang w:val="es-ES_tradnl"/>
          </w:rPr>
          <m:t xml:space="preserve"> </m:t>
        </m:r>
        <m:sSup>
          <m:sSupPr>
            <m:ctrlPr>
              <w:rPr>
                <w:rFonts w:ascii="Cambria Math" w:hAnsi="Cambria Math"/>
                <w:sz w:val="22"/>
                <w:szCs w:val="22"/>
                <w:lang w:val="es-ES_tradnl"/>
              </w:rPr>
            </m:ctrlPr>
          </m:sSupPr>
          <m:e>
            <m:r>
              <m:rPr>
                <m:nor/>
              </m:rPr>
              <w:rPr>
                <w:rFonts w:ascii="ITC Avant Garde" w:hAnsi="ITC Avant Garde"/>
                <w:sz w:val="22"/>
                <w:szCs w:val="22"/>
                <w:lang w:val="es-ES_tradnl"/>
              </w:rPr>
              <m:t>v</m:t>
            </m:r>
          </m:e>
          <m:sup>
            <m:r>
              <m:rPr>
                <m:nor/>
              </m:rPr>
              <w:rPr>
                <w:rFonts w:ascii="ITC Avant Garde" w:hAnsi="ITC Avant Garde"/>
                <w:sz w:val="22"/>
                <w:szCs w:val="22"/>
                <w:lang w:val="es-ES_tradnl"/>
              </w:rPr>
              <m:t>2</m:t>
            </m:r>
          </m:sup>
        </m:sSup>
        <m:r>
          <m:rPr>
            <m:nor/>
          </m:rPr>
          <w:rPr>
            <w:rFonts w:ascii="ITC Avant Garde" w:hAnsi="ITC Avant Garde"/>
            <w:sz w:val="22"/>
            <w:szCs w:val="22"/>
            <w:lang w:val="es-ES_tradnl"/>
          </w:rPr>
          <m:t xml:space="preserve"> ×</m:t>
        </m:r>
        <m:sSub>
          <m:sSubPr>
            <m:ctrlPr>
              <w:rPr>
                <w:rFonts w:ascii="Cambria Math" w:hAnsi="Cambria Math"/>
                <w:sz w:val="22"/>
                <w:szCs w:val="22"/>
                <w:lang w:val="es-ES_tradnl"/>
              </w:rPr>
            </m:ctrlPr>
          </m:sSubPr>
          <m:e>
            <m:r>
              <m:rPr>
                <m:nor/>
              </m:rPr>
              <w:rPr>
                <w:rFonts w:ascii="ITC Avant Garde" w:hAnsi="ITC Avant Garde"/>
                <w:sz w:val="22"/>
                <w:szCs w:val="22"/>
                <w:lang w:val="es-ES_tradnl"/>
              </w:rPr>
              <m:t>D</m:t>
            </m:r>
          </m:e>
          <m:sub>
            <m:r>
              <m:rPr>
                <m:nor/>
              </m:rPr>
              <w:rPr>
                <w:rFonts w:ascii="ITC Avant Garde" w:hAnsi="ITC Avant Garde"/>
                <w:sz w:val="22"/>
                <w:szCs w:val="22"/>
                <w:lang w:val="es-ES_tradnl"/>
              </w:rPr>
              <m:t>C</m:t>
            </m:r>
          </m:sub>
        </m:sSub>
      </m:oMath>
      <w:r w:rsidR="004A3101" w:rsidRPr="00E832B5">
        <w:rPr>
          <w:rFonts w:ascii="ITC Avant Garde" w:hAnsi="ITC Avant Garde"/>
          <w:sz w:val="22"/>
          <w:szCs w:val="22"/>
          <w:lang w:val="es-ES_tradnl"/>
        </w:rPr>
        <w:t xml:space="preserve"> representa la fórmula para calcular la fuerza del viento:</w:t>
      </w:r>
    </w:p>
    <w:p w14:paraId="44D6D18D" w14:textId="2B7466A6" w:rsidR="004A3101" w:rsidRPr="007A36AD" w:rsidRDefault="004A3101" w:rsidP="004A3101">
      <w:pPr>
        <w:pStyle w:val="CondicionesFinales"/>
        <w:numPr>
          <w:ilvl w:val="0"/>
          <w:numId w:val="8"/>
        </w:numPr>
        <w:ind w:left="1276" w:hanging="283"/>
      </w:pPr>
      <w:r w:rsidRPr="004A16A5">
        <w:t>F</w:t>
      </w:r>
      <w:r w:rsidRPr="004A16A5">
        <w:rPr>
          <w:vertAlign w:val="subscript"/>
        </w:rPr>
        <w:t>T</w:t>
      </w:r>
      <w:r w:rsidRPr="007A36AD">
        <w:t xml:space="preserve"> = Fuerza Total (Kg).</w:t>
      </w:r>
      <w:r w:rsidRPr="007A36AD">
        <w:tab/>
      </w:r>
    </w:p>
    <w:p w14:paraId="0031F3C1" w14:textId="77777777" w:rsidR="004A3101" w:rsidRPr="00733606" w:rsidRDefault="004A3101" w:rsidP="004A3101">
      <w:pPr>
        <w:pStyle w:val="CondicionesFinales"/>
        <w:numPr>
          <w:ilvl w:val="0"/>
          <w:numId w:val="8"/>
        </w:numPr>
        <w:ind w:left="1276" w:hanging="283"/>
      </w:pPr>
      <w:r w:rsidRPr="00733606">
        <w:t>w = Peso del cable (Kg/m).</w:t>
      </w:r>
    </w:p>
    <w:p w14:paraId="1760EB50" w14:textId="77777777" w:rsidR="004A3101" w:rsidRPr="007A36AD" w:rsidRDefault="00475228" w:rsidP="004A3101">
      <w:pPr>
        <w:pStyle w:val="CondicionesFinales"/>
        <w:numPr>
          <w:ilvl w:val="0"/>
          <w:numId w:val="8"/>
        </w:numPr>
        <w:ind w:left="1276" w:hanging="283"/>
      </w:pPr>
      <m:oMath>
        <m:sSub>
          <m:sSubPr>
            <m:ctrlPr>
              <w:rPr>
                <w:rFonts w:ascii="Cambria Math" w:hAnsi="Cambria Math"/>
              </w:rPr>
            </m:ctrlPr>
          </m:sSubPr>
          <m:e>
            <m:r>
              <m:rPr>
                <m:nor/>
              </m:rPr>
              <m:t>F</m:t>
            </m:r>
          </m:e>
          <m:sub>
            <m:r>
              <m:rPr>
                <m:nor/>
              </m:rPr>
              <m:t>v</m:t>
            </m:r>
          </m:sub>
        </m:sSub>
      </m:oMath>
      <w:r w:rsidR="004A3101" w:rsidRPr="007A36AD">
        <w:t>: Fuerza del viento (Kg/m).</w:t>
      </w:r>
    </w:p>
    <w:p w14:paraId="7C301861" w14:textId="77777777" w:rsidR="004A3101" w:rsidRPr="007A36AD" w:rsidRDefault="004A3101" w:rsidP="004A3101">
      <w:pPr>
        <w:pStyle w:val="CondicionesFinales"/>
        <w:numPr>
          <w:ilvl w:val="0"/>
          <w:numId w:val="8"/>
        </w:numPr>
        <w:ind w:left="1276" w:hanging="283"/>
      </w:pPr>
      <w:r w:rsidRPr="00733606">
        <w:t xml:space="preserve">L = </w:t>
      </w:r>
      <w:r>
        <w:t xml:space="preserve">50 = </w:t>
      </w:r>
      <w:r w:rsidRPr="007A36AD">
        <w:t xml:space="preserve">Distancia </w:t>
      </w:r>
      <w:proofErr w:type="spellStart"/>
      <w:r w:rsidRPr="007A36AD">
        <w:t>Interpostal</w:t>
      </w:r>
      <w:proofErr w:type="spellEnd"/>
      <w:r w:rsidRPr="007A36AD">
        <w:t xml:space="preserve"> (m).</w:t>
      </w:r>
    </w:p>
    <w:p w14:paraId="5C2431E9" w14:textId="77777777" w:rsidR="004A3101" w:rsidRPr="007A36AD" w:rsidRDefault="004A3101" w:rsidP="004A3101">
      <w:pPr>
        <w:pStyle w:val="CondicionesFinales"/>
        <w:numPr>
          <w:ilvl w:val="0"/>
          <w:numId w:val="8"/>
        </w:numPr>
        <w:ind w:left="1276" w:hanging="283"/>
      </w:pPr>
      <m:oMath>
        <m:r>
          <m:rPr>
            <m:nor/>
          </m:rPr>
          <m:t>v:</m:t>
        </m:r>
      </m:oMath>
      <w:r w:rsidRPr="007A36AD">
        <w:t xml:space="preserve"> Velocidad de viento de diseño</w:t>
      </w:r>
    </w:p>
    <w:p w14:paraId="739BA09E" w14:textId="77777777" w:rsidR="004A3101" w:rsidRDefault="00475228" w:rsidP="004A3101">
      <w:pPr>
        <w:pStyle w:val="CondicionesFinales"/>
        <w:numPr>
          <w:ilvl w:val="0"/>
          <w:numId w:val="8"/>
        </w:numPr>
        <w:ind w:left="1276" w:hanging="283"/>
      </w:pPr>
      <m:oMath>
        <m:sSub>
          <m:sSubPr>
            <m:ctrlPr>
              <w:rPr>
                <w:rFonts w:ascii="Cambria Math" w:hAnsi="Cambria Math"/>
              </w:rPr>
            </m:ctrlPr>
          </m:sSubPr>
          <m:e>
            <m:r>
              <m:rPr>
                <m:nor/>
              </m:rPr>
              <m:t>D</m:t>
            </m:r>
          </m:e>
          <m:sub>
            <m:r>
              <m:rPr>
                <m:nor/>
              </m:rPr>
              <m:t>C</m:t>
            </m:r>
          </m:sub>
        </m:sSub>
      </m:oMath>
      <w:r w:rsidR="004A3101" w:rsidRPr="007A36AD">
        <w:t>: Diámetro del cable (m).</w:t>
      </w:r>
    </w:p>
    <w:p w14:paraId="346DB999" w14:textId="345DAC4A" w:rsidR="004A3101" w:rsidRPr="00E832B5"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A este respecto, se debe convertir el valor de diámetro de los cables (de milímetros a metros), dividiendo los valores reportados entre 1,000. Es decir, se tiene que el valor del diámetro del cable de 24 fibras tiene un diámetro de 0.0304 metros, mientras que el cable de 114 fibras corresponde a 0.04</w:t>
      </w:r>
      <w:r w:rsidR="00141140">
        <w:rPr>
          <w:rFonts w:ascii="ITC Avant Garde" w:hAnsi="ITC Avant Garde"/>
          <w:sz w:val="22"/>
          <w:szCs w:val="22"/>
          <w:lang w:val="es-419"/>
        </w:rPr>
        <w:t>0</w:t>
      </w:r>
      <w:r w:rsidRPr="00E832B5">
        <w:rPr>
          <w:rFonts w:ascii="ITC Avant Garde" w:hAnsi="ITC Avant Garde"/>
          <w:sz w:val="22"/>
          <w:szCs w:val="22"/>
          <w:lang w:val="es-ES_tradnl"/>
        </w:rPr>
        <w:t>3 metros.</w:t>
      </w:r>
    </w:p>
    <w:p w14:paraId="747E1C9F" w14:textId="77777777" w:rsidR="00E63D54" w:rsidRDefault="00E63D54" w:rsidP="004A3101">
      <w:pPr>
        <w:pStyle w:val="Texto"/>
        <w:spacing w:after="0" w:line="276" w:lineRule="auto"/>
        <w:ind w:left="360" w:firstLine="0"/>
        <w:rPr>
          <w:rFonts w:ascii="ITC Avant Garde" w:hAnsi="ITC Avant Garde"/>
          <w:sz w:val="22"/>
          <w:szCs w:val="22"/>
          <w:lang w:val="es-ES_tradnl"/>
        </w:rPr>
      </w:pPr>
    </w:p>
    <w:p w14:paraId="7075E125" w14:textId="77777777"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En complemento, también se deben convertir el peso de los cables (de Kg/Km a Kg/m), realizando la división de los valores reportados entre 1,000. Con ello, se obtiene que el cable de 24 fibras pesa 0.25 Kg/m y el cable de 114 fibras 0.340 Kg/m.</w:t>
      </w:r>
    </w:p>
    <w:p w14:paraId="754B3BFA" w14:textId="77777777" w:rsidR="004A3101" w:rsidRPr="00E832B5" w:rsidRDefault="004A3101" w:rsidP="004A3101">
      <w:pPr>
        <w:pStyle w:val="Texto"/>
        <w:spacing w:after="0" w:line="276" w:lineRule="auto"/>
        <w:ind w:left="360" w:firstLine="0"/>
        <w:rPr>
          <w:rFonts w:ascii="ITC Avant Garde" w:hAnsi="ITC Avant Garde"/>
          <w:sz w:val="22"/>
          <w:szCs w:val="22"/>
          <w:lang w:val="es-ES_tradnl"/>
        </w:rPr>
      </w:pPr>
    </w:p>
    <w:p w14:paraId="6248E99E" w14:textId="77777777"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Cabe destacar que de acuerdo al mapa de zonas de cargas mecánicas de la NOM-001-SEDE-2012, la velocidad de viento de diseño correspondiente a la Ciudad de México (zona IV) es de 70 Km/h.</w:t>
      </w:r>
    </w:p>
    <w:p w14:paraId="22373FB9" w14:textId="77777777" w:rsidR="004A3101" w:rsidRPr="00E832B5" w:rsidRDefault="004A3101" w:rsidP="004A3101">
      <w:pPr>
        <w:pStyle w:val="Texto"/>
        <w:spacing w:after="0" w:line="276" w:lineRule="auto"/>
        <w:ind w:left="360" w:firstLine="0"/>
        <w:rPr>
          <w:rFonts w:ascii="ITC Avant Garde" w:hAnsi="ITC Avant Garde"/>
          <w:sz w:val="22"/>
          <w:szCs w:val="22"/>
          <w:lang w:val="es-ES_tradnl"/>
        </w:rPr>
      </w:pPr>
    </w:p>
    <w:p w14:paraId="3C945035" w14:textId="77777777" w:rsidR="004A3101" w:rsidRDefault="004A3101" w:rsidP="004A3101">
      <w:pPr>
        <w:pStyle w:val="Texto"/>
        <w:spacing w:after="0" w:line="276" w:lineRule="auto"/>
        <w:ind w:left="360" w:firstLine="0"/>
        <w:rPr>
          <w:rFonts w:ascii="ITC Avant Garde" w:hAnsi="ITC Avant Garde"/>
          <w:sz w:val="22"/>
          <w:szCs w:val="22"/>
          <w:lang w:val="es-ES_tradnl"/>
        </w:rPr>
      </w:pPr>
      <w:r w:rsidRPr="00E832B5">
        <w:rPr>
          <w:rFonts w:ascii="ITC Avant Garde" w:hAnsi="ITC Avant Garde"/>
          <w:sz w:val="22"/>
          <w:szCs w:val="22"/>
          <w:lang w:val="es-ES_tradnl"/>
        </w:rPr>
        <w:t xml:space="preserve">Empleando los valores anteriores, el cálculo de la fuerza del viento </w:t>
      </w:r>
      <m:oMath>
        <m:sSub>
          <m:sSubPr>
            <m:ctrlPr>
              <w:rPr>
                <w:rFonts w:ascii="Cambria Math" w:hAnsi="Cambria Math"/>
                <w:sz w:val="22"/>
                <w:szCs w:val="22"/>
                <w:lang w:val="es-ES_tradnl"/>
              </w:rPr>
            </m:ctrlPr>
          </m:sSubPr>
          <m:e>
            <m:r>
              <m:rPr>
                <m:nor/>
              </m:rPr>
              <w:rPr>
                <w:rFonts w:ascii="ITC Avant Garde" w:hAnsi="ITC Avant Garde"/>
                <w:sz w:val="22"/>
                <w:szCs w:val="22"/>
                <w:lang w:val="es-ES_tradnl"/>
              </w:rPr>
              <m:t>(F</m:t>
            </m:r>
          </m:e>
          <m:sub>
            <m:r>
              <m:rPr>
                <m:nor/>
              </m:rPr>
              <w:rPr>
                <w:rFonts w:ascii="ITC Avant Garde" w:hAnsi="ITC Avant Garde"/>
                <w:sz w:val="22"/>
                <w:szCs w:val="22"/>
                <w:lang w:val="es-ES_tradnl"/>
              </w:rPr>
              <m:t>v</m:t>
            </m:r>
          </m:sub>
        </m:sSub>
      </m:oMath>
      <w:r w:rsidRPr="00E832B5">
        <w:rPr>
          <w:rFonts w:ascii="ITC Avant Garde" w:hAnsi="ITC Avant Garde"/>
          <w:sz w:val="22"/>
          <w:szCs w:val="22"/>
          <w:lang w:val="es-ES_tradnl"/>
        </w:rPr>
        <w:t>), correspondiente a los cables en comento se resume a continuación:</w:t>
      </w:r>
    </w:p>
    <w:p w14:paraId="20D5DD58" w14:textId="77777777" w:rsidR="004A3101" w:rsidRPr="00F92443" w:rsidRDefault="004A3101" w:rsidP="004A3101">
      <w:pPr>
        <w:pStyle w:val="Texto"/>
        <w:spacing w:after="0" w:line="276" w:lineRule="auto"/>
        <w:ind w:left="360" w:firstLine="0"/>
      </w:pPr>
    </w:p>
    <w:tbl>
      <w:tblPr>
        <w:tblStyle w:val="Tablaconcuadrcula"/>
        <w:tblW w:w="5000" w:type="pct"/>
        <w:jc w:val="center"/>
        <w:tblLook w:val="04A0" w:firstRow="1" w:lastRow="0" w:firstColumn="1" w:lastColumn="0" w:noHBand="0" w:noVBand="1"/>
        <w:tblCaption w:val="Tabla"/>
        <w:tblDescription w:val="Capacidad de cable"/>
      </w:tblPr>
      <w:tblGrid>
        <w:gridCol w:w="1724"/>
        <w:gridCol w:w="1961"/>
        <w:gridCol w:w="1967"/>
        <w:gridCol w:w="3176"/>
      </w:tblGrid>
      <w:tr w:rsidR="004A3101" w:rsidRPr="00464C9B" w14:paraId="4E89416B" w14:textId="77777777" w:rsidTr="00A31421">
        <w:trPr>
          <w:trHeight w:val="630"/>
          <w:tblHeader/>
          <w:jc w:val="center"/>
        </w:trPr>
        <w:tc>
          <w:tcPr>
            <w:tcW w:w="976" w:type="pct"/>
            <w:shd w:val="clear" w:color="auto" w:fill="D9D9D9" w:themeFill="background1" w:themeFillShade="D9"/>
          </w:tcPr>
          <w:p w14:paraId="47993583" w14:textId="77777777" w:rsidR="004A3101" w:rsidRPr="00D34609" w:rsidRDefault="004A3101" w:rsidP="00F028EB">
            <w:pPr>
              <w:pStyle w:val="TxtListado"/>
              <w:jc w:val="center"/>
              <w:rPr>
                <w:rFonts w:eastAsia="MS Mincho" w:cs="Calibri"/>
                <w:b/>
                <w:bCs/>
                <w:sz w:val="18"/>
                <w:szCs w:val="22"/>
                <w:lang w:eastAsia="en-US"/>
              </w:rPr>
            </w:pPr>
            <w:r w:rsidRPr="00D34609">
              <w:rPr>
                <w:rFonts w:eastAsia="MS Mincho" w:cs="Calibri"/>
                <w:b/>
                <w:bCs/>
                <w:sz w:val="18"/>
                <w:szCs w:val="22"/>
                <w:lang w:eastAsia="en-US"/>
              </w:rPr>
              <w:t>Capacidad de cable</w:t>
            </w:r>
          </w:p>
        </w:tc>
        <w:tc>
          <w:tcPr>
            <w:tcW w:w="1110" w:type="pct"/>
            <w:shd w:val="clear" w:color="auto" w:fill="D9D9D9" w:themeFill="background1" w:themeFillShade="D9"/>
          </w:tcPr>
          <w:p w14:paraId="5BA6B370" w14:textId="77777777" w:rsidR="004A3101" w:rsidRPr="00D34609" w:rsidRDefault="004A3101" w:rsidP="00F028EB">
            <w:pPr>
              <w:pStyle w:val="TxtListado"/>
              <w:jc w:val="center"/>
              <w:rPr>
                <w:rFonts w:eastAsia="MS Mincho" w:cs="Calibri"/>
                <w:b/>
                <w:bCs/>
                <w:sz w:val="18"/>
                <w:szCs w:val="22"/>
                <w:lang w:eastAsia="en-US"/>
              </w:rPr>
            </w:pPr>
            <w:r w:rsidRPr="00D34609">
              <w:rPr>
                <w:rFonts w:eastAsia="MS Mincho" w:cs="Calibri"/>
                <w:b/>
                <w:bCs/>
                <w:sz w:val="18"/>
                <w:szCs w:val="22"/>
                <w:lang w:eastAsia="en-US"/>
              </w:rPr>
              <w:t>Diámetro de cable</w:t>
            </w:r>
            <w:r>
              <w:rPr>
                <w:rFonts w:eastAsia="MS Mincho" w:cs="Calibri"/>
                <w:b/>
                <w:bCs/>
                <w:sz w:val="18"/>
                <w:szCs w:val="22"/>
                <w:lang w:eastAsia="en-US"/>
              </w:rPr>
              <w:t xml:space="preserve"> </w:t>
            </w:r>
            <m:oMath>
              <m:sSub>
                <m:sSubPr>
                  <m:ctrlPr>
                    <w:rPr>
                      <w:rFonts w:ascii="Cambria Math" w:eastAsia="MS Mincho" w:hAnsi="Cambria Math" w:cs="Calibri"/>
                      <w:b/>
                      <w:bCs/>
                      <w:sz w:val="18"/>
                      <w:szCs w:val="22"/>
                      <w:lang w:eastAsia="en-US"/>
                    </w:rPr>
                  </m:ctrlPr>
                </m:sSubPr>
                <m:e>
                  <m:r>
                    <m:rPr>
                      <m:nor/>
                    </m:rPr>
                    <w:rPr>
                      <w:rFonts w:ascii="Cambria Math" w:eastAsia="MS Mincho" w:cs="Calibri"/>
                      <w:b/>
                      <w:bCs/>
                      <w:sz w:val="18"/>
                      <w:szCs w:val="22"/>
                      <w:lang w:eastAsia="en-US"/>
                    </w:rPr>
                    <m:t>(</m:t>
                  </m:r>
                  <m:r>
                    <m:rPr>
                      <m:nor/>
                    </m:rPr>
                    <w:rPr>
                      <w:rFonts w:eastAsia="MS Mincho" w:cs="Calibri"/>
                      <w:b/>
                      <w:bCs/>
                      <w:sz w:val="18"/>
                      <w:szCs w:val="22"/>
                      <w:lang w:eastAsia="en-US"/>
                    </w:rPr>
                    <m:t>D</m:t>
                  </m:r>
                </m:e>
                <m:sub>
                  <m:r>
                    <m:rPr>
                      <m:nor/>
                    </m:rPr>
                    <w:rPr>
                      <w:rFonts w:eastAsia="MS Mincho" w:cs="Calibri"/>
                      <w:b/>
                      <w:bCs/>
                      <w:sz w:val="18"/>
                      <w:szCs w:val="22"/>
                      <w:lang w:eastAsia="en-US"/>
                    </w:rPr>
                    <m:t>C</m:t>
                  </m:r>
                </m:sub>
              </m:sSub>
              <m:r>
                <m:rPr>
                  <m:sty m:val="bi"/>
                </m:rPr>
                <w:rPr>
                  <w:rFonts w:ascii="Cambria Math" w:eastAsia="MS Mincho" w:hAnsi="Cambria Math" w:cs="Calibri"/>
                  <w:sz w:val="18"/>
                  <w:szCs w:val="22"/>
                  <w:lang w:eastAsia="en-US"/>
                </w:rPr>
                <m:t>)</m:t>
              </m:r>
            </m:oMath>
          </w:p>
        </w:tc>
        <w:tc>
          <w:tcPr>
            <w:tcW w:w="1114" w:type="pct"/>
            <w:shd w:val="clear" w:color="auto" w:fill="D9D9D9" w:themeFill="background1" w:themeFillShade="D9"/>
          </w:tcPr>
          <w:p w14:paraId="253EA927" w14:textId="77777777" w:rsidR="004A3101" w:rsidRPr="00D34609" w:rsidRDefault="004A3101" w:rsidP="00F028EB">
            <w:pPr>
              <w:pStyle w:val="TxtListado"/>
              <w:jc w:val="center"/>
              <w:rPr>
                <w:rFonts w:eastAsia="MS Mincho" w:cs="Calibri"/>
                <w:b/>
                <w:bCs/>
                <w:sz w:val="18"/>
                <w:szCs w:val="22"/>
                <w:lang w:eastAsia="en-US"/>
              </w:rPr>
            </w:pPr>
            <w:r w:rsidRPr="00D34609">
              <w:rPr>
                <w:rFonts w:eastAsia="MS Mincho" w:cs="Calibri"/>
                <w:b/>
                <w:bCs/>
                <w:sz w:val="18"/>
                <w:szCs w:val="22"/>
                <w:lang w:eastAsia="en-US"/>
              </w:rPr>
              <w:t>Velocidad de viento</w:t>
            </w:r>
            <w:r w:rsidRPr="00D34609">
              <w:rPr>
                <w:rFonts w:eastAsia="MS Mincho" w:cs="Calibri"/>
                <w:b/>
                <w:bCs/>
                <w:sz w:val="18"/>
                <w:szCs w:val="22"/>
                <w:vertAlign w:val="superscript"/>
                <w:lang w:eastAsia="en-US"/>
              </w:rPr>
              <w:footnoteReference w:id="2"/>
            </w:r>
            <w:r>
              <w:rPr>
                <w:rFonts w:eastAsia="MS Mincho" w:cs="Calibri"/>
                <w:b/>
                <w:bCs/>
                <w:sz w:val="18"/>
                <w:szCs w:val="22"/>
                <w:lang w:eastAsia="en-US"/>
              </w:rPr>
              <w:t xml:space="preserve"> (v)</w:t>
            </w:r>
          </w:p>
        </w:tc>
        <w:tc>
          <w:tcPr>
            <w:tcW w:w="1799" w:type="pct"/>
            <w:shd w:val="clear" w:color="auto" w:fill="D9D9D9" w:themeFill="background1" w:themeFillShade="D9"/>
          </w:tcPr>
          <w:p w14:paraId="6FEC125C" w14:textId="77777777" w:rsidR="004A3101" w:rsidRPr="00D34609" w:rsidRDefault="004A3101" w:rsidP="00F028EB">
            <w:pPr>
              <w:pStyle w:val="TxtListado"/>
              <w:jc w:val="center"/>
              <w:rPr>
                <w:rFonts w:eastAsia="MS Mincho" w:cs="Calibri"/>
                <w:b/>
                <w:bCs/>
                <w:sz w:val="18"/>
                <w:szCs w:val="22"/>
                <w:lang w:eastAsia="en-US"/>
              </w:rPr>
            </w:pPr>
            <w:r w:rsidRPr="00D34609">
              <w:rPr>
                <w:rFonts w:eastAsia="MS Mincho" w:cs="Calibri"/>
                <w:b/>
                <w:bCs/>
                <w:sz w:val="18"/>
                <w:szCs w:val="22"/>
                <w:lang w:eastAsia="en-US"/>
              </w:rPr>
              <w:t>Fuerza de viento</w:t>
            </w:r>
            <m:oMath>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 xml:space="preserve"> (F</m:t>
                  </m:r>
                </m:e>
                <m:sub>
                  <m:r>
                    <m:rPr>
                      <m:nor/>
                    </m:rPr>
                    <w:rPr>
                      <w:rFonts w:eastAsia="MS Mincho" w:cs="Calibri"/>
                      <w:b/>
                      <w:bCs/>
                      <w:sz w:val="18"/>
                      <w:szCs w:val="22"/>
                      <w:lang w:eastAsia="en-US"/>
                    </w:rPr>
                    <m:t>v</m:t>
                  </m:r>
                </m:sub>
              </m:sSub>
              <m:r>
                <m:rPr>
                  <m:nor/>
                </m:rPr>
                <w:rPr>
                  <w:rFonts w:eastAsia="MS Mincho" w:cs="Calibri"/>
                  <w:b/>
                  <w:bCs/>
                  <w:sz w:val="18"/>
                  <w:szCs w:val="22"/>
                  <w:lang w:eastAsia="en-US"/>
                </w:rPr>
                <m:t>= 0.00482 ×</m:t>
              </m:r>
              <m:r>
                <m:rPr>
                  <m:sty m:val="b"/>
                </m:rPr>
                <w:rPr>
                  <w:rFonts w:ascii="Cambria Math" w:eastAsia="MS Mincho" w:hAnsi="Cambria Math" w:cs="Calibri"/>
                  <w:sz w:val="18"/>
                  <w:szCs w:val="22"/>
                  <w:lang w:eastAsia="en-US"/>
                </w:rPr>
                <m:t xml:space="preserve"> </m:t>
              </m:r>
              <m:sSup>
                <m:sSupPr>
                  <m:ctrlPr>
                    <w:rPr>
                      <w:rFonts w:ascii="Cambria Math" w:eastAsia="MS Mincho" w:hAnsi="Cambria Math" w:cs="Calibri"/>
                      <w:b/>
                      <w:bCs/>
                      <w:sz w:val="18"/>
                      <w:szCs w:val="22"/>
                      <w:lang w:eastAsia="en-US"/>
                    </w:rPr>
                  </m:ctrlPr>
                </m:sSupPr>
                <m:e>
                  <m:r>
                    <m:rPr>
                      <m:nor/>
                    </m:rPr>
                    <w:rPr>
                      <w:rFonts w:eastAsia="MS Mincho" w:cs="Calibri"/>
                      <w:b/>
                      <w:bCs/>
                      <w:sz w:val="18"/>
                      <w:szCs w:val="22"/>
                      <w:lang w:eastAsia="en-US"/>
                    </w:rPr>
                    <m:t>v</m:t>
                  </m:r>
                </m:e>
                <m:sup>
                  <m:r>
                    <m:rPr>
                      <m:nor/>
                    </m:rPr>
                    <w:rPr>
                      <w:rFonts w:eastAsia="MS Mincho" w:cs="Calibri"/>
                      <w:b/>
                      <w:bCs/>
                      <w:sz w:val="18"/>
                      <w:szCs w:val="22"/>
                      <w:lang w:eastAsia="en-US"/>
                    </w:rPr>
                    <m:t>2</m:t>
                  </m:r>
                </m:sup>
              </m:sSup>
              <m:r>
                <m:rPr>
                  <m:nor/>
                </m:rPr>
                <w:rPr>
                  <w:rFonts w:eastAsia="MS Mincho" w:cs="Calibri"/>
                  <w:b/>
                  <w:bCs/>
                  <w:sz w:val="18"/>
                  <w:szCs w:val="22"/>
                  <w:lang w:eastAsia="en-US"/>
                </w:rPr>
                <m:t xml:space="preserve"> ×</m:t>
              </m:r>
              <m:r>
                <m:rPr>
                  <m:nor/>
                </m:rPr>
                <w:rPr>
                  <w:rFonts w:ascii="Cambria Math" w:eastAsia="MS Mincho" w:cs="Calibri"/>
                  <w:b/>
                  <w:bCs/>
                  <w:sz w:val="18"/>
                  <w:szCs w:val="22"/>
                  <w:lang w:eastAsia="en-US"/>
                </w:rPr>
                <m:t xml:space="preserve"> </m:t>
              </m:r>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D</m:t>
                  </m:r>
                </m:e>
                <m:sub>
                  <m:r>
                    <m:rPr>
                      <m:nor/>
                    </m:rPr>
                    <w:rPr>
                      <w:rFonts w:eastAsia="MS Mincho" w:cs="Calibri"/>
                      <w:b/>
                      <w:bCs/>
                      <w:sz w:val="18"/>
                      <w:szCs w:val="22"/>
                      <w:lang w:eastAsia="en-US"/>
                    </w:rPr>
                    <m:t>C</m:t>
                  </m:r>
                </m:sub>
              </m:sSub>
            </m:oMath>
            <w:r w:rsidRPr="00D34609">
              <w:rPr>
                <w:rFonts w:eastAsia="MS Mincho" w:cs="Calibri"/>
                <w:b/>
                <w:bCs/>
                <w:sz w:val="18"/>
                <w:szCs w:val="22"/>
                <w:lang w:eastAsia="en-US"/>
              </w:rPr>
              <w:t>)</w:t>
            </w:r>
          </w:p>
        </w:tc>
      </w:tr>
      <w:tr w:rsidR="004A3101" w:rsidRPr="00464C9B" w14:paraId="2D08D63D" w14:textId="77777777" w:rsidTr="00F028EB">
        <w:trPr>
          <w:trHeight w:val="252"/>
          <w:jc w:val="center"/>
        </w:trPr>
        <w:tc>
          <w:tcPr>
            <w:tcW w:w="976" w:type="pct"/>
            <w:tcBorders>
              <w:left w:val="single" w:sz="4" w:space="0" w:color="000000" w:themeColor="text1"/>
              <w:right w:val="single" w:sz="4" w:space="0" w:color="FFFFFF" w:themeColor="background1"/>
            </w:tcBorders>
            <w:shd w:val="clear" w:color="auto" w:fill="auto"/>
          </w:tcPr>
          <w:p w14:paraId="029F723A"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Número de fibras</w:t>
            </w:r>
          </w:p>
        </w:tc>
        <w:tc>
          <w:tcPr>
            <w:tcW w:w="1110" w:type="pct"/>
            <w:tcBorders>
              <w:left w:val="single" w:sz="4" w:space="0" w:color="FFFFFF" w:themeColor="background1"/>
              <w:right w:val="single" w:sz="4" w:space="0" w:color="FFFFFF" w:themeColor="background1"/>
            </w:tcBorders>
          </w:tcPr>
          <w:p w14:paraId="39EDD212"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metros</w:t>
            </w:r>
          </w:p>
        </w:tc>
        <w:tc>
          <w:tcPr>
            <w:tcW w:w="1114" w:type="pct"/>
            <w:tcBorders>
              <w:left w:val="single" w:sz="4" w:space="0" w:color="FFFFFF" w:themeColor="background1"/>
              <w:right w:val="single" w:sz="4" w:space="0" w:color="FFFFFF" w:themeColor="background1"/>
            </w:tcBorders>
            <w:shd w:val="clear" w:color="auto" w:fill="auto"/>
          </w:tcPr>
          <w:p w14:paraId="73A0BC74"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 xml:space="preserve">Km / </w:t>
            </w:r>
            <w:proofErr w:type="spellStart"/>
            <w:r w:rsidRPr="00464C9B">
              <w:rPr>
                <w:rFonts w:eastAsia="MS Mincho" w:cs="Calibri"/>
                <w:bCs/>
                <w:sz w:val="18"/>
                <w:szCs w:val="22"/>
                <w:lang w:eastAsia="en-US"/>
              </w:rPr>
              <w:t>Hr</w:t>
            </w:r>
            <w:proofErr w:type="spellEnd"/>
          </w:p>
        </w:tc>
        <w:tc>
          <w:tcPr>
            <w:tcW w:w="1799" w:type="pct"/>
            <w:tcBorders>
              <w:left w:val="single" w:sz="4" w:space="0" w:color="FFFFFF" w:themeColor="background1"/>
              <w:right w:val="single" w:sz="4" w:space="0" w:color="auto"/>
            </w:tcBorders>
          </w:tcPr>
          <w:p w14:paraId="786A9CA8"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Kg/m</w:t>
            </w:r>
          </w:p>
        </w:tc>
      </w:tr>
      <w:tr w:rsidR="004A3101" w:rsidRPr="00464C9B" w14:paraId="278384AA" w14:textId="77777777" w:rsidTr="00F028EB">
        <w:trPr>
          <w:trHeight w:val="380"/>
          <w:jc w:val="center"/>
        </w:trPr>
        <w:tc>
          <w:tcPr>
            <w:tcW w:w="976" w:type="pct"/>
            <w:shd w:val="clear" w:color="auto" w:fill="auto"/>
          </w:tcPr>
          <w:p w14:paraId="470FA9B7"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24</w:t>
            </w:r>
          </w:p>
        </w:tc>
        <w:tc>
          <w:tcPr>
            <w:tcW w:w="1110" w:type="pct"/>
          </w:tcPr>
          <w:p w14:paraId="3EEEBD3A"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0.0304</w:t>
            </w:r>
          </w:p>
        </w:tc>
        <w:tc>
          <w:tcPr>
            <w:tcW w:w="1114" w:type="pct"/>
            <w:shd w:val="clear" w:color="auto" w:fill="auto"/>
          </w:tcPr>
          <w:p w14:paraId="67DE3B8D"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70</w:t>
            </w:r>
          </w:p>
        </w:tc>
        <w:tc>
          <w:tcPr>
            <w:tcW w:w="1799" w:type="pct"/>
          </w:tcPr>
          <w:p w14:paraId="539F7620"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0.7179872</w:t>
            </w:r>
          </w:p>
        </w:tc>
      </w:tr>
      <w:tr w:rsidR="004A3101" w:rsidRPr="00464C9B" w14:paraId="0D34A692" w14:textId="77777777" w:rsidTr="00F028EB">
        <w:trPr>
          <w:trHeight w:val="380"/>
          <w:jc w:val="center"/>
        </w:trPr>
        <w:tc>
          <w:tcPr>
            <w:tcW w:w="976" w:type="pct"/>
            <w:shd w:val="clear" w:color="auto" w:fill="auto"/>
          </w:tcPr>
          <w:p w14:paraId="7B853BD4"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144</w:t>
            </w:r>
          </w:p>
        </w:tc>
        <w:tc>
          <w:tcPr>
            <w:tcW w:w="1110" w:type="pct"/>
          </w:tcPr>
          <w:p w14:paraId="41553E8F" w14:textId="77777777" w:rsidR="004A3101" w:rsidRPr="00464C9B" w:rsidRDefault="004A3101" w:rsidP="00F028EB">
            <w:pPr>
              <w:pStyle w:val="TxtListado"/>
              <w:jc w:val="center"/>
              <w:rPr>
                <w:rFonts w:eastAsia="MS Mincho" w:cs="Calibri"/>
                <w:bCs/>
                <w:sz w:val="18"/>
                <w:szCs w:val="22"/>
                <w:lang w:eastAsia="en-US"/>
              </w:rPr>
            </w:pPr>
            <w:r>
              <w:rPr>
                <w:rFonts w:eastAsia="MS Mincho" w:cs="Calibri"/>
                <w:bCs/>
                <w:sz w:val="18"/>
                <w:szCs w:val="22"/>
                <w:lang w:eastAsia="en-US"/>
              </w:rPr>
              <w:t>0.040</w:t>
            </w:r>
            <w:r w:rsidRPr="00464C9B">
              <w:rPr>
                <w:rFonts w:eastAsia="MS Mincho" w:cs="Calibri"/>
                <w:bCs/>
                <w:sz w:val="18"/>
                <w:szCs w:val="22"/>
                <w:lang w:eastAsia="en-US"/>
              </w:rPr>
              <w:t>3</w:t>
            </w:r>
          </w:p>
        </w:tc>
        <w:tc>
          <w:tcPr>
            <w:tcW w:w="1114" w:type="pct"/>
            <w:shd w:val="clear" w:color="auto" w:fill="auto"/>
          </w:tcPr>
          <w:p w14:paraId="7E4DC83D"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70</w:t>
            </w:r>
          </w:p>
        </w:tc>
        <w:tc>
          <w:tcPr>
            <w:tcW w:w="1799" w:type="pct"/>
          </w:tcPr>
          <w:p w14:paraId="0907D9A1" w14:textId="77777777" w:rsidR="004A3101" w:rsidRPr="00464C9B" w:rsidRDefault="004A3101" w:rsidP="00F028EB">
            <w:pPr>
              <w:pStyle w:val="TxtListado"/>
              <w:jc w:val="center"/>
              <w:rPr>
                <w:rFonts w:eastAsia="MS Mincho" w:cs="Calibri"/>
                <w:bCs/>
                <w:sz w:val="18"/>
                <w:szCs w:val="22"/>
                <w:lang w:eastAsia="en-US"/>
              </w:rPr>
            </w:pPr>
            <w:r w:rsidRPr="00DF14DF">
              <w:rPr>
                <w:rFonts w:eastAsia="MS Mincho" w:cs="Calibri"/>
                <w:bCs/>
                <w:sz w:val="18"/>
                <w:szCs w:val="22"/>
                <w:lang w:eastAsia="en-US"/>
              </w:rPr>
              <w:t>0.9518054</w:t>
            </w:r>
          </w:p>
        </w:tc>
      </w:tr>
    </w:tbl>
    <w:p w14:paraId="37E6E18B" w14:textId="77777777" w:rsidR="004A3101" w:rsidRPr="00F92443" w:rsidRDefault="004A3101" w:rsidP="004A3101">
      <w:pPr>
        <w:pStyle w:val="IFTnormal"/>
      </w:pPr>
    </w:p>
    <w:p w14:paraId="2F67554F" w14:textId="22CFA7B8" w:rsidR="004A3101" w:rsidRDefault="004A3101" w:rsidP="004A3101">
      <w:pPr>
        <w:pStyle w:val="Texto"/>
        <w:spacing w:after="0" w:line="276" w:lineRule="auto"/>
        <w:ind w:firstLine="0"/>
        <w:rPr>
          <w:rFonts w:ascii="ITC Avant Garde" w:hAnsi="ITC Avant Garde"/>
          <w:sz w:val="22"/>
          <w:szCs w:val="22"/>
          <w:lang w:val="es-ES_tradnl"/>
        </w:rPr>
      </w:pPr>
      <w:r w:rsidRPr="00E832B5">
        <w:rPr>
          <w:rFonts w:ascii="ITC Avant Garde" w:hAnsi="ITC Avant Garde"/>
          <w:sz w:val="22"/>
          <w:szCs w:val="22"/>
          <w:lang w:val="es-ES_tradnl"/>
        </w:rPr>
        <w:t>En complemento, al aplic</w:t>
      </w:r>
      <w:r w:rsidR="004124E0">
        <w:rPr>
          <w:rFonts w:ascii="ITC Avant Garde" w:hAnsi="ITC Avant Garde"/>
          <w:sz w:val="22"/>
          <w:szCs w:val="22"/>
          <w:lang w:val="es-ES_tradnl"/>
        </w:rPr>
        <w:t>ar las fórmulas descritas por</w:t>
      </w:r>
      <w:r w:rsidRPr="00E832B5">
        <w:rPr>
          <w:rFonts w:ascii="ITC Avant Garde" w:hAnsi="ITC Avant Garde"/>
          <w:sz w:val="22"/>
          <w:szCs w:val="22"/>
          <w:lang w:val="es-ES_tradnl"/>
        </w:rPr>
        <w:t xml:space="preserve"> Telmex a través de su “NORMA: COMPARTICIÓN DE POSTES DE TELMEX PARA NUEVOS CONCESIONARIOS”  para el cálculo de la fuerza total (tensión total) de cada uno de los cables, se obtienen los siguiente valores, así como la tarifa anual por uso de postes correspondiente:</w:t>
      </w:r>
    </w:p>
    <w:p w14:paraId="2A4079F0" w14:textId="77777777" w:rsidR="004A3101" w:rsidRPr="00E832B5" w:rsidRDefault="004A3101" w:rsidP="004A3101">
      <w:pPr>
        <w:pStyle w:val="Texto"/>
        <w:spacing w:after="0" w:line="276" w:lineRule="auto"/>
        <w:ind w:left="360" w:firstLine="0"/>
        <w:rPr>
          <w:rFonts w:ascii="ITC Avant Garde" w:hAnsi="ITC Avant Garde"/>
          <w:sz w:val="22"/>
          <w:szCs w:val="22"/>
          <w:lang w:val="es-ES_tradnl"/>
        </w:rPr>
      </w:pPr>
    </w:p>
    <w:tbl>
      <w:tblPr>
        <w:tblStyle w:val="Tablaconcuadrcula"/>
        <w:tblW w:w="5054" w:type="pct"/>
        <w:jc w:val="center"/>
        <w:tblLook w:val="04A0" w:firstRow="1" w:lastRow="0" w:firstColumn="1" w:lastColumn="0" w:noHBand="0" w:noVBand="1"/>
        <w:tblCaption w:val="Tabla"/>
        <w:tblDescription w:val="Capacidad de cable"/>
      </w:tblPr>
      <w:tblGrid>
        <w:gridCol w:w="1317"/>
        <w:gridCol w:w="1513"/>
        <w:gridCol w:w="1135"/>
        <w:gridCol w:w="1417"/>
        <w:gridCol w:w="2131"/>
        <w:gridCol w:w="1410"/>
      </w:tblGrid>
      <w:tr w:rsidR="004A3101" w:rsidRPr="00464C9B" w14:paraId="45D6AB5B" w14:textId="77777777" w:rsidTr="00A31421">
        <w:trPr>
          <w:trHeight w:hRule="exact" w:val="1464"/>
          <w:tblHeader/>
          <w:jc w:val="center"/>
        </w:trPr>
        <w:tc>
          <w:tcPr>
            <w:tcW w:w="738" w:type="pct"/>
            <w:shd w:val="clear" w:color="auto" w:fill="D9D9D9" w:themeFill="background1" w:themeFillShade="D9"/>
          </w:tcPr>
          <w:p w14:paraId="0692B58C" w14:textId="77777777" w:rsidR="004A3101" w:rsidRPr="00316B79" w:rsidRDefault="004A3101" w:rsidP="00F028EB">
            <w:pPr>
              <w:pStyle w:val="TxtListado"/>
              <w:jc w:val="center"/>
              <w:rPr>
                <w:rFonts w:eastAsia="MS Mincho" w:cs="Calibri"/>
                <w:b/>
                <w:bCs/>
                <w:sz w:val="18"/>
                <w:szCs w:val="22"/>
                <w:lang w:eastAsia="en-US"/>
              </w:rPr>
            </w:pPr>
            <w:r w:rsidRPr="00316B79">
              <w:rPr>
                <w:rFonts w:eastAsia="MS Mincho" w:cs="Calibri"/>
                <w:b/>
                <w:bCs/>
                <w:sz w:val="18"/>
                <w:szCs w:val="22"/>
                <w:lang w:eastAsia="en-US"/>
              </w:rPr>
              <w:t>Capacidad de cable</w:t>
            </w:r>
          </w:p>
        </w:tc>
        <w:tc>
          <w:tcPr>
            <w:tcW w:w="848" w:type="pct"/>
            <w:shd w:val="clear" w:color="auto" w:fill="D9D9D9" w:themeFill="background1" w:themeFillShade="D9"/>
          </w:tcPr>
          <w:p w14:paraId="454B68AB" w14:textId="77777777" w:rsidR="004A3101" w:rsidRDefault="004A3101" w:rsidP="00F028EB">
            <w:pPr>
              <w:pStyle w:val="TxtListado"/>
              <w:jc w:val="center"/>
              <w:rPr>
                <w:rFonts w:eastAsia="MS Mincho" w:cs="Calibri"/>
                <w:b/>
                <w:bCs/>
                <w:sz w:val="18"/>
                <w:szCs w:val="22"/>
                <w:lang w:eastAsia="en-US"/>
              </w:rPr>
            </w:pPr>
            <w:r w:rsidRPr="00316B79">
              <w:rPr>
                <w:rFonts w:eastAsia="MS Mincho" w:cs="Calibri"/>
                <w:b/>
                <w:bCs/>
                <w:sz w:val="18"/>
                <w:szCs w:val="22"/>
                <w:lang w:eastAsia="en-US"/>
              </w:rPr>
              <w:t xml:space="preserve">Distancia </w:t>
            </w:r>
            <w:proofErr w:type="spellStart"/>
            <w:r w:rsidRPr="00316B79">
              <w:rPr>
                <w:rFonts w:eastAsia="MS Mincho" w:cs="Calibri"/>
                <w:b/>
                <w:bCs/>
                <w:sz w:val="18"/>
                <w:szCs w:val="22"/>
                <w:lang w:eastAsia="en-US"/>
              </w:rPr>
              <w:t>interpostal</w:t>
            </w:r>
            <w:proofErr w:type="spellEnd"/>
          </w:p>
          <w:p w14:paraId="78FB336C" w14:textId="77777777" w:rsidR="004A3101" w:rsidRPr="00316B79" w:rsidRDefault="004A3101" w:rsidP="00F028EB">
            <w:pPr>
              <w:pStyle w:val="TxtListado"/>
              <w:jc w:val="center"/>
              <w:rPr>
                <w:rFonts w:eastAsia="MS Mincho" w:cs="Calibri"/>
                <w:b/>
                <w:bCs/>
                <w:sz w:val="18"/>
                <w:szCs w:val="22"/>
                <w:lang w:eastAsia="en-US"/>
              </w:rPr>
            </w:pPr>
            <w:r w:rsidRPr="00316B79">
              <w:rPr>
                <w:rFonts w:eastAsia="MS Mincho" w:cs="Calibri"/>
                <w:b/>
                <w:bCs/>
                <w:sz w:val="18"/>
                <w:szCs w:val="22"/>
                <w:lang w:eastAsia="en-US"/>
              </w:rPr>
              <w:t>(L)</w:t>
            </w:r>
          </w:p>
        </w:tc>
        <w:tc>
          <w:tcPr>
            <w:tcW w:w="636" w:type="pct"/>
            <w:shd w:val="clear" w:color="auto" w:fill="D9D9D9" w:themeFill="background1" w:themeFillShade="D9"/>
          </w:tcPr>
          <w:p w14:paraId="57F0A521" w14:textId="77777777" w:rsidR="004A3101" w:rsidRPr="00316B79" w:rsidRDefault="004A3101" w:rsidP="00F028EB">
            <w:pPr>
              <w:pStyle w:val="TxtListado"/>
              <w:jc w:val="center"/>
              <w:rPr>
                <w:rFonts w:eastAsia="MS Mincho" w:cs="Calibri"/>
                <w:b/>
                <w:bCs/>
                <w:sz w:val="18"/>
                <w:szCs w:val="22"/>
                <w:lang w:eastAsia="en-US"/>
              </w:rPr>
            </w:pPr>
            <w:r w:rsidRPr="00316B79">
              <w:rPr>
                <w:rFonts w:eastAsia="MS Mincho" w:cs="Calibri"/>
                <w:b/>
                <w:bCs/>
                <w:sz w:val="18"/>
                <w:szCs w:val="22"/>
                <w:lang w:eastAsia="en-US"/>
              </w:rPr>
              <w:t>Peso del cable (w)</w:t>
            </w:r>
          </w:p>
        </w:tc>
        <w:tc>
          <w:tcPr>
            <w:tcW w:w="794" w:type="pct"/>
            <w:shd w:val="clear" w:color="auto" w:fill="D9D9D9" w:themeFill="background1" w:themeFillShade="D9"/>
          </w:tcPr>
          <w:p w14:paraId="45FBB63C" w14:textId="77777777" w:rsidR="004A3101" w:rsidRPr="00316B79" w:rsidRDefault="004A3101" w:rsidP="00F028EB">
            <w:pPr>
              <w:pStyle w:val="TxtListado"/>
              <w:jc w:val="center"/>
              <w:rPr>
                <w:rFonts w:eastAsia="MS Mincho" w:cs="Calibri"/>
                <w:b/>
                <w:bCs/>
                <w:sz w:val="18"/>
                <w:szCs w:val="22"/>
                <w:lang w:eastAsia="en-US"/>
              </w:rPr>
            </w:pPr>
            <w:r w:rsidRPr="00316B79">
              <w:rPr>
                <w:rFonts w:eastAsia="MS Mincho" w:cs="Calibri"/>
                <w:b/>
                <w:bCs/>
                <w:sz w:val="18"/>
                <w:szCs w:val="22"/>
                <w:lang w:eastAsia="en-US"/>
              </w:rPr>
              <w:t>Fuerza de viento</w:t>
            </w:r>
            <m:oMath>
              <m:sSub>
                <m:sSubPr>
                  <m:ctrlPr>
                    <w:rPr>
                      <w:rFonts w:ascii="Cambria Math" w:eastAsia="MS Mincho" w:hAnsi="Cambria Math" w:cs="Calibri"/>
                      <w:b/>
                      <w:bCs/>
                      <w:sz w:val="18"/>
                      <w:szCs w:val="22"/>
                      <w:lang w:eastAsia="en-US"/>
                    </w:rPr>
                  </m:ctrlPr>
                </m:sSubPr>
                <m:e>
                  <m:r>
                    <m:rPr>
                      <m:nor/>
                    </m:rPr>
                    <w:rPr>
                      <w:rFonts w:eastAsia="MS Mincho" w:cs="Calibri"/>
                      <w:b/>
                      <w:bCs/>
                      <w:sz w:val="18"/>
                      <w:szCs w:val="22"/>
                      <w:lang w:eastAsia="en-US"/>
                    </w:rPr>
                    <m:t xml:space="preserve"> (F</m:t>
                  </m:r>
                </m:e>
                <m:sub>
                  <m:r>
                    <m:rPr>
                      <m:nor/>
                    </m:rPr>
                    <w:rPr>
                      <w:rFonts w:eastAsia="MS Mincho" w:cs="Calibri"/>
                      <w:b/>
                      <w:bCs/>
                      <w:sz w:val="18"/>
                      <w:szCs w:val="22"/>
                      <w:lang w:eastAsia="en-US"/>
                    </w:rPr>
                    <m:t>v</m:t>
                  </m:r>
                </m:sub>
              </m:sSub>
            </m:oMath>
            <w:r w:rsidRPr="00316B79">
              <w:rPr>
                <w:rFonts w:eastAsia="MS Mincho" w:cs="Calibri"/>
                <w:b/>
                <w:bCs/>
                <w:sz w:val="18"/>
                <w:szCs w:val="22"/>
                <w:lang w:eastAsia="en-US"/>
              </w:rPr>
              <w:t>)</w:t>
            </w:r>
          </w:p>
        </w:tc>
        <w:tc>
          <w:tcPr>
            <w:tcW w:w="1194" w:type="pct"/>
            <w:shd w:val="clear" w:color="auto" w:fill="D9D9D9" w:themeFill="background1" w:themeFillShade="D9"/>
          </w:tcPr>
          <w:p w14:paraId="648AEE11" w14:textId="77777777" w:rsidR="004A3101" w:rsidRDefault="004A3101" w:rsidP="00ED582A">
            <w:pPr>
              <w:pStyle w:val="IFTnormal"/>
              <w:ind w:left="-250" w:firstLine="142"/>
              <w:jc w:val="center"/>
              <w:rPr>
                <w:b/>
                <w:sz w:val="18"/>
              </w:rPr>
            </w:pPr>
            <w:r w:rsidRPr="00316B79">
              <w:rPr>
                <w:b/>
                <w:sz w:val="18"/>
              </w:rPr>
              <w:t>Fuerza Total</w:t>
            </w:r>
          </w:p>
          <w:p w14:paraId="40DBECF3" w14:textId="77777777" w:rsidR="004A3101" w:rsidRPr="00316B79" w:rsidRDefault="004A3101" w:rsidP="00ED582A">
            <w:pPr>
              <w:pStyle w:val="IFTnormal"/>
              <w:ind w:left="-250" w:firstLine="142"/>
              <w:jc w:val="center"/>
              <w:rPr>
                <w:b/>
                <w:sz w:val="18"/>
              </w:rPr>
            </w:pPr>
            <w:r w:rsidRPr="00316B79">
              <w:rPr>
                <w:b/>
                <w:sz w:val="18"/>
              </w:rPr>
              <w:t xml:space="preserve"> </w:t>
            </w:r>
            <m:oMath>
              <m:sSub>
                <m:sSubPr>
                  <m:ctrlPr>
                    <w:rPr>
                      <w:rFonts w:ascii="Cambria Math" w:hAnsi="Cambria Math"/>
                      <w:b/>
                      <w:sz w:val="18"/>
                    </w:rPr>
                  </m:ctrlPr>
                </m:sSubPr>
                <m:e>
                  <m:r>
                    <m:rPr>
                      <m:nor/>
                    </m:rPr>
                    <w:rPr>
                      <w:b/>
                      <w:sz w:val="18"/>
                    </w:rPr>
                    <m:t>(F</m:t>
                  </m:r>
                </m:e>
                <m:sub>
                  <m:r>
                    <m:rPr>
                      <m:nor/>
                    </m:rPr>
                    <w:rPr>
                      <w:b/>
                      <w:sz w:val="18"/>
                    </w:rPr>
                    <m:t>T</m:t>
                  </m:r>
                </m:sub>
              </m:sSub>
              <m:r>
                <m:rPr>
                  <m:nor/>
                </m:rPr>
                <w:rPr>
                  <w:b/>
                  <w:sz w:val="18"/>
                </w:rPr>
                <m:t>=L</m:t>
              </m:r>
              <m:r>
                <m:rPr>
                  <m:sty m:val="b"/>
                </m:rPr>
                <w:rPr>
                  <w:rFonts w:ascii="Cambria Math" w:hAnsi="Cambria Math"/>
                  <w:sz w:val="18"/>
                </w:rPr>
                <m:t xml:space="preserve"> </m:t>
              </m:r>
              <m:sSup>
                <m:sSupPr>
                  <m:ctrlPr>
                    <w:rPr>
                      <w:rFonts w:ascii="Cambria Math" w:hAnsi="Cambria Math"/>
                      <w:b/>
                      <w:sz w:val="18"/>
                    </w:rPr>
                  </m:ctrlPr>
                </m:sSupPr>
                <m:e>
                  <m:r>
                    <m:rPr>
                      <m:sty m:val="b"/>
                    </m:rPr>
                    <w:rPr>
                      <w:rFonts w:ascii="Cambria Math" w:hAnsi="Cambria Math"/>
                      <w:sz w:val="18"/>
                    </w:rPr>
                    <m:t>×</m:t>
                  </m:r>
                  <m:d>
                    <m:dPr>
                      <m:ctrlPr>
                        <w:rPr>
                          <w:rFonts w:ascii="Cambria Math" w:hAnsi="Cambria Math"/>
                          <w:b/>
                          <w:sz w:val="18"/>
                        </w:rPr>
                      </m:ctrlPr>
                    </m:dPr>
                    <m:e>
                      <m:sSup>
                        <m:sSupPr>
                          <m:ctrlPr>
                            <w:rPr>
                              <w:rFonts w:ascii="Cambria Math" w:hAnsi="Cambria Math"/>
                              <w:b/>
                              <w:sz w:val="18"/>
                            </w:rPr>
                          </m:ctrlPr>
                        </m:sSupPr>
                        <m:e>
                          <m:r>
                            <m:rPr>
                              <m:nor/>
                            </m:rPr>
                            <w:rPr>
                              <w:b/>
                              <w:sz w:val="18"/>
                            </w:rPr>
                            <m:t>w</m:t>
                          </m:r>
                        </m:e>
                        <m:sup>
                          <m:r>
                            <m:rPr>
                              <m:nor/>
                            </m:rPr>
                            <w:rPr>
                              <w:b/>
                              <w:sz w:val="18"/>
                            </w:rPr>
                            <m:t>2</m:t>
                          </m:r>
                        </m:sup>
                      </m:sSup>
                      <m:r>
                        <m:rPr>
                          <m:nor/>
                        </m:rPr>
                        <w:rPr>
                          <w:b/>
                          <w:sz w:val="18"/>
                        </w:rPr>
                        <m:t>+</m:t>
                      </m:r>
                      <m:r>
                        <m:rPr>
                          <m:sty m:val="b"/>
                        </m:rPr>
                        <w:rPr>
                          <w:rFonts w:ascii="Cambria Math" w:hAnsi="Cambria Math"/>
                          <w:sz w:val="18"/>
                        </w:rPr>
                        <m:t xml:space="preserve"> </m:t>
                      </m:r>
                      <m:sSup>
                        <m:sSupPr>
                          <m:ctrlPr>
                            <w:rPr>
                              <w:rFonts w:ascii="Cambria Math" w:hAnsi="Cambria Math"/>
                              <w:b/>
                              <w:sz w:val="18"/>
                            </w:rPr>
                          </m:ctrlPr>
                        </m:sSupPr>
                        <m:e>
                          <m:sSub>
                            <m:sSubPr>
                              <m:ctrlPr>
                                <w:rPr>
                                  <w:rFonts w:ascii="Cambria Math" w:hAnsi="Cambria Math"/>
                                  <w:b/>
                                  <w:sz w:val="18"/>
                                </w:rPr>
                              </m:ctrlPr>
                            </m:sSubPr>
                            <m:e>
                              <m:r>
                                <m:rPr>
                                  <m:nor/>
                                </m:rPr>
                                <w:rPr>
                                  <w:b/>
                                  <w:sz w:val="18"/>
                                </w:rPr>
                                <m:t>F</m:t>
                              </m:r>
                            </m:e>
                            <m:sub>
                              <m:r>
                                <m:rPr>
                                  <m:nor/>
                                </m:rPr>
                                <w:rPr>
                                  <w:b/>
                                  <w:sz w:val="18"/>
                                </w:rPr>
                                <m:t>v</m:t>
                              </m:r>
                            </m:sub>
                          </m:sSub>
                        </m:e>
                        <m:sup>
                          <m:r>
                            <m:rPr>
                              <m:nor/>
                            </m:rPr>
                            <w:rPr>
                              <w:b/>
                              <w:sz w:val="18"/>
                            </w:rPr>
                            <m:t>2</m:t>
                          </m:r>
                        </m:sup>
                      </m:sSup>
                    </m:e>
                  </m:d>
                </m:e>
                <m:sup>
                  <m:r>
                    <m:rPr>
                      <m:nor/>
                    </m:rPr>
                    <w:rPr>
                      <w:b/>
                      <w:sz w:val="18"/>
                    </w:rPr>
                    <m:t>1/2</m:t>
                  </m:r>
                </m:sup>
              </m:sSup>
              <m:r>
                <m:rPr>
                  <m:nor/>
                </m:rPr>
                <w:rPr>
                  <w:b/>
                  <w:sz w:val="18"/>
                </w:rPr>
                <m:t>)</m:t>
              </m:r>
            </m:oMath>
          </w:p>
          <w:p w14:paraId="501DF9E6" w14:textId="77777777" w:rsidR="004A3101" w:rsidRPr="00316B79" w:rsidRDefault="004A3101" w:rsidP="00F028EB">
            <w:pPr>
              <w:pStyle w:val="TxtListado"/>
              <w:jc w:val="center"/>
              <w:rPr>
                <w:rFonts w:eastAsia="MS Mincho" w:cs="Calibri"/>
                <w:b/>
                <w:bCs/>
                <w:sz w:val="18"/>
                <w:szCs w:val="22"/>
                <w:lang w:eastAsia="en-US"/>
              </w:rPr>
            </w:pPr>
          </w:p>
        </w:tc>
        <w:tc>
          <w:tcPr>
            <w:tcW w:w="791" w:type="pct"/>
            <w:shd w:val="clear" w:color="auto" w:fill="D9D9D9" w:themeFill="background1" w:themeFillShade="D9"/>
          </w:tcPr>
          <w:p w14:paraId="3CA8357D" w14:textId="77777777" w:rsidR="004A3101" w:rsidRDefault="004A3101" w:rsidP="008136C6">
            <w:pPr>
              <w:pStyle w:val="IFTnormal"/>
              <w:ind w:left="-255" w:firstLine="142"/>
              <w:jc w:val="center"/>
              <w:rPr>
                <w:b/>
                <w:sz w:val="18"/>
              </w:rPr>
            </w:pPr>
            <w:r w:rsidRPr="00316B79">
              <w:rPr>
                <w:b/>
                <w:sz w:val="18"/>
              </w:rPr>
              <w:t xml:space="preserve">Tarifa anual por uso de poste </w:t>
            </w:r>
          </w:p>
          <w:p w14:paraId="4F067581" w14:textId="1C18D8CD" w:rsidR="004A3101" w:rsidRPr="00316B79" w:rsidRDefault="004A3101" w:rsidP="008136C6">
            <w:pPr>
              <w:pStyle w:val="IFTnormal"/>
              <w:ind w:left="-255" w:firstLine="142"/>
              <w:jc w:val="center"/>
              <w:rPr>
                <w:b/>
                <w:sz w:val="18"/>
              </w:rPr>
            </w:pPr>
            <w:r w:rsidRPr="00316B79">
              <w:rPr>
                <w:b/>
                <w:sz w:val="18"/>
              </w:rPr>
              <w:t xml:space="preserve">(0.57 x </w:t>
            </w:r>
            <m:oMath>
              <m:sSub>
                <m:sSubPr>
                  <m:ctrlPr>
                    <w:rPr>
                      <w:rFonts w:ascii="Cambria Math" w:hAnsi="Cambria Math"/>
                      <w:b/>
                      <w:sz w:val="18"/>
                    </w:rPr>
                  </m:ctrlPr>
                </m:sSubPr>
                <m:e>
                  <m:r>
                    <m:rPr>
                      <m:nor/>
                    </m:rPr>
                    <w:rPr>
                      <w:b/>
                      <w:sz w:val="18"/>
                    </w:rPr>
                    <m:t>F</m:t>
                  </m:r>
                </m:e>
                <m:sub>
                  <m:r>
                    <m:rPr>
                      <m:nor/>
                    </m:rPr>
                    <w:rPr>
                      <w:b/>
                      <w:sz w:val="18"/>
                    </w:rPr>
                    <m:t>T</m:t>
                  </m:r>
                </m:sub>
              </m:sSub>
            </m:oMath>
            <w:r w:rsidRPr="00316B79">
              <w:rPr>
                <w:b/>
                <w:sz w:val="18"/>
              </w:rPr>
              <w:t>)</w:t>
            </w:r>
          </w:p>
        </w:tc>
      </w:tr>
      <w:tr w:rsidR="004A3101" w:rsidRPr="00464C9B" w14:paraId="6F7E5F85" w14:textId="77777777" w:rsidTr="00F028EB">
        <w:trPr>
          <w:trHeight w:val="236"/>
          <w:jc w:val="center"/>
        </w:trPr>
        <w:tc>
          <w:tcPr>
            <w:tcW w:w="738" w:type="pct"/>
            <w:tcBorders>
              <w:left w:val="single" w:sz="4" w:space="0" w:color="000000" w:themeColor="text1"/>
              <w:right w:val="single" w:sz="4" w:space="0" w:color="FFFFFF" w:themeColor="background1"/>
            </w:tcBorders>
            <w:shd w:val="clear" w:color="auto" w:fill="auto"/>
          </w:tcPr>
          <w:p w14:paraId="5778A590"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Número de fibras</w:t>
            </w:r>
          </w:p>
        </w:tc>
        <w:tc>
          <w:tcPr>
            <w:tcW w:w="848" w:type="pct"/>
            <w:tcBorders>
              <w:left w:val="single" w:sz="4" w:space="0" w:color="FFFFFF" w:themeColor="background1"/>
              <w:right w:val="single" w:sz="4" w:space="0" w:color="FFFFFF" w:themeColor="background1"/>
            </w:tcBorders>
          </w:tcPr>
          <w:p w14:paraId="4A74678B"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metros</w:t>
            </w:r>
          </w:p>
        </w:tc>
        <w:tc>
          <w:tcPr>
            <w:tcW w:w="636" w:type="pct"/>
            <w:tcBorders>
              <w:left w:val="single" w:sz="4" w:space="0" w:color="FFFFFF" w:themeColor="background1"/>
              <w:right w:val="single" w:sz="4" w:space="0" w:color="FFFFFF" w:themeColor="background1"/>
            </w:tcBorders>
            <w:shd w:val="clear" w:color="auto" w:fill="auto"/>
          </w:tcPr>
          <w:p w14:paraId="6EB51E5A"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Kg / m</w:t>
            </w:r>
          </w:p>
        </w:tc>
        <w:tc>
          <w:tcPr>
            <w:tcW w:w="794" w:type="pct"/>
            <w:tcBorders>
              <w:left w:val="single" w:sz="4" w:space="0" w:color="FFFFFF" w:themeColor="background1"/>
              <w:right w:val="single" w:sz="4" w:space="0" w:color="FFFFFF" w:themeColor="background1"/>
            </w:tcBorders>
          </w:tcPr>
          <w:p w14:paraId="355A6140"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Kg / m</w:t>
            </w:r>
          </w:p>
        </w:tc>
        <w:tc>
          <w:tcPr>
            <w:tcW w:w="1194" w:type="pct"/>
            <w:tcBorders>
              <w:left w:val="single" w:sz="4" w:space="0" w:color="FFFFFF" w:themeColor="background1"/>
              <w:right w:val="single" w:sz="4" w:space="0" w:color="FFFFFF" w:themeColor="background1"/>
            </w:tcBorders>
          </w:tcPr>
          <w:p w14:paraId="6751A625" w14:textId="77777777" w:rsidR="004A3101" w:rsidRPr="00464C9B" w:rsidRDefault="004A3101" w:rsidP="00F028EB">
            <w:pPr>
              <w:pStyle w:val="TxtListado"/>
              <w:tabs>
                <w:tab w:val="left" w:pos="720"/>
                <w:tab w:val="center" w:pos="957"/>
              </w:tabs>
              <w:rPr>
                <w:rFonts w:eastAsia="MS Mincho" w:cs="Calibri"/>
                <w:bCs/>
                <w:sz w:val="18"/>
                <w:szCs w:val="22"/>
                <w:lang w:eastAsia="en-US"/>
              </w:rPr>
            </w:pPr>
            <w:r>
              <w:rPr>
                <w:rFonts w:eastAsia="MS Mincho" w:cs="Calibri"/>
                <w:bCs/>
                <w:sz w:val="18"/>
                <w:szCs w:val="22"/>
                <w:lang w:eastAsia="en-US"/>
              </w:rPr>
              <w:tab/>
            </w:r>
            <w:r>
              <w:rPr>
                <w:rFonts w:eastAsia="MS Mincho" w:cs="Calibri"/>
                <w:bCs/>
                <w:sz w:val="18"/>
                <w:szCs w:val="22"/>
                <w:lang w:eastAsia="en-US"/>
              </w:rPr>
              <w:tab/>
            </w:r>
            <w:r w:rsidRPr="00464C9B">
              <w:rPr>
                <w:rFonts w:eastAsia="MS Mincho" w:cs="Calibri"/>
                <w:bCs/>
                <w:sz w:val="18"/>
                <w:szCs w:val="22"/>
                <w:lang w:eastAsia="en-US"/>
              </w:rPr>
              <w:t>Kg</w:t>
            </w:r>
          </w:p>
        </w:tc>
        <w:tc>
          <w:tcPr>
            <w:tcW w:w="791" w:type="pct"/>
            <w:tcBorders>
              <w:left w:val="single" w:sz="4" w:space="0" w:color="FFFFFF" w:themeColor="background1"/>
              <w:right w:val="single" w:sz="4" w:space="0" w:color="auto"/>
            </w:tcBorders>
          </w:tcPr>
          <w:p w14:paraId="425FC7BC"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MXN / año</w:t>
            </w:r>
          </w:p>
        </w:tc>
      </w:tr>
      <w:tr w:rsidR="004A3101" w:rsidRPr="00464C9B" w14:paraId="0364D954" w14:textId="77777777" w:rsidTr="00F028EB">
        <w:trPr>
          <w:trHeight w:val="269"/>
          <w:jc w:val="center"/>
        </w:trPr>
        <w:tc>
          <w:tcPr>
            <w:tcW w:w="738" w:type="pct"/>
            <w:shd w:val="clear" w:color="auto" w:fill="auto"/>
          </w:tcPr>
          <w:p w14:paraId="5E23648E"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24</w:t>
            </w:r>
          </w:p>
        </w:tc>
        <w:tc>
          <w:tcPr>
            <w:tcW w:w="848" w:type="pct"/>
          </w:tcPr>
          <w:p w14:paraId="0ED58384"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50.00</w:t>
            </w:r>
          </w:p>
        </w:tc>
        <w:tc>
          <w:tcPr>
            <w:tcW w:w="636" w:type="pct"/>
            <w:shd w:val="clear" w:color="auto" w:fill="auto"/>
          </w:tcPr>
          <w:p w14:paraId="30230FF5"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0.250</w:t>
            </w:r>
          </w:p>
        </w:tc>
        <w:tc>
          <w:tcPr>
            <w:tcW w:w="794" w:type="pct"/>
          </w:tcPr>
          <w:p w14:paraId="4C27FBE6"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0.7179872</w:t>
            </w:r>
          </w:p>
        </w:tc>
        <w:tc>
          <w:tcPr>
            <w:tcW w:w="1194" w:type="pct"/>
          </w:tcPr>
          <w:p w14:paraId="34F794DA"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38.0133404</w:t>
            </w:r>
          </w:p>
        </w:tc>
        <w:tc>
          <w:tcPr>
            <w:tcW w:w="791" w:type="pct"/>
            <w:vAlign w:val="bottom"/>
          </w:tcPr>
          <w:p w14:paraId="1916310F"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21.67</w:t>
            </w:r>
          </w:p>
        </w:tc>
      </w:tr>
      <w:tr w:rsidR="004A3101" w:rsidRPr="00464C9B" w14:paraId="09B00BC8" w14:textId="77777777" w:rsidTr="00F028EB">
        <w:trPr>
          <w:trHeight w:val="269"/>
          <w:jc w:val="center"/>
        </w:trPr>
        <w:tc>
          <w:tcPr>
            <w:tcW w:w="738" w:type="pct"/>
            <w:shd w:val="clear" w:color="auto" w:fill="auto"/>
          </w:tcPr>
          <w:p w14:paraId="4EF22CED"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144</w:t>
            </w:r>
          </w:p>
        </w:tc>
        <w:tc>
          <w:tcPr>
            <w:tcW w:w="848" w:type="pct"/>
          </w:tcPr>
          <w:p w14:paraId="3BB26FE4"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50.00</w:t>
            </w:r>
          </w:p>
        </w:tc>
        <w:tc>
          <w:tcPr>
            <w:tcW w:w="636" w:type="pct"/>
            <w:shd w:val="clear" w:color="auto" w:fill="auto"/>
          </w:tcPr>
          <w:p w14:paraId="477B57F7"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0.340</w:t>
            </w:r>
          </w:p>
        </w:tc>
        <w:tc>
          <w:tcPr>
            <w:tcW w:w="794" w:type="pct"/>
          </w:tcPr>
          <w:p w14:paraId="61EA8C46" w14:textId="77777777" w:rsidR="004A3101" w:rsidRPr="00464C9B" w:rsidRDefault="004A3101" w:rsidP="00F028EB">
            <w:pPr>
              <w:pStyle w:val="TxtListado"/>
              <w:jc w:val="center"/>
              <w:rPr>
                <w:rFonts w:eastAsia="MS Mincho" w:cs="Calibri"/>
                <w:bCs/>
                <w:sz w:val="18"/>
                <w:szCs w:val="22"/>
                <w:lang w:eastAsia="en-US"/>
              </w:rPr>
            </w:pPr>
            <w:r w:rsidRPr="00464C9B">
              <w:rPr>
                <w:rFonts w:eastAsia="MS Mincho" w:cs="Calibri"/>
                <w:bCs/>
                <w:sz w:val="18"/>
                <w:szCs w:val="22"/>
                <w:lang w:eastAsia="en-US"/>
              </w:rPr>
              <w:t>1.0226594</w:t>
            </w:r>
          </w:p>
        </w:tc>
        <w:tc>
          <w:tcPr>
            <w:tcW w:w="1194" w:type="pct"/>
          </w:tcPr>
          <w:p w14:paraId="7E1448B2" w14:textId="77777777" w:rsidR="004A3101" w:rsidRPr="00464C9B" w:rsidRDefault="004A3101" w:rsidP="00F028EB">
            <w:pPr>
              <w:pStyle w:val="TxtListado"/>
              <w:jc w:val="center"/>
              <w:rPr>
                <w:rFonts w:eastAsia="MS Mincho" w:cs="Calibri"/>
                <w:bCs/>
                <w:sz w:val="18"/>
                <w:szCs w:val="22"/>
                <w:lang w:eastAsia="en-US"/>
              </w:rPr>
            </w:pPr>
            <w:r w:rsidRPr="00DF14DF">
              <w:rPr>
                <w:rFonts w:eastAsia="MS Mincho" w:cs="Calibri"/>
                <w:bCs/>
                <w:sz w:val="18"/>
                <w:szCs w:val="22"/>
                <w:lang w:eastAsia="en-US"/>
              </w:rPr>
              <w:t>50.535470698</w:t>
            </w:r>
          </w:p>
        </w:tc>
        <w:tc>
          <w:tcPr>
            <w:tcW w:w="791" w:type="pct"/>
            <w:vAlign w:val="bottom"/>
          </w:tcPr>
          <w:p w14:paraId="6B35CAC0" w14:textId="77777777" w:rsidR="004A3101" w:rsidRPr="00464C9B" w:rsidRDefault="004A3101" w:rsidP="00F028EB">
            <w:pPr>
              <w:pStyle w:val="TxtListado"/>
              <w:jc w:val="center"/>
              <w:rPr>
                <w:rFonts w:eastAsia="MS Mincho" w:cs="Calibri"/>
                <w:bCs/>
                <w:sz w:val="18"/>
                <w:szCs w:val="22"/>
                <w:lang w:eastAsia="en-US"/>
              </w:rPr>
            </w:pPr>
            <w:r w:rsidRPr="00DF14DF">
              <w:rPr>
                <w:rFonts w:eastAsia="MS Mincho" w:cs="Calibri"/>
                <w:bCs/>
                <w:sz w:val="18"/>
                <w:szCs w:val="22"/>
                <w:lang w:eastAsia="en-US"/>
              </w:rPr>
              <w:t>28.8</w:t>
            </w:r>
            <w:r>
              <w:rPr>
                <w:rFonts w:eastAsia="MS Mincho" w:cs="Calibri"/>
                <w:bCs/>
                <w:sz w:val="18"/>
                <w:szCs w:val="22"/>
                <w:lang w:eastAsia="en-US"/>
              </w:rPr>
              <w:t>1</w:t>
            </w:r>
          </w:p>
        </w:tc>
      </w:tr>
    </w:tbl>
    <w:p w14:paraId="41C0BE04" w14:textId="77777777" w:rsidR="004A3101" w:rsidRDefault="004A3101" w:rsidP="004A3101">
      <w:pPr>
        <w:pStyle w:val="Texto"/>
        <w:spacing w:after="0" w:line="276" w:lineRule="auto"/>
        <w:ind w:left="360" w:firstLine="0"/>
        <w:rPr>
          <w:rFonts w:ascii="ITC Avant Garde" w:hAnsi="ITC Avant Garde"/>
          <w:b/>
          <w:sz w:val="22"/>
          <w:szCs w:val="22"/>
          <w:lang w:val="es-ES_tradnl"/>
        </w:rPr>
      </w:pPr>
    </w:p>
    <w:p w14:paraId="1A466870" w14:textId="77777777"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Por el acceso y uso de Espacio Aprobado en Torre.</w:t>
      </w:r>
    </w:p>
    <w:p w14:paraId="1A214105" w14:textId="77777777" w:rsidR="004A3101" w:rsidRPr="00C432AD" w:rsidRDefault="004A3101" w:rsidP="004A3101">
      <w:pPr>
        <w:pStyle w:val="Prrafodelista"/>
        <w:numPr>
          <w:ilvl w:val="0"/>
          <w:numId w:val="7"/>
        </w:numPr>
        <w:rPr>
          <w:rStyle w:val="Ttulo3Car"/>
          <w:rFonts w:ascii="ITC Avant Garde" w:hAnsi="ITC Avant Garde"/>
        </w:rPr>
      </w:pPr>
      <w:r w:rsidRPr="00C432AD">
        <w:rPr>
          <w:rFonts w:ascii="ITC Avant Garde" w:hAnsi="ITC Avant Garde"/>
          <w:b/>
        </w:rPr>
        <w:t>Estructura situada en una azotea</w:t>
      </w:r>
      <w:r w:rsidRPr="00C432AD">
        <w:rPr>
          <w:rFonts w:ascii="ITC Avant Garde" w:hAnsi="ITC Avant Garde"/>
        </w:rPr>
        <w:t xml:space="preserve"> </w:t>
      </w:r>
    </w:p>
    <w:p w14:paraId="08C8165D" w14:textId="77777777" w:rsidR="004A3101" w:rsidRDefault="004A3101" w:rsidP="004A3101">
      <w:pPr>
        <w:jc w:val="both"/>
        <w:rPr>
          <w:rFonts w:ascii="ITC Avant Garde" w:hAnsi="ITC Avant Garde"/>
        </w:rPr>
      </w:pPr>
      <w:r w:rsidRPr="008C5EB8">
        <w:rPr>
          <w:rFonts w:ascii="ITC Avant Garde" w:hAnsi="ITC Avant Garde"/>
        </w:rPr>
        <w:t>La tarifa mensual por el uso de Espacio Aprobado en Torre de 8.5 metros cuadrados (m</w:t>
      </w:r>
      <w:r w:rsidRPr="008C5EB8">
        <w:rPr>
          <w:rFonts w:ascii="ITC Avant Garde" w:hAnsi="ITC Avant Garde"/>
          <w:vertAlign w:val="superscript"/>
        </w:rPr>
        <w:t>2</w:t>
      </w:r>
      <w:r w:rsidRPr="008C5EB8">
        <w:rPr>
          <w:rFonts w:ascii="ITC Avant Garde" w:hAnsi="ITC Avant Garde"/>
        </w:rPr>
        <w:t>) y una franja de 4 metros lineales (ml); exclusivamente para antenas de radiofrecuencia (RF) o de microondas (MW), independientemente de sus dimensiones, de acuerdo a las características de la</w:t>
      </w:r>
      <w:r>
        <w:rPr>
          <w:rFonts w:ascii="ITC Avant Garde" w:hAnsi="ITC Avant Garde"/>
        </w:rPr>
        <w:t>s</w:t>
      </w:r>
      <w:r w:rsidRPr="008C5EB8">
        <w:rPr>
          <w:rFonts w:ascii="ITC Avant Garde" w:hAnsi="ITC Avant Garde"/>
        </w:rPr>
        <w:t xml:space="preserve"> torres instaladas en azoteas se describe a continuación:</w:t>
      </w:r>
    </w:p>
    <w:p w14:paraId="70F7B440" w14:textId="77777777" w:rsidR="00FE0E3A" w:rsidRPr="008C5EB8" w:rsidRDefault="00FE0E3A" w:rsidP="004A3101">
      <w:pPr>
        <w:jc w:val="both"/>
        <w:rPr>
          <w:rFonts w:ascii="ITC Avant Garde" w:hAnsi="ITC Avant Garde"/>
        </w:rPr>
      </w:pPr>
    </w:p>
    <w:tbl>
      <w:tblPr>
        <w:tblStyle w:val="Tablaconcuadrcula2"/>
        <w:tblW w:w="7132" w:type="dxa"/>
        <w:jc w:val="center"/>
        <w:tblLook w:val="04A0" w:firstRow="1" w:lastRow="0" w:firstColumn="1" w:lastColumn="0" w:noHBand="0" w:noVBand="1"/>
        <w:tblCaption w:val="Tabla"/>
        <w:tblDescription w:val="Tipo de Estructura"/>
      </w:tblPr>
      <w:tblGrid>
        <w:gridCol w:w="2830"/>
        <w:gridCol w:w="1596"/>
        <w:gridCol w:w="2706"/>
      </w:tblGrid>
      <w:tr w:rsidR="004A3101" w:rsidRPr="006C15A4" w14:paraId="1A01ADA3" w14:textId="77777777" w:rsidTr="00A31421">
        <w:trPr>
          <w:tblHeader/>
          <w:jc w:val="center"/>
        </w:trPr>
        <w:tc>
          <w:tcPr>
            <w:tcW w:w="2830" w:type="dxa"/>
            <w:shd w:val="clear" w:color="auto" w:fill="E7E6E6"/>
            <w:vAlign w:val="center"/>
          </w:tcPr>
          <w:p w14:paraId="7F0EB470"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lastRenderedPageBreak/>
              <w:t xml:space="preserve">Tipo de </w:t>
            </w:r>
            <w:r w:rsidRPr="00392897">
              <w:rPr>
                <w:rFonts w:ascii="ITC Avant Garde" w:hAnsi="ITC Avant Garde"/>
                <w:b/>
                <w:lang w:val="es-419"/>
              </w:rPr>
              <w:t>Estructura</w:t>
            </w:r>
          </w:p>
        </w:tc>
        <w:tc>
          <w:tcPr>
            <w:tcW w:w="1596" w:type="dxa"/>
            <w:shd w:val="clear" w:color="auto" w:fill="E7E6E6"/>
            <w:vAlign w:val="center"/>
          </w:tcPr>
          <w:p w14:paraId="722D37E7"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Unidad</w:t>
            </w:r>
          </w:p>
        </w:tc>
        <w:tc>
          <w:tcPr>
            <w:tcW w:w="2706" w:type="dxa"/>
            <w:shd w:val="clear" w:color="auto" w:fill="E7E6E6"/>
            <w:vAlign w:val="center"/>
          </w:tcPr>
          <w:p w14:paraId="4BC685A3"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Valor</w:t>
            </w:r>
          </w:p>
        </w:tc>
      </w:tr>
      <w:tr w:rsidR="004A3101" w:rsidRPr="006C15A4" w14:paraId="4D815E66" w14:textId="77777777" w:rsidTr="00F028EB">
        <w:trPr>
          <w:jc w:val="center"/>
        </w:trPr>
        <w:tc>
          <w:tcPr>
            <w:tcW w:w="2830" w:type="dxa"/>
            <w:shd w:val="clear" w:color="auto" w:fill="auto"/>
            <w:vAlign w:val="center"/>
          </w:tcPr>
          <w:p w14:paraId="4D6EFD83" w14:textId="77777777" w:rsidR="004A3101" w:rsidRPr="00392897" w:rsidRDefault="004A3101" w:rsidP="00F028EB">
            <w:pPr>
              <w:spacing w:before="120"/>
              <w:rPr>
                <w:rFonts w:ascii="ITC Avant Garde" w:hAnsi="ITC Avant Garde"/>
              </w:rPr>
            </w:pPr>
            <w:r w:rsidRPr="00392897">
              <w:rPr>
                <w:rFonts w:ascii="ITC Avant Garde" w:hAnsi="ITC Avant Garde"/>
                <w:lang w:val="es-419"/>
              </w:rPr>
              <w:t xml:space="preserve">Torre </w:t>
            </w:r>
            <w:r w:rsidRPr="00392897">
              <w:rPr>
                <w:rFonts w:ascii="ITC Avant Garde" w:hAnsi="ITC Avant Garde"/>
              </w:rPr>
              <w:t>Arriostrada</w:t>
            </w:r>
          </w:p>
        </w:tc>
        <w:tc>
          <w:tcPr>
            <w:tcW w:w="1596" w:type="dxa"/>
            <w:vAlign w:val="center"/>
          </w:tcPr>
          <w:p w14:paraId="36006661" w14:textId="77777777" w:rsidR="004A3101" w:rsidRPr="00392897" w:rsidRDefault="004A3101" w:rsidP="00F028EB">
            <w:pPr>
              <w:spacing w:before="120"/>
              <w:rPr>
                <w:rFonts w:ascii="ITC Avant Garde" w:hAnsi="ITC Avant Garde"/>
              </w:rPr>
            </w:pPr>
            <w:r w:rsidRPr="00392897">
              <w:rPr>
                <w:rFonts w:ascii="ITC Avant Garde" w:hAnsi="ITC Avant Garde"/>
              </w:rPr>
              <w:t xml:space="preserve">MXN / Mes </w:t>
            </w:r>
          </w:p>
        </w:tc>
        <w:tc>
          <w:tcPr>
            <w:tcW w:w="2706" w:type="dxa"/>
            <w:shd w:val="clear" w:color="auto" w:fill="auto"/>
            <w:vAlign w:val="center"/>
          </w:tcPr>
          <w:p w14:paraId="48645E45" w14:textId="77777777" w:rsidR="004A3101" w:rsidRPr="00392897" w:rsidRDefault="004A3101" w:rsidP="00F028EB">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9,510.31</w:t>
            </w:r>
            <w:r>
              <w:rPr>
                <w:rFonts w:ascii="ITC Avant Garde" w:hAnsi="ITC Avant Garde"/>
              </w:rPr>
              <w:t xml:space="preserve"> M.N.</w:t>
            </w:r>
          </w:p>
        </w:tc>
      </w:tr>
      <w:tr w:rsidR="004A3101" w:rsidRPr="006C15A4" w14:paraId="18BA9AE1" w14:textId="77777777" w:rsidTr="00F028EB">
        <w:trPr>
          <w:jc w:val="center"/>
        </w:trPr>
        <w:tc>
          <w:tcPr>
            <w:tcW w:w="2830" w:type="dxa"/>
            <w:shd w:val="clear" w:color="auto" w:fill="auto"/>
            <w:vAlign w:val="center"/>
          </w:tcPr>
          <w:p w14:paraId="770F4704" w14:textId="77777777" w:rsidR="004A3101" w:rsidRPr="00392897" w:rsidRDefault="004A3101" w:rsidP="00F028EB">
            <w:pPr>
              <w:spacing w:before="120"/>
              <w:rPr>
                <w:rFonts w:ascii="ITC Avant Garde" w:hAnsi="ITC Avant Garde"/>
              </w:rPr>
            </w:pPr>
            <w:r w:rsidRPr="00392897">
              <w:rPr>
                <w:rFonts w:ascii="ITC Avant Garde" w:hAnsi="ITC Avant Garde"/>
                <w:lang w:val="es-419"/>
              </w:rPr>
              <w:t xml:space="preserve">Torre </w:t>
            </w:r>
            <w:proofErr w:type="spellStart"/>
            <w:r w:rsidRPr="00392897">
              <w:rPr>
                <w:rFonts w:ascii="ITC Avant Garde" w:hAnsi="ITC Avant Garde"/>
              </w:rPr>
              <w:t>Autosoportada</w:t>
            </w:r>
            <w:proofErr w:type="spellEnd"/>
          </w:p>
        </w:tc>
        <w:tc>
          <w:tcPr>
            <w:tcW w:w="1596" w:type="dxa"/>
            <w:vAlign w:val="center"/>
          </w:tcPr>
          <w:p w14:paraId="20246E19" w14:textId="77777777" w:rsidR="004A3101" w:rsidRPr="00392897" w:rsidRDefault="004A3101" w:rsidP="00F028EB">
            <w:pPr>
              <w:spacing w:before="120"/>
              <w:rPr>
                <w:rFonts w:ascii="ITC Avant Garde" w:hAnsi="ITC Avant Garde"/>
              </w:rPr>
            </w:pPr>
            <w:r w:rsidRPr="00392897">
              <w:rPr>
                <w:rFonts w:ascii="ITC Avant Garde" w:hAnsi="ITC Avant Garde"/>
              </w:rPr>
              <w:t xml:space="preserve">MXN / Mes </w:t>
            </w:r>
          </w:p>
        </w:tc>
        <w:tc>
          <w:tcPr>
            <w:tcW w:w="2706" w:type="dxa"/>
            <w:shd w:val="clear" w:color="auto" w:fill="auto"/>
            <w:vAlign w:val="center"/>
          </w:tcPr>
          <w:p w14:paraId="30A0827C" w14:textId="77777777" w:rsidR="004A3101" w:rsidRPr="00392897" w:rsidRDefault="004A3101" w:rsidP="00F028EB">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6,520.49</w:t>
            </w:r>
            <w:r>
              <w:rPr>
                <w:rFonts w:ascii="ITC Avant Garde" w:hAnsi="ITC Avant Garde"/>
              </w:rPr>
              <w:t xml:space="preserve"> M.N.</w:t>
            </w:r>
          </w:p>
        </w:tc>
      </w:tr>
    </w:tbl>
    <w:p w14:paraId="49D45652" w14:textId="77777777" w:rsidR="004A3101" w:rsidRDefault="004A3101" w:rsidP="004A3101"/>
    <w:p w14:paraId="7200648C" w14:textId="77777777" w:rsidR="004A3101" w:rsidRDefault="004A3101" w:rsidP="004A3101">
      <w:pPr>
        <w:jc w:val="both"/>
        <w:rPr>
          <w:rFonts w:ascii="ITC Avant Garde" w:hAnsi="ITC Avant Garde"/>
        </w:rPr>
      </w:pPr>
      <w:r w:rsidRPr="008C3352">
        <w:rPr>
          <w:rFonts w:ascii="ITC Avant Garde" w:hAnsi="ITC Avant Garde"/>
        </w:rPr>
        <w:t xml:space="preserve">A través de la tarifa mensual por el </w:t>
      </w:r>
      <w:r>
        <w:rPr>
          <w:rFonts w:ascii="ITC Avant Garde" w:hAnsi="ITC Avant Garde"/>
        </w:rPr>
        <w:t xml:space="preserve">acceso y </w:t>
      </w:r>
      <w:r w:rsidRPr="008C3352">
        <w:rPr>
          <w:rFonts w:ascii="ITC Avant Garde" w:hAnsi="ITC Avant Garde"/>
        </w:rPr>
        <w:t>uso de Espacio Aprobado en Torre</w:t>
      </w:r>
      <w:r>
        <w:rPr>
          <w:rFonts w:ascii="ITC Avant Garde" w:hAnsi="ITC Avant Garde"/>
        </w:rPr>
        <w:t xml:space="preserve"> en una estructura situada en una azotea</w:t>
      </w:r>
      <w:r w:rsidRPr="008C3352">
        <w:rPr>
          <w:rFonts w:ascii="ITC Avant Garde" w:hAnsi="ITC Avant Garde"/>
        </w:rPr>
        <w:t xml:space="preserve">, el </w:t>
      </w:r>
      <w:r>
        <w:rPr>
          <w:rFonts w:ascii="ITC Avant Garde" w:hAnsi="ITC Avant Garde"/>
        </w:rPr>
        <w:t>Concesionario Solicitante</w:t>
      </w:r>
      <w:r w:rsidRPr="008C3352">
        <w:rPr>
          <w:rFonts w:ascii="ITC Avant Garde" w:hAnsi="ITC Avant Garde"/>
        </w:rPr>
        <w:t xml:space="preserve"> podrá solicitar el uso discontinuo del espacio en la torre (necesidades que deberán estar reflejadas en la </w:t>
      </w:r>
      <w:r w:rsidRPr="00A41DFE">
        <w:rPr>
          <w:rFonts w:ascii="ITC Avant Garde" w:hAnsi="ITC Avant Garde"/>
        </w:rPr>
        <w:t>Solicitud de Factibilidad y de colocación</w:t>
      </w:r>
      <w:r w:rsidRPr="008C3352">
        <w:rPr>
          <w:rFonts w:ascii="ITC Avant Garde" w:hAnsi="ITC Avant Garde"/>
        </w:rPr>
        <w:t xml:space="preserve"> indicando cuál sería el centro de radiación principal y secundario) a través de su división en hasta un máximo de dos componentes, siempre y cuando: 1) la suma del uso del espacio en ambas componentes no exceda de 8.5 m</w:t>
      </w:r>
      <w:r w:rsidRPr="005C0862">
        <w:rPr>
          <w:rFonts w:ascii="ITC Avant Garde" w:hAnsi="ITC Avant Garde"/>
          <w:vertAlign w:val="superscript"/>
        </w:rPr>
        <w:t>2</w:t>
      </w:r>
      <w:r w:rsidRPr="008C3352">
        <w:rPr>
          <w:rFonts w:ascii="ITC Avant Garde" w:hAnsi="ITC Avant Garde"/>
        </w:rPr>
        <w:t xml:space="preserve"> y 4 ml, 2) el </w:t>
      </w:r>
      <w:r>
        <w:rPr>
          <w:rFonts w:ascii="ITC Avant Garde" w:hAnsi="ITC Avant Garde"/>
        </w:rPr>
        <w:t>Concesionario Solicitante</w:t>
      </w:r>
      <w:r w:rsidRPr="008C3352">
        <w:rPr>
          <w:rFonts w:ascii="ITC Avant Garde" w:hAnsi="ITC Avant Garde"/>
        </w:rPr>
        <w:t xml:space="preserve"> haga uso de al menos una de los componentes para la colocación de equipos, y 3) no existirán ajustes de niveles tarifarios derivados del uso parcial del espacio de 8.5 m</w:t>
      </w:r>
      <w:r w:rsidRPr="005C0862">
        <w:rPr>
          <w:rFonts w:ascii="ITC Avant Garde" w:hAnsi="ITC Avant Garde"/>
          <w:vertAlign w:val="superscript"/>
        </w:rPr>
        <w:t>2</w:t>
      </w:r>
      <w:r w:rsidRPr="008C3352">
        <w:rPr>
          <w:rFonts w:ascii="ITC Avant Garde" w:hAnsi="ITC Avant Garde"/>
        </w:rPr>
        <w:t xml:space="preserve"> y 4 ml, a través de la división en las co</w:t>
      </w:r>
      <w:r>
        <w:rPr>
          <w:rFonts w:ascii="ITC Avant Garde" w:hAnsi="ITC Avant Garde"/>
        </w:rPr>
        <w:t xml:space="preserve">mponentes en cuestión. </w:t>
      </w:r>
      <w:r w:rsidRPr="00A41DFE">
        <w:rPr>
          <w:rFonts w:ascii="ITC Avant Garde" w:hAnsi="ITC Avant Garde"/>
        </w:rPr>
        <w:t>Telmex</w:t>
      </w:r>
      <w:r w:rsidRPr="008C3352">
        <w:rPr>
          <w:rFonts w:ascii="ITC Avant Garde" w:hAnsi="ITC Avant Garde"/>
        </w:rPr>
        <w:t xml:space="preserve"> en su respuesta a la </w:t>
      </w:r>
      <w:r w:rsidRPr="00A41DFE">
        <w:rPr>
          <w:rFonts w:ascii="ITC Avant Garde" w:hAnsi="ITC Avant Garde"/>
        </w:rPr>
        <w:t>Solicitud de Factibilidad</w:t>
      </w:r>
      <w:r w:rsidRPr="008C3352">
        <w:rPr>
          <w:rFonts w:ascii="ITC Avant Garde" w:hAnsi="ITC Avant Garde"/>
        </w:rPr>
        <w:t xml:space="preserve"> indicara sobre la posibilidad del uso discontinuo de la franja y en caso de determinar que no es posible sólo presentará el resultado de </w:t>
      </w:r>
      <w:r w:rsidRPr="00A41DFE">
        <w:rPr>
          <w:rFonts w:ascii="ITC Avant Garde" w:hAnsi="ITC Avant Garde"/>
        </w:rPr>
        <w:t>Factibilidad</w:t>
      </w:r>
      <w:r w:rsidRPr="008C3352">
        <w:rPr>
          <w:rFonts w:ascii="ITC Avant Garde" w:hAnsi="ITC Avant Garde"/>
        </w:rPr>
        <w:t xml:space="preserve"> sobre una franja de 4 ml con referencia al centro de radiación principal.</w:t>
      </w:r>
    </w:p>
    <w:p w14:paraId="141E4A1F" w14:textId="77777777" w:rsidR="004A3101" w:rsidRDefault="004A3101" w:rsidP="004A3101">
      <w:pPr>
        <w:jc w:val="both"/>
        <w:rPr>
          <w:rFonts w:ascii="ITC Avant Garde" w:hAnsi="ITC Avant Garde"/>
        </w:rPr>
      </w:pPr>
      <w:r>
        <w:rPr>
          <w:rFonts w:ascii="ITC Avant Garde" w:hAnsi="ITC Avant Garde"/>
        </w:rPr>
        <w:t xml:space="preserve">En caso de que </w:t>
      </w:r>
      <w:r w:rsidRPr="00A41DFE">
        <w:rPr>
          <w:rFonts w:ascii="ITC Avant Garde" w:hAnsi="ITC Avant Garde"/>
        </w:rPr>
        <w:t>Telmex</w:t>
      </w:r>
      <w:r w:rsidRPr="008C3352">
        <w:rPr>
          <w:rFonts w:ascii="ITC Avant Garde" w:hAnsi="ITC Avant Garde"/>
        </w:rPr>
        <w:t xml:space="preserve"> permita hacer uso de franjas discontinuas y que se pudiera hacer uso de la segunda componente de manera posterior, si otro </w:t>
      </w:r>
      <w:r>
        <w:rPr>
          <w:rFonts w:ascii="ITC Avant Garde" w:hAnsi="ITC Avant Garde"/>
        </w:rPr>
        <w:t>Concesionario Solicitante</w:t>
      </w:r>
      <w:r w:rsidRPr="008C3352">
        <w:rPr>
          <w:rFonts w:ascii="ITC Avant Garde" w:hAnsi="ITC Avant Garde"/>
        </w:rPr>
        <w:t xml:space="preserve"> solicita el </w:t>
      </w:r>
      <w:r w:rsidRPr="00A41DFE">
        <w:rPr>
          <w:rFonts w:ascii="ITC Avant Garde" w:hAnsi="ITC Avant Garde"/>
        </w:rPr>
        <w:t>Servicio de Acceso y Uso Compartido en la torre</w:t>
      </w:r>
      <w:r>
        <w:rPr>
          <w:rFonts w:ascii="ITC Avant Garde" w:hAnsi="ITC Avant Garde"/>
        </w:rPr>
        <w:t xml:space="preserve"> en cuestión, </w:t>
      </w:r>
      <w:r w:rsidRPr="00A41DFE">
        <w:rPr>
          <w:rFonts w:ascii="ITC Avant Garde" w:hAnsi="ITC Avant Garde"/>
        </w:rPr>
        <w:t>Telmex</w:t>
      </w:r>
      <w:r w:rsidRPr="008C3352">
        <w:rPr>
          <w:rFonts w:ascii="ITC Avant Garde" w:hAnsi="ITC Avant Garde"/>
        </w:rPr>
        <w:t xml:space="preserve"> notificará al primero para que decida ocupar a la brevedad el espacio correspondiente en la torre o en su defecto manifieste que no cuenta con interés (el </w:t>
      </w:r>
      <w:r>
        <w:rPr>
          <w:rFonts w:ascii="ITC Avant Garde" w:hAnsi="ITC Avant Garde"/>
        </w:rPr>
        <w:t>Concesionario Solicitante</w:t>
      </w:r>
      <w:r w:rsidRPr="008C3352">
        <w:rPr>
          <w:rFonts w:ascii="ITC Avant Garde" w:hAnsi="ITC Avant Garde"/>
        </w:rPr>
        <w:t xml:space="preserve"> contará con un plazo de 10 días hábiles para ocupar el sitio conforme a la </w:t>
      </w:r>
      <w:r w:rsidRPr="00A41DFE">
        <w:rPr>
          <w:rFonts w:ascii="ITC Avant Garde" w:hAnsi="ITC Avant Garde"/>
        </w:rPr>
        <w:t>solicitud de ocupación original)</w:t>
      </w:r>
      <w:r w:rsidRPr="008C3352">
        <w:rPr>
          <w:rFonts w:ascii="ITC Avant Garde" w:hAnsi="ITC Avant Garde"/>
        </w:rPr>
        <w:t>, teniendo claro que de no ocupar el espacio se le podrá dar acceso a otro Concesionario sin que existirán ajustes de niveles tarifarios derivad</w:t>
      </w:r>
      <w:r>
        <w:rPr>
          <w:rFonts w:ascii="ITC Avant Garde" w:hAnsi="ITC Avant Garde"/>
        </w:rPr>
        <w:t>os del uso parcial del espacio.</w:t>
      </w:r>
    </w:p>
    <w:p w14:paraId="690E3318" w14:textId="77777777" w:rsidR="004A3101" w:rsidRDefault="004A3101" w:rsidP="004A3101">
      <w:pPr>
        <w:jc w:val="both"/>
        <w:rPr>
          <w:rFonts w:ascii="ITC Avant Garde" w:hAnsi="ITC Avant Garde"/>
        </w:rPr>
      </w:pPr>
      <w:r w:rsidRPr="008C5EB8">
        <w:rPr>
          <w:rFonts w:ascii="ITC Avant Garde" w:hAnsi="ITC Avant Garde"/>
        </w:rPr>
        <w:t>En complemento, cualquier excedente de los 8.5 m</w:t>
      </w:r>
      <w:r w:rsidRPr="008C5EB8">
        <w:rPr>
          <w:rFonts w:ascii="ITC Avant Garde" w:hAnsi="ITC Avant Garde"/>
          <w:vertAlign w:val="superscript"/>
        </w:rPr>
        <w:t>2</w:t>
      </w:r>
      <w:r w:rsidRPr="008C5EB8">
        <w:rPr>
          <w:rFonts w:ascii="ITC Avant Garde" w:hAnsi="ITC Avant Garde"/>
        </w:rPr>
        <w:t xml:space="preserve"> o de la franja de los 4 ml, será pagado de acuerdo a la cantidad que resulte de multiplicar el Área de antena en m</w:t>
      </w:r>
      <w:r w:rsidRPr="005C0862">
        <w:rPr>
          <w:rFonts w:ascii="ITC Avant Garde" w:hAnsi="ITC Avant Garde"/>
          <w:vertAlign w:val="superscript"/>
        </w:rPr>
        <w:t>2</w:t>
      </w:r>
      <w:r w:rsidRPr="008C5EB8">
        <w:rPr>
          <w:rFonts w:ascii="ITC Avant Garde" w:hAnsi="ITC Avant Garde"/>
        </w:rPr>
        <w:t>, por la Altura del centro de radiación (NCR) que es la distancia del punto medio de la antena al suelo en metros, por la cantidad de</w:t>
      </w:r>
      <w:r>
        <w:rPr>
          <w:rFonts w:ascii="ITC Avant Garde" w:hAnsi="ITC Avant Garde"/>
        </w:rPr>
        <w:t>:</w:t>
      </w:r>
    </w:p>
    <w:p w14:paraId="69CADF80" w14:textId="77777777" w:rsidR="00FE0E3A" w:rsidRDefault="00FE0E3A" w:rsidP="004A3101">
      <w:pPr>
        <w:jc w:val="both"/>
        <w:rPr>
          <w:rFonts w:ascii="ITC Avant Garde" w:hAnsi="ITC Avant Garde"/>
        </w:rPr>
      </w:pPr>
    </w:p>
    <w:tbl>
      <w:tblPr>
        <w:tblStyle w:val="Tablaconcuadrcula"/>
        <w:tblW w:w="3475" w:type="pct"/>
        <w:jc w:val="center"/>
        <w:tblLayout w:type="fixed"/>
        <w:tblLook w:val="04A0" w:firstRow="1" w:lastRow="0" w:firstColumn="1" w:lastColumn="0" w:noHBand="0" w:noVBand="1"/>
        <w:tblCaption w:val="Tabla"/>
        <w:tblDescription w:val="Torre Autosoportada"/>
      </w:tblPr>
      <w:tblGrid>
        <w:gridCol w:w="1849"/>
        <w:gridCol w:w="998"/>
        <w:gridCol w:w="1644"/>
        <w:gridCol w:w="1644"/>
      </w:tblGrid>
      <w:tr w:rsidR="004A3101" w:rsidRPr="003253D4" w14:paraId="23627999" w14:textId="77777777" w:rsidTr="00A31421">
        <w:trPr>
          <w:trHeight w:val="460"/>
          <w:tblHeader/>
          <w:jc w:val="center"/>
        </w:trPr>
        <w:tc>
          <w:tcPr>
            <w:tcW w:w="1507" w:type="pct"/>
            <w:shd w:val="clear" w:color="auto" w:fill="D9D9D9" w:themeFill="background1" w:themeFillShade="D9"/>
            <w:noWrap/>
            <w:vAlign w:val="center"/>
          </w:tcPr>
          <w:p w14:paraId="60CB0386" w14:textId="77777777" w:rsidR="004A3101" w:rsidRPr="00B17D04" w:rsidRDefault="004A3101" w:rsidP="00F028EB">
            <w:pPr>
              <w:jc w:val="center"/>
              <w:rPr>
                <w:rFonts w:ascii="ITC Avant Garde" w:hAnsi="ITC Avant Garde" w:cs="Arial"/>
                <w:b/>
                <w:sz w:val="18"/>
                <w:szCs w:val="18"/>
              </w:rPr>
            </w:pPr>
            <w:r w:rsidRPr="00B17D04">
              <w:rPr>
                <w:rFonts w:ascii="ITC Avant Garde" w:hAnsi="ITC Avant Garde" w:cs="Arial"/>
                <w:b/>
                <w:sz w:val="18"/>
                <w:szCs w:val="18"/>
              </w:rPr>
              <w:lastRenderedPageBreak/>
              <w:t>Elemento</w:t>
            </w:r>
          </w:p>
        </w:tc>
        <w:tc>
          <w:tcPr>
            <w:tcW w:w="813" w:type="pct"/>
            <w:shd w:val="clear" w:color="auto" w:fill="D9D9D9" w:themeFill="background1" w:themeFillShade="D9"/>
            <w:noWrap/>
            <w:vAlign w:val="center"/>
          </w:tcPr>
          <w:p w14:paraId="6753036B" w14:textId="77777777" w:rsidR="004A3101" w:rsidRPr="00B17D04" w:rsidRDefault="004A3101" w:rsidP="00F028EB">
            <w:pPr>
              <w:jc w:val="center"/>
              <w:rPr>
                <w:rFonts w:ascii="ITC Avant Garde" w:hAnsi="ITC Avant Garde" w:cs="Arial"/>
                <w:b/>
                <w:sz w:val="18"/>
                <w:szCs w:val="18"/>
              </w:rPr>
            </w:pPr>
            <w:r w:rsidRPr="00B17D04">
              <w:rPr>
                <w:rFonts w:ascii="ITC Avant Garde" w:hAnsi="ITC Avant Garde" w:cs="Arial"/>
                <w:b/>
                <w:sz w:val="18"/>
                <w:szCs w:val="18"/>
              </w:rPr>
              <w:t>Unidad</w:t>
            </w:r>
          </w:p>
        </w:tc>
        <w:tc>
          <w:tcPr>
            <w:tcW w:w="1340" w:type="pct"/>
            <w:shd w:val="clear" w:color="auto" w:fill="D9D9D9" w:themeFill="background1" w:themeFillShade="D9"/>
            <w:noWrap/>
            <w:vAlign w:val="center"/>
          </w:tcPr>
          <w:p w14:paraId="76B7149B" w14:textId="77777777" w:rsidR="004A3101" w:rsidRPr="00B17D04" w:rsidRDefault="004A3101" w:rsidP="00F028EB">
            <w:pPr>
              <w:jc w:val="center"/>
              <w:rPr>
                <w:rFonts w:ascii="ITC Avant Garde" w:hAnsi="ITC Avant Garde"/>
                <w:b/>
                <w:sz w:val="18"/>
              </w:rPr>
            </w:pPr>
            <w:r>
              <w:rPr>
                <w:rFonts w:ascii="ITC Avant Garde" w:hAnsi="ITC Avant Garde"/>
                <w:b/>
                <w:sz w:val="18"/>
              </w:rPr>
              <w:t>Torre Arriostrada</w:t>
            </w:r>
          </w:p>
        </w:tc>
        <w:tc>
          <w:tcPr>
            <w:tcW w:w="1340" w:type="pct"/>
            <w:shd w:val="clear" w:color="auto" w:fill="D9D9D9" w:themeFill="background1" w:themeFillShade="D9"/>
            <w:noWrap/>
            <w:vAlign w:val="center"/>
          </w:tcPr>
          <w:p w14:paraId="689E7E5C" w14:textId="77777777" w:rsidR="004A3101" w:rsidRPr="00B17D04" w:rsidRDefault="004A3101" w:rsidP="00F028EB">
            <w:pPr>
              <w:jc w:val="center"/>
              <w:rPr>
                <w:rFonts w:ascii="ITC Avant Garde" w:hAnsi="ITC Avant Garde"/>
                <w:b/>
                <w:sz w:val="18"/>
              </w:rPr>
            </w:pPr>
            <w:r>
              <w:rPr>
                <w:rFonts w:ascii="ITC Avant Garde" w:hAnsi="ITC Avant Garde"/>
                <w:b/>
                <w:sz w:val="18"/>
              </w:rPr>
              <w:t xml:space="preserve">Torre </w:t>
            </w:r>
            <w:proofErr w:type="spellStart"/>
            <w:r>
              <w:rPr>
                <w:rFonts w:ascii="ITC Avant Garde" w:hAnsi="ITC Avant Garde"/>
                <w:b/>
                <w:sz w:val="18"/>
              </w:rPr>
              <w:t>Autosoportada</w:t>
            </w:r>
            <w:proofErr w:type="spellEnd"/>
          </w:p>
        </w:tc>
      </w:tr>
      <w:tr w:rsidR="004A3101" w:rsidRPr="003253D4" w14:paraId="1A6395A4" w14:textId="77777777" w:rsidTr="00F028EB">
        <w:trPr>
          <w:trHeight w:val="283"/>
          <w:jc w:val="center"/>
        </w:trPr>
        <w:tc>
          <w:tcPr>
            <w:tcW w:w="1507" w:type="pct"/>
            <w:noWrap/>
            <w:vAlign w:val="center"/>
            <w:hideMark/>
          </w:tcPr>
          <w:p w14:paraId="13DFA4D2" w14:textId="77777777" w:rsidR="004A3101" w:rsidRPr="003253D4" w:rsidRDefault="004A3101" w:rsidP="00F028EB">
            <w:pPr>
              <w:jc w:val="center"/>
              <w:rPr>
                <w:rFonts w:ascii="ITC Avant Garde" w:hAnsi="ITC Avant Garde" w:cs="Arial"/>
                <w:b/>
                <w:sz w:val="18"/>
                <w:szCs w:val="18"/>
              </w:rPr>
            </w:pPr>
            <w:r w:rsidRPr="003253D4">
              <w:rPr>
                <w:rFonts w:ascii="ITC Avant Garde" w:hAnsi="ITC Avant Garde" w:cs="Arial"/>
                <w:sz w:val="18"/>
                <w:szCs w:val="18"/>
              </w:rPr>
              <w:t>Factor de cobro</w:t>
            </w:r>
          </w:p>
        </w:tc>
        <w:tc>
          <w:tcPr>
            <w:tcW w:w="813" w:type="pct"/>
            <w:noWrap/>
            <w:vAlign w:val="center"/>
            <w:hideMark/>
          </w:tcPr>
          <w:p w14:paraId="05C2D5A6" w14:textId="77777777" w:rsidR="004A3101" w:rsidRPr="003253D4" w:rsidRDefault="004A3101" w:rsidP="00F028EB">
            <w:pPr>
              <w:jc w:val="center"/>
              <w:rPr>
                <w:rFonts w:ascii="ITC Avant Garde" w:hAnsi="ITC Avant Garde" w:cs="Arial"/>
                <w:b/>
                <w:sz w:val="18"/>
                <w:szCs w:val="18"/>
                <w:vertAlign w:val="superscript"/>
              </w:rPr>
            </w:pPr>
            <w:r w:rsidRPr="003253D4">
              <w:rPr>
                <w:rFonts w:ascii="ITC Avant Garde" w:hAnsi="ITC Avant Garde" w:cs="Arial"/>
                <w:sz w:val="18"/>
                <w:szCs w:val="18"/>
              </w:rPr>
              <w:t>M.N./m</w:t>
            </w:r>
            <w:r w:rsidRPr="003253D4">
              <w:rPr>
                <w:rFonts w:ascii="ITC Avant Garde" w:hAnsi="ITC Avant Garde" w:cs="Arial"/>
                <w:sz w:val="18"/>
                <w:szCs w:val="18"/>
                <w:vertAlign w:val="superscript"/>
              </w:rPr>
              <w:t>3</w:t>
            </w:r>
          </w:p>
        </w:tc>
        <w:tc>
          <w:tcPr>
            <w:tcW w:w="1340" w:type="pct"/>
            <w:noWrap/>
          </w:tcPr>
          <w:p w14:paraId="1E8AEE1D" w14:textId="77777777" w:rsidR="004A3101" w:rsidRPr="003253D4" w:rsidRDefault="004A3101" w:rsidP="00F028EB">
            <w:pPr>
              <w:jc w:val="center"/>
              <w:rPr>
                <w:rFonts w:ascii="ITC Avant Garde" w:hAnsi="ITC Avant Garde" w:cs="Arial"/>
                <w:sz w:val="18"/>
                <w:szCs w:val="18"/>
              </w:rPr>
            </w:pPr>
            <w:r w:rsidRPr="003253D4">
              <w:rPr>
                <w:rFonts w:ascii="ITC Avant Garde" w:hAnsi="ITC Avant Garde" w:cs="Arial"/>
                <w:sz w:val="18"/>
                <w:szCs w:val="18"/>
              </w:rPr>
              <w:t>4</w:t>
            </w:r>
            <w:r>
              <w:rPr>
                <w:rFonts w:ascii="ITC Avant Garde" w:hAnsi="ITC Avant Garde" w:cs="Arial"/>
                <w:sz w:val="18"/>
                <w:szCs w:val="18"/>
              </w:rPr>
              <w:t>9.01</w:t>
            </w:r>
          </w:p>
        </w:tc>
        <w:tc>
          <w:tcPr>
            <w:tcW w:w="1340" w:type="pct"/>
            <w:noWrap/>
          </w:tcPr>
          <w:p w14:paraId="52DD99D6" w14:textId="77777777" w:rsidR="004A3101" w:rsidRPr="003253D4" w:rsidRDefault="004A3101" w:rsidP="00F028EB">
            <w:pPr>
              <w:jc w:val="center"/>
              <w:rPr>
                <w:rFonts w:ascii="ITC Avant Garde" w:hAnsi="ITC Avant Garde" w:cs="Arial"/>
                <w:sz w:val="18"/>
                <w:szCs w:val="18"/>
              </w:rPr>
            </w:pPr>
            <w:r>
              <w:rPr>
                <w:rFonts w:ascii="ITC Avant Garde" w:hAnsi="ITC Avant Garde" w:cs="Arial"/>
                <w:sz w:val="18"/>
                <w:szCs w:val="18"/>
              </w:rPr>
              <w:t>19.61</w:t>
            </w:r>
          </w:p>
        </w:tc>
      </w:tr>
    </w:tbl>
    <w:p w14:paraId="79706175" w14:textId="77777777" w:rsidR="004A3101" w:rsidRDefault="004A3101" w:rsidP="004A3101">
      <w:pPr>
        <w:jc w:val="both"/>
        <w:rPr>
          <w:rFonts w:ascii="ITC Avant Garde" w:hAnsi="ITC Avant Garde"/>
        </w:rPr>
      </w:pPr>
    </w:p>
    <w:p w14:paraId="6757BE23" w14:textId="77777777" w:rsidR="004A3101" w:rsidRPr="008C5EB8" w:rsidRDefault="004A3101" w:rsidP="004A3101">
      <w:pPr>
        <w:jc w:val="both"/>
        <w:rPr>
          <w:rFonts w:ascii="ITC Avant Garde" w:hAnsi="ITC Avant Garde"/>
        </w:rPr>
      </w:pPr>
      <w:r>
        <w:rPr>
          <w:rFonts w:ascii="ITC Avant Garde" w:hAnsi="ITC Avant Garde"/>
        </w:rPr>
        <w:t>Para ello, se seguirá el siguiente procedimiento de cálculo de acuerdo al tipo de estructura que corresponda:</w:t>
      </w:r>
      <w:r w:rsidRPr="008C5EB8">
        <w:rPr>
          <w:rFonts w:ascii="ITC Avant Garde" w:hAnsi="ITC Avant Garde"/>
        </w:rPr>
        <w:t xml:space="preserve"> </w:t>
      </w:r>
    </w:p>
    <w:p w14:paraId="2C262FA4" w14:textId="77777777" w:rsidR="004A3101" w:rsidRPr="00F9467F" w:rsidDel="00D66974" w:rsidRDefault="004A3101" w:rsidP="004A3101">
      <w:pPr>
        <w:rPr>
          <w:rFonts w:ascii="ITC Avant Garde" w:hAnsi="ITC Avant Garde"/>
        </w:rPr>
      </w:pPr>
      <w:r w:rsidRPr="008C5EB8">
        <w:rPr>
          <w:rFonts w:ascii="ITC Avant Garde" w:hAnsi="ITC Avant Garde"/>
        </w:rPr>
        <w:t>Costo Adicional = Área de Antena m</w:t>
      </w:r>
      <w:r w:rsidRPr="008C5EB8">
        <w:rPr>
          <w:rFonts w:ascii="ITC Avant Garde" w:hAnsi="ITC Avant Garde"/>
          <w:vertAlign w:val="superscript"/>
        </w:rPr>
        <w:t>2</w:t>
      </w:r>
      <w:r w:rsidRPr="008C5EB8">
        <w:rPr>
          <w:rFonts w:ascii="ITC Avant Garde" w:hAnsi="ITC Avant Garde"/>
        </w:rPr>
        <w:t xml:space="preserve"> * Altura NCR en metros * </w:t>
      </w:r>
      <w:r w:rsidRPr="00DA1DFC">
        <w:rPr>
          <w:rFonts w:ascii="ITC Avant Garde" w:hAnsi="ITC Avant Garde"/>
        </w:rPr>
        <w:t>Factor de cobro</w:t>
      </w:r>
      <w:r w:rsidRPr="008C5EB8">
        <w:rPr>
          <w:rFonts w:ascii="ITC Avant Garde" w:hAnsi="ITC Avant Garde"/>
        </w:rPr>
        <w:t xml:space="preserve"> </w:t>
      </w:r>
    </w:p>
    <w:p w14:paraId="4FFE61C5" w14:textId="77777777" w:rsidR="004A3101" w:rsidRPr="00C432AD" w:rsidRDefault="004A3101" w:rsidP="004A3101">
      <w:pPr>
        <w:pStyle w:val="Prrafodelista"/>
        <w:numPr>
          <w:ilvl w:val="0"/>
          <w:numId w:val="7"/>
        </w:numPr>
        <w:rPr>
          <w:rFonts w:ascii="ITC Avant Garde" w:hAnsi="ITC Avant Garde"/>
          <w:b/>
        </w:rPr>
      </w:pPr>
      <w:r w:rsidRPr="00C432AD">
        <w:rPr>
          <w:rFonts w:ascii="ITC Avant Garde" w:hAnsi="ITC Avant Garde"/>
          <w:b/>
        </w:rPr>
        <w:t>Estructura situada en al nivel del suelo</w:t>
      </w:r>
    </w:p>
    <w:p w14:paraId="6CF9AF6F" w14:textId="77777777" w:rsidR="004A3101" w:rsidRDefault="004A3101" w:rsidP="004A3101">
      <w:pPr>
        <w:jc w:val="both"/>
        <w:rPr>
          <w:rFonts w:ascii="ITC Avant Garde" w:hAnsi="ITC Avant Garde"/>
        </w:rPr>
      </w:pPr>
      <w:r w:rsidRPr="008C5EB8">
        <w:rPr>
          <w:rFonts w:ascii="ITC Avant Garde" w:hAnsi="ITC Avant Garde"/>
        </w:rPr>
        <w:t>La tarifa mensual por el uso de Espacio Aprobado en Torre de 8.5 metros cuadrados (m</w:t>
      </w:r>
      <w:r w:rsidRPr="005C0862">
        <w:rPr>
          <w:rFonts w:ascii="ITC Avant Garde" w:hAnsi="ITC Avant Garde"/>
          <w:vertAlign w:val="superscript"/>
        </w:rPr>
        <w:t>2</w:t>
      </w:r>
      <w:r w:rsidRPr="008C5EB8">
        <w:rPr>
          <w:rFonts w:ascii="ITC Avant Garde" w:hAnsi="ITC Avant Garde"/>
        </w:rPr>
        <w:t>) y una franja de 4 metros lineales (ml); exclusivamente para antenas de radiofrecuencia (RF) o de microondas (MW), independientemente de sus dimensiones, de acuerdo a las características de las torres no instaladas en azoteas se describe a continuación:</w:t>
      </w:r>
    </w:p>
    <w:tbl>
      <w:tblPr>
        <w:tblStyle w:val="Tablaconcuadrcula2"/>
        <w:tblW w:w="5913" w:type="dxa"/>
        <w:jc w:val="center"/>
        <w:tblLook w:val="04A0" w:firstRow="1" w:lastRow="0" w:firstColumn="1" w:lastColumn="0" w:noHBand="0" w:noVBand="1"/>
        <w:tblCaption w:val="Tabla"/>
        <w:tblDescription w:val="Estructura situada en al nivel del suelo"/>
      </w:tblPr>
      <w:tblGrid>
        <w:gridCol w:w="1699"/>
        <w:gridCol w:w="2205"/>
        <w:gridCol w:w="2009"/>
      </w:tblGrid>
      <w:tr w:rsidR="004A3101" w:rsidRPr="006C15A4" w14:paraId="1B748386" w14:textId="77777777" w:rsidTr="00A31421">
        <w:trPr>
          <w:tblHeader/>
          <w:jc w:val="center"/>
        </w:trPr>
        <w:tc>
          <w:tcPr>
            <w:tcW w:w="1699" w:type="dxa"/>
            <w:shd w:val="clear" w:color="auto" w:fill="E7E6E6"/>
          </w:tcPr>
          <w:p w14:paraId="51BE32C2"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 xml:space="preserve">Tipo de </w:t>
            </w:r>
            <w:r w:rsidRPr="00392897">
              <w:rPr>
                <w:rFonts w:ascii="ITC Avant Garde" w:hAnsi="ITC Avant Garde"/>
                <w:b/>
                <w:lang w:val="es-419"/>
              </w:rPr>
              <w:t>Estructura</w:t>
            </w:r>
          </w:p>
        </w:tc>
        <w:tc>
          <w:tcPr>
            <w:tcW w:w="2205" w:type="dxa"/>
            <w:shd w:val="clear" w:color="auto" w:fill="E7E6E6"/>
          </w:tcPr>
          <w:p w14:paraId="08AE1D23"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Unidad</w:t>
            </w:r>
          </w:p>
        </w:tc>
        <w:tc>
          <w:tcPr>
            <w:tcW w:w="2009" w:type="dxa"/>
            <w:shd w:val="clear" w:color="auto" w:fill="E7E6E6"/>
          </w:tcPr>
          <w:p w14:paraId="1AA08755"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Valor</w:t>
            </w:r>
          </w:p>
        </w:tc>
      </w:tr>
      <w:tr w:rsidR="004A3101" w:rsidRPr="006C15A4" w14:paraId="5B6A5436" w14:textId="77777777" w:rsidTr="00F028EB">
        <w:trPr>
          <w:jc w:val="center"/>
        </w:trPr>
        <w:tc>
          <w:tcPr>
            <w:tcW w:w="1699" w:type="dxa"/>
            <w:shd w:val="clear" w:color="auto" w:fill="auto"/>
          </w:tcPr>
          <w:p w14:paraId="5FE675A2" w14:textId="77777777" w:rsidR="004A3101" w:rsidRPr="00392897" w:rsidRDefault="004A3101" w:rsidP="00F028EB">
            <w:pPr>
              <w:spacing w:before="120"/>
              <w:rPr>
                <w:rFonts w:ascii="ITC Avant Garde" w:hAnsi="ITC Avant Garde"/>
              </w:rPr>
            </w:pPr>
            <w:r w:rsidRPr="00392897">
              <w:rPr>
                <w:rFonts w:ascii="ITC Avant Garde" w:hAnsi="ITC Avant Garde"/>
                <w:lang w:val="es-419"/>
              </w:rPr>
              <w:t xml:space="preserve">Torre </w:t>
            </w:r>
            <w:r w:rsidRPr="00392897">
              <w:rPr>
                <w:rFonts w:ascii="ITC Avant Garde" w:hAnsi="ITC Avant Garde"/>
              </w:rPr>
              <w:t>Arriostrada</w:t>
            </w:r>
          </w:p>
        </w:tc>
        <w:tc>
          <w:tcPr>
            <w:tcW w:w="2205" w:type="dxa"/>
          </w:tcPr>
          <w:p w14:paraId="273BAC68"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2009" w:type="dxa"/>
            <w:shd w:val="clear" w:color="auto" w:fill="auto"/>
          </w:tcPr>
          <w:p w14:paraId="3751E27B" w14:textId="77777777" w:rsidR="004A3101" w:rsidRPr="00392897" w:rsidRDefault="004A3101" w:rsidP="00F028EB">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7,764.21</w:t>
            </w:r>
            <w:r>
              <w:rPr>
                <w:rFonts w:ascii="ITC Avant Garde" w:hAnsi="ITC Avant Garde"/>
              </w:rPr>
              <w:t xml:space="preserve"> M.N.</w:t>
            </w:r>
          </w:p>
        </w:tc>
      </w:tr>
      <w:tr w:rsidR="004A3101" w:rsidRPr="006C15A4" w14:paraId="4191F89F" w14:textId="77777777" w:rsidTr="00F028EB">
        <w:trPr>
          <w:jc w:val="center"/>
        </w:trPr>
        <w:tc>
          <w:tcPr>
            <w:tcW w:w="1699" w:type="dxa"/>
            <w:shd w:val="clear" w:color="auto" w:fill="auto"/>
          </w:tcPr>
          <w:p w14:paraId="192D790E" w14:textId="77777777" w:rsidR="004A3101" w:rsidRPr="00392897" w:rsidRDefault="004A3101" w:rsidP="00F028EB">
            <w:pPr>
              <w:spacing w:before="120"/>
              <w:rPr>
                <w:rFonts w:ascii="ITC Avant Garde" w:hAnsi="ITC Avant Garde"/>
              </w:rPr>
            </w:pPr>
            <w:r w:rsidRPr="00392897">
              <w:rPr>
                <w:rFonts w:ascii="ITC Avant Garde" w:hAnsi="ITC Avant Garde"/>
                <w:lang w:val="es-419"/>
              </w:rPr>
              <w:t xml:space="preserve">Torre </w:t>
            </w:r>
            <w:proofErr w:type="spellStart"/>
            <w:r w:rsidRPr="00392897">
              <w:rPr>
                <w:rFonts w:ascii="ITC Avant Garde" w:hAnsi="ITC Avant Garde"/>
              </w:rPr>
              <w:t>Autosoportada</w:t>
            </w:r>
            <w:proofErr w:type="spellEnd"/>
          </w:p>
        </w:tc>
        <w:tc>
          <w:tcPr>
            <w:tcW w:w="2205" w:type="dxa"/>
          </w:tcPr>
          <w:p w14:paraId="0089D4F9"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2009" w:type="dxa"/>
            <w:shd w:val="clear" w:color="auto" w:fill="auto"/>
          </w:tcPr>
          <w:p w14:paraId="42BC017D" w14:textId="77777777" w:rsidR="004A3101" w:rsidRPr="00392897" w:rsidRDefault="004A3101" w:rsidP="00F028EB">
            <w:pPr>
              <w:spacing w:before="120"/>
              <w:jc w:val="center"/>
              <w:rPr>
                <w:rFonts w:ascii="ITC Avant Garde" w:hAnsi="ITC Avant Garde"/>
              </w:rPr>
            </w:pPr>
            <w:r>
              <w:rPr>
                <w:rFonts w:ascii="ITC Avant Garde" w:hAnsi="ITC Avant Garde"/>
              </w:rPr>
              <w:t xml:space="preserve">$ </w:t>
            </w:r>
            <w:r w:rsidRPr="007B58FC">
              <w:rPr>
                <w:rFonts w:ascii="ITC Avant Garde" w:hAnsi="ITC Avant Garde"/>
              </w:rPr>
              <w:t>7,271.18</w:t>
            </w:r>
            <w:r>
              <w:rPr>
                <w:rFonts w:ascii="ITC Avant Garde" w:hAnsi="ITC Avant Garde"/>
              </w:rPr>
              <w:t xml:space="preserve"> M.N.</w:t>
            </w:r>
          </w:p>
        </w:tc>
      </w:tr>
    </w:tbl>
    <w:p w14:paraId="17FBB365" w14:textId="77777777" w:rsidR="004A3101" w:rsidRDefault="004A3101" w:rsidP="004A3101">
      <w:pPr>
        <w:pStyle w:val="CondicionesFinales"/>
        <w:ind w:left="0" w:right="49"/>
      </w:pPr>
    </w:p>
    <w:p w14:paraId="2E1DF60B" w14:textId="77777777" w:rsidR="004A3101" w:rsidRDefault="004A3101" w:rsidP="004A3101">
      <w:pPr>
        <w:jc w:val="both"/>
        <w:rPr>
          <w:rFonts w:ascii="ITC Avant Garde" w:hAnsi="ITC Avant Garde"/>
        </w:rPr>
      </w:pPr>
      <w:r w:rsidRPr="008C3352">
        <w:rPr>
          <w:rFonts w:ascii="ITC Avant Garde" w:hAnsi="ITC Avant Garde"/>
        </w:rPr>
        <w:t xml:space="preserve">A través de la tarifa mensual por el uso de Espacio Aprobado en Torre, el </w:t>
      </w:r>
      <w:r>
        <w:rPr>
          <w:rFonts w:ascii="ITC Avant Garde" w:hAnsi="ITC Avant Garde"/>
        </w:rPr>
        <w:t>Concesionario Solicitante</w:t>
      </w:r>
      <w:r w:rsidRPr="008C3352">
        <w:rPr>
          <w:rFonts w:ascii="ITC Avant Garde" w:hAnsi="ITC Avant Garde"/>
        </w:rPr>
        <w:t xml:space="preserve"> podrá solicitar el uso discontinuo del espacio en la torre (necesidades que deberán estar reflejadas en la </w:t>
      </w:r>
      <w:r w:rsidRPr="00A41DFE">
        <w:rPr>
          <w:rFonts w:ascii="ITC Avant Garde" w:hAnsi="ITC Avant Garde"/>
        </w:rPr>
        <w:t>Solicitud de Factibilidad y de colocación</w:t>
      </w:r>
      <w:r w:rsidRPr="008C3352">
        <w:rPr>
          <w:rFonts w:ascii="ITC Avant Garde" w:hAnsi="ITC Avant Garde"/>
        </w:rPr>
        <w:t xml:space="preserve"> indicando cuál sería el centro de radiación principal y secundario) a través de su división en hasta un máximo de dos componentes, siempre y cuando: 1) la suma del uso del espacio en ambas componentes no exceda de 8.5 m</w:t>
      </w:r>
      <w:r w:rsidRPr="005C0862">
        <w:rPr>
          <w:rFonts w:ascii="ITC Avant Garde" w:hAnsi="ITC Avant Garde"/>
          <w:vertAlign w:val="superscript"/>
        </w:rPr>
        <w:t>2</w:t>
      </w:r>
      <w:r w:rsidRPr="008C3352">
        <w:rPr>
          <w:rFonts w:ascii="ITC Avant Garde" w:hAnsi="ITC Avant Garde"/>
        </w:rPr>
        <w:t xml:space="preserve"> y 4 ml, 2) el </w:t>
      </w:r>
      <w:r>
        <w:rPr>
          <w:rFonts w:ascii="ITC Avant Garde" w:hAnsi="ITC Avant Garde"/>
        </w:rPr>
        <w:t>Concesionario Solicitante</w:t>
      </w:r>
      <w:r w:rsidRPr="008C3352">
        <w:rPr>
          <w:rFonts w:ascii="ITC Avant Garde" w:hAnsi="ITC Avant Garde"/>
        </w:rPr>
        <w:t xml:space="preserve"> haga uso de al menos una de los componentes para la colocación de equipos, y 3) no existirán ajustes de niveles tarifarios derivados del uso parcial del espacio de 8.5 m</w:t>
      </w:r>
      <w:r w:rsidRPr="005C0862">
        <w:rPr>
          <w:rFonts w:ascii="ITC Avant Garde" w:hAnsi="ITC Avant Garde"/>
          <w:vertAlign w:val="superscript"/>
        </w:rPr>
        <w:t>2</w:t>
      </w:r>
      <w:r w:rsidRPr="008C3352">
        <w:rPr>
          <w:rFonts w:ascii="ITC Avant Garde" w:hAnsi="ITC Avant Garde"/>
        </w:rPr>
        <w:t xml:space="preserve"> y 4 ml, a través de la división en las co</w:t>
      </w:r>
      <w:r>
        <w:rPr>
          <w:rFonts w:ascii="ITC Avant Garde" w:hAnsi="ITC Avant Garde"/>
        </w:rPr>
        <w:t xml:space="preserve">mponentes en cuestión. </w:t>
      </w:r>
      <w:r w:rsidRPr="00A41DFE">
        <w:rPr>
          <w:rFonts w:ascii="ITC Avant Garde" w:hAnsi="ITC Avant Garde"/>
        </w:rPr>
        <w:t>Telmex</w:t>
      </w:r>
      <w:r w:rsidRPr="008C3352">
        <w:rPr>
          <w:rFonts w:ascii="ITC Avant Garde" w:hAnsi="ITC Avant Garde"/>
        </w:rPr>
        <w:t xml:space="preserve"> en su respuesta a la </w:t>
      </w:r>
      <w:r w:rsidRPr="00A41DFE">
        <w:rPr>
          <w:rFonts w:ascii="ITC Avant Garde" w:hAnsi="ITC Avant Garde"/>
        </w:rPr>
        <w:t>Solicitud de Factibilidad</w:t>
      </w:r>
      <w:r w:rsidRPr="008C3352">
        <w:rPr>
          <w:rFonts w:ascii="ITC Avant Garde" w:hAnsi="ITC Avant Garde"/>
        </w:rPr>
        <w:t xml:space="preserve"> indicara sobre la posibilidad del uso discontinuo de la franja y en caso de </w:t>
      </w:r>
      <w:r w:rsidRPr="008C3352">
        <w:rPr>
          <w:rFonts w:ascii="ITC Avant Garde" w:hAnsi="ITC Avant Garde"/>
        </w:rPr>
        <w:lastRenderedPageBreak/>
        <w:t xml:space="preserve">determinar que no es posible sólo presentará el resultado de </w:t>
      </w:r>
      <w:r w:rsidRPr="00A41DFE">
        <w:rPr>
          <w:rFonts w:ascii="ITC Avant Garde" w:hAnsi="ITC Avant Garde"/>
        </w:rPr>
        <w:t>Factibilidad</w:t>
      </w:r>
      <w:r w:rsidRPr="008C3352">
        <w:rPr>
          <w:rFonts w:ascii="ITC Avant Garde" w:hAnsi="ITC Avant Garde"/>
        </w:rPr>
        <w:t xml:space="preserve"> sobre una franja de 4 ml con referencia al centro de radiación principal.</w:t>
      </w:r>
    </w:p>
    <w:p w14:paraId="4E74E15B" w14:textId="77777777" w:rsidR="004A3101" w:rsidRPr="00392897" w:rsidRDefault="004A3101" w:rsidP="004A3101">
      <w:pPr>
        <w:jc w:val="both"/>
      </w:pPr>
      <w:r>
        <w:rPr>
          <w:rFonts w:ascii="ITC Avant Garde" w:hAnsi="ITC Avant Garde"/>
        </w:rPr>
        <w:t>En caso de que Telmex</w:t>
      </w:r>
      <w:r w:rsidRPr="008C3352">
        <w:rPr>
          <w:rFonts w:ascii="ITC Avant Garde" w:hAnsi="ITC Avant Garde"/>
        </w:rPr>
        <w:t xml:space="preserve"> permita hacer uso de franjas discontinuas y que se pudiera hacer uso de la segunda componente de manera posterior, si otro </w:t>
      </w:r>
      <w:r>
        <w:rPr>
          <w:rFonts w:ascii="ITC Avant Garde" w:hAnsi="ITC Avant Garde"/>
        </w:rPr>
        <w:t>Concesionario Solicitante</w:t>
      </w:r>
      <w:r w:rsidRPr="008C3352">
        <w:rPr>
          <w:rFonts w:ascii="ITC Avant Garde" w:hAnsi="ITC Avant Garde"/>
        </w:rPr>
        <w:t xml:space="preserve"> solicita el Servicio de Acceso y Uso Compartido en</w:t>
      </w:r>
      <w:r>
        <w:rPr>
          <w:rFonts w:ascii="ITC Avant Garde" w:hAnsi="ITC Avant Garde"/>
        </w:rPr>
        <w:t xml:space="preserve"> la torre en cuestión, </w:t>
      </w:r>
      <w:r w:rsidRPr="00A41DFE">
        <w:rPr>
          <w:rFonts w:ascii="ITC Avant Garde" w:hAnsi="ITC Avant Garde"/>
        </w:rPr>
        <w:t>Telmex</w:t>
      </w:r>
      <w:r w:rsidRPr="008C3352">
        <w:rPr>
          <w:rFonts w:ascii="ITC Avant Garde" w:hAnsi="ITC Avant Garde"/>
        </w:rPr>
        <w:t xml:space="preserve"> notificará al primero para que decida ocupar a la brevedad el espacio correspondiente en la torre o en su defecto manifieste que no cuenta con interés (el </w:t>
      </w:r>
      <w:r>
        <w:rPr>
          <w:rFonts w:ascii="ITC Avant Garde" w:hAnsi="ITC Avant Garde"/>
        </w:rPr>
        <w:t>Concesionario Solicitante</w:t>
      </w:r>
      <w:r w:rsidRPr="008C3352">
        <w:rPr>
          <w:rFonts w:ascii="ITC Avant Garde" w:hAnsi="ITC Avant Garde"/>
        </w:rPr>
        <w:t xml:space="preserve"> contará con un plazo de 10 días hábiles para ocupar el sitio conforme a la </w:t>
      </w:r>
      <w:r w:rsidRPr="00A41DFE">
        <w:rPr>
          <w:rFonts w:ascii="ITC Avant Garde" w:hAnsi="ITC Avant Garde"/>
        </w:rPr>
        <w:t>solicitud de ocupación original)</w:t>
      </w:r>
      <w:r w:rsidRPr="008C3352">
        <w:rPr>
          <w:rFonts w:ascii="ITC Avant Garde" w:hAnsi="ITC Avant Garde"/>
        </w:rPr>
        <w:t>, teniendo claro que de no ocupar el espacio se le podrá dar acceso a otro Concesionario sin que existirán ajustes de niveles tarifarios derivad</w:t>
      </w:r>
      <w:r>
        <w:rPr>
          <w:rFonts w:ascii="ITC Avant Garde" w:hAnsi="ITC Avant Garde"/>
        </w:rPr>
        <w:t>os del uso parcial del espacio.</w:t>
      </w:r>
      <w:r w:rsidRPr="00392897">
        <w:t xml:space="preserve"> </w:t>
      </w:r>
    </w:p>
    <w:p w14:paraId="74F64655" w14:textId="77777777" w:rsidR="004A3101" w:rsidRDefault="004A3101" w:rsidP="004A3101">
      <w:pPr>
        <w:jc w:val="both"/>
        <w:rPr>
          <w:rFonts w:ascii="ITC Avant Garde" w:hAnsi="ITC Avant Garde"/>
        </w:rPr>
      </w:pPr>
      <w:r w:rsidRPr="004C2FED">
        <w:rPr>
          <w:rFonts w:ascii="ITC Avant Garde" w:hAnsi="ITC Avant Garde"/>
        </w:rPr>
        <w:t>En complemento, cualquier excedente de los 8.5 m</w:t>
      </w:r>
      <w:r w:rsidRPr="005C0862">
        <w:rPr>
          <w:rFonts w:ascii="ITC Avant Garde" w:hAnsi="ITC Avant Garde"/>
          <w:vertAlign w:val="superscript"/>
        </w:rPr>
        <w:t xml:space="preserve">2 </w:t>
      </w:r>
      <w:r w:rsidRPr="004C2FED">
        <w:rPr>
          <w:rFonts w:ascii="ITC Avant Garde" w:hAnsi="ITC Avant Garde"/>
        </w:rPr>
        <w:t>o de la franja de los 4 ml, será pagado de acuerdo a la cantidad que resulte de multiplicar el Área de antena en m2, por la Altura del centro de radiación (NCR) que es la distancia del punto medio de la antena al suelo en metros, por la cantidad de</w:t>
      </w:r>
      <w:r>
        <w:rPr>
          <w:rFonts w:ascii="ITC Avant Garde" w:hAnsi="ITC Avant Garde"/>
        </w:rPr>
        <w:t>:</w:t>
      </w:r>
    </w:p>
    <w:p w14:paraId="4BC7429F" w14:textId="77777777" w:rsidR="00FE0E3A" w:rsidRDefault="00FE0E3A" w:rsidP="004A3101">
      <w:pPr>
        <w:jc w:val="both"/>
        <w:rPr>
          <w:rFonts w:ascii="ITC Avant Garde" w:hAnsi="ITC Avant Garde"/>
        </w:rPr>
      </w:pPr>
    </w:p>
    <w:tbl>
      <w:tblPr>
        <w:tblStyle w:val="Tablaconcuadrcula"/>
        <w:tblW w:w="3475" w:type="pct"/>
        <w:jc w:val="center"/>
        <w:tblLayout w:type="fixed"/>
        <w:tblLook w:val="04A0" w:firstRow="1" w:lastRow="0" w:firstColumn="1" w:lastColumn="0" w:noHBand="0" w:noVBand="1"/>
        <w:tblCaption w:val="Tabla"/>
        <w:tblDescription w:val="Torre Autosoportada"/>
      </w:tblPr>
      <w:tblGrid>
        <w:gridCol w:w="1849"/>
        <w:gridCol w:w="998"/>
        <w:gridCol w:w="1644"/>
        <w:gridCol w:w="1644"/>
      </w:tblGrid>
      <w:tr w:rsidR="004A3101" w:rsidRPr="003253D4" w14:paraId="52DC2958" w14:textId="77777777" w:rsidTr="00A31421">
        <w:trPr>
          <w:trHeight w:val="460"/>
          <w:tblHeader/>
          <w:jc w:val="center"/>
        </w:trPr>
        <w:tc>
          <w:tcPr>
            <w:tcW w:w="1507" w:type="pct"/>
            <w:shd w:val="clear" w:color="auto" w:fill="D9D9D9" w:themeFill="background1" w:themeFillShade="D9"/>
            <w:noWrap/>
            <w:vAlign w:val="center"/>
          </w:tcPr>
          <w:p w14:paraId="26297A50" w14:textId="77777777" w:rsidR="004A3101" w:rsidRPr="00B17D04" w:rsidRDefault="004A3101" w:rsidP="00F028EB">
            <w:pPr>
              <w:jc w:val="center"/>
              <w:rPr>
                <w:rFonts w:ascii="ITC Avant Garde" w:hAnsi="ITC Avant Garde" w:cs="Arial"/>
                <w:b/>
                <w:sz w:val="18"/>
                <w:szCs w:val="18"/>
              </w:rPr>
            </w:pPr>
            <w:r w:rsidRPr="00B17D04">
              <w:rPr>
                <w:rFonts w:ascii="ITC Avant Garde" w:hAnsi="ITC Avant Garde" w:cs="Arial"/>
                <w:b/>
                <w:sz w:val="18"/>
                <w:szCs w:val="18"/>
              </w:rPr>
              <w:t>Elemento</w:t>
            </w:r>
          </w:p>
        </w:tc>
        <w:tc>
          <w:tcPr>
            <w:tcW w:w="813" w:type="pct"/>
            <w:shd w:val="clear" w:color="auto" w:fill="D9D9D9" w:themeFill="background1" w:themeFillShade="D9"/>
            <w:noWrap/>
            <w:vAlign w:val="center"/>
          </w:tcPr>
          <w:p w14:paraId="20460EC1" w14:textId="77777777" w:rsidR="004A3101" w:rsidRPr="00B17D04" w:rsidRDefault="004A3101" w:rsidP="00F028EB">
            <w:pPr>
              <w:jc w:val="center"/>
              <w:rPr>
                <w:rFonts w:ascii="ITC Avant Garde" w:hAnsi="ITC Avant Garde" w:cs="Arial"/>
                <w:b/>
                <w:sz w:val="18"/>
                <w:szCs w:val="18"/>
              </w:rPr>
            </w:pPr>
            <w:r w:rsidRPr="00B17D04">
              <w:rPr>
                <w:rFonts w:ascii="ITC Avant Garde" w:hAnsi="ITC Avant Garde" w:cs="Arial"/>
                <w:b/>
                <w:sz w:val="18"/>
                <w:szCs w:val="18"/>
              </w:rPr>
              <w:t>Unidad</w:t>
            </w:r>
          </w:p>
        </w:tc>
        <w:tc>
          <w:tcPr>
            <w:tcW w:w="1340" w:type="pct"/>
            <w:shd w:val="clear" w:color="auto" w:fill="D9D9D9" w:themeFill="background1" w:themeFillShade="D9"/>
            <w:noWrap/>
            <w:vAlign w:val="center"/>
          </w:tcPr>
          <w:p w14:paraId="3AB0C4BA" w14:textId="77777777" w:rsidR="004A3101" w:rsidRPr="00B17D04" w:rsidRDefault="004A3101" w:rsidP="00F028EB">
            <w:pPr>
              <w:jc w:val="center"/>
              <w:rPr>
                <w:rFonts w:ascii="ITC Avant Garde" w:hAnsi="ITC Avant Garde"/>
                <w:b/>
                <w:sz w:val="18"/>
              </w:rPr>
            </w:pPr>
            <w:r>
              <w:rPr>
                <w:rFonts w:ascii="ITC Avant Garde" w:hAnsi="ITC Avant Garde"/>
                <w:b/>
                <w:sz w:val="18"/>
              </w:rPr>
              <w:t>Torre Arriostrada</w:t>
            </w:r>
          </w:p>
        </w:tc>
        <w:tc>
          <w:tcPr>
            <w:tcW w:w="1340" w:type="pct"/>
            <w:shd w:val="clear" w:color="auto" w:fill="D9D9D9" w:themeFill="background1" w:themeFillShade="D9"/>
            <w:noWrap/>
            <w:vAlign w:val="center"/>
          </w:tcPr>
          <w:p w14:paraId="2A77D968" w14:textId="77777777" w:rsidR="004A3101" w:rsidRPr="00B17D04" w:rsidRDefault="004A3101" w:rsidP="00F028EB">
            <w:pPr>
              <w:jc w:val="center"/>
              <w:rPr>
                <w:rFonts w:ascii="ITC Avant Garde" w:hAnsi="ITC Avant Garde"/>
                <w:b/>
                <w:sz w:val="18"/>
              </w:rPr>
            </w:pPr>
            <w:r>
              <w:rPr>
                <w:rFonts w:ascii="ITC Avant Garde" w:hAnsi="ITC Avant Garde"/>
                <w:b/>
                <w:sz w:val="18"/>
              </w:rPr>
              <w:t xml:space="preserve">Torre </w:t>
            </w:r>
            <w:proofErr w:type="spellStart"/>
            <w:r>
              <w:rPr>
                <w:rFonts w:ascii="ITC Avant Garde" w:hAnsi="ITC Avant Garde"/>
                <w:b/>
                <w:sz w:val="18"/>
              </w:rPr>
              <w:t>Autosoportada</w:t>
            </w:r>
            <w:proofErr w:type="spellEnd"/>
          </w:p>
        </w:tc>
      </w:tr>
      <w:tr w:rsidR="004A3101" w:rsidRPr="003253D4" w14:paraId="67571E42" w14:textId="77777777" w:rsidTr="00F028EB">
        <w:trPr>
          <w:trHeight w:val="283"/>
          <w:jc w:val="center"/>
        </w:trPr>
        <w:tc>
          <w:tcPr>
            <w:tcW w:w="1507" w:type="pct"/>
            <w:noWrap/>
            <w:vAlign w:val="center"/>
            <w:hideMark/>
          </w:tcPr>
          <w:p w14:paraId="632B0882" w14:textId="77777777" w:rsidR="004A3101" w:rsidRPr="003253D4" w:rsidRDefault="004A3101" w:rsidP="00F028EB">
            <w:pPr>
              <w:jc w:val="center"/>
              <w:rPr>
                <w:rFonts w:ascii="ITC Avant Garde" w:hAnsi="ITC Avant Garde" w:cs="Arial"/>
                <w:b/>
                <w:sz w:val="18"/>
                <w:szCs w:val="18"/>
              </w:rPr>
            </w:pPr>
            <w:r w:rsidRPr="003253D4">
              <w:rPr>
                <w:rFonts w:ascii="ITC Avant Garde" w:hAnsi="ITC Avant Garde" w:cs="Arial"/>
                <w:sz w:val="18"/>
                <w:szCs w:val="18"/>
              </w:rPr>
              <w:t>Factor de cobro</w:t>
            </w:r>
          </w:p>
        </w:tc>
        <w:tc>
          <w:tcPr>
            <w:tcW w:w="813" w:type="pct"/>
            <w:noWrap/>
            <w:vAlign w:val="center"/>
            <w:hideMark/>
          </w:tcPr>
          <w:p w14:paraId="04F24084" w14:textId="77777777" w:rsidR="004A3101" w:rsidRPr="003253D4" w:rsidRDefault="004A3101" w:rsidP="00F028EB">
            <w:pPr>
              <w:jc w:val="center"/>
              <w:rPr>
                <w:rFonts w:ascii="ITC Avant Garde" w:hAnsi="ITC Avant Garde" w:cs="Arial"/>
                <w:b/>
                <w:sz w:val="18"/>
                <w:szCs w:val="18"/>
                <w:vertAlign w:val="superscript"/>
              </w:rPr>
            </w:pPr>
            <w:r w:rsidRPr="003253D4">
              <w:rPr>
                <w:rFonts w:ascii="ITC Avant Garde" w:hAnsi="ITC Avant Garde" w:cs="Arial"/>
                <w:sz w:val="18"/>
                <w:szCs w:val="18"/>
              </w:rPr>
              <w:t>M.N./m</w:t>
            </w:r>
            <w:r w:rsidRPr="003253D4">
              <w:rPr>
                <w:rFonts w:ascii="ITC Avant Garde" w:hAnsi="ITC Avant Garde" w:cs="Arial"/>
                <w:sz w:val="18"/>
                <w:szCs w:val="18"/>
                <w:vertAlign w:val="superscript"/>
              </w:rPr>
              <w:t>3</w:t>
            </w:r>
          </w:p>
        </w:tc>
        <w:tc>
          <w:tcPr>
            <w:tcW w:w="1340" w:type="pct"/>
            <w:noWrap/>
          </w:tcPr>
          <w:p w14:paraId="5CA1C0E6" w14:textId="77777777" w:rsidR="004A3101" w:rsidRPr="003253D4" w:rsidRDefault="004A3101" w:rsidP="00F028EB">
            <w:pPr>
              <w:jc w:val="center"/>
              <w:rPr>
                <w:rFonts w:ascii="ITC Avant Garde" w:hAnsi="ITC Avant Garde" w:cs="Arial"/>
                <w:sz w:val="18"/>
                <w:szCs w:val="18"/>
              </w:rPr>
            </w:pPr>
            <w:r>
              <w:rPr>
                <w:rFonts w:ascii="ITC Avant Garde" w:hAnsi="ITC Avant Garde" w:cs="Arial"/>
                <w:sz w:val="18"/>
                <w:szCs w:val="18"/>
              </w:rPr>
              <w:t>25.90</w:t>
            </w:r>
          </w:p>
        </w:tc>
        <w:tc>
          <w:tcPr>
            <w:tcW w:w="1340" w:type="pct"/>
            <w:noWrap/>
          </w:tcPr>
          <w:p w14:paraId="44721331" w14:textId="77777777" w:rsidR="004A3101" w:rsidRPr="003253D4" w:rsidRDefault="004A3101" w:rsidP="00F028EB">
            <w:pPr>
              <w:jc w:val="center"/>
              <w:rPr>
                <w:rFonts w:ascii="ITC Avant Garde" w:hAnsi="ITC Avant Garde" w:cs="Arial"/>
                <w:sz w:val="18"/>
                <w:szCs w:val="18"/>
              </w:rPr>
            </w:pPr>
            <w:r>
              <w:rPr>
                <w:rFonts w:ascii="ITC Avant Garde" w:hAnsi="ITC Avant Garde" w:cs="Arial"/>
                <w:sz w:val="18"/>
                <w:szCs w:val="18"/>
              </w:rPr>
              <w:t>26.45</w:t>
            </w:r>
          </w:p>
        </w:tc>
      </w:tr>
    </w:tbl>
    <w:p w14:paraId="1430B38E" w14:textId="77777777" w:rsidR="004A3101" w:rsidRDefault="004A3101" w:rsidP="004A3101">
      <w:pPr>
        <w:jc w:val="both"/>
        <w:rPr>
          <w:rFonts w:ascii="ITC Avant Garde" w:hAnsi="ITC Avant Garde"/>
        </w:rPr>
      </w:pPr>
    </w:p>
    <w:p w14:paraId="2B64FF71" w14:textId="77777777" w:rsidR="004A3101" w:rsidRPr="00392897" w:rsidRDefault="004A3101" w:rsidP="004A3101">
      <w:pPr>
        <w:pStyle w:val="CondicionesFinales"/>
        <w:ind w:left="0" w:right="49"/>
      </w:pPr>
      <w:r>
        <w:t>Para ello, se seguirá el siguiente procedimiento de cálculo</w:t>
      </w:r>
      <w:r w:rsidRPr="00DA1DFC">
        <w:t xml:space="preserve"> </w:t>
      </w:r>
      <w:r>
        <w:t>de acuerdo al tipo de estructura que corresponda:</w:t>
      </w:r>
      <w:r w:rsidRPr="00392897">
        <w:t xml:space="preserve"> </w:t>
      </w:r>
    </w:p>
    <w:p w14:paraId="5CA85602" w14:textId="77777777" w:rsidR="004A3101" w:rsidRDefault="004A3101" w:rsidP="004A3101">
      <w:pPr>
        <w:rPr>
          <w:rFonts w:ascii="ITC Avant Garde" w:hAnsi="ITC Avant Garde"/>
        </w:rPr>
      </w:pPr>
      <w:r w:rsidRPr="00524BB4">
        <w:rPr>
          <w:rFonts w:ascii="ITC Avant Garde" w:hAnsi="ITC Avant Garde"/>
        </w:rPr>
        <w:t>Costo Adicional = Área de Antena m</w:t>
      </w:r>
      <w:r w:rsidRPr="005C0862">
        <w:rPr>
          <w:rFonts w:ascii="ITC Avant Garde" w:hAnsi="ITC Avant Garde"/>
          <w:vertAlign w:val="superscript"/>
        </w:rPr>
        <w:t>2</w:t>
      </w:r>
      <w:r w:rsidRPr="00524BB4">
        <w:rPr>
          <w:rFonts w:ascii="ITC Avant Garde" w:hAnsi="ITC Avant Garde"/>
        </w:rPr>
        <w:t xml:space="preserve"> * Altura NCR en metros * </w:t>
      </w:r>
      <w:r w:rsidRPr="00DA1DFC">
        <w:rPr>
          <w:rFonts w:ascii="ITC Avant Garde" w:hAnsi="ITC Avant Garde"/>
        </w:rPr>
        <w:t>Factor de cobro</w:t>
      </w:r>
      <w:r w:rsidRPr="00524BB4">
        <w:rPr>
          <w:rFonts w:ascii="ITC Avant Garde" w:hAnsi="ITC Avant Garde"/>
        </w:rPr>
        <w:t xml:space="preserve"> </w:t>
      </w:r>
    </w:p>
    <w:p w14:paraId="40F88143" w14:textId="77777777" w:rsidR="004A3101" w:rsidRPr="00A31421" w:rsidRDefault="004A3101" w:rsidP="00A31421">
      <w:pPr>
        <w:pStyle w:val="Prrafodelista"/>
        <w:numPr>
          <w:ilvl w:val="0"/>
          <w:numId w:val="7"/>
        </w:numPr>
        <w:rPr>
          <w:rFonts w:ascii="ITC Avant Garde" w:hAnsi="ITC Avant Garde"/>
          <w:b/>
        </w:rPr>
      </w:pPr>
      <w:bookmarkStart w:id="1" w:name="_Toc435541788"/>
      <w:r w:rsidRPr="00A31421">
        <w:rPr>
          <w:rFonts w:ascii="ITC Avant Garde" w:hAnsi="ITC Avant Garde"/>
          <w:b/>
        </w:rPr>
        <w:t>Por el acceso y uso de Espacio Aprobado en Piso.</w:t>
      </w:r>
      <w:bookmarkEnd w:id="1"/>
    </w:p>
    <w:p w14:paraId="1883CED2" w14:textId="77777777" w:rsidR="004A3101" w:rsidRDefault="004A3101" w:rsidP="004A3101">
      <w:pPr>
        <w:pStyle w:val="CondicionesFinales"/>
        <w:ind w:left="0" w:right="49"/>
        <w:rPr>
          <w:color w:val="000000" w:themeColor="text1"/>
        </w:rPr>
      </w:pPr>
      <w:r w:rsidRPr="003253D4">
        <w:t>La tarifa por el acceso y uso de Espacio Aprobado en Piso en el cual el A</w:t>
      </w:r>
      <w:r>
        <w:t xml:space="preserve">gente </w:t>
      </w:r>
      <w:r w:rsidRPr="003253D4">
        <w:t>E</w:t>
      </w:r>
      <w:r>
        <w:t xml:space="preserve">conómico </w:t>
      </w:r>
      <w:r w:rsidRPr="003253D4">
        <w:t>P</w:t>
      </w:r>
      <w:r>
        <w:t>reponderante</w:t>
      </w:r>
      <w:r w:rsidRPr="003253D4">
        <w:t xml:space="preserve"> tenga propiedad, o aquella por cuya propiedad sean causahabientes o cesionarios de sus derechos o que resulten de reestructuras corporativas o modificaciones accionarias derivadas de concentraciones de cualquier tipo a agentes vinculados con el A</w:t>
      </w:r>
      <w:r>
        <w:t xml:space="preserve">gente </w:t>
      </w:r>
      <w:r w:rsidRPr="003253D4">
        <w:t>E</w:t>
      </w:r>
      <w:r>
        <w:t xml:space="preserve">conómico </w:t>
      </w:r>
      <w:r w:rsidRPr="003253D4">
        <w:t>P</w:t>
      </w:r>
      <w:r>
        <w:t>reponderante</w:t>
      </w:r>
      <w:r w:rsidRPr="003253D4">
        <w:t>, se seguir</w:t>
      </w:r>
      <w:r>
        <w:t>á el siguiente esquema de cobro</w:t>
      </w:r>
      <w:r w:rsidRPr="00392897">
        <w:rPr>
          <w:color w:val="000000" w:themeColor="text1"/>
        </w:rPr>
        <w:t>:</w:t>
      </w:r>
    </w:p>
    <w:p w14:paraId="55C1E06A" w14:textId="72BD6D7B" w:rsidR="00A31421" w:rsidRPr="00392897" w:rsidRDefault="00A31421" w:rsidP="00A31421">
      <w:pPr>
        <w:pStyle w:val="CondicionesFinales"/>
        <w:ind w:left="0" w:right="49"/>
        <w:jc w:val="center"/>
        <w:rPr>
          <w:color w:val="000000" w:themeColor="text1"/>
          <w:lang w:val="es-MX"/>
        </w:rPr>
      </w:pPr>
      <w:r w:rsidRPr="000022E4">
        <w:rPr>
          <w:b/>
        </w:rPr>
        <w:lastRenderedPageBreak/>
        <w:t>Tipo de Espacio en Piso</w:t>
      </w:r>
      <w:r>
        <w:rPr>
          <w:rStyle w:val="Refdenotaalpie"/>
          <w:b/>
        </w:rPr>
        <w:footnoteReference w:id="3"/>
      </w:r>
    </w:p>
    <w:tbl>
      <w:tblPr>
        <w:tblStyle w:val="Tablaconcuadrcula2"/>
        <w:tblW w:w="8828" w:type="dxa"/>
        <w:jc w:val="center"/>
        <w:tblLook w:val="04A0" w:firstRow="1" w:lastRow="0" w:firstColumn="1" w:lastColumn="0" w:noHBand="0" w:noVBand="1"/>
        <w:tblCaption w:val="Tabla"/>
        <w:tblDescription w:val="Tipo de Espacio en Piso "/>
      </w:tblPr>
      <w:tblGrid>
        <w:gridCol w:w="1532"/>
        <w:gridCol w:w="1410"/>
        <w:gridCol w:w="1962"/>
        <w:gridCol w:w="1962"/>
        <w:gridCol w:w="1962"/>
      </w:tblGrid>
      <w:tr w:rsidR="004A3101" w:rsidRPr="006C15A4" w14:paraId="3743BABB" w14:textId="77777777" w:rsidTr="00A31421">
        <w:trPr>
          <w:trHeight w:val="508"/>
          <w:tblHeader/>
          <w:jc w:val="center"/>
        </w:trPr>
        <w:tc>
          <w:tcPr>
            <w:tcW w:w="1532" w:type="dxa"/>
            <w:shd w:val="clear" w:color="auto" w:fill="E7E6E6"/>
          </w:tcPr>
          <w:p w14:paraId="452B25A3"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Clasificación</w:t>
            </w:r>
            <w:r>
              <w:rPr>
                <w:rStyle w:val="Refdenotaalpie"/>
                <w:rFonts w:ascii="ITC Avant Garde" w:hAnsi="ITC Avant Garde"/>
                <w:b/>
              </w:rPr>
              <w:footnoteReference w:id="4"/>
            </w:r>
          </w:p>
        </w:tc>
        <w:tc>
          <w:tcPr>
            <w:tcW w:w="1410" w:type="dxa"/>
            <w:shd w:val="clear" w:color="auto" w:fill="E7E6E6"/>
          </w:tcPr>
          <w:p w14:paraId="234FC1B9"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Unidad</w:t>
            </w:r>
          </w:p>
        </w:tc>
        <w:tc>
          <w:tcPr>
            <w:tcW w:w="1962" w:type="dxa"/>
            <w:shd w:val="clear" w:color="auto" w:fill="E7E6E6"/>
          </w:tcPr>
          <w:p w14:paraId="45C79213" w14:textId="77777777" w:rsidR="004A3101" w:rsidRPr="00392897" w:rsidRDefault="004A3101" w:rsidP="00F028EB">
            <w:pPr>
              <w:spacing w:before="120"/>
              <w:jc w:val="center"/>
              <w:rPr>
                <w:rFonts w:ascii="ITC Avant Garde" w:hAnsi="ITC Avant Garde"/>
                <w:b/>
              </w:rPr>
            </w:pPr>
            <w:r>
              <w:rPr>
                <w:rFonts w:ascii="ITC Avant Garde" w:hAnsi="ITC Avant Garde"/>
                <w:b/>
              </w:rPr>
              <w:t>En Predio</w:t>
            </w:r>
          </w:p>
        </w:tc>
        <w:tc>
          <w:tcPr>
            <w:tcW w:w="1962" w:type="dxa"/>
            <w:shd w:val="clear" w:color="auto" w:fill="E7E6E6"/>
          </w:tcPr>
          <w:p w14:paraId="143BC1C4" w14:textId="77777777" w:rsidR="004A3101" w:rsidRDefault="004A3101" w:rsidP="00F028EB">
            <w:pPr>
              <w:spacing w:before="120"/>
              <w:jc w:val="center"/>
              <w:rPr>
                <w:rFonts w:ascii="ITC Avant Garde" w:hAnsi="ITC Avant Garde"/>
                <w:b/>
              </w:rPr>
            </w:pPr>
            <w:r>
              <w:rPr>
                <w:rFonts w:ascii="ITC Avant Garde" w:hAnsi="ITC Avant Garde"/>
                <w:b/>
              </w:rPr>
              <w:t>En Azotea</w:t>
            </w:r>
          </w:p>
        </w:tc>
        <w:tc>
          <w:tcPr>
            <w:tcW w:w="1962" w:type="dxa"/>
            <w:shd w:val="clear" w:color="auto" w:fill="E7E6E6"/>
          </w:tcPr>
          <w:p w14:paraId="53852E08" w14:textId="77777777" w:rsidR="004A3101" w:rsidRDefault="004A3101" w:rsidP="00F028EB">
            <w:pPr>
              <w:spacing w:before="120"/>
              <w:jc w:val="center"/>
              <w:rPr>
                <w:rFonts w:ascii="ITC Avant Garde" w:hAnsi="ITC Avant Garde"/>
                <w:b/>
              </w:rPr>
            </w:pPr>
            <w:r>
              <w:rPr>
                <w:rFonts w:ascii="ITC Avant Garde" w:hAnsi="ITC Avant Garde"/>
                <w:b/>
              </w:rPr>
              <w:t>En Caseta</w:t>
            </w:r>
          </w:p>
        </w:tc>
      </w:tr>
      <w:tr w:rsidR="004A3101" w:rsidRPr="006C15A4" w14:paraId="0F3AEC60" w14:textId="77777777" w:rsidTr="00A31421">
        <w:trPr>
          <w:trHeight w:val="321"/>
          <w:jc w:val="center"/>
        </w:trPr>
        <w:tc>
          <w:tcPr>
            <w:tcW w:w="1532" w:type="dxa"/>
            <w:shd w:val="clear" w:color="auto" w:fill="auto"/>
          </w:tcPr>
          <w:p w14:paraId="3C5F58E6" w14:textId="77777777" w:rsidR="004A3101" w:rsidRPr="00392897" w:rsidRDefault="004A3101" w:rsidP="00F028EB">
            <w:pPr>
              <w:spacing w:before="120"/>
              <w:jc w:val="center"/>
              <w:rPr>
                <w:rFonts w:ascii="ITC Avant Garde" w:hAnsi="ITC Avant Garde"/>
              </w:rPr>
            </w:pPr>
            <w:r w:rsidRPr="00392897">
              <w:rPr>
                <w:rFonts w:ascii="ITC Avant Garde" w:hAnsi="ITC Avant Garde"/>
              </w:rPr>
              <w:t>7 y 6</w:t>
            </w:r>
          </w:p>
        </w:tc>
        <w:tc>
          <w:tcPr>
            <w:tcW w:w="1410" w:type="dxa"/>
          </w:tcPr>
          <w:p w14:paraId="30E2358A"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14:paraId="712CBBA2"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$15,001.67</w:t>
            </w:r>
            <w:r w:rsidRPr="003253D4">
              <w:rPr>
                <w:rFonts w:ascii="ITC Avant Garde" w:hAnsi="ITC Avant Garde" w:cs="Arial"/>
                <w:sz w:val="18"/>
                <w:szCs w:val="18"/>
              </w:rPr>
              <w:t xml:space="preserve"> M.N.</w:t>
            </w:r>
          </w:p>
        </w:tc>
        <w:tc>
          <w:tcPr>
            <w:tcW w:w="1962" w:type="dxa"/>
          </w:tcPr>
          <w:p w14:paraId="5C272126"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15</w:t>
            </w:r>
            <w:r w:rsidRPr="000E03B6">
              <w:rPr>
                <w:rFonts w:ascii="ITC Avant Garde" w:hAnsi="ITC Avant Garde" w:cs="Arial"/>
                <w:sz w:val="18"/>
                <w:szCs w:val="18"/>
              </w:rPr>
              <w:t>,</w:t>
            </w:r>
            <w:r>
              <w:rPr>
                <w:rFonts w:ascii="ITC Avant Garde" w:hAnsi="ITC Avant Garde" w:cs="Arial"/>
                <w:sz w:val="18"/>
                <w:szCs w:val="18"/>
              </w:rPr>
              <w:t>365.86</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14:paraId="642F8CD6"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16</w:t>
            </w:r>
            <w:r w:rsidRPr="000E03B6">
              <w:rPr>
                <w:rFonts w:ascii="ITC Avant Garde" w:hAnsi="ITC Avant Garde" w:cs="Arial"/>
                <w:sz w:val="18"/>
                <w:szCs w:val="18"/>
              </w:rPr>
              <w:t>,</w:t>
            </w:r>
            <w:r>
              <w:rPr>
                <w:rFonts w:ascii="ITC Avant Garde" w:hAnsi="ITC Avant Garde" w:cs="Arial"/>
                <w:sz w:val="18"/>
                <w:szCs w:val="18"/>
              </w:rPr>
              <w:t>409</w:t>
            </w:r>
            <w:r w:rsidRPr="000E03B6">
              <w:rPr>
                <w:rFonts w:ascii="ITC Avant Garde" w:hAnsi="ITC Avant Garde" w:cs="Arial"/>
                <w:sz w:val="18"/>
                <w:szCs w:val="18"/>
              </w:rPr>
              <w:t>.</w:t>
            </w:r>
            <w:r>
              <w:rPr>
                <w:rFonts w:ascii="ITC Avant Garde" w:hAnsi="ITC Avant Garde" w:cs="Arial"/>
                <w:sz w:val="18"/>
                <w:szCs w:val="18"/>
              </w:rPr>
              <w:t>65</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14:paraId="6B6199EE" w14:textId="77777777" w:rsidTr="00A31421">
        <w:trPr>
          <w:trHeight w:val="331"/>
          <w:jc w:val="center"/>
        </w:trPr>
        <w:tc>
          <w:tcPr>
            <w:tcW w:w="1532" w:type="dxa"/>
            <w:shd w:val="clear" w:color="auto" w:fill="auto"/>
          </w:tcPr>
          <w:p w14:paraId="628AD14D" w14:textId="77777777" w:rsidR="004A3101" w:rsidRPr="00392897" w:rsidRDefault="004A3101" w:rsidP="00F028EB">
            <w:pPr>
              <w:spacing w:before="120"/>
              <w:jc w:val="center"/>
              <w:rPr>
                <w:rFonts w:ascii="ITC Avant Garde" w:hAnsi="ITC Avant Garde"/>
              </w:rPr>
            </w:pPr>
            <w:r w:rsidRPr="00392897">
              <w:rPr>
                <w:rFonts w:ascii="ITC Avant Garde" w:hAnsi="ITC Avant Garde"/>
              </w:rPr>
              <w:t>5</w:t>
            </w:r>
          </w:p>
        </w:tc>
        <w:tc>
          <w:tcPr>
            <w:tcW w:w="1410" w:type="dxa"/>
          </w:tcPr>
          <w:p w14:paraId="028C5A2F"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14:paraId="5D6C5D11"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$6,112.23</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14:paraId="213B4486"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 xml:space="preserve">$6,476.41 </w:t>
            </w:r>
            <w:r w:rsidRPr="000E03B6">
              <w:rPr>
                <w:rFonts w:ascii="ITC Avant Garde" w:hAnsi="ITC Avant Garde" w:cs="Arial"/>
                <w:sz w:val="18"/>
                <w:szCs w:val="18"/>
              </w:rPr>
              <w:t>M.N.</w:t>
            </w:r>
            <w:r w:rsidRPr="000E03B6">
              <w:rPr>
                <w:rFonts w:ascii="ITC Avant Garde" w:hAnsi="ITC Avant Garde"/>
              </w:rPr>
              <w:t xml:space="preserve"> </w:t>
            </w:r>
          </w:p>
        </w:tc>
        <w:tc>
          <w:tcPr>
            <w:tcW w:w="1962" w:type="dxa"/>
          </w:tcPr>
          <w:p w14:paraId="79C09002"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7</w:t>
            </w:r>
            <w:r w:rsidRPr="000E03B6">
              <w:rPr>
                <w:rFonts w:ascii="ITC Avant Garde" w:hAnsi="ITC Avant Garde" w:cs="Arial"/>
                <w:sz w:val="18"/>
                <w:szCs w:val="18"/>
              </w:rPr>
              <w:t>,</w:t>
            </w:r>
            <w:r>
              <w:rPr>
                <w:rFonts w:ascii="ITC Avant Garde" w:hAnsi="ITC Avant Garde" w:cs="Arial"/>
                <w:sz w:val="18"/>
                <w:szCs w:val="18"/>
              </w:rPr>
              <w:t>202</w:t>
            </w:r>
            <w:r w:rsidRPr="000E03B6">
              <w:rPr>
                <w:rFonts w:ascii="ITC Avant Garde" w:hAnsi="ITC Avant Garde" w:cs="Arial"/>
                <w:sz w:val="18"/>
                <w:szCs w:val="18"/>
              </w:rPr>
              <w:t>.</w:t>
            </w:r>
            <w:r>
              <w:rPr>
                <w:rFonts w:ascii="ITC Avant Garde" w:hAnsi="ITC Avant Garde" w:cs="Arial"/>
                <w:sz w:val="18"/>
                <w:szCs w:val="18"/>
              </w:rPr>
              <w:t>53</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14:paraId="3B4BCF96" w14:textId="77777777" w:rsidTr="00A31421">
        <w:trPr>
          <w:trHeight w:val="321"/>
          <w:jc w:val="center"/>
        </w:trPr>
        <w:tc>
          <w:tcPr>
            <w:tcW w:w="1532" w:type="dxa"/>
            <w:shd w:val="clear" w:color="auto" w:fill="auto"/>
          </w:tcPr>
          <w:p w14:paraId="1A5B2D62" w14:textId="77777777" w:rsidR="004A3101" w:rsidRPr="00392897" w:rsidRDefault="004A3101" w:rsidP="00F028EB">
            <w:pPr>
              <w:spacing w:before="120"/>
              <w:jc w:val="center"/>
              <w:rPr>
                <w:rFonts w:ascii="ITC Avant Garde" w:hAnsi="ITC Avant Garde"/>
              </w:rPr>
            </w:pPr>
            <w:r w:rsidRPr="00392897">
              <w:rPr>
                <w:rFonts w:ascii="ITC Avant Garde" w:hAnsi="ITC Avant Garde"/>
              </w:rPr>
              <w:t>4</w:t>
            </w:r>
          </w:p>
        </w:tc>
        <w:tc>
          <w:tcPr>
            <w:tcW w:w="1410" w:type="dxa"/>
          </w:tcPr>
          <w:p w14:paraId="36E8CE10"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14:paraId="1C35FDE7"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$2,742.37</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14:paraId="5E5A4256"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3,089.53</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14:paraId="47AFB8A8"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3,727.58</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14:paraId="04A2DCAB" w14:textId="77777777" w:rsidTr="00A31421">
        <w:trPr>
          <w:trHeight w:val="331"/>
          <w:jc w:val="center"/>
        </w:trPr>
        <w:tc>
          <w:tcPr>
            <w:tcW w:w="1532" w:type="dxa"/>
            <w:shd w:val="clear" w:color="auto" w:fill="auto"/>
          </w:tcPr>
          <w:p w14:paraId="66677D10" w14:textId="77777777" w:rsidR="004A3101" w:rsidRPr="00392897" w:rsidRDefault="004A3101" w:rsidP="00F028EB">
            <w:pPr>
              <w:spacing w:before="120"/>
              <w:jc w:val="center"/>
              <w:rPr>
                <w:rFonts w:ascii="ITC Avant Garde" w:hAnsi="ITC Avant Garde"/>
              </w:rPr>
            </w:pPr>
            <w:r w:rsidRPr="00392897">
              <w:rPr>
                <w:rFonts w:ascii="ITC Avant Garde" w:hAnsi="ITC Avant Garde"/>
              </w:rPr>
              <w:t>1, 2 y 3</w:t>
            </w:r>
          </w:p>
        </w:tc>
        <w:tc>
          <w:tcPr>
            <w:tcW w:w="1410" w:type="dxa"/>
          </w:tcPr>
          <w:p w14:paraId="2B35CB45"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14:paraId="49C3E497"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$472.14</w:t>
            </w:r>
            <w:r w:rsidRPr="003253D4">
              <w:rPr>
                <w:rFonts w:ascii="ITC Avant Garde" w:hAnsi="ITC Avant Garde" w:cs="Arial"/>
                <w:sz w:val="18"/>
                <w:szCs w:val="18"/>
              </w:rPr>
              <w:t xml:space="preserve"> M.N.</w:t>
            </w:r>
            <w:r w:rsidRPr="00392897">
              <w:rPr>
                <w:rFonts w:ascii="ITC Avant Garde" w:hAnsi="ITC Avant Garde"/>
              </w:rPr>
              <w:t xml:space="preserve"> </w:t>
            </w:r>
          </w:p>
        </w:tc>
        <w:tc>
          <w:tcPr>
            <w:tcW w:w="1962" w:type="dxa"/>
          </w:tcPr>
          <w:p w14:paraId="7B255C7A"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835.59</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14:paraId="6359BC8A"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1,176.39</w:t>
            </w:r>
            <w:r w:rsidRPr="000E03B6">
              <w:rPr>
                <w:rFonts w:ascii="ITC Avant Garde" w:hAnsi="ITC Avant Garde" w:cs="Arial"/>
                <w:sz w:val="18"/>
                <w:szCs w:val="18"/>
              </w:rPr>
              <w:t xml:space="preserve"> M.N.</w:t>
            </w:r>
            <w:r w:rsidRPr="000E03B6">
              <w:rPr>
                <w:rFonts w:ascii="ITC Avant Garde" w:hAnsi="ITC Avant Garde"/>
              </w:rPr>
              <w:t xml:space="preserve"> </w:t>
            </w:r>
          </w:p>
        </w:tc>
      </w:tr>
      <w:tr w:rsidR="004A3101" w:rsidRPr="006C15A4" w14:paraId="41046DAF" w14:textId="77777777" w:rsidTr="00A31421">
        <w:trPr>
          <w:trHeight w:val="321"/>
          <w:jc w:val="center"/>
        </w:trPr>
        <w:tc>
          <w:tcPr>
            <w:tcW w:w="1532" w:type="dxa"/>
            <w:shd w:val="clear" w:color="auto" w:fill="auto"/>
          </w:tcPr>
          <w:p w14:paraId="76F83A20" w14:textId="77777777" w:rsidR="004A3101" w:rsidRPr="00392897" w:rsidRDefault="004A3101" w:rsidP="00F028EB">
            <w:pPr>
              <w:spacing w:before="120"/>
              <w:jc w:val="center"/>
              <w:rPr>
                <w:rFonts w:ascii="ITC Avant Garde" w:hAnsi="ITC Avant Garde"/>
              </w:rPr>
            </w:pPr>
            <w:r w:rsidRPr="00392897">
              <w:rPr>
                <w:rFonts w:ascii="ITC Avant Garde" w:hAnsi="ITC Avant Garde"/>
              </w:rPr>
              <w:t>Industrial</w:t>
            </w:r>
            <w:r w:rsidRPr="00AD2400">
              <w:rPr>
                <w:rStyle w:val="Refdenotaalpie"/>
                <w:rFonts w:ascii="ITC Avant Garde" w:hAnsi="ITC Avant Garde"/>
              </w:rPr>
              <w:footnoteReference w:id="5"/>
            </w:r>
          </w:p>
        </w:tc>
        <w:tc>
          <w:tcPr>
            <w:tcW w:w="1410" w:type="dxa"/>
          </w:tcPr>
          <w:p w14:paraId="2BDACBB2"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Mes </w:t>
            </w:r>
          </w:p>
        </w:tc>
        <w:tc>
          <w:tcPr>
            <w:tcW w:w="1962" w:type="dxa"/>
            <w:shd w:val="clear" w:color="auto" w:fill="auto"/>
          </w:tcPr>
          <w:p w14:paraId="03C53F10"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$3,352.86</w:t>
            </w:r>
            <w:r w:rsidRPr="003253D4">
              <w:rPr>
                <w:rFonts w:ascii="ITC Avant Garde" w:hAnsi="ITC Avant Garde" w:cs="Arial"/>
                <w:sz w:val="18"/>
                <w:szCs w:val="18"/>
              </w:rPr>
              <w:t xml:space="preserve"> M.N.</w:t>
            </w:r>
            <w:r w:rsidRPr="00392897" w:rsidDel="000B13F9">
              <w:rPr>
                <w:rFonts w:ascii="ITC Avant Garde" w:hAnsi="ITC Avant Garde"/>
              </w:rPr>
              <w:t xml:space="preserve"> </w:t>
            </w:r>
          </w:p>
        </w:tc>
        <w:tc>
          <w:tcPr>
            <w:tcW w:w="1962" w:type="dxa"/>
          </w:tcPr>
          <w:p w14:paraId="411102A8"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3,717.04</w:t>
            </w:r>
            <w:r w:rsidRPr="000E03B6">
              <w:rPr>
                <w:rFonts w:ascii="ITC Avant Garde" w:hAnsi="ITC Avant Garde" w:cs="Arial"/>
                <w:sz w:val="18"/>
                <w:szCs w:val="18"/>
              </w:rPr>
              <w:t xml:space="preserve"> M.N.</w:t>
            </w:r>
            <w:r w:rsidRPr="000E03B6">
              <w:rPr>
                <w:rFonts w:ascii="ITC Avant Garde" w:hAnsi="ITC Avant Garde"/>
              </w:rPr>
              <w:t xml:space="preserve"> </w:t>
            </w:r>
          </w:p>
        </w:tc>
        <w:tc>
          <w:tcPr>
            <w:tcW w:w="1962" w:type="dxa"/>
          </w:tcPr>
          <w:p w14:paraId="449FC990" w14:textId="77777777" w:rsidR="004A3101" w:rsidRPr="000E03B6" w:rsidRDefault="004A3101" w:rsidP="00F028EB">
            <w:pPr>
              <w:spacing w:before="120"/>
              <w:jc w:val="center"/>
              <w:rPr>
                <w:rFonts w:ascii="ITC Avant Garde" w:hAnsi="ITC Avant Garde" w:cs="Arial"/>
                <w:sz w:val="18"/>
                <w:szCs w:val="18"/>
              </w:rPr>
            </w:pPr>
            <w:r w:rsidRPr="000E03B6">
              <w:rPr>
                <w:rFonts w:ascii="ITC Avant Garde" w:hAnsi="ITC Avant Garde" w:cs="Arial"/>
                <w:sz w:val="18"/>
                <w:szCs w:val="18"/>
              </w:rPr>
              <w:t>$</w:t>
            </w:r>
            <w:r>
              <w:rPr>
                <w:rFonts w:ascii="ITC Avant Garde" w:hAnsi="ITC Avant Garde" w:cs="Arial"/>
                <w:sz w:val="18"/>
                <w:szCs w:val="18"/>
              </w:rPr>
              <w:t>4,865.94</w:t>
            </w:r>
            <w:r w:rsidRPr="000E03B6">
              <w:rPr>
                <w:rFonts w:ascii="ITC Avant Garde" w:hAnsi="ITC Avant Garde" w:cs="Arial"/>
                <w:sz w:val="18"/>
                <w:szCs w:val="18"/>
              </w:rPr>
              <w:t xml:space="preserve"> M.N.</w:t>
            </w:r>
            <w:r w:rsidRPr="000E03B6">
              <w:rPr>
                <w:rFonts w:ascii="ITC Avant Garde" w:hAnsi="ITC Avant Garde"/>
              </w:rPr>
              <w:t xml:space="preserve"> </w:t>
            </w:r>
          </w:p>
        </w:tc>
      </w:tr>
    </w:tbl>
    <w:p w14:paraId="61F09A47" w14:textId="77777777" w:rsidR="004A3101" w:rsidRDefault="004A3101" w:rsidP="004A3101">
      <w:pPr>
        <w:pStyle w:val="CondicionesFinales"/>
        <w:ind w:left="0" w:right="49"/>
      </w:pPr>
    </w:p>
    <w:p w14:paraId="665B8F79" w14:textId="77777777" w:rsidR="004A3101" w:rsidRDefault="004A3101" w:rsidP="004A3101">
      <w:pPr>
        <w:pStyle w:val="CondicionesFinales"/>
        <w:ind w:left="0" w:right="49"/>
      </w:pPr>
      <w:r w:rsidRPr="00B17D04">
        <w:t xml:space="preserve">Por otra parte, en caso de que se requiera espacio adicional al considerado en la contraprestación anteriormente descrita, tendrá aplicación el siguiente esquema de cobro, </w:t>
      </w:r>
      <w:r w:rsidRPr="00B17D04">
        <w:rPr>
          <w:lang w:val="es-419"/>
        </w:rPr>
        <w:t>la cual depende enteramente del gasto mensual total por metro cuadrado del área residual calculada</w:t>
      </w:r>
      <w:r w:rsidRPr="00B17D04">
        <w:rPr>
          <w:rStyle w:val="Refdenotaalpie"/>
          <w:lang w:val="es-419"/>
        </w:rPr>
        <w:footnoteReference w:id="6"/>
      </w:r>
      <w:r w:rsidRPr="00B17D04">
        <w:t>:</w:t>
      </w:r>
    </w:p>
    <w:p w14:paraId="300A82D7" w14:textId="1E4A3578" w:rsidR="00A31421" w:rsidRDefault="00A31421" w:rsidP="00A31421">
      <w:pPr>
        <w:pStyle w:val="CondicionesFinales"/>
        <w:ind w:left="0" w:right="49"/>
        <w:jc w:val="center"/>
        <w:rPr>
          <w:color w:val="000000" w:themeColor="text1"/>
          <w:lang w:val="es-MX"/>
        </w:rPr>
      </w:pPr>
      <w:r w:rsidRPr="000022E4">
        <w:rPr>
          <w:b/>
        </w:rPr>
        <w:t>Tipo de Espacio en Piso</w:t>
      </w:r>
    </w:p>
    <w:tbl>
      <w:tblPr>
        <w:tblStyle w:val="Tablaconcuadrcula2"/>
        <w:tblW w:w="8828" w:type="dxa"/>
        <w:jc w:val="center"/>
        <w:tblLook w:val="04A0" w:firstRow="1" w:lastRow="0" w:firstColumn="1" w:lastColumn="0" w:noHBand="0" w:noVBand="1"/>
        <w:tblCaption w:val="Tabla"/>
        <w:tblDescription w:val="Tipo de Espacio en Piso"/>
      </w:tblPr>
      <w:tblGrid>
        <w:gridCol w:w="1532"/>
        <w:gridCol w:w="1967"/>
        <w:gridCol w:w="1789"/>
        <w:gridCol w:w="1770"/>
        <w:gridCol w:w="1770"/>
      </w:tblGrid>
      <w:tr w:rsidR="004A3101" w:rsidRPr="006C15A4" w14:paraId="5776C576" w14:textId="77777777" w:rsidTr="00A31421">
        <w:trPr>
          <w:trHeight w:val="508"/>
          <w:tblHeader/>
          <w:jc w:val="center"/>
        </w:trPr>
        <w:tc>
          <w:tcPr>
            <w:tcW w:w="1532" w:type="dxa"/>
            <w:shd w:val="clear" w:color="auto" w:fill="E7E6E6"/>
          </w:tcPr>
          <w:p w14:paraId="79DE5937"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Clasificación</w:t>
            </w:r>
            <w:r>
              <w:rPr>
                <w:rStyle w:val="Refdenotaalpie"/>
                <w:rFonts w:ascii="ITC Avant Garde" w:hAnsi="ITC Avant Garde"/>
                <w:b/>
              </w:rPr>
              <w:footnoteReference w:id="7"/>
            </w:r>
          </w:p>
        </w:tc>
        <w:tc>
          <w:tcPr>
            <w:tcW w:w="1967" w:type="dxa"/>
            <w:shd w:val="clear" w:color="auto" w:fill="E7E6E6"/>
          </w:tcPr>
          <w:p w14:paraId="621190C9" w14:textId="77777777" w:rsidR="004A3101" w:rsidRPr="00392897" w:rsidRDefault="004A3101" w:rsidP="00F028EB">
            <w:pPr>
              <w:spacing w:before="120"/>
              <w:jc w:val="center"/>
              <w:rPr>
                <w:rFonts w:ascii="ITC Avant Garde" w:hAnsi="ITC Avant Garde"/>
                <w:b/>
              </w:rPr>
            </w:pPr>
            <w:r w:rsidRPr="00392897">
              <w:rPr>
                <w:rFonts w:ascii="ITC Avant Garde" w:hAnsi="ITC Avant Garde"/>
                <w:b/>
              </w:rPr>
              <w:t>Unidad</w:t>
            </w:r>
          </w:p>
        </w:tc>
        <w:tc>
          <w:tcPr>
            <w:tcW w:w="1789" w:type="dxa"/>
            <w:shd w:val="clear" w:color="auto" w:fill="E7E6E6"/>
          </w:tcPr>
          <w:p w14:paraId="56EC47F5" w14:textId="77777777" w:rsidR="004A3101" w:rsidRPr="00392897" w:rsidRDefault="004A3101" w:rsidP="00F028EB">
            <w:pPr>
              <w:spacing w:before="120"/>
              <w:jc w:val="center"/>
              <w:rPr>
                <w:rFonts w:ascii="ITC Avant Garde" w:hAnsi="ITC Avant Garde"/>
                <w:b/>
              </w:rPr>
            </w:pPr>
            <w:r>
              <w:rPr>
                <w:rFonts w:ascii="ITC Avant Garde" w:hAnsi="ITC Avant Garde"/>
                <w:b/>
              </w:rPr>
              <w:t>En Predio</w:t>
            </w:r>
          </w:p>
        </w:tc>
        <w:tc>
          <w:tcPr>
            <w:tcW w:w="1770" w:type="dxa"/>
            <w:shd w:val="clear" w:color="auto" w:fill="E7E6E6"/>
          </w:tcPr>
          <w:p w14:paraId="41917325" w14:textId="77777777" w:rsidR="004A3101" w:rsidRDefault="004A3101" w:rsidP="00F028EB">
            <w:pPr>
              <w:spacing w:before="120"/>
              <w:jc w:val="center"/>
              <w:rPr>
                <w:rFonts w:ascii="ITC Avant Garde" w:hAnsi="ITC Avant Garde"/>
                <w:b/>
              </w:rPr>
            </w:pPr>
            <w:r>
              <w:rPr>
                <w:rFonts w:ascii="ITC Avant Garde" w:hAnsi="ITC Avant Garde"/>
                <w:b/>
              </w:rPr>
              <w:t>En Azotea</w:t>
            </w:r>
          </w:p>
        </w:tc>
        <w:tc>
          <w:tcPr>
            <w:tcW w:w="1770" w:type="dxa"/>
            <w:shd w:val="clear" w:color="auto" w:fill="E7E6E6"/>
          </w:tcPr>
          <w:p w14:paraId="03FB36ED" w14:textId="77777777" w:rsidR="004A3101" w:rsidRPr="00392897" w:rsidRDefault="004A3101" w:rsidP="00F028EB">
            <w:pPr>
              <w:spacing w:before="120"/>
              <w:jc w:val="center"/>
              <w:rPr>
                <w:rFonts w:ascii="ITC Avant Garde" w:hAnsi="ITC Avant Garde"/>
                <w:b/>
              </w:rPr>
            </w:pPr>
            <w:r>
              <w:rPr>
                <w:rFonts w:ascii="ITC Avant Garde" w:hAnsi="ITC Avant Garde"/>
                <w:b/>
              </w:rPr>
              <w:t>En Caseta</w:t>
            </w:r>
          </w:p>
        </w:tc>
      </w:tr>
      <w:tr w:rsidR="004A3101" w:rsidRPr="006C15A4" w14:paraId="3D57EED4" w14:textId="77777777" w:rsidTr="00F028EB">
        <w:trPr>
          <w:trHeight w:val="321"/>
          <w:jc w:val="center"/>
        </w:trPr>
        <w:tc>
          <w:tcPr>
            <w:tcW w:w="1532" w:type="dxa"/>
            <w:shd w:val="clear" w:color="auto" w:fill="auto"/>
          </w:tcPr>
          <w:p w14:paraId="028235E2" w14:textId="77777777" w:rsidR="004A3101" w:rsidRPr="00392897" w:rsidRDefault="004A3101" w:rsidP="00F028EB">
            <w:pPr>
              <w:spacing w:before="120"/>
              <w:jc w:val="center"/>
              <w:rPr>
                <w:rFonts w:ascii="ITC Avant Garde" w:hAnsi="ITC Avant Garde"/>
              </w:rPr>
            </w:pPr>
            <w:r w:rsidRPr="00392897">
              <w:rPr>
                <w:rFonts w:ascii="ITC Avant Garde" w:hAnsi="ITC Avant Garde"/>
              </w:rPr>
              <w:t>7 y 6</w:t>
            </w:r>
          </w:p>
        </w:tc>
        <w:tc>
          <w:tcPr>
            <w:tcW w:w="1967" w:type="dxa"/>
          </w:tcPr>
          <w:p w14:paraId="5859D5CC"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89" w:type="dxa"/>
            <w:shd w:val="clear" w:color="auto" w:fill="auto"/>
          </w:tcPr>
          <w:p w14:paraId="096BE3E2"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$156.93 </w:t>
            </w:r>
            <w:r w:rsidRPr="003253D4">
              <w:rPr>
                <w:rFonts w:ascii="ITC Avant Garde" w:hAnsi="ITC Avant Garde" w:cs="Arial"/>
                <w:sz w:val="18"/>
                <w:szCs w:val="18"/>
              </w:rPr>
              <w:t>M.N.</w:t>
            </w:r>
          </w:p>
        </w:tc>
        <w:tc>
          <w:tcPr>
            <w:tcW w:w="1770" w:type="dxa"/>
          </w:tcPr>
          <w:p w14:paraId="0B120762" w14:textId="77777777" w:rsidR="004A3101" w:rsidRDefault="004A3101" w:rsidP="00F028EB">
            <w:pPr>
              <w:spacing w:before="120"/>
              <w:jc w:val="center"/>
              <w:rPr>
                <w:rFonts w:ascii="ITC Avant Garde" w:hAnsi="ITC Avant Garde"/>
              </w:rPr>
            </w:pPr>
            <w:r>
              <w:rPr>
                <w:rFonts w:ascii="ITC Avant Garde" w:hAnsi="ITC Avant Garde" w:cs="Arial"/>
                <w:sz w:val="18"/>
                <w:szCs w:val="18"/>
              </w:rPr>
              <w:t xml:space="preserve">$207.09 </w:t>
            </w:r>
            <w:r w:rsidRPr="003253D4">
              <w:rPr>
                <w:rFonts w:ascii="ITC Avant Garde" w:hAnsi="ITC Avant Garde" w:cs="Arial"/>
                <w:sz w:val="18"/>
                <w:szCs w:val="18"/>
              </w:rPr>
              <w:t>M.N.</w:t>
            </w:r>
          </w:p>
        </w:tc>
        <w:tc>
          <w:tcPr>
            <w:tcW w:w="1770" w:type="dxa"/>
          </w:tcPr>
          <w:p w14:paraId="4DB1E982"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$281.65 </w:t>
            </w:r>
            <w:r w:rsidRPr="003253D4">
              <w:rPr>
                <w:rFonts w:ascii="ITC Avant Garde" w:hAnsi="ITC Avant Garde" w:cs="Arial"/>
                <w:sz w:val="18"/>
                <w:szCs w:val="18"/>
              </w:rPr>
              <w:t>M.N.</w:t>
            </w:r>
          </w:p>
        </w:tc>
      </w:tr>
      <w:tr w:rsidR="004A3101" w:rsidRPr="006C15A4" w14:paraId="0090FCF2" w14:textId="77777777" w:rsidTr="00F028EB">
        <w:trPr>
          <w:trHeight w:val="331"/>
          <w:jc w:val="center"/>
        </w:trPr>
        <w:tc>
          <w:tcPr>
            <w:tcW w:w="1532" w:type="dxa"/>
            <w:shd w:val="clear" w:color="auto" w:fill="auto"/>
          </w:tcPr>
          <w:p w14:paraId="7172033E" w14:textId="77777777" w:rsidR="004A3101" w:rsidRPr="00392897" w:rsidRDefault="004A3101" w:rsidP="00F028EB">
            <w:pPr>
              <w:spacing w:before="120"/>
              <w:jc w:val="center"/>
              <w:rPr>
                <w:rFonts w:ascii="ITC Avant Garde" w:hAnsi="ITC Avant Garde"/>
              </w:rPr>
            </w:pPr>
            <w:r w:rsidRPr="00392897">
              <w:rPr>
                <w:rFonts w:ascii="ITC Avant Garde" w:hAnsi="ITC Avant Garde"/>
              </w:rPr>
              <w:t>5</w:t>
            </w:r>
          </w:p>
        </w:tc>
        <w:tc>
          <w:tcPr>
            <w:tcW w:w="1967" w:type="dxa"/>
          </w:tcPr>
          <w:p w14:paraId="3DF3659F"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89" w:type="dxa"/>
            <w:shd w:val="clear" w:color="auto" w:fill="auto"/>
          </w:tcPr>
          <w:p w14:paraId="3D8E6798"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$87.31 </w:t>
            </w:r>
            <w:r w:rsidRPr="003253D4">
              <w:rPr>
                <w:rFonts w:ascii="ITC Avant Garde" w:hAnsi="ITC Avant Garde" w:cs="Arial"/>
                <w:sz w:val="18"/>
                <w:szCs w:val="18"/>
              </w:rPr>
              <w:t>M.N.</w:t>
            </w:r>
          </w:p>
        </w:tc>
        <w:tc>
          <w:tcPr>
            <w:tcW w:w="1770" w:type="dxa"/>
          </w:tcPr>
          <w:p w14:paraId="1B28FC1A" w14:textId="77777777" w:rsidR="004A3101" w:rsidRDefault="004A3101" w:rsidP="00F028EB">
            <w:pPr>
              <w:spacing w:before="120"/>
              <w:jc w:val="center"/>
              <w:rPr>
                <w:rFonts w:ascii="ITC Avant Garde" w:hAnsi="ITC Avant Garde"/>
              </w:rPr>
            </w:pPr>
            <w:r>
              <w:rPr>
                <w:rFonts w:ascii="ITC Avant Garde" w:hAnsi="ITC Avant Garde" w:cs="Arial"/>
                <w:sz w:val="18"/>
                <w:szCs w:val="18"/>
              </w:rPr>
              <w:t xml:space="preserve">$137.47 </w:t>
            </w:r>
            <w:r w:rsidRPr="003253D4">
              <w:rPr>
                <w:rFonts w:ascii="ITC Avant Garde" w:hAnsi="ITC Avant Garde" w:cs="Arial"/>
                <w:sz w:val="18"/>
                <w:szCs w:val="18"/>
              </w:rPr>
              <w:t>M.N.</w:t>
            </w:r>
          </w:p>
        </w:tc>
        <w:tc>
          <w:tcPr>
            <w:tcW w:w="1770" w:type="dxa"/>
          </w:tcPr>
          <w:p w14:paraId="0E5C28AC"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$168.24 </w:t>
            </w:r>
            <w:r w:rsidRPr="003253D4">
              <w:rPr>
                <w:rFonts w:ascii="ITC Avant Garde" w:hAnsi="ITC Avant Garde" w:cs="Arial"/>
                <w:sz w:val="18"/>
                <w:szCs w:val="18"/>
              </w:rPr>
              <w:t>M.N.</w:t>
            </w:r>
          </w:p>
        </w:tc>
      </w:tr>
      <w:tr w:rsidR="004A3101" w:rsidRPr="006C15A4" w14:paraId="5A929DE3" w14:textId="77777777" w:rsidTr="00F028EB">
        <w:trPr>
          <w:trHeight w:val="321"/>
          <w:jc w:val="center"/>
        </w:trPr>
        <w:tc>
          <w:tcPr>
            <w:tcW w:w="1532" w:type="dxa"/>
            <w:shd w:val="clear" w:color="auto" w:fill="auto"/>
          </w:tcPr>
          <w:p w14:paraId="554474B4" w14:textId="77777777" w:rsidR="004A3101" w:rsidRPr="00392897" w:rsidRDefault="004A3101" w:rsidP="00F028EB">
            <w:pPr>
              <w:spacing w:before="120"/>
              <w:jc w:val="center"/>
              <w:rPr>
                <w:rFonts w:ascii="ITC Avant Garde" w:hAnsi="ITC Avant Garde"/>
              </w:rPr>
            </w:pPr>
            <w:r w:rsidRPr="00392897">
              <w:rPr>
                <w:rFonts w:ascii="ITC Avant Garde" w:hAnsi="ITC Avant Garde"/>
              </w:rPr>
              <w:t>4</w:t>
            </w:r>
          </w:p>
        </w:tc>
        <w:tc>
          <w:tcPr>
            <w:tcW w:w="1967" w:type="dxa"/>
          </w:tcPr>
          <w:p w14:paraId="3E3DFE59"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89" w:type="dxa"/>
            <w:shd w:val="clear" w:color="auto" w:fill="auto"/>
          </w:tcPr>
          <w:p w14:paraId="6B538348"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$30.15 </w:t>
            </w:r>
            <w:r w:rsidRPr="003253D4">
              <w:rPr>
                <w:rFonts w:ascii="ITC Avant Garde" w:hAnsi="ITC Avant Garde" w:cs="Arial"/>
                <w:sz w:val="18"/>
                <w:szCs w:val="18"/>
              </w:rPr>
              <w:t>M.N.</w:t>
            </w:r>
          </w:p>
        </w:tc>
        <w:tc>
          <w:tcPr>
            <w:tcW w:w="1770" w:type="dxa"/>
          </w:tcPr>
          <w:p w14:paraId="7DE05105" w14:textId="77777777" w:rsidR="004A3101" w:rsidRDefault="004A3101" w:rsidP="00F028EB">
            <w:pPr>
              <w:spacing w:before="120"/>
              <w:jc w:val="center"/>
              <w:rPr>
                <w:rFonts w:ascii="ITC Avant Garde" w:hAnsi="ITC Avant Garde"/>
              </w:rPr>
            </w:pPr>
            <w:r>
              <w:rPr>
                <w:rFonts w:ascii="ITC Avant Garde" w:hAnsi="ITC Avant Garde" w:cs="Arial"/>
                <w:sz w:val="18"/>
                <w:szCs w:val="18"/>
              </w:rPr>
              <w:t xml:space="preserve">$80.45 </w:t>
            </w:r>
            <w:r w:rsidRPr="003253D4">
              <w:rPr>
                <w:rFonts w:ascii="ITC Avant Garde" w:hAnsi="ITC Avant Garde" w:cs="Arial"/>
                <w:sz w:val="18"/>
                <w:szCs w:val="18"/>
              </w:rPr>
              <w:t>M.N.</w:t>
            </w:r>
          </w:p>
        </w:tc>
        <w:tc>
          <w:tcPr>
            <w:tcW w:w="1770" w:type="dxa"/>
          </w:tcPr>
          <w:p w14:paraId="2191345D"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$99.09 </w:t>
            </w:r>
            <w:r w:rsidRPr="003253D4">
              <w:rPr>
                <w:rFonts w:ascii="ITC Avant Garde" w:hAnsi="ITC Avant Garde" w:cs="Arial"/>
                <w:sz w:val="18"/>
                <w:szCs w:val="18"/>
              </w:rPr>
              <w:t>M.N.</w:t>
            </w:r>
          </w:p>
        </w:tc>
      </w:tr>
      <w:tr w:rsidR="004A3101" w:rsidRPr="006C15A4" w14:paraId="4ADF3037" w14:textId="77777777" w:rsidTr="00F028EB">
        <w:trPr>
          <w:trHeight w:val="331"/>
          <w:jc w:val="center"/>
        </w:trPr>
        <w:tc>
          <w:tcPr>
            <w:tcW w:w="1532" w:type="dxa"/>
            <w:shd w:val="clear" w:color="auto" w:fill="auto"/>
          </w:tcPr>
          <w:p w14:paraId="45BFFFF5" w14:textId="77777777" w:rsidR="004A3101" w:rsidRPr="00392897" w:rsidRDefault="004A3101" w:rsidP="00F028EB">
            <w:pPr>
              <w:spacing w:before="120"/>
              <w:jc w:val="center"/>
              <w:rPr>
                <w:rFonts w:ascii="ITC Avant Garde" w:hAnsi="ITC Avant Garde"/>
              </w:rPr>
            </w:pPr>
            <w:r w:rsidRPr="00392897">
              <w:rPr>
                <w:rFonts w:ascii="ITC Avant Garde" w:hAnsi="ITC Avant Garde"/>
              </w:rPr>
              <w:lastRenderedPageBreak/>
              <w:t>1, 2 y 3</w:t>
            </w:r>
          </w:p>
        </w:tc>
        <w:tc>
          <w:tcPr>
            <w:tcW w:w="1967" w:type="dxa"/>
          </w:tcPr>
          <w:p w14:paraId="71CB2275"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89" w:type="dxa"/>
            <w:shd w:val="clear" w:color="auto" w:fill="auto"/>
          </w:tcPr>
          <w:p w14:paraId="18F5D526"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$5.50 </w:t>
            </w:r>
            <w:r w:rsidRPr="003253D4">
              <w:rPr>
                <w:rFonts w:ascii="ITC Avant Garde" w:hAnsi="ITC Avant Garde" w:cs="Arial"/>
                <w:sz w:val="18"/>
                <w:szCs w:val="18"/>
              </w:rPr>
              <w:t>M.N.</w:t>
            </w:r>
          </w:p>
        </w:tc>
        <w:tc>
          <w:tcPr>
            <w:tcW w:w="1770" w:type="dxa"/>
          </w:tcPr>
          <w:p w14:paraId="29FEC2FC" w14:textId="77777777" w:rsidR="004A3101" w:rsidRDefault="004A3101" w:rsidP="00F028EB">
            <w:pPr>
              <w:spacing w:before="120"/>
              <w:jc w:val="center"/>
              <w:rPr>
                <w:rFonts w:ascii="ITC Avant Garde" w:hAnsi="ITC Avant Garde"/>
              </w:rPr>
            </w:pPr>
            <w:r>
              <w:rPr>
                <w:rFonts w:ascii="ITC Avant Garde" w:hAnsi="ITC Avant Garde" w:cs="Arial"/>
                <w:sz w:val="18"/>
                <w:szCs w:val="18"/>
              </w:rPr>
              <w:t xml:space="preserve">$55.56 </w:t>
            </w:r>
            <w:r w:rsidRPr="003253D4">
              <w:rPr>
                <w:rFonts w:ascii="ITC Avant Garde" w:hAnsi="ITC Avant Garde" w:cs="Arial"/>
                <w:sz w:val="18"/>
                <w:szCs w:val="18"/>
              </w:rPr>
              <w:t>M.N.</w:t>
            </w:r>
          </w:p>
        </w:tc>
        <w:tc>
          <w:tcPr>
            <w:tcW w:w="1770" w:type="dxa"/>
          </w:tcPr>
          <w:p w14:paraId="2D8B0F85" w14:textId="77777777" w:rsidR="004A3101" w:rsidRPr="00392897" w:rsidRDefault="004A3101" w:rsidP="00F028EB">
            <w:pPr>
              <w:spacing w:before="120"/>
              <w:jc w:val="center"/>
              <w:rPr>
                <w:rFonts w:ascii="ITC Avant Garde" w:hAnsi="ITC Avant Garde"/>
              </w:rPr>
            </w:pPr>
            <w:r>
              <w:rPr>
                <w:rFonts w:ascii="ITC Avant Garde" w:hAnsi="ITC Avant Garde"/>
              </w:rPr>
              <w:t>$33.26 M.N.</w:t>
            </w:r>
          </w:p>
        </w:tc>
      </w:tr>
      <w:tr w:rsidR="004A3101" w:rsidRPr="006C15A4" w14:paraId="37385292" w14:textId="77777777" w:rsidTr="00F028EB">
        <w:trPr>
          <w:trHeight w:val="321"/>
          <w:jc w:val="center"/>
        </w:trPr>
        <w:tc>
          <w:tcPr>
            <w:tcW w:w="1532" w:type="dxa"/>
            <w:shd w:val="clear" w:color="auto" w:fill="auto"/>
          </w:tcPr>
          <w:p w14:paraId="6F499215" w14:textId="77777777" w:rsidR="004A3101" w:rsidRPr="00392897" w:rsidRDefault="004A3101" w:rsidP="00F028EB">
            <w:pPr>
              <w:spacing w:before="120"/>
              <w:jc w:val="center"/>
              <w:rPr>
                <w:rFonts w:ascii="ITC Avant Garde" w:hAnsi="ITC Avant Garde"/>
              </w:rPr>
            </w:pPr>
            <w:r w:rsidRPr="00392897">
              <w:rPr>
                <w:rFonts w:ascii="ITC Avant Garde" w:hAnsi="ITC Avant Garde"/>
              </w:rPr>
              <w:t>Industrial</w:t>
            </w:r>
            <w:r w:rsidRPr="00AD2400">
              <w:rPr>
                <w:rStyle w:val="Refdenotaalpie"/>
                <w:rFonts w:ascii="ITC Avant Garde" w:hAnsi="ITC Avant Garde"/>
              </w:rPr>
              <w:footnoteReference w:id="8"/>
            </w:r>
          </w:p>
        </w:tc>
        <w:tc>
          <w:tcPr>
            <w:tcW w:w="1967" w:type="dxa"/>
          </w:tcPr>
          <w:p w14:paraId="7476233E" w14:textId="77777777" w:rsidR="004A3101" w:rsidRPr="00392897" w:rsidRDefault="004A3101" w:rsidP="00F028EB">
            <w:pPr>
              <w:spacing w:before="120"/>
              <w:jc w:val="center"/>
              <w:rPr>
                <w:rFonts w:ascii="ITC Avant Garde" w:hAnsi="ITC Avant Garde"/>
              </w:rPr>
            </w:pPr>
            <w:r w:rsidRPr="00392897">
              <w:rPr>
                <w:rFonts w:ascii="ITC Avant Garde" w:hAnsi="ITC Avant Garde"/>
              </w:rPr>
              <w:t xml:space="preserve">MXN / </w:t>
            </w:r>
            <w:r>
              <w:rPr>
                <w:rFonts w:ascii="ITC Avant Garde" w:hAnsi="ITC Avant Garde"/>
                <w:sz w:val="18"/>
                <w:szCs w:val="18"/>
              </w:rPr>
              <w:t>m</w:t>
            </w:r>
            <w:r w:rsidRPr="00912796">
              <w:rPr>
                <w:rFonts w:ascii="ITC Avant Garde" w:hAnsi="ITC Avant Garde"/>
                <w:sz w:val="18"/>
                <w:szCs w:val="18"/>
                <w:vertAlign w:val="superscript"/>
              </w:rPr>
              <w:t>2</w:t>
            </w:r>
            <w:r>
              <w:rPr>
                <w:rFonts w:ascii="ITC Avant Garde" w:hAnsi="ITC Avant Garde"/>
                <w:sz w:val="18"/>
                <w:szCs w:val="18"/>
              </w:rPr>
              <w:t xml:space="preserve"> / </w:t>
            </w:r>
            <w:r w:rsidRPr="00392897">
              <w:rPr>
                <w:rFonts w:ascii="ITC Avant Garde" w:hAnsi="ITC Avant Garde"/>
              </w:rPr>
              <w:t xml:space="preserve">Mes </w:t>
            </w:r>
          </w:p>
        </w:tc>
        <w:tc>
          <w:tcPr>
            <w:tcW w:w="1789" w:type="dxa"/>
            <w:shd w:val="clear" w:color="auto" w:fill="auto"/>
          </w:tcPr>
          <w:p w14:paraId="7332E5DA"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$39.80 </w:t>
            </w:r>
            <w:r w:rsidRPr="003253D4">
              <w:rPr>
                <w:rFonts w:ascii="ITC Avant Garde" w:hAnsi="ITC Avant Garde" w:cs="Arial"/>
                <w:sz w:val="18"/>
                <w:szCs w:val="18"/>
              </w:rPr>
              <w:t>M.N.</w:t>
            </w:r>
          </w:p>
        </w:tc>
        <w:tc>
          <w:tcPr>
            <w:tcW w:w="1770" w:type="dxa"/>
          </w:tcPr>
          <w:p w14:paraId="02A8BE6E" w14:textId="77777777" w:rsidR="004A3101" w:rsidRDefault="004A3101" w:rsidP="00F028EB">
            <w:pPr>
              <w:spacing w:before="120"/>
              <w:jc w:val="center"/>
              <w:rPr>
                <w:rFonts w:ascii="ITC Avant Garde" w:hAnsi="ITC Avant Garde"/>
              </w:rPr>
            </w:pPr>
            <w:r>
              <w:rPr>
                <w:rFonts w:ascii="ITC Avant Garde" w:hAnsi="ITC Avant Garde" w:cs="Arial"/>
                <w:sz w:val="18"/>
                <w:szCs w:val="18"/>
              </w:rPr>
              <w:t xml:space="preserve">$89.97 </w:t>
            </w:r>
            <w:r w:rsidRPr="003253D4">
              <w:rPr>
                <w:rFonts w:ascii="ITC Avant Garde" w:hAnsi="ITC Avant Garde" w:cs="Arial"/>
                <w:sz w:val="18"/>
                <w:szCs w:val="18"/>
              </w:rPr>
              <w:t>M.N.</w:t>
            </w:r>
          </w:p>
        </w:tc>
        <w:tc>
          <w:tcPr>
            <w:tcW w:w="1770" w:type="dxa"/>
          </w:tcPr>
          <w:p w14:paraId="1E9E3A89" w14:textId="77777777" w:rsidR="004A3101" w:rsidRPr="00392897" w:rsidRDefault="004A3101" w:rsidP="00F028EB">
            <w:pPr>
              <w:spacing w:before="120"/>
              <w:jc w:val="center"/>
              <w:rPr>
                <w:rFonts w:ascii="ITC Avant Garde" w:hAnsi="ITC Avant Garde"/>
              </w:rPr>
            </w:pPr>
            <w:r>
              <w:rPr>
                <w:rFonts w:ascii="ITC Avant Garde" w:hAnsi="ITC Avant Garde" w:cs="Arial"/>
                <w:sz w:val="18"/>
                <w:szCs w:val="18"/>
              </w:rPr>
              <w:t xml:space="preserve">$178.97 </w:t>
            </w:r>
            <w:r w:rsidRPr="003253D4">
              <w:rPr>
                <w:rFonts w:ascii="ITC Avant Garde" w:hAnsi="ITC Avant Garde" w:cs="Arial"/>
                <w:sz w:val="18"/>
                <w:szCs w:val="18"/>
              </w:rPr>
              <w:t>M.N.</w:t>
            </w:r>
          </w:p>
        </w:tc>
      </w:tr>
    </w:tbl>
    <w:p w14:paraId="06C46962" w14:textId="77777777" w:rsidR="004A3101" w:rsidRDefault="004A3101" w:rsidP="004A3101">
      <w:pPr>
        <w:pStyle w:val="CondicionesFinales"/>
        <w:ind w:left="0" w:right="49"/>
        <w:rPr>
          <w:color w:val="000000" w:themeColor="text1"/>
          <w:lang w:val="es-MX"/>
        </w:rPr>
      </w:pPr>
    </w:p>
    <w:p w14:paraId="380B8CE0" w14:textId="77777777" w:rsidR="004A3101" w:rsidRDefault="004A3101" w:rsidP="004A3101">
      <w:pPr>
        <w:pStyle w:val="Texto"/>
        <w:spacing w:before="240" w:after="200" w:line="276" w:lineRule="auto"/>
        <w:ind w:firstLine="0"/>
        <w:rPr>
          <w:rFonts w:ascii="ITC Avant Garde" w:hAnsi="ITC Avant Garde"/>
          <w:color w:val="000000" w:themeColor="text1"/>
          <w:sz w:val="22"/>
          <w:szCs w:val="22"/>
          <w:lang w:val="es-ES_tradnl"/>
        </w:rPr>
      </w:pPr>
      <w:r w:rsidRPr="00C432AD">
        <w:rPr>
          <w:rFonts w:ascii="ITC Avant Garde" w:hAnsi="ITC Avant Garde"/>
          <w:bCs/>
          <w:color w:val="000000" w:themeColor="text1"/>
          <w:sz w:val="22"/>
          <w:szCs w:val="22"/>
          <w:lang w:val="es-ES_tradnl"/>
        </w:rPr>
        <w:t xml:space="preserve">En caso que el AEP no sea propietario, el </w:t>
      </w:r>
      <w:r w:rsidRPr="00A23788">
        <w:rPr>
          <w:rFonts w:ascii="ITC Avant Garde" w:hAnsi="ITC Avant Garde"/>
          <w:bCs/>
          <w:color w:val="000000" w:themeColor="text1"/>
          <w:sz w:val="22"/>
          <w:szCs w:val="22"/>
          <w:lang w:val="es-ES_tradnl"/>
        </w:rPr>
        <w:t>Concesionario Solicitante</w:t>
      </w:r>
      <w:r w:rsidRPr="00C432AD">
        <w:rPr>
          <w:rFonts w:ascii="ITC Avant Garde" w:hAnsi="ITC Avant Garde"/>
          <w:bCs/>
          <w:color w:val="000000" w:themeColor="text1"/>
          <w:sz w:val="22"/>
          <w:szCs w:val="22"/>
          <w:lang w:val="es-ES_tradnl"/>
        </w:rPr>
        <w:t xml:space="preserve"> deberá cubrir las cantidades mensuales pro-rata que resulten dependiendo del monto que </w:t>
      </w:r>
      <w:r w:rsidRPr="00A41DFE">
        <w:rPr>
          <w:rFonts w:ascii="ITC Avant Garde" w:hAnsi="ITC Avant Garde"/>
          <w:color w:val="000000" w:themeColor="text1"/>
          <w:sz w:val="22"/>
          <w:szCs w:val="22"/>
          <w:lang w:val="es-ES_tradnl"/>
        </w:rPr>
        <w:t>Telmex</w:t>
      </w:r>
      <w:r w:rsidRPr="00C432AD">
        <w:rPr>
          <w:rFonts w:ascii="ITC Avant Garde" w:hAnsi="ITC Avant Garde"/>
          <w:bCs/>
          <w:color w:val="000000" w:themeColor="text1"/>
          <w:sz w:val="22"/>
          <w:szCs w:val="22"/>
          <w:lang w:val="es-ES_tradnl"/>
        </w:rPr>
        <w:t xml:space="preserve"> deba pagar conforme a lo pactado en cada uno de los Títulos de Ocupación.</w:t>
      </w:r>
    </w:p>
    <w:p w14:paraId="2E2830A9" w14:textId="77777777" w:rsidR="004A3101" w:rsidRPr="006326DC" w:rsidRDefault="004A3101" w:rsidP="004A3101">
      <w:pPr>
        <w:pStyle w:val="Texto"/>
        <w:spacing w:before="240" w:after="200" w:line="276" w:lineRule="auto"/>
        <w:ind w:firstLine="0"/>
        <w:rPr>
          <w:rFonts w:ascii="ITC Avant Garde" w:hAnsi="ITC Avant Garde"/>
          <w:b/>
          <w:sz w:val="22"/>
          <w:szCs w:val="22"/>
          <w:u w:val="single"/>
        </w:rPr>
      </w:pPr>
      <w:r w:rsidRPr="006326DC">
        <w:rPr>
          <w:rFonts w:ascii="ITC Avant Garde" w:hAnsi="ITC Avant Garde"/>
          <w:b/>
          <w:sz w:val="22"/>
          <w:szCs w:val="22"/>
          <w:u w:val="single"/>
        </w:rPr>
        <w:t>Otros elementos disponibles</w:t>
      </w:r>
    </w:p>
    <w:p w14:paraId="56DFA194" w14:textId="77777777" w:rsidR="004A3101" w:rsidRPr="00B17D04" w:rsidRDefault="004A3101" w:rsidP="00240742">
      <w:pPr>
        <w:pStyle w:val="IFTnormal"/>
        <w:spacing w:before="240"/>
        <w:ind w:left="0"/>
        <w:rPr>
          <w:b/>
        </w:rPr>
      </w:pPr>
      <w:r w:rsidRPr="00A41DFE">
        <w:rPr>
          <w:b/>
        </w:rPr>
        <w:t>Servicio de Aire Acondicionado</w:t>
      </w:r>
    </w:p>
    <w:p w14:paraId="5C4690F7" w14:textId="77777777" w:rsidR="004A3101" w:rsidRPr="00B17D04" w:rsidRDefault="004A3101" w:rsidP="004A3101">
      <w:pPr>
        <w:pStyle w:val="IFTnormal"/>
        <w:ind w:left="0"/>
      </w:pPr>
      <w:r>
        <w:t xml:space="preserve">De existir Capacidad Excedente, por la utilización de equipos de aire acondicionado, la </w:t>
      </w:r>
      <w:r w:rsidRPr="00B17D04">
        <w:t xml:space="preserve">tarifa para el servicio de aire acondicionado será calculada en función de la capacidad requerida por los Concesionarios Solicitantes para enfriar sus equipos, así como del uso proporcional de la energía eléctrica utilizada por los equipos </w:t>
      </w:r>
      <w:r>
        <w:t>Telmex</w:t>
      </w:r>
      <w:r w:rsidRPr="00B17D04">
        <w:t xml:space="preserve"> para la provisión del servicio de aire acondicionado. En este caso, el aire acondicionado necesario que solicite el Concesionario Solicitante al Agente Económico Preponderante deberá considerarse en unidades medidas en BTU/h (“</w:t>
      </w:r>
      <w:proofErr w:type="spellStart"/>
      <w:r w:rsidRPr="00B17D04">
        <w:t>british</w:t>
      </w:r>
      <w:proofErr w:type="spellEnd"/>
      <w:r w:rsidRPr="00B17D04">
        <w:t xml:space="preserve"> </w:t>
      </w:r>
      <w:proofErr w:type="spellStart"/>
      <w:r w:rsidRPr="00B17D04">
        <w:t>thermal</w:t>
      </w:r>
      <w:proofErr w:type="spellEnd"/>
      <w:r w:rsidRPr="00B17D04">
        <w:t xml:space="preserve"> </w:t>
      </w:r>
      <w:proofErr w:type="spellStart"/>
      <w:r w:rsidRPr="00B17D04">
        <w:t>unit</w:t>
      </w:r>
      <w:proofErr w:type="spellEnd"/>
      <w:r w:rsidRPr="00B17D04">
        <w:t>” por hora)</w:t>
      </w:r>
      <w:r w:rsidRPr="00B17D04">
        <w:rPr>
          <w:rStyle w:val="Refdecomentario"/>
          <w:lang w:val="es-MX"/>
        </w:rPr>
        <w:t xml:space="preserve"> </w:t>
      </w:r>
      <w:r w:rsidRPr="00B17D04">
        <w:t xml:space="preserve">dependiendo de los BTU/h asociados a cada uno de los equipos del Concesionario Solicitante. </w:t>
      </w:r>
    </w:p>
    <w:p w14:paraId="1A344AA5" w14:textId="77777777" w:rsidR="004A3101" w:rsidRPr="00B17D04" w:rsidRDefault="004A3101" w:rsidP="004A3101">
      <w:pPr>
        <w:pStyle w:val="IFTnormal"/>
        <w:ind w:left="0"/>
      </w:pPr>
      <m:oMathPara>
        <m:oMath>
          <m:r>
            <w:rPr>
              <w:rFonts w:ascii="Cambria Math" w:hAnsi="Cambria Math"/>
            </w:rPr>
            <m:t>Tarifa mensual de AC=Tarifa por tonelada de AC+Valor del uso de energía para AC</m:t>
          </m:r>
        </m:oMath>
      </m:oMathPara>
    </w:p>
    <w:p w14:paraId="63205988" w14:textId="77777777" w:rsidR="004A3101" w:rsidRPr="00B17D04" w:rsidRDefault="004A3101" w:rsidP="004A3101">
      <w:pPr>
        <w:pStyle w:val="IFTnormal"/>
        <w:ind w:left="0"/>
      </w:pPr>
      <w:r w:rsidRPr="00B17D04">
        <w:t>La tarifa por tonelada de AC se calcula como:</w:t>
      </w:r>
    </w:p>
    <w:p w14:paraId="6B179C15" w14:textId="77777777" w:rsidR="004A3101" w:rsidRPr="00B17D04" w:rsidRDefault="004A3101" w:rsidP="004A3101">
      <w:pPr>
        <w:pStyle w:val="IFTnormal"/>
        <w:ind w:left="0"/>
      </w:pPr>
      <m:oMathPara>
        <m:oMath>
          <m:r>
            <w:rPr>
              <w:rFonts w:ascii="Cambria Math" w:hAnsi="Cambria Math"/>
            </w:rPr>
            <m:t>Tarifa por tonelada de AC=</m:t>
          </m:r>
          <m:f>
            <m:fPr>
              <m:ctrlPr>
                <w:rPr>
                  <w:rFonts w:ascii="Cambria Math" w:hAnsi="Cambria Math"/>
                  <w:i/>
                </w:rPr>
              </m:ctrlPr>
            </m:fPr>
            <m:num>
              <m:sSub>
                <m:sSubPr>
                  <m:ctrlPr>
                    <w:rPr>
                      <w:rFonts w:ascii="Cambria Math" w:hAnsi="Cambria Math"/>
                      <w:i/>
                    </w:rPr>
                  </m:ctrlPr>
                </m:sSubPr>
                <m:e>
                  <m:r>
                    <w:rPr>
                      <w:rFonts w:ascii="Cambria Math" w:hAnsi="Cambria Math"/>
                    </w:rPr>
                    <m:t>AC</m:t>
                  </m:r>
                </m:e>
                <m:sub>
                  <m:r>
                    <w:rPr>
                      <w:rFonts w:ascii="Cambria Math" w:hAnsi="Cambria Math"/>
                    </w:rPr>
                    <m:t>del CS</m:t>
                  </m:r>
                </m:sub>
              </m:sSub>
            </m:num>
            <m:den>
              <m:r>
                <w:rPr>
                  <w:rFonts w:ascii="Cambria Math" w:hAnsi="Cambria Math"/>
                </w:rPr>
                <m:t>12,000</m:t>
              </m:r>
              <m:f>
                <m:fPr>
                  <m:type m:val="lin"/>
                  <m:ctrlPr>
                    <w:rPr>
                      <w:rFonts w:ascii="Cambria Math" w:hAnsi="Cambria Math"/>
                      <w:i/>
                    </w:rPr>
                  </m:ctrlPr>
                </m:fPr>
                <m:num>
                  <m:r>
                    <w:rPr>
                      <w:rFonts w:ascii="Cambria Math" w:hAnsi="Cambria Math"/>
                    </w:rPr>
                    <m:t>BTU</m:t>
                  </m:r>
                </m:num>
                <m:den>
                  <m:r>
                    <w:rPr>
                      <w:rFonts w:ascii="Cambria Math" w:hAnsi="Cambria Math"/>
                    </w:rPr>
                    <m:t>h</m:t>
                  </m:r>
                </m:den>
              </m:f>
            </m:den>
          </m:f>
          <m:r>
            <w:rPr>
              <w:rFonts w:ascii="Cambria Math" w:hAnsi="Cambria Math"/>
            </w:rPr>
            <m:t>×$18,980.37 M.N.</m:t>
          </m:r>
        </m:oMath>
      </m:oMathPara>
    </w:p>
    <w:p w14:paraId="03CBBE21" w14:textId="77777777" w:rsidR="004A3101" w:rsidRPr="00B17D04" w:rsidRDefault="004A3101" w:rsidP="004A3101">
      <w:pPr>
        <w:pStyle w:val="IFTnormal"/>
        <w:ind w:left="0"/>
      </w:pPr>
      <w:r w:rsidRPr="00B17D04">
        <w:t xml:space="preserve">Donde: </w:t>
      </w:r>
    </w:p>
    <w:p w14:paraId="3A49AC10" w14:textId="77777777" w:rsidR="004A3101" w:rsidRPr="00B17D04" w:rsidRDefault="00475228" w:rsidP="004A3101">
      <w:pPr>
        <w:pStyle w:val="Listaconvietas"/>
        <w:numPr>
          <w:ilvl w:val="0"/>
          <w:numId w:val="4"/>
        </w:numPr>
        <w:spacing w:after="240" w:line="320" w:lineRule="atLeast"/>
        <w:ind w:left="0"/>
        <w:contextualSpacing w:val="0"/>
        <w:rPr>
          <w:rFonts w:ascii="ITC Avant Garde" w:hAnsi="ITC Avant Garde"/>
          <w:b/>
          <w:i/>
        </w:rPr>
      </w:pPr>
      <m:oMath>
        <m:sSub>
          <m:sSubPr>
            <m:ctrlPr>
              <w:rPr>
                <w:rFonts w:ascii="Cambria Math" w:eastAsia="Calibri" w:hAnsi="Cambria Math"/>
              </w:rPr>
            </m:ctrlPr>
          </m:sSubPr>
          <m:e>
            <m:r>
              <m:rPr>
                <m:sty m:val="bi"/>
              </m:rPr>
              <w:rPr>
                <w:rFonts w:ascii="Cambria Math" w:hAnsi="Cambria Math"/>
              </w:rPr>
              <m:t>AC</m:t>
            </m:r>
          </m:e>
          <m:sub>
            <m:r>
              <m:rPr>
                <m:sty m:val="bi"/>
              </m:rPr>
              <w:rPr>
                <w:rFonts w:ascii="Cambria Math" w:hAnsi="Cambria Math"/>
              </w:rPr>
              <m:t>del CS</m:t>
            </m:r>
          </m:sub>
        </m:sSub>
      </m:oMath>
      <w:r w:rsidR="004A3101" w:rsidRPr="00B17D04">
        <w:rPr>
          <w:rFonts w:ascii="ITC Avant Garde" w:hAnsi="ITC Avant Garde"/>
        </w:rPr>
        <w:t xml:space="preserve">, se refiere a la cantidad de BTU/h asociados a todos los equipos del </w:t>
      </w:r>
      <w:r w:rsidR="004A3101" w:rsidRPr="00B17D04">
        <w:rPr>
          <w:rFonts w:ascii="ITC Avant Garde" w:hAnsi="ITC Avant Garde"/>
          <w:lang w:val="es-419"/>
        </w:rPr>
        <w:t>C</w:t>
      </w:r>
      <w:proofErr w:type="spellStart"/>
      <w:r w:rsidR="004A3101" w:rsidRPr="00B17D04">
        <w:rPr>
          <w:rFonts w:ascii="ITC Avant Garde" w:hAnsi="ITC Avant Garde"/>
        </w:rPr>
        <w:t>oncesionario</w:t>
      </w:r>
      <w:proofErr w:type="spellEnd"/>
      <w:r w:rsidR="004A3101" w:rsidRPr="00B17D04">
        <w:rPr>
          <w:rFonts w:ascii="ITC Avant Garde" w:hAnsi="ITC Avant Garde"/>
        </w:rPr>
        <w:t xml:space="preserve"> </w:t>
      </w:r>
      <w:r w:rsidR="004A3101" w:rsidRPr="00B17D04">
        <w:rPr>
          <w:rFonts w:ascii="ITC Avant Garde" w:hAnsi="ITC Avant Garde"/>
          <w:lang w:val="es-419"/>
        </w:rPr>
        <w:t>S</w:t>
      </w:r>
      <w:proofErr w:type="spellStart"/>
      <w:r w:rsidR="004A3101" w:rsidRPr="00B17D04">
        <w:rPr>
          <w:rFonts w:ascii="ITC Avant Garde" w:hAnsi="ITC Avant Garde"/>
        </w:rPr>
        <w:t>olicitante</w:t>
      </w:r>
      <w:proofErr w:type="spellEnd"/>
      <w:r w:rsidR="004A3101" w:rsidRPr="00B17D04">
        <w:rPr>
          <w:rFonts w:ascii="ITC Avant Garde" w:hAnsi="ITC Avant Garde"/>
        </w:rPr>
        <w:t>.</w:t>
      </w:r>
    </w:p>
    <w:p w14:paraId="375AC4DE" w14:textId="77777777" w:rsidR="004A3101" w:rsidRPr="00B17D04" w:rsidRDefault="004A3101" w:rsidP="004A3101">
      <w:pPr>
        <w:pStyle w:val="Listaconvietas"/>
        <w:numPr>
          <w:ilvl w:val="0"/>
          <w:numId w:val="4"/>
        </w:numPr>
        <w:spacing w:after="240" w:line="320" w:lineRule="atLeast"/>
        <w:ind w:left="0"/>
        <w:contextualSpacing w:val="0"/>
        <w:rPr>
          <w:rFonts w:ascii="ITC Avant Garde" w:hAnsi="ITC Avant Garde"/>
          <w:b/>
          <w:i/>
        </w:rPr>
      </w:pPr>
      <m:oMath>
        <m:r>
          <m:rPr>
            <m:sty m:val="bi"/>
          </m:rPr>
          <w:rPr>
            <w:rFonts w:ascii="Cambria Math" w:eastAsia="Calibri" w:hAnsi="Cambria Math"/>
          </w:rPr>
          <m:t>12,000 BTU/h</m:t>
        </m:r>
      </m:oMath>
      <w:r w:rsidRPr="00B17D04">
        <w:rPr>
          <w:rFonts w:ascii="ITC Avant Garde" w:hAnsi="ITC Avant Garde"/>
        </w:rPr>
        <w:t>, refiere a una tonelada de refrigeración en términos de BTU/h.</w:t>
      </w:r>
    </w:p>
    <w:p w14:paraId="303F576F" w14:textId="77777777" w:rsidR="004A3101" w:rsidRPr="00B17D04" w:rsidRDefault="004A3101" w:rsidP="004A3101">
      <w:pPr>
        <w:pStyle w:val="Listaconvietas"/>
        <w:numPr>
          <w:ilvl w:val="0"/>
          <w:numId w:val="4"/>
        </w:numPr>
        <w:spacing w:after="240" w:line="320" w:lineRule="atLeast"/>
        <w:ind w:left="0"/>
        <w:contextualSpacing w:val="0"/>
        <w:rPr>
          <w:rFonts w:ascii="ITC Avant Garde" w:hAnsi="ITC Avant Garde"/>
          <w:b/>
        </w:rPr>
      </w:pPr>
      <m:oMath>
        <m:r>
          <m:rPr>
            <m:sty m:val="bi"/>
          </m:rPr>
          <w:rPr>
            <w:rFonts w:ascii="Cambria Math" w:eastAsia="Calibri" w:hAnsi="Cambria Math"/>
          </w:rPr>
          <w:lastRenderedPageBreak/>
          <m:t>$18,980.37</m:t>
        </m:r>
        <m:r>
          <m:rPr>
            <m:sty m:val="bi"/>
          </m:rPr>
          <w:rPr>
            <w:rFonts w:ascii="Cambria Math" w:hAnsi="Cambria Math"/>
          </w:rPr>
          <m:t xml:space="preserve"> M.N.</m:t>
        </m:r>
      </m:oMath>
      <w:r w:rsidRPr="00B17D04">
        <w:rPr>
          <w:rFonts w:ascii="ITC Avant Garde" w:hAnsi="ITC Avant Garde"/>
        </w:rPr>
        <w:t xml:space="preserve">, corresponde al CAPEX y OPEX mensual en pesos por tonelada del equipo para refrigeración. </w:t>
      </w:r>
    </w:p>
    <w:p w14:paraId="090A0E8D" w14:textId="77777777" w:rsidR="004A3101" w:rsidRPr="00B17D04" w:rsidRDefault="004A3101" w:rsidP="004A3101">
      <w:pPr>
        <w:pStyle w:val="IFTnormal"/>
        <w:ind w:left="0"/>
      </w:pPr>
      <w:r w:rsidRPr="00B17D04">
        <w:t xml:space="preserve">El valor del uso de energía para AC se calcula con base en el monto de consumo mensual eléctrico del equipo de aire acondicionado, multiplicado por la proporción de consumo de refrigeración que utiliza el </w:t>
      </w:r>
      <w:r w:rsidRPr="00B17D04">
        <w:rPr>
          <w:lang w:val="es-419"/>
        </w:rPr>
        <w:t>C</w:t>
      </w:r>
      <w:proofErr w:type="spellStart"/>
      <w:r w:rsidRPr="00B17D04">
        <w:t>oncesionario</w:t>
      </w:r>
      <w:proofErr w:type="spellEnd"/>
      <w:r w:rsidRPr="00B17D04">
        <w:t xml:space="preserve"> </w:t>
      </w:r>
      <w:r w:rsidRPr="00B17D04">
        <w:rPr>
          <w:lang w:val="es-419"/>
        </w:rPr>
        <w:t>S</w:t>
      </w:r>
      <w:proofErr w:type="spellStart"/>
      <w:r w:rsidRPr="00B17D04">
        <w:t>olicitante</w:t>
      </w:r>
      <w:proofErr w:type="spellEnd"/>
      <w:r w:rsidRPr="00B17D04">
        <w:t xml:space="preserve"> respecto a cada tonelada de refrigeración:</w:t>
      </w:r>
    </w:p>
    <w:p w14:paraId="61DCE6CD" w14:textId="77777777" w:rsidR="004A3101" w:rsidRPr="00B17D04" w:rsidRDefault="004A3101" w:rsidP="004A3101">
      <w:pPr>
        <w:pStyle w:val="IFTnormal"/>
        <w:ind w:left="0"/>
      </w:pPr>
      <m:oMathPara>
        <m:oMath>
          <m:r>
            <w:rPr>
              <w:rFonts w:ascii="Cambria Math" w:hAnsi="Cambria Math"/>
            </w:rPr>
            <m:t>Valor del uso de energía para AC=</m:t>
          </m:r>
          <m:f>
            <m:fPr>
              <m:ctrlPr>
                <w:rPr>
                  <w:rFonts w:ascii="Cambria Math" w:hAnsi="Cambria Math"/>
                  <w:i/>
                </w:rPr>
              </m:ctrlPr>
            </m:fPr>
            <m:num>
              <m:sSub>
                <m:sSubPr>
                  <m:ctrlPr>
                    <w:rPr>
                      <w:rFonts w:ascii="Cambria Math" w:hAnsi="Cambria Math"/>
                      <w:i/>
                    </w:rPr>
                  </m:ctrlPr>
                </m:sSubPr>
                <m:e>
                  <m:r>
                    <w:rPr>
                      <w:rFonts w:ascii="Cambria Math" w:hAnsi="Cambria Math"/>
                    </w:rPr>
                    <m:t>AC</m:t>
                  </m:r>
                </m:e>
                <m:sub>
                  <m:r>
                    <w:rPr>
                      <w:rFonts w:ascii="Cambria Math" w:hAnsi="Cambria Math"/>
                    </w:rPr>
                    <m:t>del CS</m:t>
                  </m:r>
                </m:sub>
              </m:sSub>
            </m:num>
            <m:den>
              <m:r>
                <w:rPr>
                  <w:rFonts w:ascii="Cambria Math" w:hAnsi="Cambria Math"/>
                </w:rPr>
                <m:t>12,000</m:t>
              </m:r>
              <m:f>
                <m:fPr>
                  <m:type m:val="lin"/>
                  <m:ctrlPr>
                    <w:rPr>
                      <w:rFonts w:ascii="Cambria Math" w:hAnsi="Cambria Math"/>
                      <w:i/>
                    </w:rPr>
                  </m:ctrlPr>
                </m:fPr>
                <m:num>
                  <m:r>
                    <w:rPr>
                      <w:rFonts w:ascii="Cambria Math" w:hAnsi="Cambria Math"/>
                    </w:rPr>
                    <m:t>BTU</m:t>
                  </m:r>
                </m:num>
                <m:den>
                  <m:r>
                    <w:rPr>
                      <w:rFonts w:ascii="Cambria Math" w:hAnsi="Cambria Math"/>
                    </w:rPr>
                    <m:t>h</m:t>
                  </m:r>
                </m:den>
              </m:f>
            </m:den>
          </m:f>
          <m:r>
            <w:rPr>
              <w:rFonts w:ascii="Cambria Math" w:hAnsi="Cambria Math"/>
            </w:rPr>
            <m:t>×CE</m:t>
          </m:r>
        </m:oMath>
      </m:oMathPara>
    </w:p>
    <w:p w14:paraId="728F2D6C" w14:textId="77777777" w:rsidR="004A3101" w:rsidRPr="00B17D04" w:rsidRDefault="004A3101" w:rsidP="004A3101">
      <w:pPr>
        <w:pStyle w:val="IFTnormal"/>
        <w:ind w:left="0"/>
      </w:pPr>
      <w:r w:rsidRPr="00B17D04">
        <w:t>Donde:</w:t>
      </w:r>
    </w:p>
    <w:p w14:paraId="79CE7819" w14:textId="77777777" w:rsidR="004A3101" w:rsidRPr="00B17D04" w:rsidRDefault="004A3101" w:rsidP="004A3101">
      <w:pPr>
        <w:pStyle w:val="IFTnormal"/>
        <w:ind w:left="0"/>
      </w:pPr>
      <m:oMath>
        <m:r>
          <m:rPr>
            <m:sty m:val="bi"/>
          </m:rPr>
          <w:rPr>
            <w:rFonts w:ascii="Cambria Math" w:hAnsi="Cambria Math"/>
          </w:rPr>
          <m:t>CE</m:t>
        </m:r>
      </m:oMath>
      <w:r w:rsidRPr="00B17D04">
        <w:t>, se refiere al costo de energía mensual por el uso del aire acondicionado.</w:t>
      </w:r>
    </w:p>
    <w:p w14:paraId="00E25EA2" w14:textId="77777777" w:rsidR="004A3101" w:rsidRPr="00CC3D14" w:rsidDel="006326DC" w:rsidRDefault="004A3101" w:rsidP="004A3101">
      <w:pPr>
        <w:pStyle w:val="IFTnormal"/>
        <w:spacing w:before="240"/>
        <w:ind w:left="0"/>
        <w:rPr>
          <w:b/>
          <w:u w:val="single"/>
        </w:rPr>
      </w:pPr>
      <w:r w:rsidRPr="00CC3D14">
        <w:rPr>
          <w:b/>
          <w:u w:val="single"/>
        </w:rPr>
        <w:t>Fuentes de Energía</w:t>
      </w:r>
    </w:p>
    <w:p w14:paraId="07551099" w14:textId="77777777" w:rsidR="004A3101" w:rsidRPr="006326DC" w:rsidRDefault="004A3101" w:rsidP="004A3101">
      <w:pPr>
        <w:jc w:val="both"/>
        <w:rPr>
          <w:rFonts w:ascii="ITC Avant Garde" w:hAnsi="ITC Avant Garde"/>
          <w:lang w:val="es-ES_tradnl"/>
        </w:rPr>
      </w:pPr>
      <w:r w:rsidRPr="000C0DB0">
        <w:rPr>
          <w:rFonts w:ascii="ITC Avant Garde" w:hAnsi="ITC Avant Garde"/>
          <w:lang w:val="es-ES_tradnl"/>
        </w:rPr>
        <w:t>De existir Capacidad Excedente</w:t>
      </w:r>
      <w:r>
        <w:rPr>
          <w:rFonts w:ascii="ITC Avant Garde" w:hAnsi="ITC Avant Garde"/>
          <w:lang w:val="es-ES_tradnl"/>
        </w:rPr>
        <w:t xml:space="preserve"> y tanto permitido por la legislación aplicable, por la utilización de fuentes de energía el Concesionario pagará a Telmex l</w:t>
      </w:r>
      <w:r w:rsidRPr="006326DC">
        <w:rPr>
          <w:rFonts w:ascii="ITC Avant Garde" w:hAnsi="ITC Avant Garde"/>
          <w:lang w:val="es-ES_tradnl"/>
        </w:rPr>
        <w:t xml:space="preserve">a tarifa para el servicio de </w:t>
      </w:r>
      <w:r>
        <w:rPr>
          <w:rFonts w:ascii="ITC Avant Garde" w:hAnsi="ITC Avant Garde"/>
          <w:lang w:val="es-ES_tradnl"/>
        </w:rPr>
        <w:t>Fuentes de Energía</w:t>
      </w:r>
      <w:r w:rsidRPr="006326DC">
        <w:rPr>
          <w:rFonts w:ascii="ITC Avant Garde" w:hAnsi="ITC Avant Garde"/>
          <w:lang w:val="es-ES_tradnl"/>
        </w:rPr>
        <w:t xml:space="preserve"> </w:t>
      </w:r>
      <w:r w:rsidRPr="006326DC">
        <w:rPr>
          <w:rFonts w:ascii="ITC Avant Garde" w:hAnsi="ITC Avant Garde"/>
          <w:lang w:val="es-419"/>
        </w:rPr>
        <w:t xml:space="preserve">asociada a los equipos que </w:t>
      </w:r>
      <w:r>
        <w:rPr>
          <w:rFonts w:ascii="ITC Avant Garde" w:hAnsi="ITC Avant Garde"/>
          <w:lang w:val="es-419"/>
        </w:rPr>
        <w:t xml:space="preserve">instale </w:t>
      </w:r>
      <w:r>
        <w:rPr>
          <w:rFonts w:ascii="ITC Avant Garde" w:hAnsi="ITC Avant Garde"/>
        </w:rPr>
        <w:t>el</w:t>
      </w:r>
      <w:r w:rsidRPr="00A41DFE">
        <w:rPr>
          <w:rFonts w:ascii="ITC Avant Garde" w:hAnsi="ITC Avant Garde"/>
          <w:lang w:val="es-419"/>
        </w:rPr>
        <w:t xml:space="preserve"> C</w:t>
      </w:r>
      <w:proofErr w:type="spellStart"/>
      <w:r w:rsidRPr="00A41DFE">
        <w:rPr>
          <w:rFonts w:ascii="ITC Avant Garde" w:hAnsi="ITC Avant Garde"/>
        </w:rPr>
        <w:t>oncesionario</w:t>
      </w:r>
      <w:proofErr w:type="spellEnd"/>
      <w:r w:rsidRPr="00A41DFE">
        <w:rPr>
          <w:rFonts w:ascii="ITC Avant Garde" w:hAnsi="ITC Avant Garde"/>
        </w:rPr>
        <w:t xml:space="preserve"> </w:t>
      </w:r>
      <w:r w:rsidRPr="00A41DFE">
        <w:rPr>
          <w:rFonts w:ascii="ITC Avant Garde" w:hAnsi="ITC Avant Garde"/>
          <w:lang w:val="es-419"/>
        </w:rPr>
        <w:t>S</w:t>
      </w:r>
      <w:proofErr w:type="spellStart"/>
      <w:r w:rsidRPr="00A41DFE">
        <w:rPr>
          <w:rFonts w:ascii="ITC Avant Garde" w:hAnsi="ITC Avant Garde"/>
        </w:rPr>
        <w:t>olicitante</w:t>
      </w:r>
      <w:proofErr w:type="spellEnd"/>
      <w:r w:rsidRPr="006326DC">
        <w:rPr>
          <w:rFonts w:ascii="ITC Avant Garde" w:hAnsi="ITC Avant Garde"/>
          <w:lang w:val="es-419"/>
        </w:rPr>
        <w:t xml:space="preserve"> en los sitios de </w:t>
      </w:r>
      <w:r>
        <w:rPr>
          <w:rFonts w:ascii="ITC Avant Garde" w:hAnsi="ITC Avant Garde"/>
        </w:rPr>
        <w:t>Telmex</w:t>
      </w:r>
      <w:r w:rsidRPr="006326DC">
        <w:rPr>
          <w:rFonts w:ascii="ITC Avant Garde" w:hAnsi="ITC Avant Garde"/>
          <w:lang w:val="es-ES_tradnl"/>
        </w:rPr>
        <w:t xml:space="preserve"> </w:t>
      </w:r>
      <w:r>
        <w:rPr>
          <w:rFonts w:ascii="ITC Avant Garde" w:hAnsi="ITC Avant Garde"/>
          <w:lang w:val="es-ES_tradnl"/>
        </w:rPr>
        <w:t xml:space="preserve">se </w:t>
      </w:r>
      <w:r w:rsidRPr="006326DC">
        <w:rPr>
          <w:rFonts w:ascii="ITC Avant Garde" w:hAnsi="ITC Avant Garde"/>
          <w:lang w:val="es-ES_tradnl"/>
        </w:rPr>
        <w:t>aplicará según la disponibilidad en cada sitio</w:t>
      </w:r>
      <w:r w:rsidRPr="006326DC">
        <w:rPr>
          <w:rFonts w:ascii="ITC Avant Garde" w:hAnsi="ITC Avant Garde"/>
          <w:lang w:val="es-419"/>
        </w:rPr>
        <w:t>.</w:t>
      </w:r>
      <w:r w:rsidRPr="006326DC">
        <w:rPr>
          <w:rFonts w:ascii="ITC Avant Garde" w:hAnsi="ITC Avant Garde"/>
          <w:lang w:val="es-ES_tradnl"/>
        </w:rPr>
        <w:t xml:space="preserve"> De esta forma la tarifa de </w:t>
      </w:r>
      <w:r>
        <w:rPr>
          <w:rFonts w:ascii="ITC Avant Garde" w:hAnsi="ITC Avant Garde"/>
          <w:lang w:val="es-ES_tradnl"/>
        </w:rPr>
        <w:t>Fuentes de Energía</w:t>
      </w:r>
      <w:r w:rsidRPr="006326DC">
        <w:rPr>
          <w:rFonts w:ascii="ITC Avant Garde" w:hAnsi="ITC Avant Garde"/>
          <w:lang w:val="es-ES_tradnl"/>
        </w:rPr>
        <w:t xml:space="preserve"> se calculará </w:t>
      </w:r>
      <w:r w:rsidRPr="006326DC">
        <w:rPr>
          <w:rFonts w:ascii="ITC Avant Garde" w:hAnsi="ITC Avant Garde"/>
          <w:lang w:val="es-419"/>
        </w:rPr>
        <w:t>dependiendo de las características de los espacios físicos solicitados y en función del consumo eléctrico necesario para el C</w:t>
      </w:r>
      <w:proofErr w:type="spellStart"/>
      <w:r w:rsidRPr="006326DC">
        <w:rPr>
          <w:rFonts w:ascii="ITC Avant Garde" w:hAnsi="ITC Avant Garde"/>
        </w:rPr>
        <w:t>oncesionario</w:t>
      </w:r>
      <w:proofErr w:type="spellEnd"/>
      <w:r w:rsidRPr="006326DC">
        <w:rPr>
          <w:rFonts w:ascii="ITC Avant Garde" w:hAnsi="ITC Avant Garde"/>
        </w:rPr>
        <w:t xml:space="preserve"> </w:t>
      </w:r>
      <w:r w:rsidRPr="006326DC">
        <w:rPr>
          <w:rFonts w:ascii="ITC Avant Garde" w:hAnsi="ITC Avant Garde"/>
          <w:lang w:val="es-419"/>
        </w:rPr>
        <w:t>S</w:t>
      </w:r>
      <w:proofErr w:type="spellStart"/>
      <w:r w:rsidRPr="006326DC">
        <w:rPr>
          <w:rFonts w:ascii="ITC Avant Garde" w:hAnsi="ITC Avant Garde"/>
        </w:rPr>
        <w:t>olicitante</w:t>
      </w:r>
      <w:proofErr w:type="spellEnd"/>
      <w:r w:rsidRPr="006326DC">
        <w:rPr>
          <w:rFonts w:ascii="ITC Avant Garde" w:hAnsi="ITC Avant Garde"/>
          <w:lang w:val="es-419"/>
        </w:rPr>
        <w:t xml:space="preserve">, así como del gasto total en energía eléctrica en la sala en cuestión. </w:t>
      </w:r>
    </w:p>
    <w:p w14:paraId="656A6358" w14:textId="77777777" w:rsidR="004A3101" w:rsidRPr="00B17D04" w:rsidRDefault="004A3101" w:rsidP="004A3101">
      <w:pPr>
        <w:jc w:val="both"/>
        <w:rPr>
          <w:rFonts w:ascii="ITC Avant Garde" w:eastAsiaTheme="minorEastAsia" w:hAnsi="ITC Avant Garde"/>
          <w:lang w:val="es-ES_tradnl"/>
        </w:rPr>
      </w:pPr>
      <m:oMathPara>
        <m:oMath>
          <m:r>
            <w:rPr>
              <w:rFonts w:ascii="Cambria Math" w:hAnsi="Cambria Math"/>
              <w:lang w:val="es-ES_tradnl"/>
            </w:rPr>
            <m:t>Tarifa de alimentación electrica=</m:t>
          </m:r>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 xml:space="preserve">Energía necesaria </m:t>
                  </m:r>
                </m:e>
                <m:sub>
                  <m:r>
                    <w:rPr>
                      <w:rFonts w:ascii="Cambria Math" w:hAnsi="Cambria Math"/>
                      <w:lang w:val="es-ES_tradnl"/>
                    </w:rPr>
                    <m:t>del CS</m:t>
                  </m:r>
                </m:sub>
              </m:sSub>
            </m:num>
            <m:den>
              <m:r>
                <w:rPr>
                  <w:rFonts w:ascii="Cambria Math" w:hAnsi="Cambria Math"/>
                  <w:lang w:val="es-ES_tradnl"/>
                </w:rPr>
                <m:t xml:space="preserve"> </m:t>
              </m:r>
              <m:sSub>
                <m:sSubPr>
                  <m:ctrlPr>
                    <w:rPr>
                      <w:rFonts w:ascii="Cambria Math" w:hAnsi="Cambria Math"/>
                      <w:i/>
                      <w:lang w:val="es-ES_tradnl"/>
                    </w:rPr>
                  </m:ctrlPr>
                </m:sSubPr>
                <m:e>
                  <m:r>
                    <w:rPr>
                      <w:rFonts w:ascii="Cambria Math" w:hAnsi="Cambria Math"/>
                      <w:lang w:val="es-ES_tradnl"/>
                    </w:rPr>
                    <m:t>Energía necesaria</m:t>
                  </m:r>
                </m:e>
                <m:sub>
                  <m:r>
                    <w:rPr>
                      <w:rFonts w:ascii="Cambria Math" w:hAnsi="Cambria Math"/>
                      <w:lang w:val="es-ES_tradnl"/>
                    </w:rPr>
                    <m:t xml:space="preserve"> en sala</m:t>
                  </m:r>
                </m:sub>
              </m:sSub>
            </m:den>
          </m:f>
          <m:r>
            <w:rPr>
              <w:rFonts w:ascii="Cambria Math" w:hAnsi="Cambria Math"/>
              <w:lang w:val="es-ES_tradnl"/>
            </w:rPr>
            <m:t xml:space="preserve">×$Costo por sitio M.N. </m:t>
          </m:r>
        </m:oMath>
      </m:oMathPara>
    </w:p>
    <w:p w14:paraId="3D72214A" w14:textId="77777777" w:rsidR="004A3101" w:rsidRPr="00B17D04" w:rsidRDefault="004A3101" w:rsidP="004A3101">
      <w:pPr>
        <w:ind w:firstLine="708"/>
        <w:jc w:val="both"/>
        <w:rPr>
          <w:rFonts w:ascii="ITC Avant Garde" w:eastAsiaTheme="minorEastAsia" w:hAnsi="ITC Avant Garde"/>
          <w:lang w:val="es-ES_tradnl"/>
        </w:rPr>
      </w:pPr>
      <w:r w:rsidRPr="00B17D04">
        <w:rPr>
          <w:rFonts w:ascii="ITC Avant Garde" w:eastAsiaTheme="minorEastAsia" w:hAnsi="ITC Avant Garde"/>
          <w:lang w:val="es-ES_tradnl"/>
        </w:rPr>
        <w:t>Donde:</w:t>
      </w:r>
    </w:p>
    <w:p w14:paraId="5E73EED8" w14:textId="77777777" w:rsidR="004A3101" w:rsidRPr="00B17D04" w:rsidRDefault="00475228" w:rsidP="004A3101">
      <w:pPr>
        <w:pStyle w:val="Listaconvietas"/>
        <w:numPr>
          <w:ilvl w:val="0"/>
          <w:numId w:val="4"/>
        </w:numPr>
        <w:spacing w:after="240" w:line="320" w:lineRule="atLeast"/>
        <w:contextualSpacing w:val="0"/>
        <w:rPr>
          <w:rFonts w:ascii="ITC Avant Garde" w:eastAsia="Calibri" w:hAnsi="ITC Avant Garde"/>
          <w:b/>
          <w:i/>
        </w:rPr>
      </w:pPr>
      <m:oMath>
        <m:sSub>
          <m:sSubPr>
            <m:ctrlPr>
              <w:rPr>
                <w:rFonts w:ascii="Cambria Math" w:eastAsia="Calibri" w:hAnsi="Cambria Math"/>
              </w:rPr>
            </m:ctrlPr>
          </m:sSubPr>
          <m:e>
            <m:r>
              <m:rPr>
                <m:sty m:val="bi"/>
              </m:rPr>
              <w:rPr>
                <w:rFonts w:ascii="Cambria Math" w:eastAsia="Calibri" w:hAnsi="Cambria Math"/>
              </w:rPr>
              <m:t xml:space="preserve">Energía necesaria </m:t>
            </m:r>
          </m:e>
          <m:sub>
            <m:r>
              <m:rPr>
                <m:sty m:val="bi"/>
              </m:rPr>
              <w:rPr>
                <w:rFonts w:ascii="Cambria Math" w:eastAsia="Calibri" w:hAnsi="Cambria Math"/>
              </w:rPr>
              <m:t>del CS</m:t>
            </m:r>
          </m:sub>
        </m:sSub>
      </m:oMath>
      <w:r w:rsidR="004A3101" w:rsidRPr="00B17D04">
        <w:rPr>
          <w:rFonts w:ascii="ITC Avant Garde" w:eastAsia="Calibri" w:hAnsi="ITC Avant Garde"/>
        </w:rPr>
        <w:t xml:space="preserve">, se refiere al consumo de energía necesario para los equipos del </w:t>
      </w:r>
      <w:r w:rsidR="004A3101">
        <w:rPr>
          <w:rFonts w:ascii="ITC Avant Garde" w:hAnsi="ITC Avant Garde"/>
        </w:rPr>
        <w:t>Concesionario Solicitante</w:t>
      </w:r>
      <w:r w:rsidR="004A3101" w:rsidRPr="00B17D04">
        <w:rPr>
          <w:rFonts w:ascii="ITC Avant Garde" w:eastAsia="Calibri" w:hAnsi="ITC Avant Garde"/>
        </w:rPr>
        <w:t>.</w:t>
      </w:r>
    </w:p>
    <w:p w14:paraId="209EC1F1" w14:textId="77777777" w:rsidR="004A3101" w:rsidRPr="00B17D04" w:rsidRDefault="00475228" w:rsidP="004A3101">
      <w:pPr>
        <w:pStyle w:val="Listaconvietas"/>
        <w:numPr>
          <w:ilvl w:val="0"/>
          <w:numId w:val="4"/>
        </w:numPr>
        <w:spacing w:after="240" w:line="320" w:lineRule="atLeast"/>
        <w:contextualSpacing w:val="0"/>
        <w:rPr>
          <w:rFonts w:ascii="ITC Avant Garde" w:eastAsia="Calibri" w:hAnsi="ITC Avant Garde"/>
          <w:b/>
          <w:i/>
        </w:rPr>
      </w:pPr>
      <m:oMath>
        <m:sSub>
          <m:sSubPr>
            <m:ctrlPr>
              <w:rPr>
                <w:rFonts w:ascii="Cambria Math" w:eastAsia="Calibri" w:hAnsi="Cambria Math"/>
              </w:rPr>
            </m:ctrlPr>
          </m:sSubPr>
          <m:e>
            <m:r>
              <m:rPr>
                <m:sty m:val="bi"/>
              </m:rPr>
              <w:rPr>
                <w:rFonts w:ascii="Cambria Math" w:eastAsia="Calibri" w:hAnsi="Cambria Math"/>
              </w:rPr>
              <m:t xml:space="preserve">Energía necesaria </m:t>
            </m:r>
          </m:e>
          <m:sub>
            <m:r>
              <w:rPr>
                <w:rFonts w:ascii="Cambria Math" w:eastAsia="Calibri" w:hAnsi="Cambria Math"/>
              </w:rPr>
              <m:t>en sala</m:t>
            </m:r>
          </m:sub>
        </m:sSub>
      </m:oMath>
      <w:r w:rsidR="004A3101" w:rsidRPr="00B17D04">
        <w:rPr>
          <w:rFonts w:ascii="ITC Avant Garde" w:eastAsia="Calibri" w:hAnsi="ITC Avant Garde"/>
        </w:rPr>
        <w:t xml:space="preserve">, se refiere al consumo de energía total </w:t>
      </w:r>
      <w:r w:rsidR="004A3101" w:rsidRPr="00B17D04">
        <w:rPr>
          <w:rFonts w:ascii="ITC Avant Garde" w:eastAsia="Calibri" w:hAnsi="ITC Avant Garde"/>
          <w:lang w:val="es-419"/>
        </w:rPr>
        <w:t xml:space="preserve">necesaria para los equipos de </w:t>
      </w:r>
      <w:r w:rsidR="004A3101">
        <w:rPr>
          <w:rFonts w:ascii="ITC Avant Garde" w:hAnsi="ITC Avant Garde"/>
        </w:rPr>
        <w:t>Telmex</w:t>
      </w:r>
      <w:r w:rsidR="004A3101" w:rsidRPr="00B17D04">
        <w:rPr>
          <w:rFonts w:ascii="ITC Avant Garde" w:eastAsia="Calibri" w:hAnsi="ITC Avant Garde"/>
          <w:lang w:val="es-419"/>
        </w:rPr>
        <w:t xml:space="preserve"> y del </w:t>
      </w:r>
      <w:r w:rsidR="004A3101" w:rsidRPr="00B17D04">
        <w:rPr>
          <w:rFonts w:ascii="ITC Avant Garde" w:hAnsi="ITC Avant Garde"/>
          <w:lang w:val="es-419"/>
        </w:rPr>
        <w:t>C</w:t>
      </w:r>
      <w:proofErr w:type="spellStart"/>
      <w:r w:rsidR="004A3101" w:rsidRPr="00B17D04">
        <w:rPr>
          <w:rFonts w:ascii="ITC Avant Garde" w:hAnsi="ITC Avant Garde"/>
        </w:rPr>
        <w:t>oncesionario</w:t>
      </w:r>
      <w:proofErr w:type="spellEnd"/>
      <w:r w:rsidR="004A3101" w:rsidRPr="00B17D04">
        <w:rPr>
          <w:rFonts w:ascii="ITC Avant Garde" w:hAnsi="ITC Avant Garde"/>
        </w:rPr>
        <w:t xml:space="preserve"> </w:t>
      </w:r>
      <w:r w:rsidR="004A3101" w:rsidRPr="00B17D04">
        <w:rPr>
          <w:rFonts w:ascii="ITC Avant Garde" w:hAnsi="ITC Avant Garde"/>
          <w:lang w:val="es-419"/>
        </w:rPr>
        <w:t>S</w:t>
      </w:r>
      <w:proofErr w:type="spellStart"/>
      <w:r w:rsidR="004A3101" w:rsidRPr="00B17D04">
        <w:rPr>
          <w:rFonts w:ascii="ITC Avant Garde" w:hAnsi="ITC Avant Garde"/>
        </w:rPr>
        <w:t>olicitante</w:t>
      </w:r>
      <w:proofErr w:type="spellEnd"/>
      <w:r w:rsidR="004A3101" w:rsidRPr="00B17D04">
        <w:rPr>
          <w:rFonts w:ascii="ITC Avant Garde" w:eastAsia="Calibri" w:hAnsi="ITC Avant Garde"/>
          <w:lang w:val="es-419"/>
        </w:rPr>
        <w:t xml:space="preserve"> en la sala donde estén instalados</w:t>
      </w:r>
      <w:r w:rsidR="004A3101" w:rsidRPr="00B17D04">
        <w:rPr>
          <w:rFonts w:ascii="ITC Avant Garde" w:eastAsia="Calibri" w:hAnsi="ITC Avant Garde"/>
        </w:rPr>
        <w:t>.</w:t>
      </w:r>
    </w:p>
    <w:p w14:paraId="0582FC7E" w14:textId="77777777" w:rsidR="004A3101" w:rsidRPr="00B17D04" w:rsidRDefault="004A3101" w:rsidP="004A3101">
      <w:pPr>
        <w:pStyle w:val="Listaconvietas"/>
        <w:numPr>
          <w:ilvl w:val="0"/>
          <w:numId w:val="4"/>
        </w:numPr>
        <w:spacing w:after="240" w:line="320" w:lineRule="atLeast"/>
        <w:contextualSpacing w:val="0"/>
        <w:rPr>
          <w:rFonts w:ascii="ITC Avant Garde" w:eastAsia="Calibri" w:hAnsi="ITC Avant Garde"/>
          <w:b/>
          <w:i/>
        </w:rPr>
      </w:pPr>
      <m:oMath>
        <m:r>
          <m:rPr>
            <m:sty m:val="bi"/>
          </m:rPr>
          <w:rPr>
            <w:rFonts w:ascii="Cambria Math" w:eastAsia="Calibri" w:hAnsi="Cambria Math"/>
          </w:rPr>
          <m:t>$Costo por sitio M.N.</m:t>
        </m:r>
      </m:oMath>
      <w:r w:rsidRPr="00B17D04">
        <w:rPr>
          <w:rFonts w:ascii="ITC Avant Garde" w:eastAsia="Calibri" w:hAnsi="ITC Avant Garde"/>
        </w:rPr>
        <w:t xml:space="preserve">, </w:t>
      </w:r>
      <w:r w:rsidRPr="00B17D04">
        <w:rPr>
          <w:rFonts w:ascii="ITC Avant Garde" w:eastAsia="Calibri" w:hAnsi="ITC Avant Garde"/>
          <w:lang w:val="es-419"/>
        </w:rPr>
        <w:t>se refiere al</w:t>
      </w:r>
      <w:r w:rsidRPr="00B17D04">
        <w:rPr>
          <w:rFonts w:ascii="ITC Avant Garde" w:eastAsia="Calibri" w:hAnsi="ITC Avant Garde"/>
        </w:rPr>
        <w:t xml:space="preserve"> gasto mensual en pesos para la provisión del servicio de energía.</w:t>
      </w:r>
      <w:r w:rsidRPr="00B17D04">
        <w:rPr>
          <w:rFonts w:ascii="ITC Avant Garde" w:eastAsia="Calibri" w:hAnsi="ITC Avant Garde"/>
          <w:lang w:val="es-419"/>
        </w:rPr>
        <w:t xml:space="preserve"> Corresponde a los costos mensuales de </w:t>
      </w:r>
      <w:r w:rsidRPr="00B17D04">
        <w:rPr>
          <w:rFonts w:ascii="ITC Avant Garde" w:eastAsia="Calibri" w:hAnsi="ITC Avant Garde"/>
          <w:lang w:val="es-ES"/>
        </w:rPr>
        <w:t>alimentación</w:t>
      </w:r>
      <w:r w:rsidRPr="00B17D04">
        <w:rPr>
          <w:rFonts w:ascii="ITC Avant Garde" w:eastAsia="Calibri" w:hAnsi="ITC Avant Garde"/>
          <w:lang w:val="es-419"/>
        </w:rPr>
        <w:t xml:space="preserve"> eléctrica</w:t>
      </w:r>
      <w:r w:rsidRPr="00B17D04">
        <w:rPr>
          <w:rFonts w:ascii="ITC Avant Garde" w:eastAsia="Calibri" w:hAnsi="ITC Avant Garde"/>
          <w:lang w:val="es-ES"/>
        </w:rPr>
        <w:t xml:space="preserve"> en proporción</w:t>
      </w:r>
      <w:r w:rsidRPr="00B17D04">
        <w:rPr>
          <w:rFonts w:ascii="ITC Avant Garde" w:eastAsia="Calibri" w:hAnsi="ITC Avant Garde"/>
          <w:lang w:val="es-419"/>
        </w:rPr>
        <w:t xml:space="preserve"> del</w:t>
      </w:r>
      <w:r w:rsidRPr="00B17D04">
        <w:rPr>
          <w:rFonts w:ascii="ITC Avant Garde" w:eastAsia="Calibri" w:hAnsi="ITC Avant Garde"/>
          <w:lang w:val="es-ES"/>
        </w:rPr>
        <w:t xml:space="preserve"> uso de ductos, conductos y canalizaciones, elementos de seguridad (</w:t>
      </w:r>
      <w:proofErr w:type="spellStart"/>
      <w:r w:rsidRPr="00B17D04">
        <w:rPr>
          <w:rFonts w:ascii="ITC Avant Garde" w:eastAsia="Calibri" w:hAnsi="ITC Avant Garde"/>
          <w:lang w:val="es-ES"/>
        </w:rPr>
        <w:t>restrictores</w:t>
      </w:r>
      <w:proofErr w:type="spellEnd"/>
      <w:r w:rsidRPr="00B17D04">
        <w:rPr>
          <w:rFonts w:ascii="ITC Avant Garde" w:eastAsia="Calibri" w:hAnsi="ITC Avant Garde"/>
          <w:lang w:val="es-ES"/>
        </w:rPr>
        <w:t xml:space="preserve"> de acceso), instalaciones de equipo y alimentaciones conexas, existentes en el sitio.</w:t>
      </w:r>
      <w:r w:rsidRPr="00B17D04">
        <w:rPr>
          <w:rFonts w:ascii="ITC Avant Garde" w:eastAsia="Calibri" w:hAnsi="ITC Avant Garde"/>
          <w:lang w:val="es-419"/>
        </w:rPr>
        <w:t xml:space="preserve"> </w:t>
      </w:r>
      <w:r w:rsidRPr="00B17D04">
        <w:rPr>
          <w:rFonts w:ascii="ITC Avant Garde" w:eastAsia="Calibri" w:hAnsi="ITC Avant Garde"/>
          <w:lang w:val="es-419"/>
        </w:rPr>
        <w:lastRenderedPageBreak/>
        <w:t>Estos rubros deben aplicarse únicamente en relación a la sala donde se instalaron los equipos.</w:t>
      </w:r>
    </w:p>
    <w:p w14:paraId="0D1D1B42" w14:textId="77777777" w:rsidR="004A3101" w:rsidRPr="00B17D04" w:rsidRDefault="004A3101" w:rsidP="004A3101">
      <w:pPr>
        <w:pStyle w:val="IFTnormal"/>
        <w:ind w:left="0"/>
      </w:pPr>
      <w:r w:rsidRPr="00B17D04">
        <w:rPr>
          <w:rFonts w:eastAsia="Calibri"/>
        </w:rPr>
        <w:t>Adicional a lo anterior, se deberá cubrir el costo correspondiente al consumo efectivamente realizado.</w:t>
      </w:r>
    </w:p>
    <w:p w14:paraId="30AB7045" w14:textId="77777777" w:rsidR="004A3101" w:rsidRPr="001C1693" w:rsidRDefault="004A3101" w:rsidP="004A3101">
      <w:pPr>
        <w:pStyle w:val="Texto"/>
        <w:numPr>
          <w:ilvl w:val="0"/>
          <w:numId w:val="6"/>
        </w:numPr>
        <w:spacing w:after="0" w:line="276" w:lineRule="auto"/>
        <w:rPr>
          <w:rFonts w:ascii="ITC Avant Garde" w:hAnsi="ITC Avant Garde"/>
          <w:b/>
          <w:i/>
          <w:sz w:val="22"/>
          <w:szCs w:val="22"/>
          <w:lang w:val="es-ES_tradnl"/>
        </w:rPr>
      </w:pPr>
      <w:r w:rsidRPr="001C1693">
        <w:rPr>
          <w:rFonts w:ascii="ITC Avant Garde" w:hAnsi="ITC Avant Garde"/>
          <w:b/>
          <w:i/>
          <w:sz w:val="22"/>
          <w:szCs w:val="22"/>
          <w:lang w:val="es-ES_tradnl"/>
        </w:rPr>
        <w:t>Servicio de Uso de Espacios Físicos</w:t>
      </w:r>
    </w:p>
    <w:p w14:paraId="3BFED0DF" w14:textId="77777777" w:rsidR="004A3101" w:rsidRDefault="004A3101" w:rsidP="004A3101">
      <w:pPr>
        <w:pStyle w:val="Texto"/>
        <w:spacing w:after="0" w:line="276" w:lineRule="auto"/>
        <w:ind w:left="780" w:firstLine="0"/>
        <w:rPr>
          <w:rFonts w:ascii="ITC Avant Garde" w:hAnsi="ITC Avant Garde"/>
          <w:b/>
          <w:sz w:val="22"/>
          <w:szCs w:val="22"/>
          <w:lang w:val="es-ES_tradnl"/>
        </w:rPr>
      </w:pPr>
    </w:p>
    <w:p w14:paraId="399FD1A1" w14:textId="77777777" w:rsidR="004A3101" w:rsidRPr="00637550" w:rsidRDefault="004A3101" w:rsidP="004A3101">
      <w:pPr>
        <w:pStyle w:val="IFTnormal"/>
        <w:ind w:left="0"/>
      </w:pPr>
      <w:r w:rsidRPr="00637550">
        <w:t>La contraprestación mensual por el uso del espacio dependerá del trabajo ejecutivo y la zona del sitio, predio o espacio físico solicitado y servicios auxiliares necesarios. Así mismo se indicará la cuota de mantenimiento asociada al servicio.</w:t>
      </w:r>
    </w:p>
    <w:p w14:paraId="4339E66E" w14:textId="77777777" w:rsidR="004A3101" w:rsidRPr="00637550" w:rsidRDefault="004A3101" w:rsidP="004A3101">
      <w:pPr>
        <w:pStyle w:val="IFTnormal"/>
        <w:ind w:left="0"/>
      </w:pPr>
      <w:r w:rsidRPr="00637550">
        <w:t>La cuota de mantenimiento incluye el pago de los siguientes servicios vigilancia, limpieza</w:t>
      </w:r>
      <w:r>
        <w:t xml:space="preserve"> </w:t>
      </w:r>
      <w:r w:rsidRPr="00637550">
        <w:t>de áreas comunes, iluminación de áreas comunes, contratos de mantenimiento de</w:t>
      </w:r>
      <w:r>
        <w:t xml:space="preserve"> </w:t>
      </w:r>
      <w:r w:rsidRPr="00637550">
        <w:t>equipos (elevadores, bombeo, alarmas contra incendio, control, alarmas de seguridad,</w:t>
      </w:r>
      <w:r w:rsidRPr="00637550">
        <w:br/>
        <w:t>planta de emergencia común, subestaciones, entre otros), seguros del edificio.</w:t>
      </w:r>
    </w:p>
    <w:p w14:paraId="1F49D4BE" w14:textId="77777777" w:rsidR="004A3101" w:rsidRPr="001C1693" w:rsidRDefault="004A3101" w:rsidP="004A3101">
      <w:pPr>
        <w:pStyle w:val="Texto"/>
        <w:numPr>
          <w:ilvl w:val="0"/>
          <w:numId w:val="6"/>
        </w:numPr>
        <w:spacing w:after="0" w:line="276" w:lineRule="auto"/>
        <w:rPr>
          <w:rFonts w:ascii="ITC Avant Garde" w:hAnsi="ITC Avant Garde"/>
          <w:b/>
          <w:i/>
          <w:sz w:val="22"/>
          <w:szCs w:val="22"/>
        </w:rPr>
      </w:pPr>
      <w:r w:rsidRPr="001C1693">
        <w:rPr>
          <w:rFonts w:ascii="ITC Avant Garde" w:hAnsi="ITC Avant Garde"/>
          <w:b/>
          <w:i/>
          <w:sz w:val="22"/>
          <w:szCs w:val="22"/>
        </w:rPr>
        <w:t xml:space="preserve">Servicio de </w:t>
      </w:r>
      <w:r>
        <w:rPr>
          <w:rFonts w:ascii="ITC Avant Garde" w:hAnsi="ITC Avant Garde"/>
          <w:b/>
          <w:i/>
          <w:sz w:val="22"/>
          <w:szCs w:val="22"/>
        </w:rPr>
        <w:t>T</w:t>
      </w:r>
      <w:r w:rsidRPr="001C1693">
        <w:rPr>
          <w:rFonts w:ascii="ITC Avant Garde" w:hAnsi="ITC Avant Garde"/>
          <w:b/>
          <w:i/>
          <w:sz w:val="22"/>
          <w:szCs w:val="22"/>
        </w:rPr>
        <w:t xml:space="preserve">endido de </w:t>
      </w:r>
      <w:r>
        <w:rPr>
          <w:rFonts w:ascii="ITC Avant Garde" w:hAnsi="ITC Avant Garde"/>
          <w:b/>
          <w:i/>
          <w:sz w:val="22"/>
          <w:szCs w:val="22"/>
        </w:rPr>
        <w:t>C</w:t>
      </w:r>
      <w:r w:rsidRPr="001C1693">
        <w:rPr>
          <w:rFonts w:ascii="ITC Avant Garde" w:hAnsi="ITC Avant Garde"/>
          <w:b/>
          <w:i/>
          <w:sz w:val="22"/>
          <w:szCs w:val="22"/>
        </w:rPr>
        <w:t xml:space="preserve">able sobre </w:t>
      </w:r>
      <w:r>
        <w:rPr>
          <w:rFonts w:ascii="ITC Avant Garde" w:hAnsi="ITC Avant Garde"/>
          <w:b/>
          <w:i/>
          <w:sz w:val="22"/>
          <w:szCs w:val="22"/>
        </w:rPr>
        <w:t>I</w:t>
      </w:r>
      <w:r w:rsidRPr="001C1693">
        <w:rPr>
          <w:rFonts w:ascii="ITC Avant Garde" w:hAnsi="ITC Avant Garde"/>
          <w:b/>
          <w:i/>
          <w:sz w:val="22"/>
          <w:szCs w:val="22"/>
        </w:rPr>
        <w:t xml:space="preserve">nfraestructura </w:t>
      </w:r>
      <w:r w:rsidRPr="00A41DFE">
        <w:rPr>
          <w:rFonts w:ascii="ITC Avant Garde" w:hAnsi="ITC Avant Garde"/>
          <w:b/>
          <w:i/>
          <w:sz w:val="22"/>
          <w:szCs w:val="22"/>
        </w:rPr>
        <w:t>Desagregada</w:t>
      </w:r>
      <w:r w:rsidRPr="001C1693">
        <w:rPr>
          <w:rFonts w:ascii="ITC Avant Garde" w:hAnsi="ITC Avant Garde"/>
          <w:b/>
          <w:i/>
          <w:sz w:val="22"/>
          <w:szCs w:val="22"/>
        </w:rPr>
        <w:t>:</w:t>
      </w:r>
    </w:p>
    <w:p w14:paraId="6E733B23" w14:textId="77777777" w:rsidR="004A3101" w:rsidRPr="003253D4" w:rsidRDefault="004A3101" w:rsidP="004A3101">
      <w:pPr>
        <w:pStyle w:val="ROMANOS"/>
        <w:spacing w:after="0" w:line="276" w:lineRule="auto"/>
        <w:ind w:left="0" w:firstLine="0"/>
        <w:rPr>
          <w:rFonts w:ascii="ITC Avant Garde" w:hAnsi="ITC Avant Garde"/>
          <w:sz w:val="22"/>
          <w:szCs w:val="22"/>
        </w:rPr>
      </w:pPr>
    </w:p>
    <w:p w14:paraId="55B09DCE" w14:textId="77777777"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t xml:space="preserve">Instalación por </w:t>
      </w:r>
      <w:r>
        <w:rPr>
          <w:rFonts w:ascii="ITC Avant Garde" w:hAnsi="ITC Avant Garde"/>
          <w:b/>
          <w:szCs w:val="22"/>
          <w:lang w:val="es-ES" w:eastAsia="es-MX"/>
        </w:rPr>
        <w:t>T</w:t>
      </w:r>
      <w:r w:rsidRPr="00B17D04">
        <w:rPr>
          <w:rFonts w:ascii="ITC Avant Garde" w:hAnsi="ITC Avant Garde"/>
          <w:b/>
          <w:szCs w:val="22"/>
          <w:lang w:val="es-ES" w:eastAsia="es-MX"/>
        </w:rPr>
        <w:t xml:space="preserve">endido de </w:t>
      </w:r>
      <w:r w:rsidRPr="00A41DFE">
        <w:rPr>
          <w:rFonts w:ascii="ITC Avant Garde" w:hAnsi="ITC Avant Garde"/>
          <w:b/>
          <w:szCs w:val="22"/>
          <w:lang w:val="es-ES" w:eastAsia="es-MX"/>
        </w:rPr>
        <w:t>Cable</w:t>
      </w:r>
    </w:p>
    <w:p w14:paraId="73A2DDD8" w14:textId="77777777" w:rsidR="004A3101" w:rsidRPr="00B17D04" w:rsidRDefault="004A3101" w:rsidP="004A3101">
      <w:pPr>
        <w:pStyle w:val="Texto"/>
        <w:spacing w:after="0" w:line="276" w:lineRule="auto"/>
        <w:ind w:firstLine="0"/>
        <w:rPr>
          <w:rFonts w:ascii="ITC Avant Garde" w:hAnsi="ITC Avant Garde"/>
          <w:sz w:val="22"/>
          <w:szCs w:val="22"/>
          <w:u w:val="single"/>
        </w:rPr>
      </w:pPr>
    </w:p>
    <w:p w14:paraId="4A25AAE5" w14:textId="77777777" w:rsidR="004A3101" w:rsidRPr="00B17D04" w:rsidRDefault="004A3101" w:rsidP="004A3101">
      <w:pPr>
        <w:pStyle w:val="Texto"/>
        <w:spacing w:after="0" w:line="276" w:lineRule="auto"/>
        <w:ind w:firstLine="0"/>
        <w:rPr>
          <w:rFonts w:ascii="ITC Avant Garde" w:hAnsi="ITC Avant Garde"/>
          <w:sz w:val="22"/>
          <w:szCs w:val="22"/>
        </w:rPr>
      </w:pPr>
      <w:r w:rsidRPr="00B17D04">
        <w:rPr>
          <w:rFonts w:ascii="ITC Avant Garde" w:hAnsi="ITC Avant Garde"/>
          <w:sz w:val="22"/>
          <w:szCs w:val="22"/>
        </w:rPr>
        <w:t>La contraprestación (por evento) de instalación por tendido de cable se deberá determinar de acuerdo a la cantidad de hilos de fibra óptica en el interior del cable, como el resultado de la suma de dos componentes una fija</w:t>
      </w:r>
      <w:r w:rsidRPr="00B17D04">
        <w:rPr>
          <w:rStyle w:val="Refdenotaalpie"/>
        </w:rPr>
        <w:footnoteReference w:id="9"/>
      </w:r>
      <w:r w:rsidRPr="00B17D04">
        <w:rPr>
          <w:rFonts w:ascii="ITC Avant Garde" w:hAnsi="ITC Avant Garde"/>
          <w:sz w:val="22"/>
          <w:szCs w:val="22"/>
        </w:rPr>
        <w:t xml:space="preserve"> y otra variable (dependiente de los metros lineales del cable involucrado), de conformidad con lo siguiente:</w:t>
      </w:r>
    </w:p>
    <w:p w14:paraId="2219DDBF" w14:textId="77777777" w:rsidR="004A3101" w:rsidRPr="00B17D04" w:rsidRDefault="004A3101" w:rsidP="004A3101">
      <w:pPr>
        <w:pStyle w:val="Texto"/>
        <w:spacing w:after="0" w:line="276" w:lineRule="auto"/>
        <w:ind w:firstLine="0"/>
        <w:rPr>
          <w:rFonts w:ascii="ITC Avant Garde" w:hAnsi="ITC Avant Garde"/>
          <w:b/>
          <w:sz w:val="22"/>
          <w:szCs w:val="22"/>
        </w:rPr>
      </w:pPr>
    </w:p>
    <w:tbl>
      <w:tblPr>
        <w:tblStyle w:val="Tablaconcuadrcula"/>
        <w:tblW w:w="0" w:type="auto"/>
        <w:jc w:val="center"/>
        <w:tblLook w:val="04A0" w:firstRow="1" w:lastRow="0" w:firstColumn="1" w:lastColumn="0" w:noHBand="0" w:noVBand="1"/>
        <w:tblCaption w:val="Tabla"/>
        <w:tblDescription w:val="Instalación por Tendido de Cable"/>
      </w:tblPr>
      <w:tblGrid>
        <w:gridCol w:w="2925"/>
        <w:gridCol w:w="2926"/>
        <w:gridCol w:w="2926"/>
      </w:tblGrid>
      <w:tr w:rsidR="004A3101" w:rsidRPr="00B17D04" w14:paraId="02B16AF5" w14:textId="77777777" w:rsidTr="00A31421">
        <w:trPr>
          <w:trHeight w:val="59"/>
          <w:tblHeader/>
          <w:jc w:val="center"/>
        </w:trPr>
        <w:tc>
          <w:tcPr>
            <w:tcW w:w="2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CB7F6" w14:textId="77777777" w:rsidR="004A3101" w:rsidRPr="00B17D04" w:rsidRDefault="004A3101" w:rsidP="00F028EB">
            <w:pPr>
              <w:pStyle w:val="TxtListado"/>
              <w:jc w:val="center"/>
              <w:rPr>
                <w:b/>
                <w:szCs w:val="22"/>
              </w:rPr>
            </w:pPr>
            <w:r w:rsidRPr="00B17D04">
              <w:rPr>
                <w:b/>
              </w:rPr>
              <w:t xml:space="preserve">Instalación por </w:t>
            </w:r>
            <w:r>
              <w:rPr>
                <w:b/>
              </w:rPr>
              <w:t>T</w:t>
            </w:r>
            <w:r w:rsidRPr="00B17D04">
              <w:rPr>
                <w:b/>
              </w:rPr>
              <w:t xml:space="preserve">endido de </w:t>
            </w:r>
            <w:r w:rsidRPr="00A41DFE">
              <w:rPr>
                <w:b/>
              </w:rPr>
              <w:t>Cable</w:t>
            </w:r>
          </w:p>
        </w:tc>
        <w:tc>
          <w:tcPr>
            <w:tcW w:w="2926" w:type="dxa"/>
            <w:tcBorders>
              <w:left w:val="single" w:sz="4" w:space="0" w:color="auto"/>
            </w:tcBorders>
            <w:shd w:val="clear" w:color="auto" w:fill="D9D9D9" w:themeFill="background1" w:themeFillShade="D9"/>
            <w:vAlign w:val="center"/>
          </w:tcPr>
          <w:p w14:paraId="610A2E75" w14:textId="77777777" w:rsidR="004A3101" w:rsidRPr="00B17D04" w:rsidRDefault="004A3101" w:rsidP="00F028EB">
            <w:pPr>
              <w:pStyle w:val="TxtListado"/>
              <w:jc w:val="center"/>
              <w:rPr>
                <w:b/>
                <w:szCs w:val="22"/>
              </w:rPr>
            </w:pPr>
            <w:r w:rsidRPr="00B17D04">
              <w:rPr>
                <w:b/>
                <w:szCs w:val="22"/>
              </w:rPr>
              <w:t>Cable de 48 fibras</w:t>
            </w:r>
          </w:p>
        </w:tc>
        <w:tc>
          <w:tcPr>
            <w:tcW w:w="2926" w:type="dxa"/>
            <w:tcBorders>
              <w:left w:val="single" w:sz="4" w:space="0" w:color="auto"/>
            </w:tcBorders>
            <w:shd w:val="clear" w:color="auto" w:fill="D9D9D9" w:themeFill="background1" w:themeFillShade="D9"/>
            <w:vAlign w:val="center"/>
          </w:tcPr>
          <w:p w14:paraId="5EA53364" w14:textId="77777777" w:rsidR="004A3101" w:rsidRPr="00B17D04" w:rsidRDefault="004A3101" w:rsidP="00F028EB">
            <w:pPr>
              <w:pStyle w:val="TxtListado"/>
              <w:jc w:val="center"/>
              <w:rPr>
                <w:b/>
                <w:szCs w:val="22"/>
              </w:rPr>
            </w:pPr>
            <w:r w:rsidRPr="00B17D04">
              <w:rPr>
                <w:b/>
                <w:szCs w:val="22"/>
              </w:rPr>
              <w:t>Cable de 96 fibras</w:t>
            </w:r>
          </w:p>
        </w:tc>
      </w:tr>
      <w:tr w:rsidR="004A3101" w:rsidRPr="00B17D04" w14:paraId="398AEFFF" w14:textId="77777777" w:rsidTr="00F028EB">
        <w:trPr>
          <w:trHeight w:val="92"/>
          <w:jc w:val="center"/>
        </w:trPr>
        <w:tc>
          <w:tcPr>
            <w:tcW w:w="2925" w:type="dxa"/>
            <w:tcBorders>
              <w:top w:val="single" w:sz="4" w:space="0" w:color="auto"/>
            </w:tcBorders>
            <w:shd w:val="clear" w:color="auto" w:fill="auto"/>
            <w:vAlign w:val="center"/>
          </w:tcPr>
          <w:p w14:paraId="6B60F47F" w14:textId="77777777" w:rsidR="004A3101" w:rsidRPr="00B17D04" w:rsidRDefault="004A3101" w:rsidP="00F028EB">
            <w:pPr>
              <w:pStyle w:val="TxtListado"/>
              <w:tabs>
                <w:tab w:val="center" w:pos="1878"/>
              </w:tabs>
              <w:jc w:val="both"/>
            </w:pPr>
            <w:r w:rsidRPr="00B17D04">
              <w:t>Componente fija</w:t>
            </w:r>
            <w:r w:rsidRPr="00B17D04">
              <w:rPr>
                <w:rStyle w:val="Refdenotaalpie"/>
              </w:rPr>
              <w:footnoteReference w:id="10"/>
            </w:r>
          </w:p>
        </w:tc>
        <w:tc>
          <w:tcPr>
            <w:tcW w:w="2926" w:type="dxa"/>
            <w:shd w:val="clear" w:color="auto" w:fill="auto"/>
            <w:vAlign w:val="center"/>
          </w:tcPr>
          <w:p w14:paraId="01908E86" w14:textId="77777777" w:rsidR="004A3101" w:rsidRPr="00276D9F" w:rsidRDefault="004A3101" w:rsidP="00F028EB">
            <w:pPr>
              <w:pStyle w:val="TxtListado"/>
              <w:jc w:val="center"/>
            </w:pPr>
            <w:r w:rsidRPr="00276D9F">
              <w:t>$</w:t>
            </w:r>
            <w:r>
              <w:t>4,961.87</w:t>
            </w:r>
            <w:r w:rsidRPr="00276D9F">
              <w:t xml:space="preserve"> M.N.</w:t>
            </w:r>
          </w:p>
        </w:tc>
        <w:tc>
          <w:tcPr>
            <w:tcW w:w="2926" w:type="dxa"/>
            <w:vAlign w:val="center"/>
          </w:tcPr>
          <w:p w14:paraId="21B861C1" w14:textId="77777777" w:rsidR="004A3101" w:rsidRPr="00276D9F" w:rsidRDefault="004A3101" w:rsidP="00F028EB">
            <w:pPr>
              <w:pStyle w:val="TxtListado"/>
              <w:jc w:val="center"/>
            </w:pPr>
            <w:r w:rsidRPr="00276D9F">
              <w:t>$</w:t>
            </w:r>
            <w:r>
              <w:t>5,064.64</w:t>
            </w:r>
            <w:r w:rsidRPr="00276D9F">
              <w:t xml:space="preserve"> M.N.</w:t>
            </w:r>
          </w:p>
        </w:tc>
      </w:tr>
      <w:tr w:rsidR="004A3101" w:rsidRPr="00B17D04" w14:paraId="25F2579E" w14:textId="77777777" w:rsidTr="00F028EB">
        <w:trPr>
          <w:trHeight w:val="92"/>
          <w:jc w:val="center"/>
        </w:trPr>
        <w:tc>
          <w:tcPr>
            <w:tcW w:w="2925" w:type="dxa"/>
            <w:shd w:val="clear" w:color="auto" w:fill="auto"/>
            <w:vAlign w:val="center"/>
          </w:tcPr>
          <w:p w14:paraId="2225E889" w14:textId="77777777" w:rsidR="004A3101" w:rsidRPr="00B17D04" w:rsidRDefault="004A3101" w:rsidP="00F028EB">
            <w:pPr>
              <w:pStyle w:val="TxtListado"/>
              <w:jc w:val="both"/>
            </w:pPr>
            <w:r w:rsidRPr="00B17D04">
              <w:t xml:space="preserve">Componente variable (por metro lineal de tendido de cable desagregado) </w:t>
            </w:r>
          </w:p>
        </w:tc>
        <w:tc>
          <w:tcPr>
            <w:tcW w:w="2926" w:type="dxa"/>
            <w:shd w:val="clear" w:color="auto" w:fill="auto"/>
            <w:vAlign w:val="center"/>
          </w:tcPr>
          <w:p w14:paraId="2356984D" w14:textId="77777777" w:rsidR="004A3101" w:rsidRPr="00276D9F" w:rsidRDefault="004A3101" w:rsidP="00F028EB">
            <w:pPr>
              <w:pStyle w:val="TxtListado"/>
              <w:jc w:val="center"/>
            </w:pPr>
            <w:r w:rsidRPr="00276D9F">
              <w:t>$</w:t>
            </w:r>
            <w:r>
              <w:t>19.46</w:t>
            </w:r>
            <w:r w:rsidRPr="00276D9F">
              <w:t xml:space="preserve"> M.N. / metro lineal de tendido de cable desagregado</w:t>
            </w:r>
          </w:p>
        </w:tc>
        <w:tc>
          <w:tcPr>
            <w:tcW w:w="2926" w:type="dxa"/>
            <w:vAlign w:val="center"/>
          </w:tcPr>
          <w:p w14:paraId="4C1D9538" w14:textId="77777777" w:rsidR="004A3101" w:rsidRPr="00276D9F" w:rsidRDefault="004A3101" w:rsidP="00F028EB">
            <w:pPr>
              <w:pStyle w:val="TxtListado"/>
              <w:jc w:val="center"/>
            </w:pPr>
            <w:r w:rsidRPr="00276D9F">
              <w:t>$</w:t>
            </w:r>
            <w:r>
              <w:t>26.60</w:t>
            </w:r>
            <w:r w:rsidRPr="00276D9F">
              <w:t xml:space="preserve"> M.N. / metro lineal de tendido de cable desagregado</w:t>
            </w:r>
          </w:p>
        </w:tc>
      </w:tr>
    </w:tbl>
    <w:p w14:paraId="5D180CCE" w14:textId="77777777" w:rsidR="004A3101" w:rsidRDefault="004A3101" w:rsidP="004A3101">
      <w:pPr>
        <w:pStyle w:val="Texto"/>
        <w:spacing w:after="0" w:line="276" w:lineRule="auto"/>
        <w:ind w:firstLine="0"/>
        <w:rPr>
          <w:rFonts w:ascii="ITC Avant Garde" w:hAnsi="ITC Avant Garde"/>
          <w:b/>
          <w:sz w:val="22"/>
          <w:szCs w:val="22"/>
        </w:rPr>
      </w:pPr>
    </w:p>
    <w:p w14:paraId="26ED3334" w14:textId="77777777" w:rsidR="00FE0E3A" w:rsidRPr="00B17D04" w:rsidRDefault="00FE0E3A" w:rsidP="004A3101">
      <w:pPr>
        <w:pStyle w:val="Texto"/>
        <w:spacing w:after="0" w:line="276" w:lineRule="auto"/>
        <w:ind w:firstLine="0"/>
        <w:rPr>
          <w:rFonts w:ascii="ITC Avant Garde" w:hAnsi="ITC Avant Garde"/>
          <w:b/>
          <w:sz w:val="22"/>
          <w:szCs w:val="22"/>
        </w:rPr>
      </w:pPr>
    </w:p>
    <w:p w14:paraId="7EB034D1" w14:textId="77777777"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lastRenderedPageBreak/>
        <w:t>Empalme por hilo de fibra óptica /cobre</w:t>
      </w:r>
    </w:p>
    <w:p w14:paraId="48E72B0A" w14:textId="77777777" w:rsidR="004A3101" w:rsidRPr="00B17D04" w:rsidRDefault="004A3101" w:rsidP="004A3101">
      <w:pPr>
        <w:pStyle w:val="Texto"/>
        <w:spacing w:after="0" w:line="276" w:lineRule="auto"/>
        <w:ind w:firstLine="0"/>
        <w:rPr>
          <w:rFonts w:ascii="ITC Avant Garde" w:hAnsi="ITC Avant Garde"/>
          <w:sz w:val="22"/>
          <w:szCs w:val="22"/>
        </w:rPr>
      </w:pPr>
    </w:p>
    <w:p w14:paraId="676AF4E0" w14:textId="77777777" w:rsidR="004A3101" w:rsidRPr="00B17D04" w:rsidRDefault="004A3101" w:rsidP="004A3101">
      <w:pPr>
        <w:pStyle w:val="Texto"/>
        <w:spacing w:after="0" w:line="276" w:lineRule="auto"/>
        <w:ind w:firstLine="0"/>
        <w:rPr>
          <w:rFonts w:ascii="ITC Avant Garde" w:hAnsi="ITC Avant Garde"/>
          <w:sz w:val="22"/>
          <w:szCs w:val="22"/>
        </w:rPr>
      </w:pPr>
      <w:r w:rsidRPr="00B17D04">
        <w:rPr>
          <w:rFonts w:ascii="ITC Avant Garde" w:hAnsi="ITC Avant Garde"/>
          <w:sz w:val="22"/>
          <w:szCs w:val="22"/>
        </w:rPr>
        <w:t>La contraprestación de cada empalme por hilo de fibra óptica/cobre se deberá determinar por cada evento de acuerdo con lo siguiente:</w:t>
      </w:r>
    </w:p>
    <w:p w14:paraId="367EF8B9" w14:textId="77777777" w:rsidR="00FE0E3A" w:rsidRPr="00B17D04" w:rsidRDefault="00FE0E3A" w:rsidP="004A3101">
      <w:pPr>
        <w:pStyle w:val="Texto"/>
        <w:spacing w:after="0" w:line="276" w:lineRule="auto"/>
        <w:ind w:firstLine="0"/>
        <w:rPr>
          <w:rFonts w:ascii="ITC Avant Garde" w:hAnsi="ITC Avant Garde"/>
          <w:b/>
          <w:sz w:val="22"/>
          <w:szCs w:val="22"/>
        </w:rPr>
      </w:pPr>
    </w:p>
    <w:tbl>
      <w:tblPr>
        <w:tblStyle w:val="Tablaconcuadrcula"/>
        <w:tblW w:w="8051" w:type="dxa"/>
        <w:jc w:val="center"/>
        <w:tblLook w:val="04A0" w:firstRow="1" w:lastRow="0" w:firstColumn="1" w:lastColumn="0" w:noHBand="0" w:noVBand="1"/>
        <w:tblCaption w:val="Tabla"/>
        <w:tblDescription w:val="Contraprestación (por evento)"/>
      </w:tblPr>
      <w:tblGrid>
        <w:gridCol w:w="4680"/>
        <w:gridCol w:w="3371"/>
      </w:tblGrid>
      <w:tr w:rsidR="004A3101" w:rsidRPr="00B17D04" w14:paraId="7E1976C5" w14:textId="77777777" w:rsidTr="00A31421">
        <w:trPr>
          <w:trHeight w:val="59"/>
          <w:tblHeade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61E21" w14:textId="77777777" w:rsidR="004A3101" w:rsidRPr="00B17D04" w:rsidRDefault="004A3101" w:rsidP="00F028EB">
            <w:pPr>
              <w:pStyle w:val="TxtListado"/>
              <w:rPr>
                <w:b/>
                <w:szCs w:val="22"/>
              </w:rPr>
            </w:pPr>
            <w:r w:rsidRPr="00B17D04">
              <w:rPr>
                <w:b/>
              </w:rPr>
              <w:t>Concepto</w:t>
            </w:r>
          </w:p>
        </w:tc>
        <w:tc>
          <w:tcPr>
            <w:tcW w:w="3371" w:type="dxa"/>
            <w:tcBorders>
              <w:left w:val="single" w:sz="4" w:space="0" w:color="auto"/>
            </w:tcBorders>
            <w:shd w:val="clear" w:color="auto" w:fill="D9D9D9" w:themeFill="background1" w:themeFillShade="D9"/>
            <w:vAlign w:val="center"/>
          </w:tcPr>
          <w:p w14:paraId="46CE943B" w14:textId="77777777" w:rsidR="004A3101" w:rsidRPr="00B17D04" w:rsidRDefault="004A3101" w:rsidP="00F028EB">
            <w:pPr>
              <w:pStyle w:val="TxtListado"/>
              <w:jc w:val="center"/>
              <w:rPr>
                <w:b/>
                <w:szCs w:val="22"/>
              </w:rPr>
            </w:pPr>
            <w:r w:rsidRPr="00B17D04">
              <w:rPr>
                <w:b/>
                <w:szCs w:val="22"/>
              </w:rPr>
              <w:t xml:space="preserve">Contraprestación </w:t>
            </w:r>
            <w:r w:rsidRPr="00B17D04">
              <w:rPr>
                <w:b/>
              </w:rPr>
              <w:t>(por evento)</w:t>
            </w:r>
          </w:p>
        </w:tc>
      </w:tr>
      <w:tr w:rsidR="004A3101" w:rsidRPr="00B17D04" w14:paraId="62F939C3" w14:textId="77777777" w:rsidTr="00F028EB">
        <w:trPr>
          <w:trHeight w:val="92"/>
          <w:jc w:val="center"/>
        </w:trPr>
        <w:tc>
          <w:tcPr>
            <w:tcW w:w="4680" w:type="dxa"/>
            <w:tcBorders>
              <w:top w:val="single" w:sz="4" w:space="0" w:color="auto"/>
            </w:tcBorders>
            <w:shd w:val="clear" w:color="auto" w:fill="auto"/>
            <w:vAlign w:val="center"/>
          </w:tcPr>
          <w:p w14:paraId="31EE4D84" w14:textId="77777777" w:rsidR="004A3101" w:rsidRPr="00B17D04" w:rsidRDefault="004A3101" w:rsidP="00F028EB">
            <w:pPr>
              <w:pStyle w:val="TxtListado"/>
              <w:tabs>
                <w:tab w:val="center" w:pos="1878"/>
              </w:tabs>
              <w:jc w:val="both"/>
            </w:pPr>
            <w:r w:rsidRPr="00B17D04">
              <w:t>Empalme por hilo de fibra óptica/cobre</w:t>
            </w:r>
          </w:p>
        </w:tc>
        <w:tc>
          <w:tcPr>
            <w:tcW w:w="3371" w:type="dxa"/>
            <w:shd w:val="clear" w:color="auto" w:fill="auto"/>
            <w:vAlign w:val="center"/>
          </w:tcPr>
          <w:p w14:paraId="1E2094CD" w14:textId="77777777" w:rsidR="004A3101" w:rsidRPr="00B17D04" w:rsidRDefault="004A3101" w:rsidP="00F028EB">
            <w:pPr>
              <w:pStyle w:val="TxtListado"/>
              <w:jc w:val="center"/>
            </w:pPr>
            <w:r w:rsidRPr="00276D9F">
              <w:t>$</w:t>
            </w:r>
            <w:r>
              <w:t>2</w:t>
            </w:r>
            <w:r w:rsidRPr="00276D9F">
              <w:t>.</w:t>
            </w:r>
            <w:r>
              <w:t>14</w:t>
            </w:r>
            <w:r w:rsidRPr="00276D9F">
              <w:t xml:space="preserve"> M.N. (por evento</w:t>
            </w:r>
            <w:r w:rsidRPr="00B17D04">
              <w:t>)</w:t>
            </w:r>
          </w:p>
        </w:tc>
      </w:tr>
    </w:tbl>
    <w:p w14:paraId="0E29DE03" w14:textId="77777777" w:rsidR="004A3101" w:rsidRDefault="004A3101" w:rsidP="004A3101">
      <w:pPr>
        <w:pStyle w:val="Texto"/>
        <w:spacing w:after="0" w:line="276" w:lineRule="auto"/>
        <w:ind w:firstLine="0"/>
        <w:rPr>
          <w:rFonts w:ascii="ITC Avant Garde" w:hAnsi="ITC Avant Garde"/>
          <w:i/>
          <w:sz w:val="22"/>
          <w:szCs w:val="22"/>
          <w:u w:val="single"/>
        </w:rPr>
      </w:pPr>
    </w:p>
    <w:p w14:paraId="7736C957" w14:textId="77777777" w:rsidR="004A3101" w:rsidRPr="00B17D04" w:rsidRDefault="004A3101" w:rsidP="004A3101">
      <w:pPr>
        <w:pStyle w:val="Listaconvietas"/>
        <w:numPr>
          <w:ilvl w:val="0"/>
          <w:numId w:val="3"/>
        </w:numPr>
        <w:rPr>
          <w:rFonts w:ascii="ITC Avant Garde" w:hAnsi="ITC Avant Garde"/>
          <w:b/>
          <w:szCs w:val="22"/>
          <w:lang w:eastAsia="es-MX"/>
        </w:rPr>
      </w:pPr>
      <w:r w:rsidRPr="00B17D04">
        <w:rPr>
          <w:rFonts w:ascii="ITC Avant Garde" w:hAnsi="ITC Avant Garde"/>
          <w:b/>
          <w:szCs w:val="22"/>
          <w:lang w:val="es-ES" w:eastAsia="es-MX"/>
        </w:rPr>
        <w:t>Uso y mantenimiento de la trayectoria para cable</w:t>
      </w:r>
    </w:p>
    <w:p w14:paraId="0BD70DEA" w14:textId="77777777" w:rsidR="004A3101" w:rsidRPr="00B17D04" w:rsidRDefault="004A3101" w:rsidP="004A3101">
      <w:pPr>
        <w:pStyle w:val="ROMANOS"/>
        <w:spacing w:after="0" w:line="276" w:lineRule="auto"/>
        <w:rPr>
          <w:rFonts w:ascii="ITC Avant Garde" w:hAnsi="ITC Avant Garde"/>
          <w:sz w:val="22"/>
          <w:szCs w:val="22"/>
        </w:rPr>
      </w:pPr>
    </w:p>
    <w:p w14:paraId="543D6E7F" w14:textId="77777777" w:rsidR="004A3101" w:rsidRDefault="004A3101" w:rsidP="004A3101">
      <w:pPr>
        <w:pStyle w:val="Texto"/>
        <w:spacing w:after="0" w:line="276" w:lineRule="auto"/>
        <w:ind w:firstLine="0"/>
        <w:rPr>
          <w:rFonts w:ascii="ITC Avant Garde" w:hAnsi="ITC Avant Garde"/>
          <w:sz w:val="22"/>
          <w:szCs w:val="22"/>
        </w:rPr>
      </w:pPr>
      <w:r w:rsidRPr="00B17D04">
        <w:rPr>
          <w:rFonts w:ascii="ITC Avant Garde" w:hAnsi="ITC Avant Garde"/>
          <w:sz w:val="22"/>
          <w:szCs w:val="22"/>
        </w:rPr>
        <w:t xml:space="preserve">La contraprestación anual por uso y mantenimiento de la trayectoria para cable se deberá determinar por </w:t>
      </w:r>
      <w:r w:rsidRPr="00B17D04">
        <w:rPr>
          <w:rFonts w:ascii="ITC Avant Garde" w:hAnsi="ITC Avant Garde"/>
          <w:sz w:val="22"/>
          <w:szCs w:val="22"/>
          <w:lang w:val="es-419"/>
        </w:rPr>
        <w:t xml:space="preserve">la longitud del </w:t>
      </w:r>
      <w:r w:rsidRPr="00B17D04">
        <w:rPr>
          <w:rFonts w:ascii="ITC Avant Garde" w:hAnsi="ITC Avant Garde"/>
          <w:sz w:val="22"/>
          <w:szCs w:val="22"/>
        </w:rPr>
        <w:t xml:space="preserve">cable </w:t>
      </w:r>
      <w:r w:rsidRPr="00B17D04">
        <w:rPr>
          <w:rFonts w:ascii="ITC Avant Garde" w:hAnsi="ITC Avant Garde"/>
          <w:sz w:val="22"/>
          <w:szCs w:val="22"/>
          <w:lang w:val="es-419"/>
        </w:rPr>
        <w:t xml:space="preserve">contratado </w:t>
      </w:r>
      <w:r w:rsidRPr="00B17D04">
        <w:rPr>
          <w:rFonts w:ascii="ITC Avant Garde" w:hAnsi="ITC Avant Garde"/>
          <w:sz w:val="22"/>
          <w:szCs w:val="22"/>
        </w:rPr>
        <w:t xml:space="preserve">en el servicio </w:t>
      </w:r>
      <w:r w:rsidRPr="00B17D04">
        <w:rPr>
          <w:rFonts w:ascii="ITC Avant Garde" w:hAnsi="ITC Avant Garde"/>
          <w:i/>
          <w:sz w:val="22"/>
          <w:szCs w:val="22"/>
        </w:rPr>
        <w:t>Instalación por tendido de cable</w:t>
      </w:r>
      <w:r w:rsidRPr="00B17D04">
        <w:rPr>
          <w:rFonts w:ascii="ITC Avant Garde" w:hAnsi="ITC Avant Garde"/>
          <w:sz w:val="22"/>
          <w:szCs w:val="22"/>
        </w:rPr>
        <w:t>. Dicho valor se calculará como la suma de dos componentes una fija</w:t>
      </w:r>
      <w:r w:rsidRPr="00B17D04">
        <w:rPr>
          <w:rStyle w:val="Refdenotaalpie"/>
        </w:rPr>
        <w:footnoteReference w:id="11"/>
      </w:r>
      <w:r w:rsidRPr="00B17D04">
        <w:rPr>
          <w:rFonts w:ascii="ITC Avant Garde" w:hAnsi="ITC Avant Garde"/>
          <w:sz w:val="22"/>
          <w:szCs w:val="22"/>
        </w:rPr>
        <w:t xml:space="preserve"> y otra variable (dependiente de los metros lineales del cable aludido), de conformidad con lo siguiente:</w:t>
      </w:r>
    </w:p>
    <w:p w14:paraId="53C4E995" w14:textId="77777777" w:rsidR="004A3101" w:rsidRPr="00B17D04" w:rsidRDefault="004A3101" w:rsidP="004A3101">
      <w:pPr>
        <w:pStyle w:val="Texto"/>
        <w:spacing w:after="0" w:line="276" w:lineRule="auto"/>
        <w:ind w:firstLine="0"/>
        <w:rPr>
          <w:rFonts w:ascii="ITC Avant Garde" w:hAnsi="ITC Avant Garde"/>
          <w:b/>
          <w:sz w:val="22"/>
          <w:szCs w:val="22"/>
        </w:rPr>
      </w:pPr>
    </w:p>
    <w:tbl>
      <w:tblPr>
        <w:tblStyle w:val="Tablaconcuadrcula"/>
        <w:tblW w:w="5000" w:type="pct"/>
        <w:jc w:val="center"/>
        <w:tblLook w:val="04A0" w:firstRow="1" w:lastRow="0" w:firstColumn="1" w:lastColumn="0" w:noHBand="0" w:noVBand="1"/>
        <w:tblCaption w:val="Tabla"/>
        <w:tblDescription w:val="Uso y mantenimiento de la trayectoria para cable"/>
      </w:tblPr>
      <w:tblGrid>
        <w:gridCol w:w="4414"/>
        <w:gridCol w:w="4414"/>
      </w:tblGrid>
      <w:tr w:rsidR="004A3101" w:rsidRPr="00B17D04" w14:paraId="03DC6323" w14:textId="77777777" w:rsidTr="00A31421">
        <w:trPr>
          <w:trHeight w:val="59"/>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1E51A" w14:textId="77777777" w:rsidR="004A3101" w:rsidRPr="00B17D04" w:rsidRDefault="004A3101" w:rsidP="00F028EB">
            <w:pPr>
              <w:pStyle w:val="TxtListado"/>
              <w:jc w:val="center"/>
              <w:rPr>
                <w:b/>
                <w:szCs w:val="22"/>
              </w:rPr>
            </w:pPr>
            <w:r w:rsidRPr="00B17D04">
              <w:rPr>
                <w:b/>
              </w:rPr>
              <w:t>Uso y mantenimiento de la trayectoria para cable</w:t>
            </w:r>
          </w:p>
        </w:tc>
        <w:tc>
          <w:tcPr>
            <w:tcW w:w="2500" w:type="pct"/>
            <w:tcBorders>
              <w:left w:val="single" w:sz="4" w:space="0" w:color="auto"/>
            </w:tcBorders>
            <w:shd w:val="clear" w:color="auto" w:fill="D9D9D9" w:themeFill="background1" w:themeFillShade="D9"/>
            <w:vAlign w:val="center"/>
          </w:tcPr>
          <w:p w14:paraId="2EFEE678" w14:textId="77777777" w:rsidR="004A3101" w:rsidRPr="00B17D04" w:rsidRDefault="004A3101" w:rsidP="00F028EB">
            <w:pPr>
              <w:pStyle w:val="TxtListado"/>
              <w:jc w:val="center"/>
              <w:rPr>
                <w:b/>
                <w:szCs w:val="22"/>
              </w:rPr>
            </w:pPr>
            <w:r w:rsidRPr="00B17D04">
              <w:rPr>
                <w:b/>
                <w:szCs w:val="22"/>
              </w:rPr>
              <w:t xml:space="preserve">Contraprestación </w:t>
            </w:r>
            <w:r w:rsidRPr="00B17D04">
              <w:rPr>
                <w:b/>
              </w:rPr>
              <w:t>anual</w:t>
            </w:r>
          </w:p>
        </w:tc>
      </w:tr>
      <w:tr w:rsidR="004A3101" w:rsidRPr="00B17D04" w14:paraId="3275A3F5" w14:textId="77777777" w:rsidTr="00F028EB">
        <w:trPr>
          <w:trHeight w:val="92"/>
          <w:jc w:val="center"/>
        </w:trPr>
        <w:tc>
          <w:tcPr>
            <w:tcW w:w="2500" w:type="pct"/>
            <w:tcBorders>
              <w:top w:val="single" w:sz="4" w:space="0" w:color="auto"/>
            </w:tcBorders>
            <w:shd w:val="clear" w:color="auto" w:fill="auto"/>
            <w:vAlign w:val="center"/>
          </w:tcPr>
          <w:p w14:paraId="38D3EB84" w14:textId="77777777" w:rsidR="004A3101" w:rsidRPr="00B17D04" w:rsidRDefault="004A3101" w:rsidP="00F028EB">
            <w:pPr>
              <w:pStyle w:val="TxtListado"/>
              <w:tabs>
                <w:tab w:val="center" w:pos="1878"/>
              </w:tabs>
              <w:jc w:val="both"/>
            </w:pPr>
            <w:r w:rsidRPr="00B17D04">
              <w:t>Componente fija</w:t>
            </w:r>
          </w:p>
        </w:tc>
        <w:tc>
          <w:tcPr>
            <w:tcW w:w="2500" w:type="pct"/>
            <w:shd w:val="clear" w:color="auto" w:fill="auto"/>
            <w:vAlign w:val="center"/>
          </w:tcPr>
          <w:p w14:paraId="34FEEA77" w14:textId="77777777" w:rsidR="004A3101" w:rsidRPr="00276D9F" w:rsidRDefault="004A3101" w:rsidP="00F028EB">
            <w:pPr>
              <w:pStyle w:val="TxtListado"/>
              <w:jc w:val="center"/>
            </w:pPr>
            <w:r w:rsidRPr="00276D9F">
              <w:t>$</w:t>
            </w:r>
            <w:r>
              <w:t>1,805</w:t>
            </w:r>
            <w:r w:rsidRPr="00276D9F">
              <w:t>.</w:t>
            </w:r>
            <w:r>
              <w:t>32</w:t>
            </w:r>
            <w:r w:rsidRPr="00276D9F">
              <w:t xml:space="preserve"> M.N. </w:t>
            </w:r>
          </w:p>
        </w:tc>
      </w:tr>
      <w:tr w:rsidR="004A3101" w:rsidRPr="00B17D04" w14:paraId="4D7AED78" w14:textId="77777777" w:rsidTr="00F028EB">
        <w:trPr>
          <w:trHeight w:val="92"/>
          <w:jc w:val="center"/>
        </w:trPr>
        <w:tc>
          <w:tcPr>
            <w:tcW w:w="2500" w:type="pct"/>
            <w:shd w:val="clear" w:color="auto" w:fill="auto"/>
            <w:vAlign w:val="center"/>
          </w:tcPr>
          <w:p w14:paraId="661FC7D7" w14:textId="77777777" w:rsidR="004A3101" w:rsidRPr="00B17D04" w:rsidRDefault="004A3101" w:rsidP="00F028EB">
            <w:pPr>
              <w:pStyle w:val="TxtListado"/>
              <w:jc w:val="both"/>
            </w:pPr>
            <w:r w:rsidRPr="00B17D04">
              <w:t>Componente variable (por metro lineal de tendido de cable desagregado)</w:t>
            </w:r>
          </w:p>
        </w:tc>
        <w:tc>
          <w:tcPr>
            <w:tcW w:w="2500" w:type="pct"/>
            <w:shd w:val="clear" w:color="auto" w:fill="auto"/>
            <w:vAlign w:val="center"/>
          </w:tcPr>
          <w:p w14:paraId="6C427B23" w14:textId="77777777" w:rsidR="004A3101" w:rsidRPr="00276D9F" w:rsidRDefault="004A3101" w:rsidP="00F028EB">
            <w:pPr>
              <w:pStyle w:val="TxtListado"/>
              <w:jc w:val="center"/>
            </w:pPr>
            <w:r w:rsidRPr="00276D9F">
              <w:t>$</w:t>
            </w:r>
            <w:r>
              <w:t>2.51</w:t>
            </w:r>
            <w:r w:rsidRPr="00276D9F">
              <w:t xml:space="preserve"> M.N. / por metro lineal de tendido de cable desagregado</w:t>
            </w:r>
          </w:p>
        </w:tc>
      </w:tr>
    </w:tbl>
    <w:p w14:paraId="7FF4E2E4" w14:textId="77777777" w:rsidR="004A3101" w:rsidRDefault="004A3101" w:rsidP="004A3101">
      <w:pPr>
        <w:pStyle w:val="Texto"/>
        <w:spacing w:after="0" w:line="276" w:lineRule="auto"/>
        <w:ind w:firstLine="0"/>
        <w:rPr>
          <w:rFonts w:ascii="ITC Avant Garde" w:hAnsi="ITC Avant Garde"/>
          <w:b/>
          <w:sz w:val="22"/>
          <w:szCs w:val="22"/>
        </w:rPr>
      </w:pPr>
    </w:p>
    <w:p w14:paraId="70B13DE9" w14:textId="77777777" w:rsidR="004A3101" w:rsidRDefault="004A3101" w:rsidP="004A3101">
      <w:pPr>
        <w:pStyle w:val="Texto"/>
        <w:numPr>
          <w:ilvl w:val="0"/>
          <w:numId w:val="6"/>
        </w:numPr>
        <w:spacing w:after="0" w:line="276" w:lineRule="auto"/>
        <w:rPr>
          <w:rFonts w:ascii="ITC Avant Garde" w:hAnsi="ITC Avant Garde"/>
          <w:b/>
          <w:sz w:val="22"/>
          <w:szCs w:val="22"/>
        </w:rPr>
      </w:pPr>
      <w:r w:rsidRPr="00D02878">
        <w:rPr>
          <w:rFonts w:ascii="ITC Avant Garde" w:hAnsi="ITC Avant Garde"/>
          <w:b/>
          <w:sz w:val="22"/>
          <w:szCs w:val="22"/>
        </w:rPr>
        <w:t>Canales Ópticos de Alta Capacidad de Transporte</w:t>
      </w:r>
    </w:p>
    <w:p w14:paraId="5AA101DD" w14:textId="77777777" w:rsidR="004A3101" w:rsidRDefault="004A3101" w:rsidP="004A3101">
      <w:pPr>
        <w:pStyle w:val="IFTnormal"/>
        <w:spacing w:before="240"/>
        <w:ind w:left="0"/>
      </w:pPr>
      <w:r w:rsidRPr="00B17D04">
        <w:t>Con relación al servicio de canales ópticos de alta capacidad, cuando en la ruta de transporte solicitada no exista capacidad excedente en un ducto ni en rutas alternativas al mismo, la tarifa del servicio de canales ópticos de alta capacidad será</w:t>
      </w:r>
      <w:r>
        <w:t>:</w:t>
      </w:r>
    </w:p>
    <w:tbl>
      <w:tblPr>
        <w:tblStyle w:val="Tablaconcuadrcula"/>
        <w:tblW w:w="8051" w:type="dxa"/>
        <w:jc w:val="center"/>
        <w:tblLook w:val="04A0" w:firstRow="1" w:lastRow="0" w:firstColumn="1" w:lastColumn="0" w:noHBand="0" w:noVBand="1"/>
        <w:tblCaption w:val="Tabla"/>
        <w:tblDescription w:val="Contraprestación (por evento)"/>
      </w:tblPr>
      <w:tblGrid>
        <w:gridCol w:w="4680"/>
        <w:gridCol w:w="3371"/>
      </w:tblGrid>
      <w:tr w:rsidR="004A3101" w:rsidRPr="00B17D04" w14:paraId="516A6037" w14:textId="77777777" w:rsidTr="00A31421">
        <w:trPr>
          <w:trHeight w:val="59"/>
          <w:tblHeade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15C9D" w14:textId="77777777" w:rsidR="004A3101" w:rsidRPr="00B17D04" w:rsidRDefault="004A3101" w:rsidP="00F028EB">
            <w:pPr>
              <w:pStyle w:val="TxtListado"/>
              <w:rPr>
                <w:b/>
                <w:szCs w:val="22"/>
              </w:rPr>
            </w:pPr>
            <w:r w:rsidRPr="00B17D04">
              <w:rPr>
                <w:b/>
              </w:rPr>
              <w:t>Concepto</w:t>
            </w:r>
          </w:p>
        </w:tc>
        <w:tc>
          <w:tcPr>
            <w:tcW w:w="3371" w:type="dxa"/>
            <w:tcBorders>
              <w:left w:val="single" w:sz="4" w:space="0" w:color="auto"/>
            </w:tcBorders>
            <w:shd w:val="clear" w:color="auto" w:fill="D9D9D9" w:themeFill="background1" w:themeFillShade="D9"/>
            <w:vAlign w:val="center"/>
          </w:tcPr>
          <w:p w14:paraId="13DAF15E" w14:textId="77777777" w:rsidR="004A3101" w:rsidRPr="00B17D04" w:rsidRDefault="004A3101" w:rsidP="00F028EB">
            <w:pPr>
              <w:pStyle w:val="TxtListado"/>
              <w:jc w:val="center"/>
              <w:rPr>
                <w:b/>
                <w:szCs w:val="22"/>
              </w:rPr>
            </w:pPr>
            <w:r w:rsidRPr="00B17D04">
              <w:rPr>
                <w:b/>
                <w:szCs w:val="22"/>
              </w:rPr>
              <w:t xml:space="preserve">Contraprestación </w:t>
            </w:r>
            <w:r>
              <w:rPr>
                <w:b/>
                <w:szCs w:val="22"/>
              </w:rPr>
              <w:t>(por evento)</w:t>
            </w:r>
          </w:p>
        </w:tc>
      </w:tr>
      <w:tr w:rsidR="004A3101" w:rsidRPr="00B17D04" w14:paraId="0CF606C2" w14:textId="77777777" w:rsidTr="00F028EB">
        <w:trPr>
          <w:trHeight w:val="92"/>
          <w:jc w:val="center"/>
        </w:trPr>
        <w:tc>
          <w:tcPr>
            <w:tcW w:w="4680" w:type="dxa"/>
            <w:tcBorders>
              <w:top w:val="single" w:sz="4" w:space="0" w:color="auto"/>
            </w:tcBorders>
            <w:shd w:val="clear" w:color="auto" w:fill="auto"/>
            <w:vAlign w:val="center"/>
          </w:tcPr>
          <w:p w14:paraId="78F9F93D" w14:textId="77777777" w:rsidR="004A3101" w:rsidRDefault="004A3101" w:rsidP="00F028EB">
            <w:pPr>
              <w:pStyle w:val="TxtListado"/>
              <w:tabs>
                <w:tab w:val="center" w:pos="1878"/>
              </w:tabs>
              <w:jc w:val="both"/>
            </w:pPr>
            <w:r w:rsidRPr="00031772">
              <w:t>Gastos de Instalación</w:t>
            </w:r>
            <w:r>
              <w:rPr>
                <w:rStyle w:val="Refdenotaalpie"/>
              </w:rPr>
              <w:footnoteReference w:id="12"/>
            </w:r>
          </w:p>
        </w:tc>
        <w:tc>
          <w:tcPr>
            <w:tcW w:w="3371" w:type="dxa"/>
            <w:shd w:val="clear" w:color="auto" w:fill="auto"/>
            <w:vAlign w:val="center"/>
          </w:tcPr>
          <w:p w14:paraId="28DBA281" w14:textId="77777777" w:rsidR="004A3101" w:rsidRDefault="004A3101" w:rsidP="00F028EB">
            <w:pPr>
              <w:pStyle w:val="TxtListado"/>
              <w:jc w:val="center"/>
            </w:pPr>
            <w:r w:rsidRPr="00276D9F">
              <w:t>$</w:t>
            </w:r>
            <w:r w:rsidRPr="00E832B5">
              <w:t>135,714.66</w:t>
            </w:r>
            <w:r w:rsidRPr="00276D9F">
              <w:t xml:space="preserve"> M.N.</w:t>
            </w:r>
          </w:p>
        </w:tc>
      </w:tr>
    </w:tbl>
    <w:p w14:paraId="556DF66D" w14:textId="77777777" w:rsidR="004A3101" w:rsidRPr="00FE0E3A" w:rsidRDefault="004A3101" w:rsidP="004A3101">
      <w:pPr>
        <w:pStyle w:val="IFTnormal"/>
        <w:spacing w:before="240"/>
        <w:ind w:left="0"/>
        <w:rPr>
          <w:i/>
          <w:sz w:val="8"/>
        </w:rPr>
      </w:pPr>
    </w:p>
    <w:tbl>
      <w:tblPr>
        <w:tblStyle w:val="Tablaconcuadrcula"/>
        <w:tblW w:w="0" w:type="auto"/>
        <w:jc w:val="center"/>
        <w:tblLook w:val="04A0" w:firstRow="1" w:lastRow="0" w:firstColumn="1" w:lastColumn="0" w:noHBand="0" w:noVBand="1"/>
        <w:tblCaption w:val="Tabla"/>
        <w:tblDescription w:val="Velocidad del servicio"/>
      </w:tblPr>
      <w:tblGrid>
        <w:gridCol w:w="2483"/>
        <w:gridCol w:w="3897"/>
      </w:tblGrid>
      <w:tr w:rsidR="004A3101" w:rsidRPr="00B17D04" w14:paraId="56DBF635" w14:textId="77777777" w:rsidTr="00A31421">
        <w:trPr>
          <w:trHeight w:val="41"/>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850B" w14:textId="77777777" w:rsidR="004A3101" w:rsidRPr="00015085" w:rsidRDefault="004A3101" w:rsidP="00F028EB">
            <w:pPr>
              <w:pStyle w:val="TxtListado"/>
              <w:jc w:val="center"/>
              <w:rPr>
                <w:b/>
                <w:szCs w:val="22"/>
              </w:rPr>
            </w:pPr>
            <w:r>
              <w:rPr>
                <w:b/>
              </w:rPr>
              <w:lastRenderedPageBreak/>
              <w:t>Velocidad del servicio</w:t>
            </w:r>
          </w:p>
        </w:tc>
        <w:tc>
          <w:tcPr>
            <w:tcW w:w="3897" w:type="dxa"/>
            <w:tcBorders>
              <w:left w:val="single" w:sz="4" w:space="0" w:color="auto"/>
            </w:tcBorders>
            <w:shd w:val="clear" w:color="auto" w:fill="D9D9D9" w:themeFill="background1" w:themeFillShade="D9"/>
            <w:vAlign w:val="center"/>
          </w:tcPr>
          <w:p w14:paraId="1463E1D9" w14:textId="77777777" w:rsidR="004A3101" w:rsidRPr="00B17D04" w:rsidRDefault="004A3101" w:rsidP="00F028EB">
            <w:pPr>
              <w:pStyle w:val="TxtListado"/>
              <w:jc w:val="center"/>
              <w:rPr>
                <w:b/>
                <w:szCs w:val="22"/>
              </w:rPr>
            </w:pPr>
            <w:r w:rsidRPr="00B17D04">
              <w:rPr>
                <w:b/>
                <w:szCs w:val="22"/>
              </w:rPr>
              <w:t>Contraprestación</w:t>
            </w:r>
            <w:r>
              <w:rPr>
                <w:b/>
                <w:szCs w:val="22"/>
              </w:rPr>
              <w:t xml:space="preserve"> mensual</w:t>
            </w:r>
          </w:p>
        </w:tc>
      </w:tr>
      <w:tr w:rsidR="004A3101" w:rsidRPr="00B17D04" w14:paraId="6BCF8093" w14:textId="77777777" w:rsidTr="00F028EB">
        <w:trPr>
          <w:trHeight w:val="65"/>
          <w:jc w:val="center"/>
        </w:trPr>
        <w:tc>
          <w:tcPr>
            <w:tcW w:w="2483" w:type="dxa"/>
            <w:tcBorders>
              <w:top w:val="single" w:sz="4" w:space="0" w:color="auto"/>
            </w:tcBorders>
            <w:shd w:val="clear" w:color="auto" w:fill="auto"/>
          </w:tcPr>
          <w:p w14:paraId="4F8127D2" w14:textId="77777777" w:rsidR="004A3101" w:rsidRPr="00B17D04" w:rsidRDefault="004A3101" w:rsidP="00F028EB">
            <w:pPr>
              <w:pStyle w:val="TxtListado"/>
              <w:tabs>
                <w:tab w:val="center" w:pos="1878"/>
              </w:tabs>
              <w:jc w:val="both"/>
            </w:pPr>
            <w:r w:rsidRPr="00C05367">
              <w:t>STM-16</w:t>
            </w:r>
          </w:p>
        </w:tc>
        <w:tc>
          <w:tcPr>
            <w:tcW w:w="3897" w:type="dxa"/>
            <w:shd w:val="clear" w:color="auto" w:fill="auto"/>
            <w:vAlign w:val="center"/>
          </w:tcPr>
          <w:p w14:paraId="28E17197" w14:textId="77777777" w:rsidR="004A3101" w:rsidRPr="00276D9F" w:rsidRDefault="004A3101" w:rsidP="00F028EB">
            <w:pPr>
              <w:pStyle w:val="TxtListado"/>
              <w:jc w:val="center"/>
            </w:pPr>
            <w:r w:rsidRPr="00276D9F">
              <w:t>$</w:t>
            </w:r>
            <w:r w:rsidRPr="00AE309F">
              <w:t>105,529.39</w:t>
            </w:r>
            <w:r w:rsidRPr="00276D9F">
              <w:t xml:space="preserve"> M.N.</w:t>
            </w:r>
          </w:p>
        </w:tc>
      </w:tr>
      <w:tr w:rsidR="004A3101" w:rsidRPr="00B17D04" w14:paraId="09A50EB0" w14:textId="77777777" w:rsidTr="00F028EB">
        <w:trPr>
          <w:trHeight w:val="65"/>
          <w:jc w:val="center"/>
        </w:trPr>
        <w:tc>
          <w:tcPr>
            <w:tcW w:w="2483" w:type="dxa"/>
            <w:shd w:val="clear" w:color="auto" w:fill="auto"/>
          </w:tcPr>
          <w:p w14:paraId="128475A0" w14:textId="77777777" w:rsidR="004A3101" w:rsidRPr="00B17D04" w:rsidRDefault="004A3101" w:rsidP="00F028EB">
            <w:pPr>
              <w:pStyle w:val="TxtListado"/>
              <w:jc w:val="both"/>
            </w:pPr>
            <w:r w:rsidRPr="00C05367">
              <w:t>STM-64</w:t>
            </w:r>
          </w:p>
        </w:tc>
        <w:tc>
          <w:tcPr>
            <w:tcW w:w="3897" w:type="dxa"/>
            <w:shd w:val="clear" w:color="auto" w:fill="auto"/>
            <w:vAlign w:val="center"/>
          </w:tcPr>
          <w:p w14:paraId="7EA13617" w14:textId="77777777" w:rsidR="004A3101" w:rsidRPr="00276D9F" w:rsidRDefault="004A3101" w:rsidP="00F028EB">
            <w:pPr>
              <w:pStyle w:val="TxtListado"/>
              <w:jc w:val="center"/>
            </w:pPr>
            <w:r w:rsidRPr="00276D9F">
              <w:t>$</w:t>
            </w:r>
            <w:r w:rsidRPr="00AE309F">
              <w:t>242,442.87</w:t>
            </w:r>
            <w:r>
              <w:t xml:space="preserve"> M.N.</w:t>
            </w:r>
          </w:p>
        </w:tc>
      </w:tr>
      <w:tr w:rsidR="004A3101" w:rsidRPr="00B17D04" w14:paraId="5F4C451B" w14:textId="77777777" w:rsidTr="00F028EB">
        <w:trPr>
          <w:trHeight w:val="65"/>
          <w:jc w:val="center"/>
        </w:trPr>
        <w:tc>
          <w:tcPr>
            <w:tcW w:w="2483" w:type="dxa"/>
            <w:shd w:val="clear" w:color="auto" w:fill="auto"/>
          </w:tcPr>
          <w:p w14:paraId="1C313302" w14:textId="77777777" w:rsidR="004A3101" w:rsidRDefault="004A3101" w:rsidP="00F028EB">
            <w:pPr>
              <w:pStyle w:val="TxtListado"/>
              <w:jc w:val="both"/>
            </w:pPr>
            <w:r w:rsidRPr="00C05367">
              <w:t>1 GE</w:t>
            </w:r>
          </w:p>
        </w:tc>
        <w:tc>
          <w:tcPr>
            <w:tcW w:w="3897" w:type="dxa"/>
            <w:shd w:val="clear" w:color="auto" w:fill="auto"/>
          </w:tcPr>
          <w:p w14:paraId="267E88A1" w14:textId="77777777" w:rsidR="004A3101" w:rsidRDefault="004A3101" w:rsidP="00F028EB">
            <w:pPr>
              <w:pStyle w:val="TxtListado"/>
              <w:jc w:val="center"/>
            </w:pPr>
            <w:r w:rsidRPr="005D7472">
              <w:t>$</w:t>
            </w:r>
            <w:r w:rsidRPr="00AE309F">
              <w:t>40,094.22</w:t>
            </w:r>
            <w:r w:rsidRPr="005D7472">
              <w:t xml:space="preserve"> M.N.</w:t>
            </w:r>
          </w:p>
        </w:tc>
      </w:tr>
      <w:tr w:rsidR="004A3101" w:rsidRPr="00B17D04" w14:paraId="54769829" w14:textId="77777777" w:rsidTr="00F028EB">
        <w:trPr>
          <w:trHeight w:val="65"/>
          <w:jc w:val="center"/>
        </w:trPr>
        <w:tc>
          <w:tcPr>
            <w:tcW w:w="2483" w:type="dxa"/>
            <w:shd w:val="clear" w:color="auto" w:fill="auto"/>
          </w:tcPr>
          <w:p w14:paraId="0C03F4A1" w14:textId="77777777" w:rsidR="004A3101" w:rsidRDefault="004A3101" w:rsidP="00F028EB">
            <w:pPr>
              <w:pStyle w:val="TxtListado"/>
              <w:jc w:val="both"/>
            </w:pPr>
            <w:r w:rsidRPr="00C05367">
              <w:t>10 GE</w:t>
            </w:r>
          </w:p>
        </w:tc>
        <w:tc>
          <w:tcPr>
            <w:tcW w:w="3897" w:type="dxa"/>
            <w:shd w:val="clear" w:color="auto" w:fill="auto"/>
          </w:tcPr>
          <w:p w14:paraId="0ECC7379" w14:textId="77777777" w:rsidR="004A3101" w:rsidRDefault="004A3101" w:rsidP="00F028EB">
            <w:pPr>
              <w:pStyle w:val="TxtListado"/>
              <w:jc w:val="center"/>
            </w:pPr>
            <w:r w:rsidRPr="005D7472">
              <w:t>$</w:t>
            </w:r>
            <w:r w:rsidRPr="00AE309F">
              <w:t>135,856.92</w:t>
            </w:r>
            <w:r w:rsidRPr="005D7472">
              <w:t xml:space="preserve"> M.N.</w:t>
            </w:r>
          </w:p>
        </w:tc>
      </w:tr>
      <w:tr w:rsidR="004A3101" w:rsidRPr="00B17D04" w14:paraId="0E342637" w14:textId="77777777" w:rsidTr="00F028EB">
        <w:trPr>
          <w:trHeight w:val="65"/>
          <w:jc w:val="center"/>
        </w:trPr>
        <w:tc>
          <w:tcPr>
            <w:tcW w:w="2483" w:type="dxa"/>
            <w:shd w:val="clear" w:color="auto" w:fill="auto"/>
          </w:tcPr>
          <w:p w14:paraId="64B8475E" w14:textId="77777777" w:rsidR="004A3101" w:rsidRPr="00B17D04" w:rsidRDefault="004A3101" w:rsidP="00F028EB">
            <w:pPr>
              <w:pStyle w:val="TxtListado"/>
              <w:jc w:val="both"/>
            </w:pPr>
            <w:r w:rsidRPr="00C05367">
              <w:t>100 GE</w:t>
            </w:r>
          </w:p>
        </w:tc>
        <w:tc>
          <w:tcPr>
            <w:tcW w:w="3897" w:type="dxa"/>
            <w:shd w:val="clear" w:color="auto" w:fill="auto"/>
          </w:tcPr>
          <w:p w14:paraId="0C96BF43" w14:textId="77777777" w:rsidR="004A3101" w:rsidRPr="00276D9F" w:rsidRDefault="004A3101" w:rsidP="00F028EB">
            <w:pPr>
              <w:pStyle w:val="TxtListado"/>
              <w:jc w:val="center"/>
            </w:pPr>
            <w:r w:rsidRPr="005D7472">
              <w:t>$</w:t>
            </w:r>
            <w:r w:rsidRPr="00AE309F">
              <w:t>460,343.23</w:t>
            </w:r>
            <w:r w:rsidRPr="005D7472">
              <w:t xml:space="preserve"> M.N.</w:t>
            </w:r>
          </w:p>
        </w:tc>
      </w:tr>
    </w:tbl>
    <w:p w14:paraId="07680096" w14:textId="77777777" w:rsidR="00FE0E3A" w:rsidRDefault="00FE0E3A" w:rsidP="00FE0E3A">
      <w:pPr>
        <w:pStyle w:val="Texto"/>
        <w:spacing w:after="0" w:line="276" w:lineRule="auto"/>
        <w:ind w:left="720" w:firstLine="0"/>
        <w:rPr>
          <w:rFonts w:ascii="ITC Avant Garde" w:hAnsi="ITC Avant Garde"/>
          <w:b/>
          <w:sz w:val="22"/>
          <w:szCs w:val="22"/>
        </w:rPr>
      </w:pPr>
    </w:p>
    <w:p w14:paraId="0DB9661A" w14:textId="77777777" w:rsidR="004A3101" w:rsidRPr="0046051E" w:rsidRDefault="004A3101" w:rsidP="004A3101">
      <w:pPr>
        <w:pStyle w:val="Texto"/>
        <w:numPr>
          <w:ilvl w:val="0"/>
          <w:numId w:val="6"/>
        </w:numPr>
        <w:spacing w:after="0" w:line="276" w:lineRule="auto"/>
        <w:rPr>
          <w:rFonts w:ascii="ITC Avant Garde" w:hAnsi="ITC Avant Garde"/>
          <w:b/>
          <w:sz w:val="22"/>
          <w:szCs w:val="22"/>
        </w:rPr>
      </w:pPr>
      <w:r w:rsidRPr="006957A1">
        <w:rPr>
          <w:rFonts w:ascii="ITC Avant Garde" w:hAnsi="ITC Avant Garde"/>
          <w:b/>
          <w:sz w:val="22"/>
          <w:szCs w:val="22"/>
        </w:rPr>
        <w:t xml:space="preserve">Actividades de apoyo </w:t>
      </w:r>
    </w:p>
    <w:p w14:paraId="1C8EB649" w14:textId="77777777" w:rsidR="004A3101" w:rsidRPr="0026758A" w:rsidRDefault="004A3101" w:rsidP="004A3101">
      <w:pPr>
        <w:pStyle w:val="Texto"/>
        <w:spacing w:after="0" w:line="276" w:lineRule="auto"/>
        <w:ind w:left="720" w:firstLine="0"/>
        <w:rPr>
          <w:rFonts w:ascii="ITC Avant Garde" w:hAnsi="ITC Avant Garde"/>
          <w:b/>
          <w:sz w:val="12"/>
          <w:szCs w:val="22"/>
        </w:rPr>
      </w:pPr>
    </w:p>
    <w:p w14:paraId="29F3D9E6" w14:textId="77777777" w:rsidR="004A3101" w:rsidRDefault="004A3101" w:rsidP="004A3101">
      <w:pPr>
        <w:pStyle w:val="IFTnormal"/>
        <w:spacing w:before="240"/>
        <w:ind w:left="720"/>
        <w:rPr>
          <w:b/>
        </w:rPr>
      </w:pPr>
      <w:r>
        <w:rPr>
          <w:b/>
        </w:rPr>
        <w:t xml:space="preserve">a. </w:t>
      </w:r>
      <w:r w:rsidRPr="00B17D04">
        <w:rPr>
          <w:b/>
        </w:rPr>
        <w:t>Visita</w:t>
      </w:r>
      <w:r>
        <w:rPr>
          <w:b/>
        </w:rPr>
        <w:t>s</w:t>
      </w:r>
      <w:r w:rsidRPr="00B17D04">
        <w:rPr>
          <w:b/>
        </w:rPr>
        <w:t xml:space="preserve"> Técnica</w:t>
      </w:r>
      <w:r>
        <w:rPr>
          <w:b/>
        </w:rPr>
        <w:t>s</w:t>
      </w:r>
      <w:r w:rsidRPr="00B17D04">
        <w:rPr>
          <w:b/>
        </w:rPr>
        <w:t>.</w:t>
      </w:r>
    </w:p>
    <w:p w14:paraId="0AFB1C0F" w14:textId="77777777" w:rsidR="004A3101" w:rsidRDefault="004A3101" w:rsidP="004A3101">
      <w:pPr>
        <w:pStyle w:val="IFTnormal"/>
        <w:spacing w:before="240"/>
        <w:rPr>
          <w:b/>
        </w:rPr>
      </w:pPr>
      <w:r>
        <w:t>Existen cinco tipos de visita que podrá solicitar el Concesionario Solicitante, el cobro dependerá de las actividades que se deban realizar para cada uno, dependiendo de la solicitud del Concesionario Solicitante.</w:t>
      </w:r>
    </w:p>
    <w:tbl>
      <w:tblPr>
        <w:tblStyle w:val="Tablanormal1"/>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Visita Técnica"/>
      </w:tblPr>
      <w:tblGrid>
        <w:gridCol w:w="3848"/>
        <w:gridCol w:w="3248"/>
      </w:tblGrid>
      <w:tr w:rsidR="004A3101" w:rsidRPr="00C25263" w14:paraId="5D2FA797" w14:textId="77777777" w:rsidTr="00F028EB">
        <w:trPr>
          <w:trHeight w:val="397"/>
          <w:tblHeader/>
          <w:jc w:val="center"/>
        </w:trPr>
        <w:tc>
          <w:tcPr>
            <w:tcW w:w="3848" w:type="dxa"/>
            <w:shd w:val="clear" w:color="auto" w:fill="D9D9D9" w:themeFill="background1" w:themeFillShade="D9"/>
            <w:vAlign w:val="center"/>
            <w:hideMark/>
          </w:tcPr>
          <w:p w14:paraId="5E701435" w14:textId="77777777" w:rsidR="004A3101" w:rsidRPr="00C25263" w:rsidRDefault="004A3101" w:rsidP="00F028EB">
            <w:pPr>
              <w:pStyle w:val="Texto"/>
              <w:spacing w:after="0" w:line="240" w:lineRule="auto"/>
              <w:jc w:val="center"/>
              <w:rPr>
                <w:rFonts w:ascii="ITC Avant Garde" w:hAnsi="ITC Avant Garde"/>
                <w:lang w:val="es-MX"/>
              </w:rPr>
            </w:pPr>
            <w:r w:rsidRPr="00C25263">
              <w:rPr>
                <w:rFonts w:ascii="ITC Avant Garde" w:hAnsi="ITC Avant Garde"/>
                <w:b/>
                <w:bCs/>
                <w:lang w:val="es-MX"/>
              </w:rPr>
              <w:t>Tipo de Visita Técnica</w:t>
            </w:r>
          </w:p>
        </w:tc>
        <w:tc>
          <w:tcPr>
            <w:tcW w:w="3248" w:type="dxa"/>
            <w:shd w:val="clear" w:color="auto" w:fill="D9D9D9" w:themeFill="background1" w:themeFillShade="D9"/>
            <w:vAlign w:val="center"/>
            <w:hideMark/>
          </w:tcPr>
          <w:p w14:paraId="0CC42E44" w14:textId="77777777" w:rsidR="004A3101" w:rsidRPr="00C25263" w:rsidRDefault="004A3101" w:rsidP="00F028EB">
            <w:pPr>
              <w:pStyle w:val="Texto"/>
              <w:spacing w:after="0" w:line="240" w:lineRule="auto"/>
              <w:ind w:hanging="14"/>
              <w:jc w:val="center"/>
              <w:rPr>
                <w:rFonts w:ascii="ITC Avant Garde" w:hAnsi="ITC Avant Garde"/>
                <w:lang w:val="es-MX"/>
              </w:rPr>
            </w:pPr>
            <w:r w:rsidRPr="00C25263">
              <w:rPr>
                <w:rFonts w:ascii="ITC Avant Garde" w:hAnsi="ITC Avant Garde"/>
                <w:b/>
                <w:bCs/>
                <w:lang w:val="es-MX"/>
              </w:rPr>
              <w:t>Contraprestación única</w:t>
            </w:r>
          </w:p>
        </w:tc>
      </w:tr>
      <w:tr w:rsidR="004A3101" w:rsidRPr="00C25263" w14:paraId="62D542CB" w14:textId="77777777" w:rsidTr="00F028EB">
        <w:trPr>
          <w:trHeight w:val="397"/>
          <w:jc w:val="center"/>
        </w:trPr>
        <w:tc>
          <w:tcPr>
            <w:tcW w:w="3848" w:type="dxa"/>
            <w:hideMark/>
          </w:tcPr>
          <w:p w14:paraId="083D313D" w14:textId="77777777" w:rsidR="004A3101" w:rsidRPr="00C25263" w:rsidRDefault="004A3101" w:rsidP="00F028EB">
            <w:pPr>
              <w:pStyle w:val="Texto"/>
              <w:spacing w:after="0" w:line="240" w:lineRule="auto"/>
              <w:rPr>
                <w:rFonts w:ascii="ITC Avant Garde" w:hAnsi="ITC Avant Garde"/>
                <w:lang w:val="es-MX"/>
              </w:rPr>
            </w:pPr>
            <w:r w:rsidRPr="00C25263">
              <w:rPr>
                <w:rFonts w:ascii="ITC Avant Garde" w:hAnsi="ITC Avant Garde"/>
                <w:lang w:val="es-MX"/>
              </w:rPr>
              <w:t>Para Postes</w:t>
            </w:r>
          </w:p>
        </w:tc>
        <w:tc>
          <w:tcPr>
            <w:tcW w:w="3248" w:type="dxa"/>
            <w:hideMark/>
          </w:tcPr>
          <w:p w14:paraId="2E969B6C" w14:textId="77777777" w:rsidR="004A3101" w:rsidRPr="00C25263" w:rsidRDefault="004A3101" w:rsidP="00F028EB">
            <w:pPr>
              <w:pStyle w:val="Texto"/>
              <w:spacing w:after="0" w:line="240" w:lineRule="auto"/>
              <w:jc w:val="center"/>
              <w:rPr>
                <w:rFonts w:ascii="ITC Avant Garde" w:hAnsi="ITC Avant Garde"/>
                <w:lang w:val="es-MX"/>
              </w:rPr>
            </w:pPr>
            <w:r w:rsidRPr="00C25263">
              <w:rPr>
                <w:rFonts w:ascii="ITC Avant Garde" w:hAnsi="ITC Avant Garde"/>
                <w:lang w:val="es-MX"/>
              </w:rPr>
              <w:t>$</w:t>
            </w:r>
            <w:r w:rsidRPr="00C25263" w:rsidDel="00AE566D">
              <w:rPr>
                <w:rFonts w:ascii="ITC Avant Garde" w:hAnsi="ITC Avant Garde"/>
                <w:lang w:val="es-MX"/>
              </w:rPr>
              <w:t>1,</w:t>
            </w:r>
            <w:r>
              <w:rPr>
                <w:rFonts w:ascii="ITC Avant Garde" w:hAnsi="ITC Avant Garde"/>
                <w:lang w:val="es-MX"/>
              </w:rPr>
              <w:t>391.33</w:t>
            </w:r>
            <w:r w:rsidRPr="00C25263">
              <w:rPr>
                <w:rFonts w:ascii="ITC Avant Garde" w:hAnsi="ITC Avant Garde"/>
                <w:lang w:val="es-MX"/>
              </w:rPr>
              <w:t xml:space="preserve"> M.N. por km</w:t>
            </w:r>
          </w:p>
        </w:tc>
      </w:tr>
      <w:tr w:rsidR="004A3101" w:rsidRPr="00C25263" w14:paraId="4426D263" w14:textId="77777777" w:rsidTr="00F028EB">
        <w:trPr>
          <w:trHeight w:val="397"/>
          <w:jc w:val="center"/>
        </w:trPr>
        <w:tc>
          <w:tcPr>
            <w:tcW w:w="3848" w:type="dxa"/>
            <w:hideMark/>
          </w:tcPr>
          <w:p w14:paraId="2A70474E" w14:textId="77777777" w:rsidR="004A3101" w:rsidRPr="00C25263" w:rsidRDefault="004A3101" w:rsidP="00F028EB">
            <w:pPr>
              <w:pStyle w:val="Texto"/>
              <w:spacing w:after="0" w:line="240" w:lineRule="auto"/>
              <w:rPr>
                <w:rFonts w:ascii="ITC Avant Garde" w:hAnsi="ITC Avant Garde"/>
                <w:lang w:val="es-MX"/>
              </w:rPr>
            </w:pPr>
            <w:r w:rsidRPr="00C25263">
              <w:rPr>
                <w:rFonts w:ascii="ITC Avant Garde" w:hAnsi="ITC Avant Garde"/>
                <w:lang w:val="es-MX"/>
              </w:rPr>
              <w:t>Para Pozos y Canalizaciones</w:t>
            </w:r>
          </w:p>
        </w:tc>
        <w:tc>
          <w:tcPr>
            <w:tcW w:w="3248" w:type="dxa"/>
            <w:hideMark/>
          </w:tcPr>
          <w:p w14:paraId="306C41D8" w14:textId="77777777" w:rsidR="004A3101" w:rsidRPr="00C25263" w:rsidRDefault="004A3101" w:rsidP="00F028EB">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6,968.33</w:t>
            </w:r>
            <w:r w:rsidRPr="00C25263">
              <w:rPr>
                <w:rFonts w:ascii="ITC Avant Garde" w:hAnsi="ITC Avant Garde"/>
                <w:lang w:val="es-MX"/>
              </w:rPr>
              <w:t xml:space="preserve"> M.N. por km</w:t>
            </w:r>
          </w:p>
        </w:tc>
      </w:tr>
      <w:tr w:rsidR="004A3101" w:rsidRPr="00C25263" w14:paraId="0511E63D" w14:textId="77777777" w:rsidTr="00F028EB">
        <w:trPr>
          <w:trHeight w:val="397"/>
          <w:jc w:val="center"/>
        </w:trPr>
        <w:tc>
          <w:tcPr>
            <w:tcW w:w="3848" w:type="dxa"/>
          </w:tcPr>
          <w:p w14:paraId="2061EE6B" w14:textId="77777777" w:rsidR="004A3101" w:rsidRPr="00C25263" w:rsidRDefault="004A3101" w:rsidP="00F028EB">
            <w:pPr>
              <w:pStyle w:val="Texto"/>
              <w:spacing w:after="0" w:line="240" w:lineRule="auto"/>
              <w:rPr>
                <w:rFonts w:ascii="ITC Avant Garde" w:hAnsi="ITC Avant Garde"/>
                <w:lang w:val="es-MX"/>
              </w:rPr>
            </w:pPr>
            <w:r>
              <w:rPr>
                <w:rFonts w:ascii="ITC Avant Garde" w:hAnsi="ITC Avant Garde"/>
                <w:lang w:val="es-MX"/>
              </w:rPr>
              <w:t>Para el servicio de Torres</w:t>
            </w:r>
          </w:p>
        </w:tc>
        <w:tc>
          <w:tcPr>
            <w:tcW w:w="3248" w:type="dxa"/>
          </w:tcPr>
          <w:p w14:paraId="6804392A" w14:textId="77777777" w:rsidR="004A3101" w:rsidRPr="00C25263" w:rsidRDefault="004A3101" w:rsidP="00F028EB">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11,691.82</w:t>
            </w:r>
            <w:r w:rsidRPr="00C25263">
              <w:rPr>
                <w:rFonts w:ascii="ITC Avant Garde" w:hAnsi="ITC Avant Garde"/>
                <w:lang w:val="es-MX"/>
              </w:rPr>
              <w:t xml:space="preserve"> M.N. por </w:t>
            </w:r>
            <w:r>
              <w:rPr>
                <w:rFonts w:ascii="ITC Avant Garde" w:hAnsi="ITC Avant Garde"/>
                <w:lang w:val="es-MX"/>
              </w:rPr>
              <w:t>Torre</w:t>
            </w:r>
          </w:p>
        </w:tc>
      </w:tr>
      <w:tr w:rsidR="004A3101" w:rsidRPr="00C25263" w14:paraId="66CFC6EF" w14:textId="77777777" w:rsidTr="00F028EB">
        <w:trPr>
          <w:trHeight w:val="397"/>
          <w:jc w:val="center"/>
        </w:trPr>
        <w:tc>
          <w:tcPr>
            <w:tcW w:w="3848" w:type="dxa"/>
          </w:tcPr>
          <w:p w14:paraId="1ABA6DCE" w14:textId="77777777" w:rsidR="004A3101" w:rsidRDefault="004A3101" w:rsidP="00F028EB">
            <w:pPr>
              <w:pStyle w:val="Texto"/>
              <w:spacing w:after="0" w:line="240" w:lineRule="auto"/>
              <w:rPr>
                <w:rFonts w:ascii="ITC Avant Garde" w:hAnsi="ITC Avant Garde"/>
                <w:lang w:val="es-MX"/>
              </w:rPr>
            </w:pPr>
            <w:r>
              <w:rPr>
                <w:rFonts w:ascii="ITC Avant Garde" w:hAnsi="ITC Avant Garde"/>
                <w:lang w:val="es-MX"/>
              </w:rPr>
              <w:t>Para Sitios, Predios y Espacios Físicos*</w:t>
            </w:r>
          </w:p>
        </w:tc>
        <w:tc>
          <w:tcPr>
            <w:tcW w:w="3248" w:type="dxa"/>
          </w:tcPr>
          <w:p w14:paraId="7D1341C9" w14:textId="77777777" w:rsidR="004A3101" w:rsidRDefault="004A3101" w:rsidP="00F028EB">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5,714.38 M.N. por Predio</w:t>
            </w:r>
          </w:p>
        </w:tc>
      </w:tr>
      <w:tr w:rsidR="004A3101" w:rsidRPr="00C25263" w14:paraId="2671117E" w14:textId="77777777" w:rsidTr="00F028EB">
        <w:trPr>
          <w:trHeight w:val="397"/>
          <w:jc w:val="center"/>
        </w:trPr>
        <w:tc>
          <w:tcPr>
            <w:tcW w:w="3848" w:type="dxa"/>
          </w:tcPr>
          <w:p w14:paraId="4C0FB609" w14:textId="77777777" w:rsidR="004A3101" w:rsidRDefault="004A3101" w:rsidP="00F028EB">
            <w:pPr>
              <w:pStyle w:val="Texto"/>
              <w:spacing w:after="0" w:line="240" w:lineRule="auto"/>
              <w:rPr>
                <w:rFonts w:ascii="ITC Avant Garde" w:hAnsi="ITC Avant Garde"/>
                <w:lang w:val="es-MX"/>
              </w:rPr>
            </w:pPr>
            <w:r>
              <w:rPr>
                <w:rFonts w:ascii="ITC Avant Garde" w:hAnsi="ITC Avant Garde"/>
                <w:lang w:val="es-MX"/>
              </w:rPr>
              <w:t>Para Tendido de Cable sobre Infraestructura Desagregada.</w:t>
            </w:r>
          </w:p>
        </w:tc>
        <w:tc>
          <w:tcPr>
            <w:tcW w:w="3248" w:type="dxa"/>
          </w:tcPr>
          <w:p w14:paraId="11C750BD" w14:textId="77777777" w:rsidR="004A3101" w:rsidRDefault="004A3101" w:rsidP="00F028EB">
            <w:pPr>
              <w:pStyle w:val="Texto"/>
              <w:spacing w:after="0" w:line="240" w:lineRule="auto"/>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5,714.38 M.N. por Evento</w:t>
            </w:r>
          </w:p>
        </w:tc>
      </w:tr>
    </w:tbl>
    <w:p w14:paraId="3653BE15" w14:textId="77777777" w:rsidR="00FE0E3A" w:rsidRPr="00FE0E3A" w:rsidRDefault="00FE0E3A" w:rsidP="004A3101">
      <w:pPr>
        <w:pStyle w:val="IFTnormal"/>
        <w:spacing w:before="240"/>
        <w:ind w:left="0"/>
        <w:rPr>
          <w:rFonts w:eastAsiaTheme="minorEastAsia"/>
          <w:sz w:val="2"/>
        </w:rPr>
      </w:pPr>
    </w:p>
    <w:p w14:paraId="5AB8D667" w14:textId="77777777" w:rsidR="004A3101" w:rsidRDefault="004A3101" w:rsidP="004A3101">
      <w:pPr>
        <w:pStyle w:val="IFTnormal"/>
        <w:spacing w:before="240"/>
        <w:ind w:left="0"/>
        <w:rPr>
          <w:rFonts w:eastAsiaTheme="minorEastAsia"/>
        </w:rPr>
      </w:pPr>
      <w:r>
        <w:rPr>
          <w:rFonts w:eastAsiaTheme="minorEastAsia"/>
        </w:rPr>
        <w:t>*</w:t>
      </w:r>
      <w:r w:rsidRPr="00AE566D">
        <w:rPr>
          <w:rFonts w:eastAsiaTheme="minorEastAsia"/>
        </w:rPr>
        <w:t xml:space="preserve"> Sólo para el servicio de sitios, predios y espacios físicos la unidad base para el cobro es: periodo de 8 horas</w:t>
      </w:r>
      <w:r>
        <w:rPr>
          <w:rFonts w:eastAsiaTheme="minorEastAsia"/>
        </w:rPr>
        <w:t>.</w:t>
      </w:r>
    </w:p>
    <w:p w14:paraId="00062023" w14:textId="77777777" w:rsidR="004A3101" w:rsidRDefault="004A3101" w:rsidP="00240742">
      <w:pPr>
        <w:pStyle w:val="IFTnormal"/>
        <w:spacing w:before="240"/>
        <w:ind w:left="0"/>
        <w:jc w:val="center"/>
        <w:rPr>
          <w:rFonts w:eastAsiaTheme="minorEastAsia"/>
        </w:rPr>
      </w:pPr>
      <w:r w:rsidRPr="00AE566D">
        <w:rPr>
          <w:rFonts w:eastAsiaTheme="minorEastAsia"/>
        </w:rPr>
        <w:t>Cobro único: unidad base * número total de días de visita</w:t>
      </w:r>
    </w:p>
    <w:p w14:paraId="060B95B7" w14:textId="77777777" w:rsidR="004A3101" w:rsidRDefault="004A3101" w:rsidP="004A3101">
      <w:pPr>
        <w:pStyle w:val="IFTnormal"/>
        <w:spacing w:before="240"/>
        <w:ind w:left="0"/>
        <w:rPr>
          <w:rFonts w:eastAsiaTheme="minorEastAsia"/>
        </w:rPr>
      </w:pPr>
      <w:r w:rsidRPr="00C25263">
        <w:rPr>
          <w:rFonts w:eastAsiaTheme="minorEastAsia"/>
        </w:rPr>
        <w:t>Si es necesario realizar trabajos adicionales, el Concesionario Solicitante deberá cubrir la totalidad de los costos de las actividades de:</w:t>
      </w:r>
    </w:p>
    <w:tbl>
      <w:tblPr>
        <w:tblStyle w:val="Tablanormal1"/>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rabajos adicionales y sus costos"/>
      </w:tblPr>
      <w:tblGrid>
        <w:gridCol w:w="3685"/>
        <w:gridCol w:w="3685"/>
      </w:tblGrid>
      <w:tr w:rsidR="004A3101" w:rsidRPr="00C25263" w14:paraId="660EF884" w14:textId="77777777" w:rsidTr="00F028EB">
        <w:trPr>
          <w:trHeight w:val="283"/>
          <w:tblHeader/>
          <w:jc w:val="center"/>
        </w:trPr>
        <w:tc>
          <w:tcPr>
            <w:tcW w:w="3685" w:type="dxa"/>
            <w:shd w:val="clear" w:color="auto" w:fill="D9D9D9" w:themeFill="background1" w:themeFillShade="D9"/>
            <w:vAlign w:val="center"/>
            <w:hideMark/>
          </w:tcPr>
          <w:p w14:paraId="057B4D66" w14:textId="77777777" w:rsidR="004A3101" w:rsidRPr="00C25263" w:rsidRDefault="004A3101" w:rsidP="00F028EB">
            <w:pPr>
              <w:pStyle w:val="IFTnormal"/>
              <w:spacing w:after="0" w:line="240" w:lineRule="auto"/>
              <w:jc w:val="center"/>
              <w:rPr>
                <w:sz w:val="18"/>
                <w:szCs w:val="18"/>
                <w:lang w:val="es-MX"/>
              </w:rPr>
            </w:pPr>
            <w:r w:rsidRPr="00C25263">
              <w:rPr>
                <w:b/>
                <w:bCs/>
                <w:sz w:val="18"/>
                <w:szCs w:val="18"/>
                <w:lang w:val="es-MX"/>
              </w:rPr>
              <w:t>Concepto</w:t>
            </w:r>
          </w:p>
        </w:tc>
        <w:tc>
          <w:tcPr>
            <w:tcW w:w="3685" w:type="dxa"/>
            <w:shd w:val="clear" w:color="auto" w:fill="D9D9D9" w:themeFill="background1" w:themeFillShade="D9"/>
            <w:vAlign w:val="center"/>
            <w:hideMark/>
          </w:tcPr>
          <w:p w14:paraId="665500DC" w14:textId="77777777" w:rsidR="004A3101" w:rsidRPr="00C25263" w:rsidRDefault="004A3101" w:rsidP="00F028EB">
            <w:pPr>
              <w:pStyle w:val="IFTnormal"/>
              <w:spacing w:after="0" w:line="240" w:lineRule="auto"/>
              <w:ind w:left="112"/>
              <w:jc w:val="center"/>
              <w:rPr>
                <w:sz w:val="18"/>
                <w:szCs w:val="18"/>
                <w:lang w:val="es-MX"/>
              </w:rPr>
            </w:pPr>
            <w:r w:rsidRPr="00C25263">
              <w:rPr>
                <w:b/>
                <w:bCs/>
                <w:sz w:val="18"/>
                <w:szCs w:val="18"/>
                <w:lang w:val="es-MX"/>
              </w:rPr>
              <w:t>Contraprestación única</w:t>
            </w:r>
          </w:p>
        </w:tc>
      </w:tr>
      <w:tr w:rsidR="004A3101" w:rsidRPr="00C25263" w14:paraId="1E701ED2" w14:textId="77777777" w:rsidTr="00F028EB">
        <w:trPr>
          <w:trHeight w:val="283"/>
          <w:jc w:val="center"/>
        </w:trPr>
        <w:tc>
          <w:tcPr>
            <w:tcW w:w="3685" w:type="dxa"/>
            <w:hideMark/>
          </w:tcPr>
          <w:p w14:paraId="6760CC99" w14:textId="77777777" w:rsidR="004A3101" w:rsidRPr="00C25263" w:rsidRDefault="004A3101" w:rsidP="00F028EB">
            <w:pPr>
              <w:pStyle w:val="IFTnormal"/>
              <w:spacing w:after="0" w:line="240" w:lineRule="auto"/>
              <w:ind w:left="-135"/>
              <w:jc w:val="center"/>
              <w:rPr>
                <w:sz w:val="18"/>
                <w:szCs w:val="18"/>
                <w:lang w:val="es-MX"/>
              </w:rPr>
            </w:pPr>
            <w:r w:rsidRPr="00C25263">
              <w:rPr>
                <w:sz w:val="18"/>
                <w:szCs w:val="18"/>
                <w:lang w:val="es-MX"/>
              </w:rPr>
              <w:t>Apertura de un pozo</w:t>
            </w:r>
          </w:p>
        </w:tc>
        <w:tc>
          <w:tcPr>
            <w:tcW w:w="3685" w:type="dxa"/>
            <w:hideMark/>
          </w:tcPr>
          <w:p w14:paraId="0795F1F6" w14:textId="77777777" w:rsidR="004A3101" w:rsidRPr="00C25263" w:rsidRDefault="004A3101" w:rsidP="00F028EB">
            <w:pPr>
              <w:pStyle w:val="IFTnormal"/>
              <w:spacing w:after="0" w:line="240" w:lineRule="auto"/>
              <w:jc w:val="center"/>
              <w:rPr>
                <w:sz w:val="18"/>
                <w:szCs w:val="18"/>
                <w:lang w:val="es-MX"/>
              </w:rPr>
            </w:pPr>
            <w:r w:rsidRPr="00C25263">
              <w:rPr>
                <w:sz w:val="18"/>
                <w:szCs w:val="18"/>
                <w:lang w:val="es-MX"/>
              </w:rPr>
              <w:t>$</w:t>
            </w:r>
            <w:r>
              <w:rPr>
                <w:sz w:val="18"/>
                <w:szCs w:val="18"/>
                <w:lang w:val="es-MX"/>
              </w:rPr>
              <w:t>473.52</w:t>
            </w:r>
            <w:r w:rsidRPr="00C25263">
              <w:rPr>
                <w:sz w:val="18"/>
                <w:szCs w:val="18"/>
                <w:lang w:val="es-MX"/>
              </w:rPr>
              <w:t xml:space="preserve"> M.N. por evento</w:t>
            </w:r>
          </w:p>
        </w:tc>
      </w:tr>
      <w:tr w:rsidR="004A3101" w:rsidRPr="00C25263" w14:paraId="6996A374" w14:textId="77777777" w:rsidTr="00F028EB">
        <w:trPr>
          <w:trHeight w:val="283"/>
          <w:jc w:val="center"/>
        </w:trPr>
        <w:tc>
          <w:tcPr>
            <w:tcW w:w="3685" w:type="dxa"/>
            <w:hideMark/>
          </w:tcPr>
          <w:p w14:paraId="4E5B1775" w14:textId="77777777" w:rsidR="004A3101" w:rsidRPr="00C25263" w:rsidRDefault="004A3101" w:rsidP="00F028EB">
            <w:pPr>
              <w:pStyle w:val="IFTnormal"/>
              <w:spacing w:after="0" w:line="240" w:lineRule="auto"/>
              <w:ind w:left="-135"/>
              <w:jc w:val="center"/>
              <w:rPr>
                <w:sz w:val="18"/>
                <w:szCs w:val="18"/>
                <w:lang w:val="es-MX"/>
              </w:rPr>
            </w:pPr>
            <w:r w:rsidRPr="00C25263">
              <w:rPr>
                <w:sz w:val="18"/>
                <w:szCs w:val="18"/>
                <w:lang w:val="es-MX"/>
              </w:rPr>
              <w:t>Desazolve de un pozo</w:t>
            </w:r>
          </w:p>
        </w:tc>
        <w:tc>
          <w:tcPr>
            <w:tcW w:w="3685" w:type="dxa"/>
            <w:hideMark/>
          </w:tcPr>
          <w:p w14:paraId="179FD40D" w14:textId="77777777" w:rsidR="004A3101" w:rsidRPr="00C25263" w:rsidRDefault="004A3101" w:rsidP="00F028EB">
            <w:pPr>
              <w:pStyle w:val="IFTnormal"/>
              <w:spacing w:after="0" w:line="240" w:lineRule="auto"/>
              <w:jc w:val="center"/>
              <w:rPr>
                <w:sz w:val="18"/>
                <w:szCs w:val="18"/>
                <w:lang w:val="es-MX"/>
              </w:rPr>
            </w:pPr>
            <w:r w:rsidRPr="00C25263">
              <w:rPr>
                <w:sz w:val="18"/>
                <w:szCs w:val="18"/>
                <w:lang w:val="es-MX"/>
              </w:rPr>
              <w:t>$</w:t>
            </w:r>
            <w:r>
              <w:rPr>
                <w:sz w:val="18"/>
                <w:szCs w:val="18"/>
                <w:lang w:val="es-MX"/>
              </w:rPr>
              <w:t>666.43</w:t>
            </w:r>
            <w:r w:rsidRPr="00C25263">
              <w:rPr>
                <w:sz w:val="18"/>
                <w:szCs w:val="18"/>
                <w:lang w:val="es-MX"/>
              </w:rPr>
              <w:t xml:space="preserve"> M.N. por evento</w:t>
            </w:r>
          </w:p>
        </w:tc>
      </w:tr>
      <w:tr w:rsidR="004A3101" w:rsidRPr="00C25263" w14:paraId="1E4B345A" w14:textId="77777777" w:rsidTr="00F028EB">
        <w:trPr>
          <w:trHeight w:val="283"/>
          <w:jc w:val="center"/>
        </w:trPr>
        <w:tc>
          <w:tcPr>
            <w:tcW w:w="3685" w:type="dxa"/>
            <w:hideMark/>
          </w:tcPr>
          <w:p w14:paraId="530983D6" w14:textId="77777777" w:rsidR="004A3101" w:rsidRPr="00C25263" w:rsidRDefault="004A3101" w:rsidP="00F028EB">
            <w:pPr>
              <w:pStyle w:val="IFTnormal"/>
              <w:spacing w:after="0" w:line="240" w:lineRule="auto"/>
              <w:ind w:left="-135"/>
              <w:jc w:val="center"/>
              <w:rPr>
                <w:sz w:val="18"/>
                <w:szCs w:val="18"/>
                <w:lang w:val="es-MX"/>
              </w:rPr>
            </w:pPr>
            <w:r w:rsidRPr="00C25263">
              <w:rPr>
                <w:sz w:val="18"/>
                <w:szCs w:val="18"/>
                <w:lang w:val="es-MX"/>
              </w:rPr>
              <w:t>Desagüe de un pozo</w:t>
            </w:r>
          </w:p>
        </w:tc>
        <w:tc>
          <w:tcPr>
            <w:tcW w:w="3685" w:type="dxa"/>
            <w:hideMark/>
          </w:tcPr>
          <w:p w14:paraId="2F139BC2" w14:textId="77777777" w:rsidR="004A3101" w:rsidRPr="00C25263" w:rsidRDefault="004A3101" w:rsidP="00F028EB">
            <w:pPr>
              <w:pStyle w:val="IFTnormal"/>
              <w:spacing w:after="0" w:line="240" w:lineRule="auto"/>
              <w:jc w:val="center"/>
              <w:rPr>
                <w:sz w:val="18"/>
                <w:szCs w:val="18"/>
                <w:lang w:val="es-MX"/>
              </w:rPr>
            </w:pPr>
            <w:r w:rsidRPr="00C25263">
              <w:rPr>
                <w:sz w:val="18"/>
                <w:szCs w:val="18"/>
                <w:lang w:val="es-MX"/>
              </w:rPr>
              <w:t>$</w:t>
            </w:r>
            <w:r>
              <w:rPr>
                <w:sz w:val="18"/>
                <w:szCs w:val="18"/>
                <w:lang w:val="es-MX"/>
              </w:rPr>
              <w:t>417.98</w:t>
            </w:r>
            <w:r w:rsidRPr="00C25263">
              <w:rPr>
                <w:sz w:val="18"/>
                <w:szCs w:val="18"/>
                <w:lang w:val="es-MX"/>
              </w:rPr>
              <w:t xml:space="preserve"> M.N. por evento</w:t>
            </w:r>
          </w:p>
        </w:tc>
      </w:tr>
    </w:tbl>
    <w:p w14:paraId="46241020" w14:textId="77777777" w:rsidR="004A3101" w:rsidRPr="00C25263" w:rsidRDefault="004A3101" w:rsidP="004A3101">
      <w:pPr>
        <w:pStyle w:val="IFTnormal"/>
        <w:spacing w:before="240"/>
        <w:ind w:left="720"/>
        <w:rPr>
          <w:b/>
        </w:rPr>
      </w:pPr>
      <w:r>
        <w:rPr>
          <w:b/>
        </w:rPr>
        <w:lastRenderedPageBreak/>
        <w:t xml:space="preserve">b. </w:t>
      </w:r>
      <w:r w:rsidRPr="00C25263">
        <w:rPr>
          <w:b/>
        </w:rPr>
        <w:t>Análisis de Factibilidad.</w:t>
      </w:r>
    </w:p>
    <w:p w14:paraId="708B74A3" w14:textId="77777777" w:rsidR="004A3101" w:rsidRPr="00C25263" w:rsidRDefault="004A3101" w:rsidP="004A3101">
      <w:pPr>
        <w:pStyle w:val="IFTnormal"/>
        <w:spacing w:before="240"/>
        <w:ind w:left="0"/>
      </w:pPr>
      <w:r>
        <w:t>El Análisis de Factibilidad consiste en la evaluación del anteproyecto o solicitud de Compartición de Infraestructura Pasiva presentado por el Concesionario Solicitante. El Análisis de Factibilidad puede ser de la siguiente manera:</w:t>
      </w:r>
    </w:p>
    <w:tbl>
      <w:tblPr>
        <w:tblStyle w:val="Cuadrculadetablaclara"/>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Análisis de Factibilidad"/>
      </w:tblPr>
      <w:tblGrid>
        <w:gridCol w:w="5529"/>
        <w:gridCol w:w="2976"/>
      </w:tblGrid>
      <w:tr w:rsidR="004A3101" w:rsidRPr="00C25263" w14:paraId="3D7BEC91" w14:textId="77777777" w:rsidTr="00F028EB">
        <w:trPr>
          <w:trHeight w:val="445"/>
          <w:tblHeader/>
          <w:jc w:val="center"/>
        </w:trPr>
        <w:tc>
          <w:tcPr>
            <w:tcW w:w="5529" w:type="dxa"/>
            <w:shd w:val="clear" w:color="auto" w:fill="D9D9D9" w:themeFill="background1" w:themeFillShade="D9"/>
            <w:vAlign w:val="center"/>
            <w:hideMark/>
          </w:tcPr>
          <w:p w14:paraId="31068953" w14:textId="77777777" w:rsidR="004A3101" w:rsidRPr="00C25263" w:rsidRDefault="004A3101" w:rsidP="00F028EB">
            <w:pPr>
              <w:pStyle w:val="IFTnormal"/>
              <w:spacing w:after="0" w:line="240" w:lineRule="auto"/>
              <w:ind w:left="7"/>
              <w:jc w:val="center"/>
              <w:rPr>
                <w:b/>
                <w:sz w:val="18"/>
                <w:szCs w:val="18"/>
                <w:lang w:val="es-MX"/>
              </w:rPr>
            </w:pPr>
            <w:r w:rsidRPr="00C25263">
              <w:rPr>
                <w:b/>
                <w:bCs/>
                <w:sz w:val="18"/>
                <w:szCs w:val="18"/>
                <w:lang w:val="es-MX"/>
              </w:rPr>
              <w:t>Tipo de análisis de factibilidad</w:t>
            </w:r>
          </w:p>
        </w:tc>
        <w:tc>
          <w:tcPr>
            <w:tcW w:w="2976" w:type="dxa"/>
            <w:shd w:val="clear" w:color="auto" w:fill="D9D9D9" w:themeFill="background1" w:themeFillShade="D9"/>
            <w:vAlign w:val="center"/>
            <w:hideMark/>
          </w:tcPr>
          <w:p w14:paraId="62CF1595" w14:textId="77777777" w:rsidR="004A3101" w:rsidRPr="00C25263" w:rsidRDefault="004A3101" w:rsidP="00F028EB">
            <w:pPr>
              <w:pStyle w:val="IFTnormal"/>
              <w:spacing w:after="0" w:line="240" w:lineRule="auto"/>
              <w:ind w:left="425"/>
              <w:jc w:val="center"/>
              <w:rPr>
                <w:b/>
                <w:sz w:val="18"/>
                <w:szCs w:val="18"/>
                <w:lang w:val="es-MX"/>
              </w:rPr>
            </w:pPr>
            <w:r w:rsidRPr="00C25263">
              <w:rPr>
                <w:b/>
                <w:bCs/>
                <w:sz w:val="18"/>
                <w:szCs w:val="18"/>
                <w:lang w:val="es-MX"/>
              </w:rPr>
              <w:t>Contraprestación única</w:t>
            </w:r>
          </w:p>
        </w:tc>
      </w:tr>
      <w:tr w:rsidR="004A3101" w:rsidRPr="00C25263" w14:paraId="1071C68A" w14:textId="77777777" w:rsidTr="00F028EB">
        <w:trPr>
          <w:trHeight w:val="445"/>
          <w:jc w:val="center"/>
        </w:trPr>
        <w:tc>
          <w:tcPr>
            <w:tcW w:w="5529" w:type="dxa"/>
            <w:hideMark/>
          </w:tcPr>
          <w:p w14:paraId="562F3EAE" w14:textId="77777777" w:rsidR="004A3101" w:rsidRPr="00C25263" w:rsidRDefault="004A3101" w:rsidP="00F028EB">
            <w:pPr>
              <w:pStyle w:val="IFTnormal"/>
              <w:spacing w:after="0" w:line="240" w:lineRule="auto"/>
              <w:ind w:left="7"/>
              <w:jc w:val="left"/>
              <w:rPr>
                <w:sz w:val="18"/>
                <w:szCs w:val="18"/>
                <w:lang w:val="es-MX"/>
              </w:rPr>
            </w:pPr>
            <w:r w:rsidRPr="00C25263">
              <w:rPr>
                <w:sz w:val="18"/>
                <w:szCs w:val="18"/>
                <w:lang w:val="es-MX"/>
              </w:rPr>
              <w:t>Para la compartición de postes</w:t>
            </w:r>
          </w:p>
        </w:tc>
        <w:tc>
          <w:tcPr>
            <w:tcW w:w="2976" w:type="dxa"/>
            <w:hideMark/>
          </w:tcPr>
          <w:p w14:paraId="6D848867" w14:textId="77777777" w:rsidR="004A3101" w:rsidRPr="00C25263"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745.35</w:t>
            </w:r>
            <w:r w:rsidRPr="00C25263">
              <w:rPr>
                <w:sz w:val="18"/>
                <w:szCs w:val="18"/>
                <w:lang w:val="es-MX"/>
              </w:rPr>
              <w:t xml:space="preserve"> M.N. por km</w:t>
            </w:r>
          </w:p>
        </w:tc>
      </w:tr>
      <w:tr w:rsidR="004A3101" w:rsidRPr="00C25263" w14:paraId="4336A584" w14:textId="77777777" w:rsidTr="00F028EB">
        <w:trPr>
          <w:trHeight w:val="445"/>
          <w:jc w:val="center"/>
        </w:trPr>
        <w:tc>
          <w:tcPr>
            <w:tcW w:w="5529" w:type="dxa"/>
            <w:hideMark/>
          </w:tcPr>
          <w:p w14:paraId="77DA5DFE" w14:textId="77777777" w:rsidR="004A3101" w:rsidRPr="00C25263" w:rsidRDefault="004A3101" w:rsidP="00F028EB">
            <w:pPr>
              <w:pStyle w:val="IFTnormal"/>
              <w:spacing w:after="0" w:line="240" w:lineRule="auto"/>
              <w:ind w:left="7"/>
              <w:jc w:val="left"/>
              <w:rPr>
                <w:sz w:val="18"/>
                <w:szCs w:val="18"/>
                <w:lang w:val="es-MX"/>
              </w:rPr>
            </w:pPr>
            <w:r w:rsidRPr="00C25263">
              <w:rPr>
                <w:sz w:val="18"/>
                <w:szCs w:val="18"/>
                <w:lang w:val="es-MX"/>
              </w:rPr>
              <w:t>Para la compartición de pozos, de ductos y canalizaciones</w:t>
            </w:r>
          </w:p>
        </w:tc>
        <w:tc>
          <w:tcPr>
            <w:tcW w:w="2976" w:type="dxa"/>
            <w:hideMark/>
          </w:tcPr>
          <w:p w14:paraId="0F54CC84" w14:textId="77777777" w:rsidR="004A3101" w:rsidRPr="00C25263"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795.04</w:t>
            </w:r>
            <w:r w:rsidRPr="00C25263">
              <w:rPr>
                <w:sz w:val="18"/>
                <w:szCs w:val="18"/>
                <w:lang w:val="es-MX"/>
              </w:rPr>
              <w:t xml:space="preserve"> M.N. por km</w:t>
            </w:r>
          </w:p>
        </w:tc>
      </w:tr>
      <w:tr w:rsidR="004A3101" w:rsidRPr="00C25263" w14:paraId="304106DF" w14:textId="77777777" w:rsidTr="00F028EB">
        <w:trPr>
          <w:trHeight w:val="445"/>
          <w:jc w:val="center"/>
        </w:trPr>
        <w:tc>
          <w:tcPr>
            <w:tcW w:w="5529" w:type="dxa"/>
          </w:tcPr>
          <w:p w14:paraId="22789052" w14:textId="77777777" w:rsidR="004A3101" w:rsidRPr="00C25263" w:rsidRDefault="004A3101" w:rsidP="00F028EB">
            <w:pPr>
              <w:pStyle w:val="IFTnormal"/>
              <w:spacing w:after="0" w:line="240" w:lineRule="auto"/>
              <w:ind w:left="7"/>
              <w:jc w:val="left"/>
              <w:rPr>
                <w:sz w:val="18"/>
                <w:szCs w:val="18"/>
                <w:lang w:val="es-MX"/>
              </w:rPr>
            </w:pPr>
            <w:r>
              <w:rPr>
                <w:sz w:val="18"/>
                <w:szCs w:val="18"/>
                <w:lang w:val="es-MX"/>
              </w:rPr>
              <w:t>Para la compartición de torres</w:t>
            </w:r>
          </w:p>
        </w:tc>
        <w:tc>
          <w:tcPr>
            <w:tcW w:w="2976" w:type="dxa"/>
          </w:tcPr>
          <w:p w14:paraId="06456BB1" w14:textId="77777777" w:rsidR="004A3101"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4,384.43</w:t>
            </w:r>
            <w:r w:rsidRPr="00C25263">
              <w:rPr>
                <w:sz w:val="18"/>
                <w:szCs w:val="18"/>
                <w:lang w:val="es-MX"/>
              </w:rPr>
              <w:t xml:space="preserve"> M.N. por </w:t>
            </w:r>
            <w:r>
              <w:rPr>
                <w:sz w:val="18"/>
                <w:szCs w:val="18"/>
                <w:lang w:val="es-MX"/>
              </w:rPr>
              <w:t>Torre</w:t>
            </w:r>
          </w:p>
        </w:tc>
      </w:tr>
      <w:tr w:rsidR="004A3101" w:rsidRPr="00C25263" w14:paraId="4E944F06" w14:textId="77777777" w:rsidTr="00F028EB">
        <w:trPr>
          <w:trHeight w:val="445"/>
          <w:jc w:val="center"/>
        </w:trPr>
        <w:tc>
          <w:tcPr>
            <w:tcW w:w="5529" w:type="dxa"/>
            <w:hideMark/>
          </w:tcPr>
          <w:p w14:paraId="49B15AE0" w14:textId="77777777" w:rsidR="004A3101" w:rsidRPr="00C25263" w:rsidRDefault="004A3101" w:rsidP="00F028EB">
            <w:pPr>
              <w:pStyle w:val="IFTnormal"/>
              <w:spacing w:after="0" w:line="240" w:lineRule="auto"/>
              <w:ind w:left="7"/>
              <w:jc w:val="left"/>
              <w:rPr>
                <w:sz w:val="18"/>
                <w:szCs w:val="18"/>
                <w:lang w:val="es-MX"/>
              </w:rPr>
            </w:pPr>
            <w:r w:rsidRPr="00C25263">
              <w:rPr>
                <w:sz w:val="18"/>
                <w:szCs w:val="18"/>
                <w:lang w:val="es-MX"/>
              </w:rPr>
              <w:t>Construcción / Adaptación (Compartición de Espacios)</w:t>
            </w:r>
          </w:p>
        </w:tc>
        <w:tc>
          <w:tcPr>
            <w:tcW w:w="2976" w:type="dxa"/>
            <w:hideMark/>
          </w:tcPr>
          <w:p w14:paraId="33F81041" w14:textId="77777777" w:rsidR="004A3101" w:rsidRPr="00C25263"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44,599.69</w:t>
            </w:r>
            <w:r w:rsidRPr="00C25263">
              <w:rPr>
                <w:sz w:val="18"/>
                <w:szCs w:val="18"/>
                <w:lang w:val="es-MX"/>
              </w:rPr>
              <w:t xml:space="preserve"> M.N. por servicio</w:t>
            </w:r>
          </w:p>
        </w:tc>
      </w:tr>
      <w:tr w:rsidR="004A3101" w:rsidRPr="00C25263" w14:paraId="5153BEC3" w14:textId="77777777" w:rsidTr="00F028EB">
        <w:trPr>
          <w:trHeight w:val="445"/>
          <w:jc w:val="center"/>
        </w:trPr>
        <w:tc>
          <w:tcPr>
            <w:tcW w:w="5529" w:type="dxa"/>
          </w:tcPr>
          <w:p w14:paraId="2AA888F9" w14:textId="77777777" w:rsidR="004A3101" w:rsidRPr="00C25263" w:rsidRDefault="004A3101" w:rsidP="00F028EB">
            <w:pPr>
              <w:pStyle w:val="IFTnormal"/>
              <w:spacing w:after="0" w:line="240" w:lineRule="auto"/>
              <w:ind w:left="7"/>
              <w:jc w:val="left"/>
              <w:rPr>
                <w:sz w:val="18"/>
                <w:szCs w:val="18"/>
                <w:lang w:val="es-MX"/>
              </w:rPr>
            </w:pPr>
            <w:r>
              <w:rPr>
                <w:sz w:val="18"/>
                <w:szCs w:val="18"/>
                <w:lang w:val="es-MX"/>
              </w:rPr>
              <w:t>Infraestructura de Fuerza</w:t>
            </w:r>
          </w:p>
        </w:tc>
        <w:tc>
          <w:tcPr>
            <w:tcW w:w="2976" w:type="dxa"/>
          </w:tcPr>
          <w:p w14:paraId="1E9B9299" w14:textId="77777777" w:rsidR="004A3101"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r w:rsidR="004A3101" w:rsidRPr="00C25263" w14:paraId="5F36B038" w14:textId="77777777" w:rsidTr="00F028EB">
        <w:trPr>
          <w:trHeight w:val="445"/>
          <w:jc w:val="center"/>
        </w:trPr>
        <w:tc>
          <w:tcPr>
            <w:tcW w:w="5529" w:type="dxa"/>
          </w:tcPr>
          <w:p w14:paraId="14CA2E1C" w14:textId="77777777" w:rsidR="004A3101" w:rsidRDefault="004A3101" w:rsidP="00F028EB">
            <w:pPr>
              <w:pStyle w:val="IFTnormal"/>
              <w:spacing w:after="0" w:line="240" w:lineRule="auto"/>
              <w:ind w:left="7"/>
              <w:jc w:val="left"/>
              <w:rPr>
                <w:sz w:val="18"/>
                <w:szCs w:val="18"/>
                <w:lang w:val="es-MX"/>
              </w:rPr>
            </w:pPr>
            <w:r>
              <w:rPr>
                <w:sz w:val="18"/>
                <w:szCs w:val="18"/>
                <w:lang w:val="es-MX"/>
              </w:rPr>
              <w:t>Renta de Espacios Físicos</w:t>
            </w:r>
          </w:p>
        </w:tc>
        <w:tc>
          <w:tcPr>
            <w:tcW w:w="2976" w:type="dxa"/>
          </w:tcPr>
          <w:p w14:paraId="2B57B7E6" w14:textId="77777777" w:rsidR="004A3101"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r w:rsidR="004A3101" w:rsidRPr="00C25263" w14:paraId="5D175555" w14:textId="77777777" w:rsidTr="00F028EB">
        <w:trPr>
          <w:trHeight w:val="445"/>
          <w:jc w:val="center"/>
        </w:trPr>
        <w:tc>
          <w:tcPr>
            <w:tcW w:w="5529" w:type="dxa"/>
          </w:tcPr>
          <w:p w14:paraId="501340FD" w14:textId="77777777" w:rsidR="004A3101" w:rsidRDefault="004A3101" w:rsidP="00F028EB">
            <w:pPr>
              <w:pStyle w:val="IFTnormal"/>
              <w:spacing w:after="0" w:line="240" w:lineRule="auto"/>
              <w:ind w:left="7"/>
              <w:jc w:val="left"/>
              <w:rPr>
                <w:sz w:val="18"/>
                <w:szCs w:val="18"/>
                <w:lang w:val="es-MX"/>
              </w:rPr>
            </w:pPr>
            <w:r>
              <w:rPr>
                <w:sz w:val="18"/>
                <w:szCs w:val="18"/>
                <w:lang w:val="es-MX"/>
              </w:rPr>
              <w:t>Renta de Predios</w:t>
            </w:r>
          </w:p>
        </w:tc>
        <w:tc>
          <w:tcPr>
            <w:tcW w:w="2976" w:type="dxa"/>
          </w:tcPr>
          <w:p w14:paraId="0DB1124A" w14:textId="77777777" w:rsidR="004A3101" w:rsidRDefault="004A3101" w:rsidP="00F028EB">
            <w:pPr>
              <w:pStyle w:val="IFTnormal"/>
              <w:spacing w:after="0" w:line="240" w:lineRule="auto"/>
              <w:ind w:left="0"/>
              <w:jc w:val="center"/>
              <w:rPr>
                <w:sz w:val="18"/>
                <w:szCs w:val="18"/>
                <w:lang w:val="es-MX"/>
              </w:rPr>
            </w:pPr>
            <w:r w:rsidRPr="00C25263">
              <w:rPr>
                <w:sz w:val="18"/>
                <w:szCs w:val="18"/>
                <w:lang w:val="es-MX"/>
              </w:rPr>
              <w:t>$</w:t>
            </w:r>
            <w:r>
              <w:rPr>
                <w:sz w:val="18"/>
                <w:szCs w:val="18"/>
                <w:lang w:val="es-MX"/>
              </w:rPr>
              <w:t>46,767.29</w:t>
            </w:r>
            <w:r w:rsidRPr="00C25263">
              <w:rPr>
                <w:sz w:val="18"/>
                <w:szCs w:val="18"/>
                <w:lang w:val="es-MX"/>
              </w:rPr>
              <w:t xml:space="preserve"> M.N. por servicio</w:t>
            </w:r>
          </w:p>
        </w:tc>
      </w:tr>
    </w:tbl>
    <w:p w14:paraId="63317D69" w14:textId="77777777" w:rsidR="004A3101" w:rsidRDefault="004A3101" w:rsidP="004A3101">
      <w:pPr>
        <w:pStyle w:val="IFTnormal"/>
        <w:spacing w:before="240"/>
        <w:ind w:left="0"/>
      </w:pPr>
      <w:r>
        <w:t>En el anteproyecto, el Concesionario Solicitante deberá presentar las características de los equipos, cables o elementos de red que desea instalar. El Análisis de Factibilidad permite detectar qué elementos de Infraestructura Pasiva requerirán acondicionamiento, para que el Concesionario Solicitante pueda colocar los elementos presentados en el anteproyecto y en su caso sepa que puede haber un costo adicional a la tarifa por trabajos especiales.</w:t>
      </w:r>
    </w:p>
    <w:p w14:paraId="7CA515AF" w14:textId="77777777" w:rsidR="004A3101" w:rsidRDefault="004A3101" w:rsidP="004A3101">
      <w:pPr>
        <w:pStyle w:val="IFTnormal"/>
        <w:spacing w:before="240"/>
        <w:ind w:left="0"/>
      </w:pPr>
      <w:r>
        <w:t>El cobro por el concepto del Análisis de Factibilidad dependerá del tipo de análisis solicitado. En el caso de Torres, el análisis incluye tanto la revisión del anteproyecto del Concesionario Solicitante como del análisis de frecuencias para no interferencias que presente el concesionario y la capacidad de carga de la Torre.</w:t>
      </w:r>
    </w:p>
    <w:p w14:paraId="643DD408" w14:textId="77777777" w:rsidR="004A3101" w:rsidRPr="00C25263" w:rsidRDefault="004A3101" w:rsidP="004A3101">
      <w:pPr>
        <w:pStyle w:val="IFTnormal"/>
        <w:spacing w:before="240"/>
        <w:ind w:left="720"/>
        <w:rPr>
          <w:b/>
        </w:rPr>
      </w:pPr>
      <w:r>
        <w:rPr>
          <w:b/>
        </w:rPr>
        <w:t>c. Verificación</w:t>
      </w:r>
      <w:r w:rsidRPr="00C25263">
        <w:rPr>
          <w:b/>
        </w:rPr>
        <w:t>.</w:t>
      </w:r>
    </w:p>
    <w:p w14:paraId="32FC21AE" w14:textId="77777777" w:rsidR="004A3101" w:rsidRDefault="004A3101" w:rsidP="004A3101">
      <w:pPr>
        <w:pStyle w:val="IFTnormal"/>
        <w:spacing w:before="240"/>
        <w:ind w:left="0"/>
        <w:rPr>
          <w:rFonts w:eastAsiaTheme="minorEastAsia"/>
        </w:rPr>
      </w:pPr>
      <w:r>
        <w:t>C</w:t>
      </w:r>
      <w:r w:rsidRPr="00B17D04">
        <w:t xml:space="preserve">uando el </w:t>
      </w:r>
      <w:r w:rsidRPr="00B17D04">
        <w:rPr>
          <w:lang w:val="es-419"/>
        </w:rPr>
        <w:t>C</w:t>
      </w:r>
      <w:proofErr w:type="spellStart"/>
      <w:r w:rsidRPr="00B17D04">
        <w:rPr>
          <w:lang w:val="es-MX"/>
        </w:rPr>
        <w:t>oncesionario</w:t>
      </w:r>
      <w:proofErr w:type="spellEnd"/>
      <w:r w:rsidRPr="00B17D04">
        <w:rPr>
          <w:lang w:val="es-MX"/>
        </w:rPr>
        <w:t xml:space="preserve"> Solicitante</w:t>
      </w:r>
      <w:r w:rsidRPr="00B17D04">
        <w:rPr>
          <w:lang w:val="es-419"/>
        </w:rPr>
        <w:t xml:space="preserve"> </w:t>
      </w:r>
      <w:r w:rsidRPr="00B17D04">
        <w:t xml:space="preserve">realice la instalación de su red sobre la Infraestructura de </w:t>
      </w:r>
      <w:r>
        <w:t>Telmex</w:t>
      </w:r>
      <w:r w:rsidRPr="00B17D04">
        <w:t xml:space="preserve">, será necesario realizar una </w:t>
      </w:r>
      <w:r>
        <w:t>verificación</w:t>
      </w:r>
      <w:r w:rsidRPr="00B17D04">
        <w:t xml:space="preserve"> de la instalación con el objeto de verificar que se cumpla en todo momento la Normatividad Técnica. </w:t>
      </w:r>
    </w:p>
    <w:p w14:paraId="0DA4E3D6" w14:textId="77777777" w:rsidR="004A3101" w:rsidRDefault="004A3101" w:rsidP="004A3101">
      <w:pPr>
        <w:pStyle w:val="IFTnormal"/>
        <w:spacing w:before="240"/>
        <w:ind w:left="0"/>
        <w:rPr>
          <w:rFonts w:eastAsiaTheme="minorEastAsia"/>
        </w:rPr>
      </w:pPr>
      <w:r w:rsidRPr="00C25263">
        <w:rPr>
          <w:rFonts w:eastAsiaTheme="minorEastAsia"/>
        </w:rPr>
        <w:t>La tarifa para este servicio deberá estimarse mediante la siguiente ecuación:</w:t>
      </w:r>
    </w:p>
    <w:p w14:paraId="45AFE9D2" w14:textId="77777777" w:rsidR="00FE0E3A" w:rsidRPr="00B17D04" w:rsidRDefault="00FE0E3A" w:rsidP="004A3101">
      <w:pPr>
        <w:pStyle w:val="IFTnormal"/>
        <w:spacing w:before="240"/>
        <w:ind w:left="0"/>
        <w:rPr>
          <w:rFonts w:eastAsiaTheme="minorEastAsia"/>
        </w:rPr>
      </w:pPr>
    </w:p>
    <w:p w14:paraId="09C53122" w14:textId="77777777" w:rsidR="004A3101" w:rsidRPr="00C25263" w:rsidRDefault="004A3101" w:rsidP="004A3101">
      <w:pPr>
        <w:pStyle w:val="IFTnormal"/>
        <w:spacing w:before="240"/>
        <w:ind w:left="0"/>
        <w:jc w:val="center"/>
      </w:pPr>
      <w:r w:rsidRPr="00F3609B">
        <w:rPr>
          <w:rFonts w:eastAsiaTheme="minorEastAsia"/>
          <w:sz w:val="18"/>
        </w:rPr>
        <w:lastRenderedPageBreak/>
        <w:t xml:space="preserve">Cobro único para el servicio de </w:t>
      </w:r>
      <w:r>
        <w:rPr>
          <w:rFonts w:eastAsiaTheme="minorEastAsia"/>
          <w:sz w:val="18"/>
        </w:rPr>
        <w:t>Verificación</w:t>
      </w:r>
      <w:r w:rsidRPr="00F3609B">
        <w:rPr>
          <w:rFonts w:eastAsiaTheme="minorEastAsia"/>
          <w:sz w:val="18"/>
        </w:rPr>
        <w:t xml:space="preserve"> = unidad base * </w:t>
      </w:r>
      <w:r w:rsidRPr="00F3609B">
        <w:rPr>
          <w:sz w:val="18"/>
        </w:rPr>
        <w:t xml:space="preserve">número total de días de </w:t>
      </w:r>
      <w:r>
        <w:rPr>
          <w:sz w:val="18"/>
        </w:rPr>
        <w:t>verificación</w:t>
      </w:r>
    </w:p>
    <w:tbl>
      <w:tblPr>
        <w:tblStyle w:val="Tablanormal1"/>
        <w:tblW w:w="6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Inspección"/>
      </w:tblPr>
      <w:tblGrid>
        <w:gridCol w:w="3301"/>
        <w:gridCol w:w="3302"/>
      </w:tblGrid>
      <w:tr w:rsidR="004A3101" w:rsidRPr="00C25263" w14:paraId="781CCAC2" w14:textId="77777777" w:rsidTr="00F028EB">
        <w:trPr>
          <w:trHeight w:val="494"/>
          <w:tblHeader/>
          <w:jc w:val="center"/>
        </w:trPr>
        <w:tc>
          <w:tcPr>
            <w:tcW w:w="3301" w:type="dxa"/>
            <w:shd w:val="clear" w:color="auto" w:fill="D9D9D9" w:themeFill="background1" w:themeFillShade="D9"/>
            <w:hideMark/>
          </w:tcPr>
          <w:p w14:paraId="6CFA9527" w14:textId="77777777" w:rsidR="004A3101" w:rsidRPr="00C25263" w:rsidRDefault="004A3101" w:rsidP="00F028EB">
            <w:pPr>
              <w:pStyle w:val="Texto"/>
              <w:spacing w:after="0" w:line="240" w:lineRule="auto"/>
              <w:ind w:firstLine="0"/>
              <w:jc w:val="center"/>
              <w:rPr>
                <w:rFonts w:ascii="ITC Avant Garde" w:hAnsi="ITC Avant Garde"/>
                <w:b/>
                <w:lang w:val="es-MX"/>
              </w:rPr>
            </w:pPr>
            <w:r w:rsidRPr="00C25263">
              <w:rPr>
                <w:rFonts w:ascii="ITC Avant Garde" w:hAnsi="ITC Avant Garde"/>
                <w:b/>
                <w:lang w:val="es-MX"/>
              </w:rPr>
              <w:t>Concepto</w:t>
            </w:r>
          </w:p>
        </w:tc>
        <w:tc>
          <w:tcPr>
            <w:tcW w:w="3302" w:type="dxa"/>
            <w:shd w:val="clear" w:color="auto" w:fill="D9D9D9" w:themeFill="background1" w:themeFillShade="D9"/>
            <w:hideMark/>
          </w:tcPr>
          <w:p w14:paraId="6438F506" w14:textId="77777777" w:rsidR="004A3101" w:rsidRPr="00C25263" w:rsidRDefault="004A3101" w:rsidP="00F028EB">
            <w:pPr>
              <w:pStyle w:val="Texto"/>
              <w:spacing w:after="0" w:line="240" w:lineRule="auto"/>
              <w:ind w:firstLine="0"/>
              <w:jc w:val="center"/>
              <w:rPr>
                <w:rFonts w:ascii="ITC Avant Garde" w:hAnsi="ITC Avant Garde"/>
                <w:b/>
                <w:lang w:val="es-MX"/>
              </w:rPr>
            </w:pPr>
            <w:r w:rsidRPr="00C25263">
              <w:rPr>
                <w:rFonts w:ascii="ITC Avant Garde" w:hAnsi="ITC Avant Garde"/>
                <w:b/>
                <w:lang w:val="es-MX"/>
              </w:rPr>
              <w:t>Contraprestación única</w:t>
            </w:r>
          </w:p>
        </w:tc>
      </w:tr>
      <w:tr w:rsidR="004A3101" w:rsidRPr="00C25263" w14:paraId="2568A30F" w14:textId="77777777" w:rsidTr="00F028EB">
        <w:trPr>
          <w:trHeight w:val="494"/>
          <w:jc w:val="center"/>
        </w:trPr>
        <w:tc>
          <w:tcPr>
            <w:tcW w:w="3301" w:type="dxa"/>
            <w:hideMark/>
          </w:tcPr>
          <w:p w14:paraId="039B5DAE" w14:textId="77777777" w:rsidR="004A3101" w:rsidRPr="00C25263" w:rsidRDefault="004A3101" w:rsidP="00F028EB">
            <w:pPr>
              <w:pStyle w:val="Texto"/>
              <w:spacing w:after="0" w:line="240" w:lineRule="auto"/>
              <w:ind w:firstLine="0"/>
              <w:jc w:val="center"/>
              <w:rPr>
                <w:rFonts w:ascii="ITC Avant Garde" w:hAnsi="ITC Avant Garde"/>
                <w:lang w:val="es-MX"/>
              </w:rPr>
            </w:pPr>
            <w:r>
              <w:rPr>
                <w:rFonts w:ascii="ITC Avant Garde" w:hAnsi="ITC Avant Garde"/>
                <w:lang w:val="es-MX"/>
              </w:rPr>
              <w:t>Verificación</w:t>
            </w:r>
          </w:p>
        </w:tc>
        <w:tc>
          <w:tcPr>
            <w:tcW w:w="3302" w:type="dxa"/>
            <w:hideMark/>
          </w:tcPr>
          <w:p w14:paraId="7A659095" w14:textId="77777777" w:rsidR="004A3101" w:rsidRPr="00C25263" w:rsidRDefault="004A3101" w:rsidP="00F028EB">
            <w:pPr>
              <w:pStyle w:val="Texto"/>
              <w:spacing w:after="0" w:line="240" w:lineRule="auto"/>
              <w:ind w:firstLine="0"/>
              <w:jc w:val="center"/>
              <w:rPr>
                <w:rFonts w:ascii="ITC Avant Garde" w:hAnsi="ITC Avant Garde"/>
                <w:lang w:val="es-MX"/>
              </w:rPr>
            </w:pPr>
            <w:r w:rsidRPr="00C25263">
              <w:rPr>
                <w:rFonts w:ascii="ITC Avant Garde" w:hAnsi="ITC Avant Garde"/>
                <w:lang w:val="es-MX"/>
              </w:rPr>
              <w:t>$</w:t>
            </w:r>
            <w:r>
              <w:rPr>
                <w:rFonts w:ascii="ITC Avant Garde" w:hAnsi="ITC Avant Garde"/>
                <w:lang w:val="es-MX"/>
              </w:rPr>
              <w:t>2,089.91</w:t>
            </w:r>
            <w:r w:rsidRPr="00C25263">
              <w:rPr>
                <w:rFonts w:ascii="ITC Avant Garde" w:hAnsi="ITC Avant Garde"/>
                <w:lang w:val="es-MX"/>
              </w:rPr>
              <w:t xml:space="preserve"> M.N.  (unidad base) </w:t>
            </w:r>
          </w:p>
        </w:tc>
      </w:tr>
    </w:tbl>
    <w:p w14:paraId="3A4444E6" w14:textId="77777777" w:rsidR="004A3101" w:rsidRPr="00C25263" w:rsidRDefault="004A3101" w:rsidP="004A3101">
      <w:pPr>
        <w:pStyle w:val="IFTnormal"/>
        <w:spacing w:before="240"/>
        <w:ind w:left="0"/>
        <w:rPr>
          <w:rFonts w:eastAsiaTheme="minorEastAsia"/>
        </w:rPr>
      </w:pPr>
      <w:r w:rsidRPr="00C25263">
        <w:rPr>
          <w:rFonts w:eastAsiaTheme="minorEastAsia"/>
        </w:rPr>
        <w:t xml:space="preserve">Para los periodos y horarios de trabajos programados y/o eventos especiales, se adicionará el 200% a la unidad base. </w:t>
      </w:r>
      <w:r w:rsidRPr="00C25263">
        <w:rPr>
          <w:rFonts w:eastAsiaTheme="minorEastAsia"/>
          <w:lang w:val="es-419"/>
        </w:rPr>
        <w:t xml:space="preserve">Se entenderán por </w:t>
      </w:r>
      <w:r w:rsidRPr="00C25263">
        <w:rPr>
          <w:rFonts w:eastAsiaTheme="minorEastAsia"/>
        </w:rPr>
        <w:t>trabajos programados y/o eventos especiales</w:t>
      </w:r>
      <w:r w:rsidRPr="00C25263">
        <w:rPr>
          <w:rFonts w:eastAsiaTheme="minorEastAsia"/>
          <w:lang w:val="es-419"/>
        </w:rPr>
        <w:t xml:space="preserve"> los relacionados a </w:t>
      </w:r>
      <w:r>
        <w:rPr>
          <w:rFonts w:eastAsiaTheme="minorEastAsia"/>
        </w:rPr>
        <w:t>verificaciones</w:t>
      </w:r>
      <w:r w:rsidRPr="00C25263">
        <w:rPr>
          <w:rFonts w:eastAsiaTheme="minorEastAsia"/>
        </w:rPr>
        <w:t xml:space="preserve"> derivadas de inconsistencias en instalaciones realizadas por el C</w:t>
      </w:r>
      <w:r>
        <w:rPr>
          <w:rFonts w:eastAsiaTheme="minorEastAsia"/>
        </w:rPr>
        <w:t xml:space="preserve">oncesionario </w:t>
      </w:r>
      <w:r w:rsidRPr="00C25263">
        <w:rPr>
          <w:rFonts w:eastAsiaTheme="minorEastAsia"/>
        </w:rPr>
        <w:t>S</w:t>
      </w:r>
      <w:r>
        <w:rPr>
          <w:rFonts w:eastAsiaTheme="minorEastAsia"/>
        </w:rPr>
        <w:t>olicitante</w:t>
      </w:r>
      <w:r w:rsidRPr="00C25263">
        <w:rPr>
          <w:rFonts w:eastAsiaTheme="minorEastAsia"/>
        </w:rPr>
        <w:t xml:space="preserve"> respecto al anteproyecto</w:t>
      </w:r>
      <w:r w:rsidRPr="00C25263">
        <w:rPr>
          <w:rFonts w:eastAsiaTheme="minorEastAsia"/>
          <w:lang w:val="es-419"/>
        </w:rPr>
        <w:t xml:space="preserve">, así como cuando </w:t>
      </w:r>
      <w:r w:rsidRPr="00C25263">
        <w:rPr>
          <w:rFonts w:eastAsiaTheme="minorEastAsia"/>
          <w:lang w:val="es-MX"/>
        </w:rPr>
        <w:t xml:space="preserve">se requiera </w:t>
      </w:r>
      <w:r>
        <w:rPr>
          <w:rFonts w:eastAsiaTheme="minorEastAsia"/>
          <w:lang w:val="es-MX"/>
        </w:rPr>
        <w:t>verificación</w:t>
      </w:r>
      <w:r w:rsidRPr="00C25263">
        <w:rPr>
          <w:rFonts w:eastAsiaTheme="minorEastAsia"/>
          <w:lang w:val="es-MX"/>
        </w:rPr>
        <w:t xml:space="preserve"> en caso de que algún </w:t>
      </w:r>
      <w:r w:rsidRPr="00C25263">
        <w:rPr>
          <w:rFonts w:eastAsiaTheme="minorEastAsia"/>
          <w:lang w:val="es-419"/>
        </w:rPr>
        <w:t>elemento instalado en la infraestructura compartida esté causando daño o perjuicio a la misma o ponga en peligro la seguridad de las personas o la propiedad.</w:t>
      </w:r>
    </w:p>
    <w:p w14:paraId="68140C36" w14:textId="77777777" w:rsidR="004A3101" w:rsidRPr="00A93270" w:rsidRDefault="004A3101" w:rsidP="004A3101">
      <w:pPr>
        <w:pStyle w:val="IFTnormal"/>
        <w:numPr>
          <w:ilvl w:val="0"/>
          <w:numId w:val="6"/>
        </w:numPr>
        <w:rPr>
          <w:b/>
        </w:rPr>
      </w:pPr>
      <w:r w:rsidRPr="00A93270">
        <w:rPr>
          <w:b/>
          <w:lang w:val="es-ES_tradnl"/>
        </w:rPr>
        <w:t>Trabajos Especiales</w:t>
      </w:r>
    </w:p>
    <w:p w14:paraId="64255998" w14:textId="77777777" w:rsidR="004A3101" w:rsidRDefault="004A3101" w:rsidP="004A3101">
      <w:pPr>
        <w:pStyle w:val="IFTnormal"/>
        <w:ind w:left="0"/>
        <w:rPr>
          <w:rFonts w:eastAsiaTheme="minorEastAsia"/>
        </w:rPr>
      </w:pPr>
      <w:r w:rsidRPr="00B17D04" w:rsidDel="00ED0425">
        <w:rPr>
          <w:rFonts w:eastAsiaTheme="minorEastAsia"/>
        </w:rPr>
        <w:t xml:space="preserve"> </w:t>
      </w:r>
      <w:r>
        <w:rPr>
          <w:rFonts w:eastAsiaTheme="minorEastAsia"/>
        </w:rPr>
        <w:t>Los trabajos se cotizarán de manera particular y el precio variará de acuerdo a la cantidad de elementos de infraestructura que el Concesionario Solicitante desee instalar, los trámites administrativos y solicitudes de permiso necesarias, así como lo análisis de factibilidad correspondientes y la gestión administrativa de los trabajos.</w:t>
      </w:r>
    </w:p>
    <w:p w14:paraId="5D27C106" w14:textId="77777777" w:rsidR="004A3101" w:rsidRDefault="004A3101" w:rsidP="004A3101">
      <w:pPr>
        <w:pStyle w:val="IFTnormal"/>
        <w:ind w:left="0"/>
        <w:rPr>
          <w:rFonts w:eastAsiaTheme="minorEastAsia"/>
        </w:rPr>
      </w:pPr>
      <w:r>
        <w:rPr>
          <w:rFonts w:eastAsiaTheme="minorEastAsia"/>
        </w:rPr>
        <w:t>TELMEX y el CONCESIONARIO SOLICITANTE están de acuerdo y convienen que los anteriores precios y tarifas están en vigor a partir de la firma del presente Anexo y hasta el 31 de diciembre de 2018.</w:t>
      </w:r>
    </w:p>
    <w:p w14:paraId="5924E7BB" w14:textId="77777777" w:rsidR="004A3101" w:rsidRPr="00266212" w:rsidRDefault="004A3101" w:rsidP="004A3101">
      <w:pPr>
        <w:pStyle w:val="IFTnormal"/>
        <w:ind w:left="0"/>
        <w:rPr>
          <w:rFonts w:eastAsiaTheme="minorEastAsia"/>
        </w:rPr>
      </w:pPr>
      <w:r>
        <w:rPr>
          <w:rFonts w:eastAsiaTheme="minorEastAsia"/>
        </w:rPr>
        <w:t>E</w:t>
      </w:r>
      <w:r w:rsidRPr="00266212">
        <w:rPr>
          <w:rFonts w:eastAsiaTheme="minorEastAsia"/>
        </w:rPr>
        <w:t xml:space="preserve">l presente </w:t>
      </w:r>
      <w:r>
        <w:rPr>
          <w:rFonts w:eastAsiaTheme="minorEastAsia"/>
        </w:rPr>
        <w:t>Anexo</w:t>
      </w:r>
      <w:r w:rsidRPr="00266212">
        <w:rPr>
          <w:rFonts w:eastAsiaTheme="minorEastAsia"/>
        </w:rPr>
        <w:t xml:space="preserve"> </w:t>
      </w:r>
      <w:r>
        <w:rPr>
          <w:rFonts w:eastAsiaTheme="minorEastAsia"/>
        </w:rPr>
        <w:t xml:space="preserve">se firma por triplicado </w:t>
      </w:r>
      <w:r w:rsidRPr="00266212">
        <w:rPr>
          <w:rFonts w:eastAsiaTheme="minorEastAsia"/>
        </w:rPr>
        <w:t xml:space="preserve">y </w:t>
      </w:r>
      <w:r>
        <w:rPr>
          <w:rFonts w:eastAsiaTheme="minorEastAsia"/>
        </w:rPr>
        <w:t>los representantes facultados por las partes, en la</w:t>
      </w:r>
      <w:r w:rsidRPr="00266212">
        <w:rPr>
          <w:rFonts w:eastAsiaTheme="minorEastAsia"/>
        </w:rPr>
        <w:t xml:space="preserve"> Ciudad de México, el día XX de XXXXXXXXXX de 201</w:t>
      </w:r>
      <w:r>
        <w:rPr>
          <w:rFonts w:eastAsiaTheme="minorEastAsia"/>
        </w:rPr>
        <w:t>8</w:t>
      </w:r>
      <w:r w:rsidRPr="00266212">
        <w:rPr>
          <w:rFonts w:eastAsiaTheme="minorEastAsia"/>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a"/>
        <w:tblDescription w:val="Tabla de firmas"/>
      </w:tblPr>
      <w:tblGrid>
        <w:gridCol w:w="4077"/>
        <w:gridCol w:w="4678"/>
      </w:tblGrid>
      <w:tr w:rsidR="004A3101" w:rsidRPr="00266212" w14:paraId="66519E41" w14:textId="77777777" w:rsidTr="00A31421">
        <w:trPr>
          <w:tblHeader/>
          <w:jc w:val="center"/>
        </w:trPr>
        <w:tc>
          <w:tcPr>
            <w:tcW w:w="4077" w:type="dxa"/>
          </w:tcPr>
          <w:p w14:paraId="77DAE7FE" w14:textId="77777777" w:rsidR="004A3101" w:rsidRPr="00266212" w:rsidRDefault="004A3101" w:rsidP="00F028EB">
            <w:pPr>
              <w:jc w:val="both"/>
              <w:rPr>
                <w:rFonts w:ascii="ITC Avant Garde" w:hAnsi="ITC Avant Garde" w:cs="Arial"/>
                <w:b/>
                <w:lang w:val="es-ES_tradnl"/>
              </w:rPr>
            </w:pPr>
          </w:p>
          <w:p w14:paraId="2402ED2B" w14:textId="77777777" w:rsidR="004A3101" w:rsidRPr="00266212" w:rsidRDefault="004A3101" w:rsidP="00F028EB">
            <w:pPr>
              <w:jc w:val="center"/>
              <w:rPr>
                <w:rFonts w:ascii="ITC Avant Garde" w:hAnsi="ITC Avant Garde" w:cs="Arial"/>
                <w:b/>
                <w:lang w:val="es-ES_tradnl"/>
              </w:rPr>
            </w:pPr>
            <w:r w:rsidRPr="00266212">
              <w:rPr>
                <w:rFonts w:ascii="ITC Avant Garde" w:hAnsi="ITC Avant Garde" w:cs="Arial"/>
                <w:b/>
                <w:lang w:val="es-ES_tradnl"/>
              </w:rPr>
              <w:t>TELÉFONOS DE MEXICO,</w:t>
            </w:r>
          </w:p>
          <w:p w14:paraId="1F5141B2" w14:textId="77777777" w:rsidR="004A3101" w:rsidRPr="00266212" w:rsidRDefault="004A3101" w:rsidP="00F028EB">
            <w:pPr>
              <w:jc w:val="center"/>
              <w:rPr>
                <w:rFonts w:ascii="ITC Avant Garde" w:hAnsi="ITC Avant Garde" w:cs="Arial"/>
                <w:lang w:val="es-ES_tradnl"/>
              </w:rPr>
            </w:pPr>
            <w:r w:rsidRPr="00266212">
              <w:rPr>
                <w:rFonts w:ascii="ITC Avant Garde" w:hAnsi="ITC Avant Garde" w:cs="Arial"/>
                <w:b/>
                <w:lang w:val="es-ES_tradnl"/>
              </w:rPr>
              <w:t>S.A.B. DE C.V.</w:t>
            </w:r>
          </w:p>
        </w:tc>
        <w:tc>
          <w:tcPr>
            <w:tcW w:w="4678" w:type="dxa"/>
          </w:tcPr>
          <w:p w14:paraId="0B52108D" w14:textId="77777777" w:rsidR="004A3101" w:rsidRPr="00266212" w:rsidRDefault="004A3101" w:rsidP="00F028EB">
            <w:pPr>
              <w:jc w:val="center"/>
              <w:rPr>
                <w:rFonts w:ascii="ITC Avant Garde" w:hAnsi="ITC Avant Garde" w:cs="Arial"/>
                <w:lang w:val="es-ES_tradnl"/>
              </w:rPr>
            </w:pPr>
            <w:r w:rsidRPr="00266212">
              <w:rPr>
                <w:rFonts w:ascii="ITC Avant Garde" w:hAnsi="ITC Avant Garde" w:cs="Arial"/>
                <w:b/>
                <w:lang w:val="es-ES_tradnl"/>
              </w:rPr>
              <w:t>XXXXXXXXXXXXXXXX</w:t>
            </w:r>
          </w:p>
        </w:tc>
      </w:tr>
      <w:tr w:rsidR="004A3101" w:rsidRPr="00266212" w14:paraId="1E3468C5" w14:textId="77777777" w:rsidTr="00A31421">
        <w:trPr>
          <w:trHeight w:val="795"/>
          <w:tblHeader/>
          <w:jc w:val="center"/>
        </w:trPr>
        <w:tc>
          <w:tcPr>
            <w:tcW w:w="4077" w:type="dxa"/>
          </w:tcPr>
          <w:p w14:paraId="643103D2" w14:textId="77777777" w:rsidR="004A3101" w:rsidRPr="00266212" w:rsidRDefault="004A3101" w:rsidP="00F028EB">
            <w:pPr>
              <w:rPr>
                <w:rFonts w:ascii="ITC Avant Garde" w:hAnsi="ITC Avant Garde" w:cs="Arial"/>
                <w:lang w:val="es-ES_tradnl"/>
              </w:rPr>
            </w:pPr>
          </w:p>
          <w:p w14:paraId="476C71D2" w14:textId="77777777" w:rsidR="004A3101" w:rsidRPr="00266212" w:rsidRDefault="004A3101" w:rsidP="00F028EB">
            <w:pPr>
              <w:jc w:val="center"/>
              <w:rPr>
                <w:rFonts w:ascii="ITC Avant Garde" w:hAnsi="ITC Avant Garde" w:cs="Arial"/>
                <w:lang w:val="es-ES_tradnl"/>
              </w:rPr>
            </w:pPr>
            <w:r w:rsidRPr="00266212">
              <w:rPr>
                <w:rFonts w:ascii="ITC Avant Garde" w:hAnsi="ITC Avant Garde" w:cs="Arial"/>
                <w:lang w:val="es-ES_tradnl"/>
              </w:rPr>
              <w:t>________________________________</w:t>
            </w:r>
          </w:p>
        </w:tc>
        <w:tc>
          <w:tcPr>
            <w:tcW w:w="4678" w:type="dxa"/>
          </w:tcPr>
          <w:p w14:paraId="265759A9" w14:textId="77777777" w:rsidR="004A3101" w:rsidRPr="00266212" w:rsidRDefault="004A3101" w:rsidP="00F028EB">
            <w:pPr>
              <w:rPr>
                <w:rFonts w:ascii="ITC Avant Garde" w:hAnsi="ITC Avant Garde" w:cs="Arial"/>
                <w:lang w:val="es-ES_tradnl"/>
              </w:rPr>
            </w:pPr>
          </w:p>
          <w:p w14:paraId="0017701B" w14:textId="77777777" w:rsidR="004A3101" w:rsidRPr="00266212" w:rsidRDefault="004A3101" w:rsidP="00F028EB">
            <w:pPr>
              <w:jc w:val="center"/>
              <w:rPr>
                <w:rFonts w:ascii="ITC Avant Garde" w:hAnsi="ITC Avant Garde" w:cs="Arial"/>
                <w:lang w:val="es-ES_tradnl"/>
              </w:rPr>
            </w:pPr>
            <w:r w:rsidRPr="00266212">
              <w:rPr>
                <w:rFonts w:ascii="ITC Avant Garde" w:hAnsi="ITC Avant Garde" w:cs="Arial"/>
                <w:lang w:val="es-ES_tradnl"/>
              </w:rPr>
              <w:t>_____________________________</w:t>
            </w:r>
          </w:p>
        </w:tc>
      </w:tr>
      <w:tr w:rsidR="004A3101" w:rsidRPr="00266212" w14:paraId="6C6B56D8" w14:textId="77777777" w:rsidTr="00A31421">
        <w:trPr>
          <w:tblHeader/>
          <w:jc w:val="center"/>
        </w:trPr>
        <w:tc>
          <w:tcPr>
            <w:tcW w:w="4077" w:type="dxa"/>
          </w:tcPr>
          <w:p w14:paraId="5BA40071" w14:textId="77777777" w:rsidR="004A3101" w:rsidRPr="00266212" w:rsidRDefault="004A3101" w:rsidP="00F028EB">
            <w:pPr>
              <w:jc w:val="center"/>
              <w:rPr>
                <w:rFonts w:ascii="ITC Avant Garde" w:hAnsi="ITC Avant Garde" w:cs="Arial"/>
                <w:b/>
                <w:lang w:val="es-ES_tradnl"/>
              </w:rPr>
            </w:pPr>
            <w:r w:rsidRPr="00266212">
              <w:rPr>
                <w:rFonts w:ascii="ITC Avant Garde" w:hAnsi="ITC Avant Garde" w:cs="Arial"/>
                <w:b/>
              </w:rPr>
              <w:t>XXXXXXXXXXXXXXXXXXXXXXXX</w:t>
            </w:r>
          </w:p>
        </w:tc>
        <w:tc>
          <w:tcPr>
            <w:tcW w:w="4678" w:type="dxa"/>
          </w:tcPr>
          <w:p w14:paraId="3DB1E357" w14:textId="77777777" w:rsidR="004A3101" w:rsidRPr="00266212" w:rsidRDefault="004A3101" w:rsidP="00F028EB">
            <w:pPr>
              <w:jc w:val="center"/>
              <w:rPr>
                <w:rFonts w:ascii="ITC Avant Garde" w:hAnsi="ITC Avant Garde" w:cs="Arial"/>
                <w:b/>
                <w:lang w:val="es-ES_tradnl"/>
              </w:rPr>
            </w:pPr>
            <w:r w:rsidRPr="00266212">
              <w:rPr>
                <w:rFonts w:ascii="ITC Avant Garde" w:hAnsi="ITC Avant Garde" w:cs="Arial"/>
                <w:b/>
                <w:lang w:val="es-ES_tradnl"/>
              </w:rPr>
              <w:t xml:space="preserve"> XXXXXXXXXXXXXXXXXXXXX</w:t>
            </w:r>
          </w:p>
        </w:tc>
      </w:tr>
    </w:tbl>
    <w:p w14:paraId="6CEF9F4B" w14:textId="77777777" w:rsidR="004A3101" w:rsidRDefault="004A3101" w:rsidP="004A3101">
      <w:pPr>
        <w:jc w:val="both"/>
        <w:rPr>
          <w:lang w:val="es-ES_tradnl"/>
        </w:rPr>
      </w:pPr>
    </w:p>
    <w:p w14:paraId="2998EB62" w14:textId="77777777" w:rsidR="001143D8" w:rsidRPr="004A3101" w:rsidRDefault="001143D8" w:rsidP="004A3101"/>
    <w:sectPr w:rsidR="001143D8" w:rsidRPr="004A3101" w:rsidSect="00FE0E3A">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F83C" w14:textId="77777777" w:rsidR="00475228" w:rsidRDefault="00475228" w:rsidP="00E955F4">
      <w:pPr>
        <w:spacing w:after="0" w:line="240" w:lineRule="auto"/>
      </w:pPr>
      <w:r>
        <w:separator/>
      </w:r>
    </w:p>
  </w:endnote>
  <w:endnote w:type="continuationSeparator" w:id="0">
    <w:p w14:paraId="57185C6F" w14:textId="77777777" w:rsidR="00475228" w:rsidRDefault="00475228" w:rsidP="00E955F4">
      <w:pPr>
        <w:spacing w:after="0" w:line="240" w:lineRule="auto"/>
      </w:pPr>
      <w:r>
        <w:continuationSeparator/>
      </w:r>
    </w:p>
  </w:endnote>
  <w:endnote w:type="continuationNotice" w:id="1">
    <w:p w14:paraId="59232F13" w14:textId="77777777" w:rsidR="00475228" w:rsidRDefault="00475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6"/>
        <w:szCs w:val="16"/>
      </w:rPr>
      <w:id w:val="-1409844758"/>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15827A6" w14:textId="6A0ED485" w:rsidR="00C46A2C" w:rsidRPr="00FE0E3A" w:rsidRDefault="00C46A2C">
            <w:pPr>
              <w:pStyle w:val="Piedepgina"/>
              <w:jc w:val="right"/>
              <w:rPr>
                <w:rFonts w:ascii="ITC Avant Garde" w:hAnsi="ITC Avant Garde"/>
                <w:sz w:val="16"/>
                <w:szCs w:val="16"/>
              </w:rPr>
            </w:pPr>
            <w:r w:rsidRPr="00FE0E3A">
              <w:rPr>
                <w:rFonts w:ascii="ITC Avant Garde" w:hAnsi="ITC Avant Garde"/>
                <w:sz w:val="16"/>
                <w:szCs w:val="16"/>
                <w:lang w:val="es-ES"/>
              </w:rPr>
              <w:t xml:space="preserve">Página </w:t>
            </w:r>
            <w:r w:rsidRPr="00FE0E3A">
              <w:rPr>
                <w:rFonts w:ascii="ITC Avant Garde" w:hAnsi="ITC Avant Garde"/>
                <w:b/>
                <w:bCs/>
                <w:sz w:val="16"/>
                <w:szCs w:val="16"/>
              </w:rPr>
              <w:fldChar w:fldCharType="begin"/>
            </w:r>
            <w:r w:rsidRPr="00FE0E3A">
              <w:rPr>
                <w:rFonts w:ascii="ITC Avant Garde" w:hAnsi="ITC Avant Garde"/>
                <w:b/>
                <w:bCs/>
                <w:sz w:val="16"/>
                <w:szCs w:val="16"/>
              </w:rPr>
              <w:instrText>PAGE</w:instrText>
            </w:r>
            <w:r w:rsidRPr="00FE0E3A">
              <w:rPr>
                <w:rFonts w:ascii="ITC Avant Garde" w:hAnsi="ITC Avant Garde"/>
                <w:b/>
                <w:bCs/>
                <w:sz w:val="16"/>
                <w:szCs w:val="16"/>
              </w:rPr>
              <w:fldChar w:fldCharType="separate"/>
            </w:r>
            <w:r w:rsidR="00A31421">
              <w:rPr>
                <w:rFonts w:ascii="ITC Avant Garde" w:hAnsi="ITC Avant Garde"/>
                <w:b/>
                <w:bCs/>
                <w:noProof/>
                <w:sz w:val="16"/>
                <w:szCs w:val="16"/>
              </w:rPr>
              <w:t>1</w:t>
            </w:r>
            <w:r w:rsidRPr="00FE0E3A">
              <w:rPr>
                <w:rFonts w:ascii="ITC Avant Garde" w:hAnsi="ITC Avant Garde"/>
                <w:b/>
                <w:bCs/>
                <w:sz w:val="16"/>
                <w:szCs w:val="16"/>
              </w:rPr>
              <w:fldChar w:fldCharType="end"/>
            </w:r>
            <w:r w:rsidRPr="00FE0E3A">
              <w:rPr>
                <w:rFonts w:ascii="ITC Avant Garde" w:hAnsi="ITC Avant Garde"/>
                <w:sz w:val="16"/>
                <w:szCs w:val="16"/>
                <w:lang w:val="es-ES"/>
              </w:rPr>
              <w:t xml:space="preserve"> de </w:t>
            </w:r>
            <w:r w:rsidRPr="00FE0E3A">
              <w:rPr>
                <w:rFonts w:ascii="ITC Avant Garde" w:hAnsi="ITC Avant Garde"/>
                <w:b/>
                <w:bCs/>
                <w:sz w:val="16"/>
                <w:szCs w:val="16"/>
              </w:rPr>
              <w:fldChar w:fldCharType="begin"/>
            </w:r>
            <w:r w:rsidRPr="00FE0E3A">
              <w:rPr>
                <w:rFonts w:ascii="ITC Avant Garde" w:hAnsi="ITC Avant Garde"/>
                <w:b/>
                <w:bCs/>
                <w:sz w:val="16"/>
                <w:szCs w:val="16"/>
              </w:rPr>
              <w:instrText>NUMPAGES</w:instrText>
            </w:r>
            <w:r w:rsidRPr="00FE0E3A">
              <w:rPr>
                <w:rFonts w:ascii="ITC Avant Garde" w:hAnsi="ITC Avant Garde"/>
                <w:b/>
                <w:bCs/>
                <w:sz w:val="16"/>
                <w:szCs w:val="16"/>
              </w:rPr>
              <w:fldChar w:fldCharType="separate"/>
            </w:r>
            <w:r w:rsidR="00A31421">
              <w:rPr>
                <w:rFonts w:ascii="ITC Avant Garde" w:hAnsi="ITC Avant Garde"/>
                <w:b/>
                <w:bCs/>
                <w:noProof/>
                <w:sz w:val="16"/>
                <w:szCs w:val="16"/>
              </w:rPr>
              <w:t>16</w:t>
            </w:r>
            <w:r w:rsidRPr="00FE0E3A">
              <w:rPr>
                <w:rFonts w:ascii="ITC Avant Garde" w:hAnsi="ITC Avant Garde"/>
                <w:b/>
                <w:bCs/>
                <w:sz w:val="16"/>
                <w:szCs w:val="16"/>
              </w:rPr>
              <w:fldChar w:fldCharType="end"/>
            </w:r>
          </w:p>
        </w:sdtContent>
      </w:sdt>
    </w:sdtContent>
  </w:sdt>
  <w:p w14:paraId="1FECC0DF" w14:textId="77777777" w:rsidR="00C46A2C" w:rsidRPr="00FE0E3A" w:rsidRDefault="00C46A2C">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20E5" w14:textId="77777777" w:rsidR="00475228" w:rsidRDefault="00475228" w:rsidP="00E955F4">
      <w:pPr>
        <w:spacing w:after="0" w:line="240" w:lineRule="auto"/>
      </w:pPr>
      <w:r>
        <w:separator/>
      </w:r>
    </w:p>
  </w:footnote>
  <w:footnote w:type="continuationSeparator" w:id="0">
    <w:p w14:paraId="5B9BDD63" w14:textId="77777777" w:rsidR="00475228" w:rsidRDefault="00475228" w:rsidP="00E955F4">
      <w:pPr>
        <w:spacing w:after="0" w:line="240" w:lineRule="auto"/>
      </w:pPr>
      <w:r>
        <w:continuationSeparator/>
      </w:r>
    </w:p>
  </w:footnote>
  <w:footnote w:type="continuationNotice" w:id="1">
    <w:p w14:paraId="72C6681E" w14:textId="77777777" w:rsidR="00475228" w:rsidRDefault="00475228">
      <w:pPr>
        <w:spacing w:after="0" w:line="240" w:lineRule="auto"/>
      </w:pPr>
    </w:p>
  </w:footnote>
  <w:footnote w:id="2">
    <w:p w14:paraId="189BC5EA" w14:textId="77777777" w:rsidR="00C46A2C" w:rsidRDefault="00C46A2C" w:rsidP="004A3101">
      <w:pPr>
        <w:pStyle w:val="Textonotapie"/>
        <w:jc w:val="both"/>
      </w:pPr>
      <w:r>
        <w:rPr>
          <w:rStyle w:val="Refdenotaalpie"/>
        </w:rPr>
        <w:footnoteRef/>
      </w:r>
      <w:r>
        <w:t xml:space="preserve"> </w:t>
      </w:r>
      <w:r w:rsidRPr="00D34609">
        <w:rPr>
          <w:rFonts w:ascii="ITC Avant Garde" w:hAnsi="ITC Avant Garde"/>
          <w:sz w:val="16"/>
        </w:rPr>
        <w:t>Se considera el valor correspondiente a la zona IV asociado a la Ciudad de México, reportado en el apartado “922-82. Zonas de cargas mecánicas.”, incluido en la “NORMA Oficial Mexicana NOM-001-SEDE-2012, Instalaciones Eléctricas (utilización)”.</w:t>
      </w:r>
    </w:p>
  </w:footnote>
  <w:footnote w:id="3">
    <w:p w14:paraId="681E08EF" w14:textId="77777777" w:rsidR="00A31421" w:rsidRPr="00E832B5" w:rsidRDefault="00A31421" w:rsidP="00A31421">
      <w:pPr>
        <w:pStyle w:val="Textonotapie"/>
        <w:jc w:val="both"/>
        <w:rPr>
          <w:lang w:val="es-MX"/>
        </w:rPr>
      </w:pPr>
      <w:r>
        <w:rPr>
          <w:rStyle w:val="Refdenotaalpie"/>
        </w:rPr>
        <w:footnoteRef/>
      </w:r>
      <w:r>
        <w:t xml:space="preserve"> </w:t>
      </w:r>
      <w:r w:rsidRPr="005C6E4E">
        <w:rPr>
          <w:rFonts w:ascii="ITC Avant Garde" w:hAnsi="ITC Avant Garde"/>
          <w:sz w:val="18"/>
          <w:lang w:val="es-MX"/>
        </w:rPr>
        <w:t>T</w:t>
      </w:r>
      <w:r w:rsidRPr="00E832B5">
        <w:rPr>
          <w:rFonts w:ascii="ITC Avant Garde" w:hAnsi="ITC Avant Garde"/>
          <w:sz w:val="18"/>
          <w:lang w:val="es-MX"/>
        </w:rPr>
        <w:t>arifa por uso de 6.6 metros cuadrados de espacio horizontal, incluyendo el uso de espacios comunes y compartidos.</w:t>
      </w:r>
    </w:p>
  </w:footnote>
  <w:footnote w:id="4">
    <w:p w14:paraId="6058E754" w14:textId="3B47493D" w:rsidR="00C46A2C" w:rsidRPr="00AD2400" w:rsidRDefault="00C46A2C" w:rsidP="004A3101">
      <w:pPr>
        <w:pStyle w:val="Textonotapie"/>
        <w:jc w:val="both"/>
        <w:rPr>
          <w:lang w:val="es-MX"/>
        </w:rPr>
      </w:pPr>
      <w:r>
        <w:rPr>
          <w:rStyle w:val="Refdenotaalpie"/>
        </w:rPr>
        <w:footnoteRef/>
      </w:r>
      <w:r w:rsidRPr="00B240E2">
        <w:rPr>
          <w:lang w:val="es-MX"/>
        </w:rPr>
        <w:t xml:space="preserve"> </w:t>
      </w:r>
      <w:r w:rsidRPr="00AD2400">
        <w:rPr>
          <w:rFonts w:ascii="ITC Avant Garde" w:hAnsi="ITC Avant Garde"/>
          <w:sz w:val="18"/>
          <w:lang w:val="es-MX"/>
        </w:rPr>
        <w:t>Los valores numéricos corresponden a la clasificación de regiones socioeconómicas de México, elaborada por el Instituto Nacional de Estadística y Geografía (INEGI). Véase</w:t>
      </w:r>
      <w:r w:rsidRPr="00B240E2">
        <w:rPr>
          <w:rFonts w:ascii="ITC Avant Garde" w:hAnsi="ITC Avant Garde"/>
          <w:sz w:val="18"/>
          <w:lang w:val="es-MX"/>
        </w:rPr>
        <w:t xml:space="preserve"> </w:t>
      </w:r>
      <w:r w:rsidRPr="00A31421">
        <w:rPr>
          <w:rFonts w:ascii="ITC Avant Garde" w:hAnsi="ITC Avant Garde"/>
          <w:sz w:val="18"/>
          <w:lang w:val="es-MX"/>
        </w:rPr>
        <w:t>http://sc.inegi.gob.mx/niveles/index.jsp</w:t>
      </w:r>
      <w:r w:rsidRPr="00B240E2">
        <w:rPr>
          <w:rFonts w:ascii="ITC Avant Garde" w:hAnsi="ITC Avant Garde"/>
          <w:sz w:val="18"/>
          <w:lang w:val="es-MX"/>
        </w:rPr>
        <w:t>.</w:t>
      </w:r>
    </w:p>
  </w:footnote>
  <w:footnote w:id="5">
    <w:p w14:paraId="4DAF74E8" w14:textId="77777777" w:rsidR="00C46A2C" w:rsidRPr="00AD2400" w:rsidRDefault="00C46A2C" w:rsidP="004A3101">
      <w:pPr>
        <w:pStyle w:val="Textonotapie"/>
        <w:rPr>
          <w:lang w:val="es-MX"/>
        </w:rPr>
      </w:pPr>
      <w:r>
        <w:rPr>
          <w:rStyle w:val="Refdenotaalpie"/>
        </w:rPr>
        <w:footnoteRef/>
      </w:r>
      <w:r w:rsidRPr="00B240E2">
        <w:rPr>
          <w:lang w:val="es-MX"/>
        </w:rPr>
        <w:t xml:space="preserve"> </w:t>
      </w:r>
      <w:r w:rsidRPr="00AD2400">
        <w:rPr>
          <w:rFonts w:ascii="ITC Avant Garde" w:hAnsi="ITC Avant Garde"/>
          <w:sz w:val="18"/>
          <w:lang w:val="es-ES_tradnl"/>
        </w:rPr>
        <w:t>Se trata de sitios ubicados en zonas o parques industriales</w:t>
      </w:r>
      <w:r w:rsidRPr="00B240E2">
        <w:rPr>
          <w:rFonts w:ascii="ITC Avant Garde" w:hAnsi="ITC Avant Garde"/>
          <w:sz w:val="18"/>
          <w:lang w:val="es-MX"/>
        </w:rPr>
        <w:t>.</w:t>
      </w:r>
    </w:p>
  </w:footnote>
  <w:footnote w:id="6">
    <w:p w14:paraId="5F24B7A1" w14:textId="77777777" w:rsidR="00C46A2C" w:rsidRPr="00FD1B0C" w:rsidRDefault="00C46A2C" w:rsidP="004A3101">
      <w:pPr>
        <w:pStyle w:val="Textonotapie"/>
        <w:jc w:val="both"/>
        <w:rPr>
          <w:lang w:val="es-419"/>
        </w:rPr>
      </w:pPr>
      <w:r>
        <w:rPr>
          <w:rStyle w:val="Refdenotaalpie"/>
        </w:rPr>
        <w:footnoteRef/>
      </w:r>
      <w:r w:rsidRPr="00D72E0F">
        <w:rPr>
          <w:rStyle w:val="Refdenotaalpie"/>
        </w:rPr>
        <w:t xml:space="preserve"> </w:t>
      </w:r>
      <w:r w:rsidRPr="000B13F9">
        <w:rPr>
          <w:rFonts w:ascii="ITC Avant Garde" w:hAnsi="ITC Avant Garde"/>
          <w:sz w:val="18"/>
          <w:lang w:val="es-MX"/>
        </w:rPr>
        <w:t>El área residual calculada es la que se desprende de restarle al área del predio las áreas necesarias para la base de la torre, la caseta y el espacio necesario para el Concesionario Solicitante.</w:t>
      </w:r>
    </w:p>
  </w:footnote>
  <w:footnote w:id="7">
    <w:p w14:paraId="1EA5830B" w14:textId="57FD4FC9" w:rsidR="00C46A2C" w:rsidRPr="00AD2400" w:rsidRDefault="00C46A2C" w:rsidP="004A3101">
      <w:pPr>
        <w:pStyle w:val="Textonotapie"/>
        <w:jc w:val="both"/>
        <w:rPr>
          <w:lang w:val="es-MX"/>
        </w:rPr>
      </w:pPr>
      <w:r>
        <w:rPr>
          <w:rStyle w:val="Refdenotaalpie"/>
        </w:rPr>
        <w:footnoteRef/>
      </w:r>
      <w:r w:rsidRPr="00B240E2">
        <w:rPr>
          <w:lang w:val="es-MX"/>
        </w:rPr>
        <w:t xml:space="preserve"> </w:t>
      </w:r>
      <w:r w:rsidRPr="00AD2400">
        <w:rPr>
          <w:rFonts w:ascii="ITC Avant Garde" w:hAnsi="ITC Avant Garde"/>
          <w:sz w:val="18"/>
          <w:lang w:val="es-MX"/>
        </w:rPr>
        <w:t>Los valores numéricos corresponden a la clasificación de regiones socioeconómicas de México, elaborada por el Instituto Nacional de Estadística y Geografía (INEGI). Véase</w:t>
      </w:r>
      <w:r w:rsidRPr="00B240E2">
        <w:rPr>
          <w:rFonts w:ascii="ITC Avant Garde" w:hAnsi="ITC Avant Garde"/>
          <w:sz w:val="18"/>
          <w:lang w:val="es-MX"/>
        </w:rPr>
        <w:t xml:space="preserve"> </w:t>
      </w:r>
      <w:r w:rsidRPr="00A31421">
        <w:rPr>
          <w:rFonts w:ascii="ITC Avant Garde" w:hAnsi="ITC Avant Garde"/>
          <w:sz w:val="18"/>
          <w:lang w:val="es-MX"/>
        </w:rPr>
        <w:t>http://sc.inegi.gob.mx/niveles/index.jsp</w:t>
      </w:r>
      <w:r w:rsidRPr="00B240E2">
        <w:rPr>
          <w:rFonts w:ascii="ITC Avant Garde" w:hAnsi="ITC Avant Garde"/>
          <w:sz w:val="18"/>
          <w:lang w:val="es-MX"/>
        </w:rPr>
        <w:t>.</w:t>
      </w:r>
    </w:p>
  </w:footnote>
  <w:footnote w:id="8">
    <w:p w14:paraId="4EA0F185" w14:textId="77777777" w:rsidR="00C46A2C" w:rsidRPr="00AD2400" w:rsidRDefault="00C46A2C" w:rsidP="004A3101">
      <w:pPr>
        <w:pStyle w:val="Textonotapie"/>
        <w:rPr>
          <w:lang w:val="es-MX"/>
        </w:rPr>
      </w:pPr>
      <w:r>
        <w:rPr>
          <w:rStyle w:val="Refdenotaalpie"/>
        </w:rPr>
        <w:footnoteRef/>
      </w:r>
      <w:r w:rsidRPr="00B240E2">
        <w:rPr>
          <w:lang w:val="es-MX"/>
        </w:rPr>
        <w:t xml:space="preserve"> </w:t>
      </w:r>
      <w:r w:rsidRPr="00AD2400">
        <w:rPr>
          <w:rFonts w:ascii="ITC Avant Garde" w:hAnsi="ITC Avant Garde"/>
          <w:sz w:val="18"/>
          <w:lang w:val="es-ES_tradnl"/>
        </w:rPr>
        <w:t>Se trata de sitios ubicados en zonas o parques industriales</w:t>
      </w:r>
      <w:r w:rsidRPr="00B240E2">
        <w:rPr>
          <w:rFonts w:ascii="ITC Avant Garde" w:hAnsi="ITC Avant Garde"/>
          <w:sz w:val="18"/>
          <w:lang w:val="es-MX"/>
        </w:rPr>
        <w:t>.</w:t>
      </w:r>
    </w:p>
  </w:footnote>
  <w:footnote w:id="9">
    <w:p w14:paraId="0F5E61D2" w14:textId="77777777" w:rsidR="00C46A2C" w:rsidRDefault="00C46A2C" w:rsidP="004A3101">
      <w:pPr>
        <w:pStyle w:val="Textonotapie"/>
        <w:jc w:val="both"/>
      </w:pPr>
      <w:r>
        <w:rPr>
          <w:rStyle w:val="Refdenotaalpie"/>
        </w:rPr>
        <w:footnoteRef/>
      </w:r>
      <w:r>
        <w:t xml:space="preserve"> </w:t>
      </w:r>
      <w:r w:rsidRPr="000F51FD">
        <w:rPr>
          <w:rFonts w:ascii="ITC Avant Garde" w:hAnsi="ITC Avant Garde"/>
          <w:sz w:val="16"/>
        </w:rPr>
        <w:t xml:space="preserve">Relativa a los diversos elementos de infraestructura </w:t>
      </w:r>
      <w:r>
        <w:rPr>
          <w:rFonts w:ascii="ITC Avant Garde" w:hAnsi="ITC Avant Garde"/>
          <w:sz w:val="16"/>
          <w:lang w:val="es-419"/>
        </w:rPr>
        <w:t>e instalación necesarios para brindar el servicio</w:t>
      </w:r>
      <w:r w:rsidRPr="000F51FD">
        <w:rPr>
          <w:rFonts w:ascii="ITC Avant Garde" w:hAnsi="ITC Avant Garde"/>
          <w:sz w:val="16"/>
        </w:rPr>
        <w:t>, sin considerar el cable</w:t>
      </w:r>
      <w:r>
        <w:rPr>
          <w:rFonts w:ascii="ITC Avant Garde" w:hAnsi="ITC Avant Garde"/>
          <w:sz w:val="16"/>
        </w:rPr>
        <w:t>.</w:t>
      </w:r>
    </w:p>
  </w:footnote>
  <w:footnote w:id="10">
    <w:p w14:paraId="32DB7B59" w14:textId="77777777" w:rsidR="00C46A2C" w:rsidRPr="0000043A" w:rsidRDefault="00C46A2C" w:rsidP="004A3101">
      <w:pPr>
        <w:pStyle w:val="Textonotapie"/>
        <w:rPr>
          <w:lang w:val="es-419"/>
        </w:rPr>
      </w:pPr>
      <w:r>
        <w:rPr>
          <w:rStyle w:val="Refdenotaalpie"/>
        </w:rPr>
        <w:footnoteRef/>
      </w:r>
      <w:r>
        <w:t xml:space="preserve"> </w:t>
      </w:r>
      <w:r w:rsidRPr="0000043A">
        <w:rPr>
          <w:rFonts w:ascii="ITC Avant Garde" w:hAnsi="ITC Avant Garde"/>
          <w:sz w:val="16"/>
        </w:rPr>
        <w:t>Incluye un cierre de empalme de las 48 o 96 fibras.</w:t>
      </w:r>
    </w:p>
  </w:footnote>
  <w:footnote w:id="11">
    <w:p w14:paraId="2917D8CE" w14:textId="77777777" w:rsidR="00C46A2C" w:rsidRDefault="00C46A2C" w:rsidP="004A3101">
      <w:pPr>
        <w:pStyle w:val="Textonotapie"/>
      </w:pPr>
      <w:r>
        <w:rPr>
          <w:rStyle w:val="Refdenotaalpie"/>
        </w:rPr>
        <w:footnoteRef/>
      </w:r>
      <w:r>
        <w:t xml:space="preserve"> </w:t>
      </w:r>
      <w:r w:rsidRPr="000F51FD">
        <w:rPr>
          <w:rFonts w:ascii="ITC Avant Garde" w:hAnsi="ITC Avant Garde"/>
          <w:sz w:val="16"/>
        </w:rPr>
        <w:t>Relativa a los diversos elementos de infraestructura de los que hace uso dicho servicio</w:t>
      </w:r>
      <w:r>
        <w:rPr>
          <w:rFonts w:ascii="ITC Avant Garde" w:hAnsi="ITC Avant Garde"/>
          <w:sz w:val="16"/>
        </w:rPr>
        <w:t>.</w:t>
      </w:r>
    </w:p>
  </w:footnote>
  <w:footnote w:id="12">
    <w:p w14:paraId="12E517A7" w14:textId="77777777" w:rsidR="00C46A2C" w:rsidRPr="00211895" w:rsidRDefault="00C46A2C" w:rsidP="004A3101">
      <w:pPr>
        <w:pStyle w:val="Textonotapie"/>
        <w:jc w:val="both"/>
        <w:rPr>
          <w:lang w:val="es-MX"/>
        </w:rPr>
      </w:pPr>
      <w:r>
        <w:rPr>
          <w:rStyle w:val="Refdenotaalpie"/>
        </w:rPr>
        <w:footnoteRef/>
      </w:r>
      <w:r>
        <w:t xml:space="preserve"> </w:t>
      </w:r>
      <w:r w:rsidRPr="00211895">
        <w:rPr>
          <w:rFonts w:ascii="ITC Avant Garde" w:hAnsi="ITC Avant Garde"/>
          <w:sz w:val="16"/>
        </w:rPr>
        <w:t>Comprende los empalmes y elementos necesarios para la conexión de las puntas de fibra en los puntos de entrega</w:t>
      </w:r>
      <w:r>
        <w:rPr>
          <w:rFonts w:ascii="ITC Avant Garde" w:hAnsi="ITC Avant Garde"/>
          <w:sz w:val="16"/>
        </w:rPr>
        <w:t xml:space="preserve">. </w:t>
      </w:r>
      <w:r w:rsidRPr="00015085">
        <w:rPr>
          <w:rFonts w:ascii="ITC Avant Garde" w:hAnsi="ITC Avant Garde"/>
          <w:sz w:val="16"/>
        </w:rPr>
        <w:t>El AEP deberá indicar “n” cantidad de hilos en el o los segmentos de interés.</w:t>
      </w:r>
      <w:r>
        <w:rPr>
          <w:rFonts w:ascii="ITC Avant Garde" w:hAnsi="ITC Avant Garde"/>
          <w:sz w:val="16"/>
        </w:rPr>
        <w:t xml:space="preserve"> </w:t>
      </w:r>
      <w:r w:rsidRPr="00015085">
        <w:rPr>
          <w:rFonts w:ascii="ITC Avant Garde" w:hAnsi="ITC Avant Garde"/>
          <w:sz w:val="16"/>
        </w:rPr>
        <w:t>Se considerará que la capacidad mínima que deberá ofrecer el AEP, será la correspondiente a la capacidad de un hilo de fibra óptica.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F7456E"/>
    <w:multiLevelType w:val="hybridMultilevel"/>
    <w:tmpl w:val="DA14B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992FE5"/>
    <w:multiLevelType w:val="hybridMultilevel"/>
    <w:tmpl w:val="F378C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C87973"/>
    <w:multiLevelType w:val="hybridMultilevel"/>
    <w:tmpl w:val="9F2C0A12"/>
    <w:lvl w:ilvl="0" w:tplc="A500595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5434BD"/>
    <w:multiLevelType w:val="hybridMultilevel"/>
    <w:tmpl w:val="9F2C0A12"/>
    <w:lvl w:ilvl="0" w:tplc="A500595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496FEC"/>
    <w:multiLevelType w:val="hybridMultilevel"/>
    <w:tmpl w:val="E9F85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5162D6"/>
    <w:multiLevelType w:val="hybridMultilevel"/>
    <w:tmpl w:val="0A02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C51FBF"/>
    <w:multiLevelType w:val="hybridMultilevel"/>
    <w:tmpl w:val="3A762C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400281"/>
    <w:multiLevelType w:val="hybridMultilevel"/>
    <w:tmpl w:val="81A61ED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F4"/>
    <w:rsid w:val="000022E4"/>
    <w:rsid w:val="00002714"/>
    <w:rsid w:val="00015085"/>
    <w:rsid w:val="000371C3"/>
    <w:rsid w:val="00054746"/>
    <w:rsid w:val="00066004"/>
    <w:rsid w:val="0006774D"/>
    <w:rsid w:val="00085013"/>
    <w:rsid w:val="000B13F9"/>
    <w:rsid w:val="000B324B"/>
    <w:rsid w:val="000C0DB0"/>
    <w:rsid w:val="000C2B72"/>
    <w:rsid w:val="000D6C0E"/>
    <w:rsid w:val="000D6D43"/>
    <w:rsid w:val="000D6FFE"/>
    <w:rsid w:val="001034D4"/>
    <w:rsid w:val="00103DDD"/>
    <w:rsid w:val="00107AE5"/>
    <w:rsid w:val="001143D8"/>
    <w:rsid w:val="00121614"/>
    <w:rsid w:val="00141140"/>
    <w:rsid w:val="00143E3A"/>
    <w:rsid w:val="00152577"/>
    <w:rsid w:val="00164EA9"/>
    <w:rsid w:val="00165481"/>
    <w:rsid w:val="00180752"/>
    <w:rsid w:val="00186DF9"/>
    <w:rsid w:val="001A0725"/>
    <w:rsid w:val="001C1693"/>
    <w:rsid w:val="001D6CBD"/>
    <w:rsid w:val="001D745A"/>
    <w:rsid w:val="001E36F9"/>
    <w:rsid w:val="001F2F30"/>
    <w:rsid w:val="00205763"/>
    <w:rsid w:val="00211895"/>
    <w:rsid w:val="002246F3"/>
    <w:rsid w:val="00240742"/>
    <w:rsid w:val="002443FA"/>
    <w:rsid w:val="002627BF"/>
    <w:rsid w:val="00266212"/>
    <w:rsid w:val="002725E8"/>
    <w:rsid w:val="00276D9F"/>
    <w:rsid w:val="00286C53"/>
    <w:rsid w:val="002A37D8"/>
    <w:rsid w:val="002C7DA8"/>
    <w:rsid w:val="0030231E"/>
    <w:rsid w:val="003063B1"/>
    <w:rsid w:val="00316097"/>
    <w:rsid w:val="003161B3"/>
    <w:rsid w:val="003259DE"/>
    <w:rsid w:val="00336055"/>
    <w:rsid w:val="00341524"/>
    <w:rsid w:val="003465BA"/>
    <w:rsid w:val="0035224D"/>
    <w:rsid w:val="00387631"/>
    <w:rsid w:val="00390DC4"/>
    <w:rsid w:val="00397015"/>
    <w:rsid w:val="003A5BA3"/>
    <w:rsid w:val="003D1CCA"/>
    <w:rsid w:val="004124E0"/>
    <w:rsid w:val="00430C5E"/>
    <w:rsid w:val="0044378B"/>
    <w:rsid w:val="00445098"/>
    <w:rsid w:val="00465777"/>
    <w:rsid w:val="004706A4"/>
    <w:rsid w:val="00475228"/>
    <w:rsid w:val="004925DB"/>
    <w:rsid w:val="0049369B"/>
    <w:rsid w:val="00495CBC"/>
    <w:rsid w:val="004A0648"/>
    <w:rsid w:val="004A3101"/>
    <w:rsid w:val="004C24E8"/>
    <w:rsid w:val="004C2FED"/>
    <w:rsid w:val="004C7252"/>
    <w:rsid w:val="004E06B6"/>
    <w:rsid w:val="00532E98"/>
    <w:rsid w:val="00544322"/>
    <w:rsid w:val="0059616A"/>
    <w:rsid w:val="005B46A9"/>
    <w:rsid w:val="005B6EA9"/>
    <w:rsid w:val="005C0509"/>
    <w:rsid w:val="005C1047"/>
    <w:rsid w:val="005C21C9"/>
    <w:rsid w:val="005C6E4E"/>
    <w:rsid w:val="005E3BD0"/>
    <w:rsid w:val="005F14A4"/>
    <w:rsid w:val="005F3A18"/>
    <w:rsid w:val="005F6433"/>
    <w:rsid w:val="00601386"/>
    <w:rsid w:val="006309E1"/>
    <w:rsid w:val="006326DC"/>
    <w:rsid w:val="0066517D"/>
    <w:rsid w:val="00671CA9"/>
    <w:rsid w:val="006A3ADD"/>
    <w:rsid w:val="006B78F9"/>
    <w:rsid w:val="006E421A"/>
    <w:rsid w:val="007033A4"/>
    <w:rsid w:val="00712CE7"/>
    <w:rsid w:val="00713C5A"/>
    <w:rsid w:val="00714DF8"/>
    <w:rsid w:val="00722152"/>
    <w:rsid w:val="00732F02"/>
    <w:rsid w:val="007404D4"/>
    <w:rsid w:val="00762590"/>
    <w:rsid w:val="0077601E"/>
    <w:rsid w:val="00781236"/>
    <w:rsid w:val="00784BF8"/>
    <w:rsid w:val="007A1C47"/>
    <w:rsid w:val="007B58FC"/>
    <w:rsid w:val="007C5A93"/>
    <w:rsid w:val="007D42D9"/>
    <w:rsid w:val="007F5C05"/>
    <w:rsid w:val="008136C6"/>
    <w:rsid w:val="0085021E"/>
    <w:rsid w:val="00854F53"/>
    <w:rsid w:val="008639C0"/>
    <w:rsid w:val="00880BF3"/>
    <w:rsid w:val="008839CE"/>
    <w:rsid w:val="00886103"/>
    <w:rsid w:val="008B7F95"/>
    <w:rsid w:val="008C0971"/>
    <w:rsid w:val="008E60E2"/>
    <w:rsid w:val="008F1469"/>
    <w:rsid w:val="008F700D"/>
    <w:rsid w:val="00903AB6"/>
    <w:rsid w:val="00912F4C"/>
    <w:rsid w:val="0096079C"/>
    <w:rsid w:val="00995DBB"/>
    <w:rsid w:val="009A386E"/>
    <w:rsid w:val="009B1F9C"/>
    <w:rsid w:val="009D2070"/>
    <w:rsid w:val="009D2A01"/>
    <w:rsid w:val="00A23788"/>
    <w:rsid w:val="00A31421"/>
    <w:rsid w:val="00A41DFE"/>
    <w:rsid w:val="00A4254D"/>
    <w:rsid w:val="00A93A10"/>
    <w:rsid w:val="00A966DA"/>
    <w:rsid w:val="00AA30EF"/>
    <w:rsid w:val="00AA3484"/>
    <w:rsid w:val="00AB21B7"/>
    <w:rsid w:val="00AB6DC3"/>
    <w:rsid w:val="00AB7A79"/>
    <w:rsid w:val="00AE309F"/>
    <w:rsid w:val="00B1408A"/>
    <w:rsid w:val="00B14A83"/>
    <w:rsid w:val="00B40DB8"/>
    <w:rsid w:val="00B42289"/>
    <w:rsid w:val="00B630AC"/>
    <w:rsid w:val="00B6557B"/>
    <w:rsid w:val="00B85450"/>
    <w:rsid w:val="00BA2A26"/>
    <w:rsid w:val="00BB6938"/>
    <w:rsid w:val="00BC44A4"/>
    <w:rsid w:val="00BE0076"/>
    <w:rsid w:val="00BF1485"/>
    <w:rsid w:val="00C05896"/>
    <w:rsid w:val="00C16CE0"/>
    <w:rsid w:val="00C432AD"/>
    <w:rsid w:val="00C46A2C"/>
    <w:rsid w:val="00C50A6A"/>
    <w:rsid w:val="00C54A9A"/>
    <w:rsid w:val="00C55AD0"/>
    <w:rsid w:val="00CA38E2"/>
    <w:rsid w:val="00CA477C"/>
    <w:rsid w:val="00CC3D14"/>
    <w:rsid w:val="00CC5632"/>
    <w:rsid w:val="00CE5872"/>
    <w:rsid w:val="00CF37E4"/>
    <w:rsid w:val="00CF790D"/>
    <w:rsid w:val="00D0373A"/>
    <w:rsid w:val="00D10B71"/>
    <w:rsid w:val="00D50896"/>
    <w:rsid w:val="00D66859"/>
    <w:rsid w:val="00DA1DFC"/>
    <w:rsid w:val="00DA4AE5"/>
    <w:rsid w:val="00DF14DF"/>
    <w:rsid w:val="00DF43CD"/>
    <w:rsid w:val="00E0114A"/>
    <w:rsid w:val="00E10C81"/>
    <w:rsid w:val="00E40C63"/>
    <w:rsid w:val="00E53434"/>
    <w:rsid w:val="00E63D54"/>
    <w:rsid w:val="00E64698"/>
    <w:rsid w:val="00E832B5"/>
    <w:rsid w:val="00E955F4"/>
    <w:rsid w:val="00EA335F"/>
    <w:rsid w:val="00EA5548"/>
    <w:rsid w:val="00EC2FD1"/>
    <w:rsid w:val="00ED0425"/>
    <w:rsid w:val="00ED083D"/>
    <w:rsid w:val="00ED582A"/>
    <w:rsid w:val="00EF79CD"/>
    <w:rsid w:val="00F028EB"/>
    <w:rsid w:val="00F11C11"/>
    <w:rsid w:val="00F378DC"/>
    <w:rsid w:val="00F70E33"/>
    <w:rsid w:val="00F71EFB"/>
    <w:rsid w:val="00F76650"/>
    <w:rsid w:val="00F768DB"/>
    <w:rsid w:val="00F97047"/>
    <w:rsid w:val="00FB5F55"/>
    <w:rsid w:val="00FB60F1"/>
    <w:rsid w:val="00FB785C"/>
    <w:rsid w:val="00FC01E2"/>
    <w:rsid w:val="00FD0F5E"/>
    <w:rsid w:val="00FE0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D8D6"/>
  <w15:chartTrackingRefBased/>
  <w15:docId w15:val="{6D422258-6AD1-48A2-8878-0469BB8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FED"/>
    <w:pPr>
      <w:spacing w:after="200" w:line="276" w:lineRule="auto"/>
    </w:pPr>
    <w:rPr>
      <w:rFonts w:ascii="Calibri" w:eastAsia="Calibri" w:hAnsi="Calibri" w:cs="Times New Roman"/>
    </w:rPr>
  </w:style>
  <w:style w:type="paragraph" w:styleId="Ttulo2">
    <w:name w:val="heading 2"/>
    <w:basedOn w:val="Normal"/>
    <w:next w:val="Normal"/>
    <w:link w:val="Ttulo2Car"/>
    <w:qFormat/>
    <w:rsid w:val="00C432AD"/>
    <w:pPr>
      <w:keepNext/>
      <w:spacing w:after="120"/>
      <w:jc w:val="both"/>
      <w:outlineLvl w:val="1"/>
    </w:pPr>
    <w:rPr>
      <w:rFonts w:ascii="Arial" w:hAnsi="Arial" w:cs="Arial"/>
      <w:b/>
      <w:szCs w:val="20"/>
      <w:lang w:val="es-ES_tradnl"/>
    </w:rPr>
  </w:style>
  <w:style w:type="paragraph" w:styleId="Ttulo3">
    <w:name w:val="heading 3"/>
    <w:aliases w:val="Titulo 3"/>
    <w:basedOn w:val="Normal"/>
    <w:next w:val="Normal"/>
    <w:link w:val="Ttulo3Car"/>
    <w:autoRedefine/>
    <w:uiPriority w:val="9"/>
    <w:unhideWhenUsed/>
    <w:qFormat/>
    <w:rsid w:val="00C432AD"/>
    <w:pPr>
      <w:widowControl w:val="0"/>
      <w:kinsoku w:val="0"/>
      <w:spacing w:after="120"/>
      <w:jc w:val="both"/>
      <w:outlineLvl w:val="2"/>
    </w:pPr>
    <w:rPr>
      <w:rFonts w:ascii="Arial" w:hAnsi="Arial" w:cs="Arial"/>
      <w:u w:val="single"/>
      <w:lang w:val="es-ES_tradnl"/>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
    <w:basedOn w:val="Normal"/>
    <w:next w:val="Normal"/>
    <w:link w:val="Ttulo8Car"/>
    <w:uiPriority w:val="99"/>
    <w:qFormat/>
    <w:rsid w:val="00387631"/>
    <w:pPr>
      <w:tabs>
        <w:tab w:val="num" w:pos="1440"/>
      </w:tabs>
      <w:suppressAutoHyphens/>
      <w:spacing w:before="240" w:after="60" w:line="360" w:lineRule="auto"/>
      <w:ind w:left="1440" w:hanging="1440"/>
      <w:contextualSpacing/>
      <w:jc w:val="both"/>
      <w:outlineLvl w:val="7"/>
    </w:pPr>
    <w:rPr>
      <w:rFonts w:asciiTheme="minorHAnsi" w:eastAsia="Times New Roman" w:hAnsiTheme="minorHAnsi"/>
      <w:i/>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ECG) Footnote Reference,o,fr,Style 3,Appel note de bas de p,Style 12,Style 124,Ref,de nota al pie,Ref. de nota al pie 2,Style 6,Footnote Reference Superscript,Style 13,FR,Style 17,Footnote Reference/"/>
    <w:qFormat/>
    <w:rsid w:val="00E955F4"/>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E955F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E955F4"/>
    <w:rPr>
      <w:rFonts w:ascii="Times New Roman" w:eastAsia="Times New Roman" w:hAnsi="Times New Roman" w:cs="Times New Roman"/>
      <w:sz w:val="20"/>
      <w:szCs w:val="20"/>
      <w:lang w:val="es-ES" w:eastAsia="es-ES"/>
    </w:rPr>
  </w:style>
  <w:style w:type="paragraph" w:customStyle="1" w:styleId="ROMANOS">
    <w:name w:val="ROMANOS"/>
    <w:basedOn w:val="Normal"/>
    <w:link w:val="ROMANOSCar"/>
    <w:rsid w:val="00E955F4"/>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link w:val="TextoCar"/>
    <w:rsid w:val="00E955F4"/>
    <w:pPr>
      <w:spacing w:after="101" w:line="216" w:lineRule="exact"/>
      <w:ind w:firstLine="288"/>
      <w:jc w:val="both"/>
    </w:pPr>
    <w:rPr>
      <w:rFonts w:ascii="Arial" w:eastAsia="Times New Roman" w:hAnsi="Arial" w:cs="Arial"/>
      <w:sz w:val="18"/>
      <w:szCs w:val="18"/>
      <w:lang w:val="es-ES" w:eastAsia="es-ES"/>
    </w:rPr>
  </w:style>
  <w:style w:type="character" w:styleId="Refdecomentario">
    <w:name w:val="annotation reference"/>
    <w:rsid w:val="00E955F4"/>
    <w:rPr>
      <w:sz w:val="16"/>
      <w:szCs w:val="16"/>
    </w:rPr>
  </w:style>
  <w:style w:type="paragraph" w:styleId="Listaconvietas">
    <w:name w:val="List Bullet"/>
    <w:aliases w:val="Bullets texto"/>
    <w:basedOn w:val="Normal"/>
    <w:uiPriority w:val="99"/>
    <w:qFormat/>
    <w:rsid w:val="00E955F4"/>
    <w:pPr>
      <w:numPr>
        <w:numId w:val="1"/>
      </w:numPr>
      <w:spacing w:after="0" w:line="240" w:lineRule="auto"/>
      <w:contextualSpacing/>
      <w:jc w:val="both"/>
    </w:pPr>
    <w:rPr>
      <w:rFonts w:ascii="Arial" w:eastAsia="Times New Roman" w:hAnsi="Arial"/>
      <w:szCs w:val="24"/>
      <w:lang w:eastAsia="es-ES"/>
    </w:rPr>
  </w:style>
  <w:style w:type="table" w:styleId="Tablaconcuadrcula">
    <w:name w:val="Table Grid"/>
    <w:basedOn w:val="Tablanormal"/>
    <w:uiPriority w:val="59"/>
    <w:rsid w:val="00E955F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link w:val="L1Char"/>
    <w:qFormat/>
    <w:rsid w:val="00E955F4"/>
    <w:pPr>
      <w:tabs>
        <w:tab w:val="num" w:pos="360"/>
        <w:tab w:val="num" w:pos="1021"/>
      </w:tabs>
      <w:spacing w:after="0" w:line="320" w:lineRule="atLeast"/>
      <w:ind w:left="357" w:hanging="357"/>
      <w:jc w:val="both"/>
    </w:pPr>
    <w:rPr>
      <w:rFonts w:ascii="Times New Roman" w:hAnsi="Times New Roman"/>
      <w:sz w:val="20"/>
      <w:szCs w:val="20"/>
      <w:lang w:val="es-ES" w:eastAsia="es-ES"/>
    </w:rPr>
  </w:style>
  <w:style w:type="character" w:customStyle="1" w:styleId="L1Char">
    <w:name w:val="L1 Char"/>
    <w:link w:val="L1"/>
    <w:locked/>
    <w:rsid w:val="00E955F4"/>
    <w:rPr>
      <w:rFonts w:ascii="Times New Roman" w:eastAsia="Calibri" w:hAnsi="Times New Roman" w:cs="Times New Roman"/>
      <w:sz w:val="20"/>
      <w:szCs w:val="20"/>
      <w:lang w:val="es-ES" w:eastAsia="es-ES"/>
    </w:rPr>
  </w:style>
  <w:style w:type="paragraph" w:customStyle="1" w:styleId="IFTnormal">
    <w:name w:val="IFT normal"/>
    <w:basedOn w:val="Normal"/>
    <w:link w:val="IFTnormalCar"/>
    <w:qFormat/>
    <w:rsid w:val="00E955F4"/>
    <w:pPr>
      <w:ind w:left="426"/>
      <w:jc w:val="both"/>
    </w:pPr>
    <w:rPr>
      <w:rFonts w:ascii="ITC Avant Garde" w:eastAsia="Times New Roman" w:hAnsi="ITC Avant Garde"/>
      <w:iCs/>
      <w:lang w:val="es-ES" w:eastAsia="es-MX"/>
    </w:rPr>
  </w:style>
  <w:style w:type="character" w:customStyle="1" w:styleId="ROMANOSCar">
    <w:name w:val="ROMANOS Car"/>
    <w:link w:val="ROMANOS"/>
    <w:locked/>
    <w:rsid w:val="00E955F4"/>
    <w:rPr>
      <w:rFonts w:ascii="Arial" w:eastAsia="Times New Roman" w:hAnsi="Arial" w:cs="Times New Roman"/>
      <w:sz w:val="18"/>
      <w:szCs w:val="20"/>
      <w:lang w:val="es-ES_tradnl" w:eastAsia="es-ES"/>
    </w:rPr>
  </w:style>
  <w:style w:type="character" w:customStyle="1" w:styleId="IFTnormalCar">
    <w:name w:val="IFT normal Car"/>
    <w:basedOn w:val="Fuentedeprrafopredeter"/>
    <w:link w:val="IFTnormal"/>
    <w:qFormat/>
    <w:rsid w:val="00E955F4"/>
    <w:rPr>
      <w:rFonts w:ascii="ITC Avant Garde" w:eastAsia="Times New Roman" w:hAnsi="ITC Avant Garde" w:cs="Times New Roman"/>
      <w:iCs/>
      <w:lang w:val="es-ES" w:eastAsia="es-MX"/>
    </w:rPr>
  </w:style>
  <w:style w:type="paragraph" w:customStyle="1" w:styleId="TxtListado">
    <w:name w:val="TxtListado"/>
    <w:basedOn w:val="Normal"/>
    <w:qFormat/>
    <w:rsid w:val="00E955F4"/>
    <w:rPr>
      <w:rFonts w:ascii="ITC Avant Garde" w:hAnsi="ITC Avant Garde"/>
      <w:sz w:val="20"/>
      <w:szCs w:val="20"/>
      <w:lang w:eastAsia="es-ES"/>
    </w:rPr>
  </w:style>
  <w:style w:type="table" w:styleId="Cuadrculadetablaclara">
    <w:name w:val="Grid Table Light"/>
    <w:basedOn w:val="Tablanormal"/>
    <w:uiPriority w:val="40"/>
    <w:rsid w:val="00E95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95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54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746"/>
    <w:rPr>
      <w:rFonts w:ascii="Segoe UI" w:eastAsia="Calibri" w:hAnsi="Segoe UI" w:cs="Segoe UI"/>
      <w:sz w:val="18"/>
      <w:szCs w:val="18"/>
    </w:rPr>
  </w:style>
  <w:style w:type="character" w:customStyle="1" w:styleId="Ttulo2Car">
    <w:name w:val="Título 2 Car"/>
    <w:basedOn w:val="Fuentedeprrafopredeter"/>
    <w:link w:val="Ttulo2"/>
    <w:rsid w:val="00C432AD"/>
    <w:rPr>
      <w:rFonts w:ascii="Arial" w:eastAsia="Calibri" w:hAnsi="Arial" w:cs="Arial"/>
      <w:b/>
      <w:szCs w:val="20"/>
      <w:lang w:val="es-ES_tradnl"/>
    </w:rPr>
  </w:style>
  <w:style w:type="character" w:customStyle="1" w:styleId="Ttulo3Car">
    <w:name w:val="Título 3 Car"/>
    <w:aliases w:val="Titulo 3 Car"/>
    <w:basedOn w:val="Fuentedeprrafopredeter"/>
    <w:link w:val="Ttulo3"/>
    <w:uiPriority w:val="9"/>
    <w:rsid w:val="00C432AD"/>
    <w:rPr>
      <w:rFonts w:ascii="Arial" w:eastAsia="Calibri" w:hAnsi="Arial" w:cs="Arial"/>
      <w:u w:val="single"/>
      <w:lang w:val="es-ES_tradnl"/>
    </w:rPr>
  </w:style>
  <w:style w:type="paragraph" w:styleId="Textocomentario">
    <w:name w:val="annotation text"/>
    <w:basedOn w:val="Normal"/>
    <w:link w:val="TextocomentarioCar"/>
    <w:uiPriority w:val="99"/>
    <w:unhideWhenUsed/>
    <w:rsid w:val="00C432AD"/>
    <w:pPr>
      <w:spacing w:after="120"/>
      <w:jc w:val="both"/>
    </w:pPr>
    <w:rPr>
      <w:rFonts w:ascii="Arial" w:hAnsi="Arial" w:cs="Arial"/>
      <w:sz w:val="20"/>
      <w:szCs w:val="20"/>
      <w:lang w:val="en-US" w:eastAsia="x-none"/>
    </w:rPr>
  </w:style>
  <w:style w:type="character" w:customStyle="1" w:styleId="TextocomentarioCar">
    <w:name w:val="Texto comentario Car"/>
    <w:basedOn w:val="Fuentedeprrafopredeter"/>
    <w:link w:val="Textocomentario"/>
    <w:uiPriority w:val="99"/>
    <w:rsid w:val="00C432AD"/>
    <w:rPr>
      <w:rFonts w:ascii="Arial" w:eastAsia="Calibri" w:hAnsi="Arial" w:cs="Arial"/>
      <w:sz w:val="20"/>
      <w:szCs w:val="20"/>
      <w:lang w:val="en-US" w:eastAsia="x-none"/>
    </w:rPr>
  </w:style>
  <w:style w:type="character" w:styleId="Hipervnculo">
    <w:name w:val="Hyperlink"/>
    <w:uiPriority w:val="99"/>
    <w:rsid w:val="00C432AD"/>
    <w:rPr>
      <w:rFonts w:cs="Times New Roman"/>
      <w:color w:val="0000FF"/>
      <w:u w:val="single"/>
    </w:rPr>
  </w:style>
  <w:style w:type="table" w:customStyle="1" w:styleId="Tablaconcuadrcula2">
    <w:name w:val="Tabla con cuadrícula2"/>
    <w:basedOn w:val="Tablanormal"/>
    <w:next w:val="Tablaconcuadrcula"/>
    <w:uiPriority w:val="59"/>
    <w:rsid w:val="00C432A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cionesFinales">
    <w:name w:val="CondicionesFinales"/>
    <w:basedOn w:val="Normal"/>
    <w:qFormat/>
    <w:rsid w:val="00C432AD"/>
    <w:pPr>
      <w:adjustRightInd w:val="0"/>
      <w:ind w:left="851" w:right="760"/>
      <w:jc w:val="both"/>
    </w:pPr>
    <w:rPr>
      <w:rFonts w:ascii="ITC Avant Garde" w:eastAsia="Times New Roman" w:hAnsi="ITC Avant Garde" w:cs="Arial"/>
      <w:bCs/>
      <w:color w:val="000000"/>
      <w:lang w:val="es-ES_tradnl" w:eastAsia="es-ES"/>
    </w:rPr>
  </w:style>
  <w:style w:type="paragraph" w:styleId="Prrafodelista">
    <w:name w:val="List Paragraph"/>
    <w:basedOn w:val="Normal"/>
    <w:uiPriority w:val="34"/>
    <w:qFormat/>
    <w:rsid w:val="00C432AD"/>
    <w:pPr>
      <w:ind w:left="720"/>
      <w:contextualSpacing/>
    </w:pPr>
  </w:style>
  <w:style w:type="paragraph" w:styleId="Encabezado">
    <w:name w:val="header"/>
    <w:basedOn w:val="Normal"/>
    <w:link w:val="EncabezadoCar"/>
    <w:uiPriority w:val="99"/>
    <w:unhideWhenUsed/>
    <w:rsid w:val="00B65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57B"/>
    <w:rPr>
      <w:rFonts w:ascii="Calibri" w:eastAsia="Calibri" w:hAnsi="Calibri" w:cs="Times New Roman"/>
    </w:rPr>
  </w:style>
  <w:style w:type="paragraph" w:styleId="Piedepgina">
    <w:name w:val="footer"/>
    <w:basedOn w:val="Normal"/>
    <w:link w:val="PiedepginaCar"/>
    <w:uiPriority w:val="99"/>
    <w:unhideWhenUsed/>
    <w:rsid w:val="00B65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57B"/>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E53434"/>
    <w:pPr>
      <w:spacing w:after="200" w:line="240" w:lineRule="auto"/>
      <w:jc w:val="left"/>
    </w:pPr>
    <w:rPr>
      <w:rFonts w:ascii="Calibri" w:hAnsi="Calibri" w:cs="Times New Roman"/>
      <w:b/>
      <w:bCs/>
      <w:lang w:val="es-MX" w:eastAsia="en-US"/>
    </w:rPr>
  </w:style>
  <w:style w:type="character" w:customStyle="1" w:styleId="AsuntodelcomentarioCar">
    <w:name w:val="Asunto del comentario Car"/>
    <w:basedOn w:val="TextocomentarioCar"/>
    <w:link w:val="Asuntodelcomentario"/>
    <w:uiPriority w:val="99"/>
    <w:semiHidden/>
    <w:rsid w:val="00E53434"/>
    <w:rPr>
      <w:rFonts w:ascii="Calibri" w:eastAsia="Calibri" w:hAnsi="Calibri" w:cs="Times New Roman"/>
      <w:b/>
      <w:bCs/>
      <w:sz w:val="20"/>
      <w:szCs w:val="20"/>
      <w:lang w:val="en-US" w:eastAsia="x-none"/>
    </w:rPr>
  </w:style>
  <w:style w:type="paragraph" w:styleId="Textoindependiente">
    <w:name w:val="Body Text"/>
    <w:basedOn w:val="Normal"/>
    <w:link w:val="TextoindependienteCar"/>
    <w:uiPriority w:val="99"/>
    <w:rsid w:val="008839CE"/>
    <w:pPr>
      <w:spacing w:after="0" w:line="240" w:lineRule="auto"/>
      <w:jc w:val="both"/>
    </w:pPr>
    <w:rPr>
      <w:rFonts w:ascii="Arial" w:eastAsia="Times New Roman" w:hAnsi="Arial"/>
      <w:spacing w:val="-3"/>
      <w:szCs w:val="20"/>
      <w:lang w:eastAsia="es-ES"/>
    </w:rPr>
  </w:style>
  <w:style w:type="character" w:customStyle="1" w:styleId="TextoindependienteCar">
    <w:name w:val="Texto independiente Car"/>
    <w:basedOn w:val="Fuentedeprrafopredeter"/>
    <w:link w:val="Textoindependiente"/>
    <w:uiPriority w:val="99"/>
    <w:rsid w:val="008839CE"/>
    <w:rPr>
      <w:rFonts w:ascii="Arial" w:eastAsia="Times New Roman" w:hAnsi="Arial" w:cs="Times New Roman"/>
      <w:spacing w:val="-3"/>
      <w:szCs w:val="20"/>
      <w:lang w:eastAsia="es-ES"/>
    </w:rPr>
  </w:style>
  <w:style w:type="character" w:customStyle="1" w:styleId="Ttulo8Car">
    <w:name w:val="Título 8 Car"/>
    <w:aliases w:val="ITT t8 Car,PA Appendix Minor Car,action Car,8 Car,r Car,requirement Car,req2 Car,Reference List Car,Condition Car,FigureTitle Car,h8 Car,Appendix1 Car,Appendix11 Car,ft Car,figure title Car,Annex Car,Heading 8 Char Car,Annex Char1 Char Car"/>
    <w:basedOn w:val="Fuentedeprrafopredeter"/>
    <w:link w:val="Ttulo8"/>
    <w:uiPriority w:val="99"/>
    <w:rsid w:val="00387631"/>
    <w:rPr>
      <w:rFonts w:eastAsia="Times New Roman" w:cs="Times New Roman"/>
      <w:i/>
      <w:sz w:val="24"/>
      <w:szCs w:val="24"/>
      <w:lang w:eastAsia="es-ES"/>
    </w:rPr>
  </w:style>
  <w:style w:type="character" w:customStyle="1" w:styleId="Heading5Char6">
    <w:name w:val="Heading 5 Char6"/>
    <w:aliases w:val="ITT t5 Char4,PA Pico Section Char4,Roman list Char4,5 Char6,Level 5 Char4,Header 5 Char4,H5-Heading 5 Char6,h5 Char6,H5 Char6,le5 Char4,l5 Char6,Heading5 Char6,heading5 Char6,H51 Char6,51 Char6,H5-Heading 51 Char6,h51 Char6,l51 Char6"/>
    <w:uiPriority w:val="99"/>
    <w:semiHidden/>
    <w:rsid w:val="00387631"/>
    <w:rPr>
      <w:rFonts w:ascii="Calibri" w:hAnsi="Calibri"/>
      <w:b/>
      <w:i/>
      <w:sz w:val="26"/>
      <w:lang w:val="es-ES_tradnl" w:eastAsia="es-ES"/>
    </w:rPr>
  </w:style>
  <w:style w:type="paragraph" w:customStyle="1" w:styleId="Texto1">
    <w:name w:val="Texto 1"/>
    <w:basedOn w:val="Normal"/>
    <w:uiPriority w:val="99"/>
    <w:rsid w:val="006E421A"/>
    <w:pPr>
      <w:suppressAutoHyphens/>
      <w:spacing w:after="120" w:line="360" w:lineRule="auto"/>
      <w:ind w:left="352"/>
      <w:contextualSpacing/>
      <w:jc w:val="both"/>
    </w:pPr>
    <w:rPr>
      <w:rFonts w:asciiTheme="minorHAnsi" w:eastAsia="Times New Roman" w:hAnsiTheme="minorHAnsi"/>
      <w:sz w:val="24"/>
      <w:szCs w:val="24"/>
      <w:lang w:eastAsia="es-ES"/>
    </w:rPr>
  </w:style>
  <w:style w:type="character" w:customStyle="1" w:styleId="TextoCar">
    <w:name w:val="Texto Car"/>
    <w:link w:val="Texto"/>
    <w:locked/>
    <w:rsid w:val="00E832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3510">
      <w:bodyDiv w:val="1"/>
      <w:marLeft w:val="0"/>
      <w:marRight w:val="0"/>
      <w:marTop w:val="0"/>
      <w:marBottom w:val="0"/>
      <w:divBdr>
        <w:top w:val="none" w:sz="0" w:space="0" w:color="auto"/>
        <w:left w:val="none" w:sz="0" w:space="0" w:color="auto"/>
        <w:bottom w:val="none" w:sz="0" w:space="0" w:color="auto"/>
        <w:right w:val="none" w:sz="0" w:space="0" w:color="auto"/>
      </w:divBdr>
    </w:div>
    <w:div w:id="424036708">
      <w:bodyDiv w:val="1"/>
      <w:marLeft w:val="0"/>
      <w:marRight w:val="0"/>
      <w:marTop w:val="0"/>
      <w:marBottom w:val="0"/>
      <w:divBdr>
        <w:top w:val="none" w:sz="0" w:space="0" w:color="auto"/>
        <w:left w:val="none" w:sz="0" w:space="0" w:color="auto"/>
        <w:bottom w:val="none" w:sz="0" w:space="0" w:color="auto"/>
        <w:right w:val="none" w:sz="0" w:space="0" w:color="auto"/>
      </w:divBdr>
    </w:div>
    <w:div w:id="1312830304">
      <w:bodyDiv w:val="1"/>
      <w:marLeft w:val="0"/>
      <w:marRight w:val="0"/>
      <w:marTop w:val="0"/>
      <w:marBottom w:val="0"/>
      <w:divBdr>
        <w:top w:val="none" w:sz="0" w:space="0" w:color="auto"/>
        <w:left w:val="none" w:sz="0" w:space="0" w:color="auto"/>
        <w:bottom w:val="none" w:sz="0" w:space="0" w:color="auto"/>
        <w:right w:val="none" w:sz="0" w:space="0" w:color="auto"/>
      </w:divBdr>
    </w:div>
    <w:div w:id="1719012232">
      <w:bodyDiv w:val="1"/>
      <w:marLeft w:val="0"/>
      <w:marRight w:val="0"/>
      <w:marTop w:val="0"/>
      <w:marBottom w:val="0"/>
      <w:divBdr>
        <w:top w:val="none" w:sz="0" w:space="0" w:color="auto"/>
        <w:left w:val="none" w:sz="0" w:space="0" w:color="auto"/>
        <w:bottom w:val="none" w:sz="0" w:space="0" w:color="auto"/>
        <w:right w:val="none" w:sz="0" w:space="0" w:color="auto"/>
      </w:divBdr>
    </w:div>
    <w:div w:id="1776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1879-6815-40B5-9F9C-DBDF7257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D6D06-962B-40DF-AA34-206EC594A94D}">
  <ds:schemaRefs>
    <ds:schemaRef ds:uri="http://schemas.microsoft.com/sharepoint/v3/contenttype/forms"/>
  </ds:schemaRefs>
</ds:datastoreItem>
</file>

<file path=customXml/itemProps3.xml><?xml version="1.0" encoding="utf-8"?>
<ds:datastoreItem xmlns:ds="http://schemas.openxmlformats.org/officeDocument/2006/customXml" ds:itemID="{6B42E860-0522-4D85-B4BF-2716E0092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2F511-442B-4E04-81DB-EEB2F028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3743</Words>
  <Characters>20589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Castaneda Camacho</dc:creator>
  <cp:keywords/>
  <dc:description/>
  <cp:lastModifiedBy>Mario Alonso Cruz</cp:lastModifiedBy>
  <cp:revision>19</cp:revision>
  <dcterms:created xsi:type="dcterms:W3CDTF">2017-10-14T00:30:00Z</dcterms:created>
  <dcterms:modified xsi:type="dcterms:W3CDTF">2017-11-07T19:44:00Z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