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D67A3" w14:textId="77777777" w:rsidR="003528A5" w:rsidRDefault="003528A5"/>
    <w:p w14:paraId="7F9D91E8" w14:textId="77777777" w:rsidR="003528A5" w:rsidRDefault="003528A5"/>
    <w:p w14:paraId="5AF36C3D" w14:textId="651581A5" w:rsidR="003528A5" w:rsidRPr="00F62796" w:rsidRDefault="00F62796" w:rsidP="00F62796">
      <w:pPr>
        <w:pStyle w:val="Ttulo1"/>
        <w:numPr>
          <w:ilvl w:val="0"/>
          <w:numId w:val="0"/>
        </w:numPr>
        <w:jc w:val="center"/>
        <w:rPr>
          <w:rFonts w:asciiTheme="minorHAnsi" w:hAnsiTheme="minorHAnsi"/>
          <w:sz w:val="28"/>
          <w:szCs w:val="28"/>
        </w:rPr>
      </w:pPr>
      <w:r w:rsidRPr="00F62796">
        <w:rPr>
          <w:rFonts w:asciiTheme="minorHAnsi" w:hAnsiTheme="minorHAnsi"/>
          <w:sz w:val="28"/>
          <w:szCs w:val="28"/>
        </w:rPr>
        <w:t>NORMA: COMPARTICIÓN DE POSTES DE TELNOR PARA NUEVOS CONCESIONARIOS</w:t>
      </w:r>
    </w:p>
    <w:p w14:paraId="478C3CD9" w14:textId="77777777" w:rsidR="003528A5" w:rsidRDefault="003528A5"/>
    <w:p w14:paraId="58F4A697" w14:textId="3CA7C852" w:rsidR="00F62796" w:rsidRDefault="00F62796" w:rsidP="00F62796">
      <w:pPr>
        <w:jc w:val="center"/>
      </w:pPr>
      <w:r w:rsidRPr="00FF38A6">
        <w:rPr>
          <w:rFonts w:asciiTheme="minorHAnsi" w:hAnsiTheme="minorHAnsi"/>
          <w:b/>
          <w:sz w:val="24"/>
          <w:szCs w:val="24"/>
        </w:rPr>
        <w:t>CONTENIDO</w:t>
      </w:r>
    </w:p>
    <w:p w14:paraId="6A071EC1" w14:textId="77777777" w:rsidR="003528A5" w:rsidRDefault="003528A5"/>
    <w:p w14:paraId="03047383" w14:textId="77777777" w:rsidR="009E69F6" w:rsidRPr="00FF38A6" w:rsidRDefault="009E69F6" w:rsidP="009E69F6">
      <w:pPr>
        <w:tabs>
          <w:tab w:val="left" w:pos="3472"/>
          <w:tab w:val="left" w:pos="7222"/>
          <w:tab w:val="left" w:pos="8292"/>
        </w:tabs>
        <w:rPr>
          <w:rFonts w:asciiTheme="minorHAnsi" w:hAnsiTheme="minorHAnsi" w:cs="Arial"/>
          <w:sz w:val="24"/>
          <w:szCs w:val="24"/>
        </w:rPr>
      </w:pPr>
    </w:p>
    <w:tbl>
      <w:tblPr>
        <w:tblStyle w:val="Cuadrculadetablaclar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Contenido"/>
      </w:tblPr>
      <w:tblGrid>
        <w:gridCol w:w="851"/>
        <w:gridCol w:w="8076"/>
        <w:gridCol w:w="1279"/>
      </w:tblGrid>
      <w:tr w:rsidR="009E69F6" w:rsidRPr="00474792" w14:paraId="03047387" w14:textId="77777777" w:rsidTr="0012517C">
        <w:trPr>
          <w:tblHeader/>
          <w:jc w:val="center"/>
        </w:trPr>
        <w:tc>
          <w:tcPr>
            <w:tcW w:w="851" w:type="dxa"/>
          </w:tcPr>
          <w:p w14:paraId="03047384" w14:textId="77777777" w:rsidR="009E69F6" w:rsidRPr="00474792" w:rsidRDefault="009E69F6" w:rsidP="00586D77">
            <w:pPr>
              <w:spacing w:line="360" w:lineRule="auto"/>
              <w:rPr>
                <w:rFonts w:asciiTheme="minorHAnsi" w:hAnsiTheme="minorHAnsi" w:cs="Arial"/>
                <w:sz w:val="22"/>
                <w:szCs w:val="24"/>
              </w:rPr>
            </w:pPr>
          </w:p>
        </w:tc>
        <w:tc>
          <w:tcPr>
            <w:tcW w:w="8080" w:type="dxa"/>
          </w:tcPr>
          <w:p w14:paraId="03047385" w14:textId="77777777" w:rsidR="009E69F6" w:rsidRPr="00474792" w:rsidRDefault="009E69F6" w:rsidP="00586D77">
            <w:pPr>
              <w:spacing w:line="360" w:lineRule="auto"/>
              <w:rPr>
                <w:rFonts w:asciiTheme="minorHAnsi" w:hAnsiTheme="minorHAnsi" w:cs="Arial"/>
                <w:sz w:val="22"/>
                <w:szCs w:val="24"/>
              </w:rPr>
            </w:pPr>
          </w:p>
        </w:tc>
        <w:tc>
          <w:tcPr>
            <w:tcW w:w="1275" w:type="dxa"/>
          </w:tcPr>
          <w:p w14:paraId="03047386" w14:textId="77777777" w:rsidR="009E69F6" w:rsidRPr="00474792" w:rsidRDefault="009E69F6" w:rsidP="00586D77">
            <w:pPr>
              <w:spacing w:line="360" w:lineRule="auto"/>
              <w:jc w:val="center"/>
              <w:rPr>
                <w:rFonts w:asciiTheme="minorHAnsi" w:hAnsiTheme="minorHAnsi" w:cs="Arial"/>
                <w:sz w:val="22"/>
                <w:szCs w:val="24"/>
              </w:rPr>
            </w:pPr>
            <w:r w:rsidRPr="00474792">
              <w:rPr>
                <w:rFonts w:asciiTheme="minorHAnsi" w:hAnsiTheme="minorHAnsi" w:cs="Arial"/>
                <w:sz w:val="22"/>
                <w:szCs w:val="24"/>
              </w:rPr>
              <w:t>Página Nº</w:t>
            </w:r>
          </w:p>
        </w:tc>
      </w:tr>
      <w:tr w:rsidR="009E69F6" w:rsidRPr="00474792" w14:paraId="0304738F" w14:textId="77777777" w:rsidTr="0012517C">
        <w:trPr>
          <w:jc w:val="center"/>
        </w:trPr>
        <w:tc>
          <w:tcPr>
            <w:tcW w:w="851" w:type="dxa"/>
          </w:tcPr>
          <w:p w14:paraId="0304738C"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1.-</w:t>
            </w:r>
          </w:p>
        </w:tc>
        <w:tc>
          <w:tcPr>
            <w:tcW w:w="8075" w:type="dxa"/>
          </w:tcPr>
          <w:p w14:paraId="0304738D" w14:textId="77777777" w:rsidR="009E69F6" w:rsidRPr="00474792" w:rsidRDefault="009E69F6" w:rsidP="00586D77">
            <w:pPr>
              <w:pStyle w:val="Encabezado"/>
              <w:spacing w:line="360" w:lineRule="auto"/>
              <w:rPr>
                <w:rFonts w:asciiTheme="minorHAnsi" w:hAnsiTheme="minorHAnsi" w:cs="Arial"/>
                <w:sz w:val="22"/>
                <w:szCs w:val="24"/>
              </w:rPr>
            </w:pPr>
            <w:r w:rsidRPr="00474792">
              <w:rPr>
                <w:rFonts w:asciiTheme="minorHAnsi" w:hAnsiTheme="minorHAnsi" w:cs="Arial"/>
                <w:sz w:val="22"/>
                <w:szCs w:val="24"/>
              </w:rPr>
              <w:t>Histórico de modificaciones.</w:t>
            </w:r>
          </w:p>
        </w:tc>
        <w:tc>
          <w:tcPr>
            <w:tcW w:w="1280" w:type="dxa"/>
          </w:tcPr>
          <w:p w14:paraId="0304738E" w14:textId="77777777" w:rsidR="009E69F6" w:rsidRPr="00474792" w:rsidRDefault="009E69F6" w:rsidP="00586D77">
            <w:pPr>
              <w:spacing w:line="360" w:lineRule="auto"/>
              <w:jc w:val="center"/>
              <w:rPr>
                <w:rFonts w:asciiTheme="minorHAnsi" w:hAnsiTheme="minorHAnsi" w:cs="Arial"/>
                <w:sz w:val="22"/>
                <w:szCs w:val="24"/>
              </w:rPr>
            </w:pPr>
            <w:r w:rsidRPr="00474792">
              <w:rPr>
                <w:rFonts w:asciiTheme="minorHAnsi" w:hAnsiTheme="minorHAnsi" w:cs="Arial"/>
                <w:sz w:val="22"/>
                <w:szCs w:val="24"/>
              </w:rPr>
              <w:t>2</w:t>
            </w:r>
          </w:p>
        </w:tc>
      </w:tr>
      <w:tr w:rsidR="009E69F6" w:rsidRPr="00474792" w14:paraId="03047397" w14:textId="77777777" w:rsidTr="0012517C">
        <w:trPr>
          <w:jc w:val="center"/>
        </w:trPr>
        <w:tc>
          <w:tcPr>
            <w:tcW w:w="851" w:type="dxa"/>
          </w:tcPr>
          <w:p w14:paraId="03047394"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2.-</w:t>
            </w:r>
          </w:p>
        </w:tc>
        <w:tc>
          <w:tcPr>
            <w:tcW w:w="8075" w:type="dxa"/>
          </w:tcPr>
          <w:p w14:paraId="03047395"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Objetivo.</w:t>
            </w:r>
          </w:p>
        </w:tc>
        <w:tc>
          <w:tcPr>
            <w:tcW w:w="1280" w:type="dxa"/>
          </w:tcPr>
          <w:p w14:paraId="03047396" w14:textId="77777777" w:rsidR="009E69F6" w:rsidRPr="00474792" w:rsidRDefault="009E69F6" w:rsidP="00586D77">
            <w:pPr>
              <w:spacing w:line="360" w:lineRule="auto"/>
              <w:jc w:val="center"/>
              <w:rPr>
                <w:rFonts w:asciiTheme="minorHAnsi" w:hAnsiTheme="minorHAnsi" w:cs="Arial"/>
                <w:sz w:val="22"/>
                <w:szCs w:val="24"/>
              </w:rPr>
            </w:pPr>
            <w:r w:rsidRPr="00474792">
              <w:rPr>
                <w:rFonts w:asciiTheme="minorHAnsi" w:hAnsiTheme="minorHAnsi" w:cs="Arial"/>
                <w:sz w:val="22"/>
                <w:szCs w:val="24"/>
              </w:rPr>
              <w:t>3</w:t>
            </w:r>
          </w:p>
        </w:tc>
      </w:tr>
      <w:tr w:rsidR="009E69F6" w:rsidRPr="00474792" w14:paraId="0304739F" w14:textId="77777777" w:rsidTr="0012517C">
        <w:trPr>
          <w:jc w:val="center"/>
        </w:trPr>
        <w:tc>
          <w:tcPr>
            <w:tcW w:w="851" w:type="dxa"/>
          </w:tcPr>
          <w:p w14:paraId="0304739C"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3.-</w:t>
            </w:r>
          </w:p>
        </w:tc>
        <w:tc>
          <w:tcPr>
            <w:tcW w:w="8075" w:type="dxa"/>
          </w:tcPr>
          <w:p w14:paraId="0304739D"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Alcance.</w:t>
            </w:r>
          </w:p>
        </w:tc>
        <w:tc>
          <w:tcPr>
            <w:tcW w:w="1280" w:type="dxa"/>
          </w:tcPr>
          <w:p w14:paraId="0304739E" w14:textId="77777777" w:rsidR="009E69F6" w:rsidRPr="00474792" w:rsidRDefault="009E69F6" w:rsidP="00586D77">
            <w:pPr>
              <w:spacing w:line="360" w:lineRule="auto"/>
              <w:jc w:val="center"/>
              <w:rPr>
                <w:rFonts w:asciiTheme="minorHAnsi" w:hAnsiTheme="minorHAnsi" w:cs="Arial"/>
                <w:sz w:val="22"/>
                <w:szCs w:val="24"/>
              </w:rPr>
            </w:pPr>
            <w:r w:rsidRPr="00474792">
              <w:rPr>
                <w:rFonts w:asciiTheme="minorHAnsi" w:hAnsiTheme="minorHAnsi" w:cs="Arial"/>
                <w:sz w:val="22"/>
                <w:szCs w:val="24"/>
              </w:rPr>
              <w:t>3</w:t>
            </w:r>
          </w:p>
        </w:tc>
      </w:tr>
      <w:tr w:rsidR="009E69F6" w:rsidRPr="00474792" w14:paraId="030473A7" w14:textId="77777777" w:rsidTr="0012517C">
        <w:trPr>
          <w:jc w:val="center"/>
        </w:trPr>
        <w:tc>
          <w:tcPr>
            <w:tcW w:w="851" w:type="dxa"/>
          </w:tcPr>
          <w:p w14:paraId="030473A4"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4.-</w:t>
            </w:r>
          </w:p>
        </w:tc>
        <w:tc>
          <w:tcPr>
            <w:tcW w:w="8075" w:type="dxa"/>
          </w:tcPr>
          <w:p w14:paraId="030473A5"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MT"/>
                <w:sz w:val="22"/>
                <w:szCs w:val="24"/>
                <w:lang w:val="es-ES"/>
              </w:rPr>
              <w:t>Definiciones.</w:t>
            </w:r>
          </w:p>
        </w:tc>
        <w:tc>
          <w:tcPr>
            <w:tcW w:w="1280" w:type="dxa"/>
          </w:tcPr>
          <w:p w14:paraId="030473A6" w14:textId="77777777" w:rsidR="009E69F6" w:rsidRPr="00474792" w:rsidRDefault="009E69F6" w:rsidP="00586D77">
            <w:pPr>
              <w:spacing w:line="360" w:lineRule="auto"/>
              <w:jc w:val="center"/>
              <w:rPr>
                <w:rFonts w:asciiTheme="minorHAnsi" w:hAnsiTheme="minorHAnsi" w:cs="Arial"/>
                <w:sz w:val="22"/>
                <w:szCs w:val="24"/>
              </w:rPr>
            </w:pPr>
            <w:r w:rsidRPr="00474792">
              <w:rPr>
                <w:rFonts w:asciiTheme="minorHAnsi" w:hAnsiTheme="minorHAnsi" w:cs="Arial"/>
                <w:sz w:val="22"/>
                <w:szCs w:val="24"/>
              </w:rPr>
              <w:t>3</w:t>
            </w:r>
          </w:p>
        </w:tc>
      </w:tr>
      <w:tr w:rsidR="009E69F6" w:rsidRPr="00474792" w14:paraId="030473AF" w14:textId="77777777" w:rsidTr="0012517C">
        <w:trPr>
          <w:jc w:val="center"/>
        </w:trPr>
        <w:tc>
          <w:tcPr>
            <w:tcW w:w="851" w:type="dxa"/>
          </w:tcPr>
          <w:p w14:paraId="030473AC"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5.-</w:t>
            </w:r>
          </w:p>
        </w:tc>
        <w:tc>
          <w:tcPr>
            <w:tcW w:w="8075" w:type="dxa"/>
          </w:tcPr>
          <w:p w14:paraId="030473AD"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Documentos de Referencia.</w:t>
            </w:r>
          </w:p>
        </w:tc>
        <w:tc>
          <w:tcPr>
            <w:tcW w:w="1280" w:type="dxa"/>
          </w:tcPr>
          <w:p w14:paraId="030473AE" w14:textId="77777777" w:rsidR="009E69F6" w:rsidRPr="00474792" w:rsidRDefault="009E69F6" w:rsidP="00586D77">
            <w:pPr>
              <w:spacing w:line="360" w:lineRule="auto"/>
              <w:jc w:val="center"/>
              <w:rPr>
                <w:rFonts w:asciiTheme="minorHAnsi" w:hAnsiTheme="minorHAnsi" w:cs="Arial"/>
                <w:sz w:val="22"/>
                <w:szCs w:val="24"/>
              </w:rPr>
            </w:pPr>
            <w:r w:rsidRPr="00474792">
              <w:rPr>
                <w:rFonts w:asciiTheme="minorHAnsi" w:hAnsiTheme="minorHAnsi" w:cs="Arial"/>
                <w:sz w:val="22"/>
                <w:szCs w:val="24"/>
              </w:rPr>
              <w:t>4</w:t>
            </w:r>
          </w:p>
        </w:tc>
      </w:tr>
      <w:tr w:rsidR="009E69F6" w:rsidRPr="00474792" w14:paraId="030473B7" w14:textId="77777777" w:rsidTr="0012517C">
        <w:trPr>
          <w:jc w:val="center"/>
        </w:trPr>
        <w:tc>
          <w:tcPr>
            <w:tcW w:w="851" w:type="dxa"/>
          </w:tcPr>
          <w:p w14:paraId="030473B4" w14:textId="77777777" w:rsidR="009E69F6" w:rsidRPr="00474792" w:rsidRDefault="009E69F6" w:rsidP="00586D77">
            <w:pPr>
              <w:spacing w:line="360" w:lineRule="auto"/>
              <w:rPr>
                <w:rFonts w:asciiTheme="minorHAnsi" w:hAnsiTheme="minorHAnsi" w:cs="Arial"/>
                <w:sz w:val="22"/>
                <w:szCs w:val="24"/>
              </w:rPr>
            </w:pPr>
            <w:bookmarkStart w:id="0" w:name="Texto33"/>
            <w:r w:rsidRPr="00474792">
              <w:rPr>
                <w:rFonts w:asciiTheme="minorHAnsi" w:hAnsiTheme="minorHAnsi" w:cs="Arial"/>
                <w:sz w:val="22"/>
                <w:szCs w:val="24"/>
              </w:rPr>
              <w:t>6.-</w:t>
            </w:r>
          </w:p>
        </w:tc>
        <w:tc>
          <w:tcPr>
            <w:tcW w:w="8075" w:type="dxa"/>
          </w:tcPr>
          <w:p w14:paraId="030473B5"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Desarrollo.</w:t>
            </w:r>
          </w:p>
        </w:tc>
        <w:bookmarkEnd w:id="0"/>
        <w:tc>
          <w:tcPr>
            <w:tcW w:w="1280" w:type="dxa"/>
          </w:tcPr>
          <w:p w14:paraId="030473B6" w14:textId="77777777" w:rsidR="009E69F6" w:rsidRPr="00474792" w:rsidRDefault="009E69F6" w:rsidP="00586D77">
            <w:pPr>
              <w:spacing w:line="360" w:lineRule="auto"/>
              <w:jc w:val="center"/>
              <w:rPr>
                <w:rFonts w:asciiTheme="minorHAnsi" w:hAnsiTheme="minorHAnsi" w:cs="Arial"/>
                <w:sz w:val="22"/>
                <w:szCs w:val="24"/>
              </w:rPr>
            </w:pPr>
            <w:r>
              <w:rPr>
                <w:rFonts w:asciiTheme="minorHAnsi" w:hAnsiTheme="minorHAnsi" w:cs="Arial"/>
                <w:sz w:val="22"/>
                <w:szCs w:val="24"/>
              </w:rPr>
              <w:t>4</w:t>
            </w:r>
          </w:p>
        </w:tc>
      </w:tr>
      <w:tr w:rsidR="009E69F6" w:rsidRPr="00474792" w14:paraId="030473BB" w14:textId="77777777" w:rsidTr="0012517C">
        <w:trPr>
          <w:jc w:val="center"/>
        </w:trPr>
        <w:tc>
          <w:tcPr>
            <w:tcW w:w="851" w:type="dxa"/>
          </w:tcPr>
          <w:p w14:paraId="030473B8"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6.1.-</w:t>
            </w:r>
          </w:p>
        </w:tc>
        <w:tc>
          <w:tcPr>
            <w:tcW w:w="8075" w:type="dxa"/>
          </w:tcPr>
          <w:p w14:paraId="030473B9"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Lineamientos Técnicos.</w:t>
            </w:r>
          </w:p>
        </w:tc>
        <w:tc>
          <w:tcPr>
            <w:tcW w:w="1280" w:type="dxa"/>
          </w:tcPr>
          <w:p w14:paraId="030473BA" w14:textId="77777777" w:rsidR="009E69F6" w:rsidRPr="00474792" w:rsidRDefault="009E69F6" w:rsidP="00586D77">
            <w:pPr>
              <w:spacing w:line="360" w:lineRule="auto"/>
              <w:jc w:val="center"/>
              <w:rPr>
                <w:rFonts w:asciiTheme="minorHAnsi" w:hAnsiTheme="minorHAnsi" w:cs="Arial"/>
                <w:sz w:val="22"/>
                <w:szCs w:val="24"/>
              </w:rPr>
            </w:pPr>
            <w:r>
              <w:rPr>
                <w:rFonts w:asciiTheme="minorHAnsi" w:hAnsiTheme="minorHAnsi" w:cs="Arial"/>
                <w:sz w:val="22"/>
                <w:szCs w:val="24"/>
              </w:rPr>
              <w:t>4</w:t>
            </w:r>
          </w:p>
        </w:tc>
      </w:tr>
      <w:tr w:rsidR="009E69F6" w:rsidRPr="00474792" w14:paraId="030473BF" w14:textId="77777777" w:rsidTr="0012517C">
        <w:trPr>
          <w:jc w:val="center"/>
        </w:trPr>
        <w:tc>
          <w:tcPr>
            <w:tcW w:w="851" w:type="dxa"/>
          </w:tcPr>
          <w:p w14:paraId="030473BC"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6.2.-</w:t>
            </w:r>
          </w:p>
        </w:tc>
        <w:tc>
          <w:tcPr>
            <w:tcW w:w="8075" w:type="dxa"/>
          </w:tcPr>
          <w:p w14:paraId="030473BD" w14:textId="23322E91"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 xml:space="preserve">Reglas de Seguridad para Realizar Trabajos de Construcción en Postes de </w:t>
            </w:r>
            <w:r w:rsidR="003C7BC5">
              <w:rPr>
                <w:rFonts w:asciiTheme="minorHAnsi" w:hAnsiTheme="minorHAnsi" w:cs="Arial"/>
                <w:sz w:val="22"/>
                <w:szCs w:val="24"/>
              </w:rPr>
              <w:t>Telnor</w:t>
            </w:r>
            <w:r w:rsidRPr="00474792">
              <w:rPr>
                <w:rFonts w:asciiTheme="minorHAnsi" w:hAnsiTheme="minorHAnsi" w:cs="Arial"/>
                <w:sz w:val="22"/>
                <w:szCs w:val="24"/>
              </w:rPr>
              <w:t>.</w:t>
            </w:r>
          </w:p>
        </w:tc>
        <w:tc>
          <w:tcPr>
            <w:tcW w:w="1280" w:type="dxa"/>
          </w:tcPr>
          <w:p w14:paraId="030473BE" w14:textId="6F706D3F" w:rsidR="009E69F6" w:rsidRPr="00474792" w:rsidRDefault="00444066" w:rsidP="00586D77">
            <w:pPr>
              <w:spacing w:line="360" w:lineRule="auto"/>
              <w:jc w:val="center"/>
              <w:rPr>
                <w:rFonts w:asciiTheme="minorHAnsi" w:hAnsiTheme="minorHAnsi" w:cs="Arial"/>
                <w:sz w:val="22"/>
                <w:szCs w:val="24"/>
              </w:rPr>
            </w:pPr>
            <w:r>
              <w:rPr>
                <w:rFonts w:asciiTheme="minorHAnsi" w:hAnsiTheme="minorHAnsi" w:cs="Arial"/>
                <w:sz w:val="22"/>
                <w:szCs w:val="24"/>
              </w:rPr>
              <w:t>7</w:t>
            </w:r>
          </w:p>
        </w:tc>
      </w:tr>
      <w:tr w:rsidR="009E69F6" w:rsidRPr="00474792" w14:paraId="030473CF" w14:textId="77777777" w:rsidTr="0012517C">
        <w:trPr>
          <w:jc w:val="center"/>
        </w:trPr>
        <w:tc>
          <w:tcPr>
            <w:tcW w:w="851" w:type="dxa"/>
          </w:tcPr>
          <w:p w14:paraId="030473CC"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7.-</w:t>
            </w:r>
          </w:p>
        </w:tc>
        <w:tc>
          <w:tcPr>
            <w:tcW w:w="8075" w:type="dxa"/>
          </w:tcPr>
          <w:p w14:paraId="030473CD"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Anexos.</w:t>
            </w:r>
          </w:p>
        </w:tc>
        <w:tc>
          <w:tcPr>
            <w:tcW w:w="1280" w:type="dxa"/>
          </w:tcPr>
          <w:p w14:paraId="030473CE" w14:textId="05FEA25B" w:rsidR="009E69F6" w:rsidRPr="00474792" w:rsidRDefault="00444066" w:rsidP="00586D77">
            <w:pPr>
              <w:spacing w:line="360" w:lineRule="auto"/>
              <w:jc w:val="center"/>
              <w:rPr>
                <w:rFonts w:asciiTheme="minorHAnsi" w:hAnsiTheme="minorHAnsi" w:cs="Arial"/>
                <w:sz w:val="22"/>
                <w:szCs w:val="24"/>
              </w:rPr>
            </w:pPr>
            <w:r>
              <w:rPr>
                <w:rFonts w:asciiTheme="minorHAnsi" w:hAnsiTheme="minorHAnsi" w:cs="Arial"/>
                <w:sz w:val="22"/>
                <w:szCs w:val="24"/>
              </w:rPr>
              <w:t>8</w:t>
            </w:r>
          </w:p>
        </w:tc>
      </w:tr>
      <w:tr w:rsidR="009E69F6" w:rsidRPr="00474792" w14:paraId="030473D7" w14:textId="77777777" w:rsidTr="0012517C">
        <w:trPr>
          <w:jc w:val="center"/>
        </w:trPr>
        <w:tc>
          <w:tcPr>
            <w:tcW w:w="851" w:type="dxa"/>
          </w:tcPr>
          <w:p w14:paraId="030473D4" w14:textId="77777777" w:rsidR="009E69F6" w:rsidRPr="00474792" w:rsidRDefault="009E69F6" w:rsidP="00586D77">
            <w:pPr>
              <w:pStyle w:val="Encabezado"/>
              <w:tabs>
                <w:tab w:val="clear" w:pos="4419"/>
                <w:tab w:val="clear" w:pos="8838"/>
              </w:tabs>
              <w:spacing w:line="360" w:lineRule="auto"/>
              <w:rPr>
                <w:rFonts w:asciiTheme="minorHAnsi" w:hAnsiTheme="minorHAnsi" w:cs="Arial"/>
                <w:sz w:val="22"/>
                <w:szCs w:val="24"/>
              </w:rPr>
            </w:pPr>
            <w:r w:rsidRPr="00474792">
              <w:rPr>
                <w:rFonts w:asciiTheme="minorHAnsi" w:hAnsiTheme="minorHAnsi" w:cs="Arial"/>
                <w:sz w:val="22"/>
                <w:szCs w:val="24"/>
              </w:rPr>
              <w:t>8.-</w:t>
            </w:r>
          </w:p>
        </w:tc>
        <w:tc>
          <w:tcPr>
            <w:tcW w:w="8075" w:type="dxa"/>
          </w:tcPr>
          <w:p w14:paraId="030473D5" w14:textId="77777777" w:rsidR="009E69F6" w:rsidRPr="00474792" w:rsidRDefault="009E69F6" w:rsidP="00586D77">
            <w:pPr>
              <w:spacing w:line="360" w:lineRule="auto"/>
              <w:rPr>
                <w:rFonts w:asciiTheme="minorHAnsi" w:hAnsiTheme="minorHAnsi" w:cs="Arial"/>
                <w:sz w:val="22"/>
                <w:szCs w:val="24"/>
              </w:rPr>
            </w:pPr>
            <w:r w:rsidRPr="00474792">
              <w:rPr>
                <w:rFonts w:asciiTheme="minorHAnsi" w:hAnsiTheme="minorHAnsi" w:cs="Arial"/>
                <w:sz w:val="22"/>
                <w:szCs w:val="24"/>
              </w:rPr>
              <w:t>Bibliografía.</w:t>
            </w:r>
          </w:p>
        </w:tc>
        <w:tc>
          <w:tcPr>
            <w:tcW w:w="1280" w:type="dxa"/>
          </w:tcPr>
          <w:p w14:paraId="030473D6" w14:textId="1D21BBF1" w:rsidR="009E69F6" w:rsidRPr="00474792" w:rsidRDefault="00444066" w:rsidP="00586D77">
            <w:pPr>
              <w:spacing w:line="360" w:lineRule="auto"/>
              <w:jc w:val="center"/>
              <w:rPr>
                <w:rFonts w:asciiTheme="minorHAnsi" w:hAnsiTheme="minorHAnsi" w:cs="Arial"/>
                <w:sz w:val="22"/>
                <w:szCs w:val="24"/>
              </w:rPr>
            </w:pPr>
            <w:r>
              <w:rPr>
                <w:rFonts w:asciiTheme="minorHAnsi" w:hAnsiTheme="minorHAnsi" w:cs="Arial"/>
                <w:sz w:val="22"/>
                <w:szCs w:val="24"/>
              </w:rPr>
              <w:t>8</w:t>
            </w:r>
          </w:p>
        </w:tc>
      </w:tr>
    </w:tbl>
    <w:p w14:paraId="03047408" w14:textId="77777777" w:rsidR="009E69F6" w:rsidRPr="00F62796" w:rsidRDefault="009E69F6" w:rsidP="00F62796"/>
    <w:p w14:paraId="0304740D" w14:textId="77777777" w:rsidR="009E69F6" w:rsidRPr="00FF38A6" w:rsidRDefault="009E69F6" w:rsidP="00F62796">
      <w:r w:rsidRPr="00F62796">
        <w:br w:type="page"/>
      </w:r>
      <w:bookmarkStart w:id="1" w:name="_Ref207457220"/>
      <w:r w:rsidRPr="00FF38A6">
        <w:lastRenderedPageBreak/>
        <w:t>HISTÓRICO DE MODIFICACIONES.</w:t>
      </w:r>
      <w:bookmarkEnd w:id="1"/>
    </w:p>
    <w:p w14:paraId="0304740E" w14:textId="77777777" w:rsidR="009E69F6" w:rsidRPr="00FF38A6" w:rsidRDefault="009E69F6" w:rsidP="009E69F6">
      <w:pPr>
        <w:pStyle w:val="Texto1"/>
        <w:rPr>
          <w:rFonts w:asciiTheme="minorHAnsi" w:hAnsiTheme="minorHAnsi"/>
          <w:sz w:val="24"/>
          <w:szCs w:val="24"/>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HISTÓRICO DE MODIFICACIONES."/>
      </w:tblPr>
      <w:tblGrid>
        <w:gridCol w:w="1375"/>
        <w:gridCol w:w="1717"/>
        <w:gridCol w:w="6803"/>
      </w:tblGrid>
      <w:tr w:rsidR="009E69F6" w:rsidRPr="00FF38A6" w14:paraId="03047412" w14:textId="77777777" w:rsidTr="0012517C">
        <w:trPr>
          <w:tblHeader/>
          <w:jc w:val="center"/>
        </w:trPr>
        <w:tc>
          <w:tcPr>
            <w:tcW w:w="1375" w:type="dxa"/>
          </w:tcPr>
          <w:p w14:paraId="0304740F" w14:textId="77777777" w:rsidR="009E69F6" w:rsidRPr="00FF38A6" w:rsidRDefault="009E69F6" w:rsidP="000D08F5">
            <w:pPr>
              <w:pStyle w:val="Texto1"/>
              <w:ind w:left="0"/>
              <w:jc w:val="center"/>
              <w:rPr>
                <w:rFonts w:asciiTheme="minorHAnsi" w:hAnsiTheme="minorHAnsi"/>
                <w:b/>
                <w:bCs/>
                <w:sz w:val="24"/>
                <w:szCs w:val="24"/>
                <w:u w:val="single"/>
              </w:rPr>
            </w:pPr>
            <w:r w:rsidRPr="00FF38A6">
              <w:rPr>
                <w:rFonts w:asciiTheme="minorHAnsi" w:hAnsiTheme="minorHAnsi"/>
                <w:b/>
                <w:bCs/>
                <w:sz w:val="24"/>
                <w:szCs w:val="24"/>
                <w:u w:val="single"/>
              </w:rPr>
              <w:t>Fecha</w:t>
            </w:r>
          </w:p>
        </w:tc>
        <w:tc>
          <w:tcPr>
            <w:tcW w:w="1717" w:type="dxa"/>
          </w:tcPr>
          <w:p w14:paraId="03047410" w14:textId="77777777" w:rsidR="009E69F6" w:rsidRPr="00FF38A6" w:rsidRDefault="009E69F6" w:rsidP="000D08F5">
            <w:pPr>
              <w:pStyle w:val="Texto1"/>
              <w:ind w:left="0"/>
              <w:jc w:val="center"/>
              <w:rPr>
                <w:rFonts w:asciiTheme="minorHAnsi" w:hAnsiTheme="minorHAnsi"/>
                <w:b/>
                <w:bCs/>
                <w:sz w:val="24"/>
                <w:szCs w:val="24"/>
                <w:u w:val="single"/>
              </w:rPr>
            </w:pPr>
            <w:r w:rsidRPr="00FF38A6">
              <w:rPr>
                <w:rFonts w:asciiTheme="minorHAnsi" w:hAnsiTheme="minorHAnsi"/>
                <w:b/>
                <w:bCs/>
                <w:sz w:val="24"/>
                <w:szCs w:val="24"/>
                <w:u w:val="single"/>
              </w:rPr>
              <w:t>Revisión</w:t>
            </w:r>
          </w:p>
        </w:tc>
        <w:tc>
          <w:tcPr>
            <w:tcW w:w="6803" w:type="dxa"/>
          </w:tcPr>
          <w:p w14:paraId="03047411" w14:textId="77777777" w:rsidR="009E69F6" w:rsidRPr="00FF38A6" w:rsidRDefault="009E69F6" w:rsidP="000D08F5">
            <w:pPr>
              <w:pStyle w:val="Texto1"/>
              <w:ind w:left="0"/>
              <w:jc w:val="center"/>
              <w:rPr>
                <w:rFonts w:asciiTheme="minorHAnsi" w:hAnsiTheme="minorHAnsi"/>
                <w:b/>
                <w:bCs/>
                <w:sz w:val="24"/>
                <w:szCs w:val="24"/>
              </w:rPr>
            </w:pPr>
            <w:r w:rsidRPr="00FF38A6">
              <w:rPr>
                <w:rFonts w:asciiTheme="minorHAnsi" w:hAnsiTheme="minorHAnsi"/>
                <w:b/>
                <w:bCs/>
                <w:sz w:val="24"/>
                <w:szCs w:val="24"/>
              </w:rPr>
              <w:t>Modificaciones</w:t>
            </w:r>
          </w:p>
        </w:tc>
      </w:tr>
      <w:tr w:rsidR="009E69F6" w:rsidRPr="00FF38A6" w14:paraId="0304741A" w14:textId="77777777" w:rsidTr="0012517C">
        <w:trPr>
          <w:jc w:val="center"/>
        </w:trPr>
        <w:tc>
          <w:tcPr>
            <w:tcW w:w="1375" w:type="dxa"/>
          </w:tcPr>
          <w:p w14:paraId="03047417" w14:textId="77777777" w:rsidR="009E69F6" w:rsidRPr="00FF38A6" w:rsidRDefault="009E69F6" w:rsidP="000D08F5">
            <w:pPr>
              <w:pStyle w:val="Texto1"/>
              <w:ind w:left="0"/>
              <w:jc w:val="center"/>
              <w:rPr>
                <w:rFonts w:asciiTheme="minorHAnsi" w:hAnsiTheme="minorHAnsi"/>
                <w:sz w:val="24"/>
                <w:szCs w:val="24"/>
              </w:rPr>
            </w:pPr>
            <w:r w:rsidRPr="00FF38A6">
              <w:rPr>
                <w:rFonts w:asciiTheme="minorHAnsi" w:hAnsiTheme="minorHAnsi"/>
                <w:sz w:val="24"/>
                <w:szCs w:val="24"/>
              </w:rPr>
              <w:t>04/06/2014</w:t>
            </w:r>
          </w:p>
        </w:tc>
        <w:tc>
          <w:tcPr>
            <w:tcW w:w="1717" w:type="dxa"/>
          </w:tcPr>
          <w:p w14:paraId="03047418" w14:textId="77777777" w:rsidR="009E69F6" w:rsidRPr="00FF38A6" w:rsidRDefault="009E69F6" w:rsidP="000D08F5">
            <w:pPr>
              <w:pStyle w:val="Texto1"/>
              <w:ind w:left="0"/>
              <w:jc w:val="center"/>
              <w:rPr>
                <w:rFonts w:asciiTheme="minorHAnsi" w:hAnsiTheme="minorHAnsi"/>
                <w:sz w:val="24"/>
                <w:szCs w:val="24"/>
              </w:rPr>
            </w:pPr>
            <w:r w:rsidRPr="00FF38A6">
              <w:rPr>
                <w:rFonts w:asciiTheme="minorHAnsi" w:hAnsiTheme="minorHAnsi"/>
                <w:sz w:val="24"/>
                <w:szCs w:val="24"/>
              </w:rPr>
              <w:t>01</w:t>
            </w:r>
          </w:p>
        </w:tc>
        <w:tc>
          <w:tcPr>
            <w:tcW w:w="6803" w:type="dxa"/>
          </w:tcPr>
          <w:p w14:paraId="03047419" w14:textId="77777777" w:rsidR="009E69F6" w:rsidRPr="00FF38A6" w:rsidRDefault="009E69F6" w:rsidP="000D08F5">
            <w:pPr>
              <w:pStyle w:val="Texto1"/>
              <w:ind w:left="0"/>
              <w:jc w:val="left"/>
              <w:rPr>
                <w:rFonts w:asciiTheme="minorHAnsi" w:hAnsiTheme="minorHAnsi"/>
                <w:sz w:val="24"/>
                <w:szCs w:val="24"/>
              </w:rPr>
            </w:pPr>
            <w:r w:rsidRPr="00FF38A6">
              <w:rPr>
                <w:rFonts w:asciiTheme="minorHAnsi" w:hAnsiTheme="minorHAnsi"/>
                <w:sz w:val="24"/>
                <w:szCs w:val="24"/>
              </w:rPr>
              <w:t>Primera Edición.</w:t>
            </w:r>
          </w:p>
        </w:tc>
      </w:tr>
      <w:tr w:rsidR="009E69F6" w:rsidRPr="00FF38A6" w14:paraId="0304741E" w14:textId="77777777" w:rsidTr="0012517C">
        <w:trPr>
          <w:jc w:val="center"/>
        </w:trPr>
        <w:tc>
          <w:tcPr>
            <w:tcW w:w="1375" w:type="dxa"/>
          </w:tcPr>
          <w:p w14:paraId="0304741B" w14:textId="77777777" w:rsidR="009E69F6" w:rsidRPr="00FF38A6" w:rsidRDefault="009E69F6" w:rsidP="000D08F5">
            <w:pPr>
              <w:pStyle w:val="Texto1"/>
              <w:ind w:left="0"/>
              <w:jc w:val="center"/>
              <w:rPr>
                <w:rFonts w:asciiTheme="minorHAnsi" w:hAnsiTheme="minorHAnsi"/>
                <w:sz w:val="24"/>
                <w:szCs w:val="24"/>
              </w:rPr>
            </w:pPr>
            <w:r>
              <w:rPr>
                <w:rFonts w:asciiTheme="minorHAnsi" w:hAnsiTheme="minorHAnsi"/>
                <w:sz w:val="24"/>
                <w:szCs w:val="24"/>
              </w:rPr>
              <w:t>30/06/2015</w:t>
            </w:r>
          </w:p>
        </w:tc>
        <w:tc>
          <w:tcPr>
            <w:tcW w:w="1717" w:type="dxa"/>
          </w:tcPr>
          <w:p w14:paraId="0304741C" w14:textId="77777777" w:rsidR="009E69F6" w:rsidRPr="00FF38A6" w:rsidRDefault="009E69F6" w:rsidP="000D08F5">
            <w:pPr>
              <w:pStyle w:val="Texto1"/>
              <w:ind w:left="0"/>
              <w:jc w:val="center"/>
              <w:rPr>
                <w:rFonts w:asciiTheme="minorHAnsi" w:hAnsiTheme="minorHAnsi"/>
                <w:sz w:val="24"/>
                <w:szCs w:val="24"/>
              </w:rPr>
            </w:pPr>
            <w:r>
              <w:rPr>
                <w:rFonts w:asciiTheme="minorHAnsi" w:hAnsiTheme="minorHAnsi"/>
                <w:sz w:val="24"/>
                <w:szCs w:val="24"/>
              </w:rPr>
              <w:t>02</w:t>
            </w:r>
          </w:p>
        </w:tc>
        <w:tc>
          <w:tcPr>
            <w:tcW w:w="6803" w:type="dxa"/>
          </w:tcPr>
          <w:p w14:paraId="0304741D" w14:textId="77777777" w:rsidR="009E69F6" w:rsidRPr="00E94EB8" w:rsidRDefault="009E69F6" w:rsidP="000D08F5">
            <w:pPr>
              <w:pStyle w:val="Texto1"/>
              <w:ind w:left="0"/>
              <w:rPr>
                <w:rFonts w:asciiTheme="minorHAnsi" w:hAnsiTheme="minorHAnsi"/>
                <w:sz w:val="24"/>
                <w:szCs w:val="24"/>
              </w:rPr>
            </w:pPr>
            <w:r w:rsidRPr="00E94EB8">
              <w:rPr>
                <w:rFonts w:asciiTheme="minorHAnsi" w:hAnsiTheme="minorHAnsi"/>
                <w:sz w:val="24"/>
                <w:szCs w:val="24"/>
              </w:rPr>
              <w:t xml:space="preserve">En punto 6.1.1 se precisa la compartición para los títulos legales de propiedad de los postes, bases no discriminatorias y no exclusividad. </w:t>
            </w:r>
          </w:p>
        </w:tc>
      </w:tr>
      <w:tr w:rsidR="009E69F6" w:rsidRPr="00FF38A6" w14:paraId="03047422" w14:textId="77777777" w:rsidTr="0012517C">
        <w:trPr>
          <w:jc w:val="center"/>
        </w:trPr>
        <w:tc>
          <w:tcPr>
            <w:tcW w:w="1375" w:type="dxa"/>
          </w:tcPr>
          <w:p w14:paraId="0304741F" w14:textId="77777777" w:rsidR="009E69F6" w:rsidRPr="00FF38A6" w:rsidRDefault="009E69F6" w:rsidP="000D08F5">
            <w:pPr>
              <w:pStyle w:val="Texto1"/>
              <w:ind w:left="0"/>
              <w:jc w:val="center"/>
              <w:rPr>
                <w:rFonts w:asciiTheme="minorHAnsi" w:hAnsiTheme="minorHAnsi"/>
                <w:color w:val="0000FF"/>
                <w:sz w:val="24"/>
                <w:szCs w:val="24"/>
              </w:rPr>
            </w:pPr>
            <w:r>
              <w:rPr>
                <w:rFonts w:asciiTheme="minorHAnsi" w:hAnsiTheme="minorHAnsi"/>
                <w:sz w:val="24"/>
                <w:szCs w:val="24"/>
              </w:rPr>
              <w:t>30/10/2015</w:t>
            </w:r>
          </w:p>
        </w:tc>
        <w:tc>
          <w:tcPr>
            <w:tcW w:w="1717" w:type="dxa"/>
          </w:tcPr>
          <w:p w14:paraId="03047420" w14:textId="77777777" w:rsidR="009E69F6" w:rsidRPr="0077208B" w:rsidRDefault="009E69F6" w:rsidP="000D08F5">
            <w:pPr>
              <w:pStyle w:val="Texto1"/>
              <w:ind w:left="0"/>
              <w:jc w:val="center"/>
              <w:rPr>
                <w:rFonts w:asciiTheme="minorHAnsi" w:hAnsiTheme="minorHAnsi"/>
                <w:sz w:val="24"/>
                <w:szCs w:val="24"/>
              </w:rPr>
            </w:pPr>
            <w:r w:rsidRPr="0077208B">
              <w:rPr>
                <w:rFonts w:asciiTheme="minorHAnsi" w:hAnsiTheme="minorHAnsi"/>
                <w:sz w:val="24"/>
                <w:szCs w:val="24"/>
              </w:rPr>
              <w:t>03</w:t>
            </w:r>
          </w:p>
        </w:tc>
        <w:tc>
          <w:tcPr>
            <w:tcW w:w="6803" w:type="dxa"/>
          </w:tcPr>
          <w:p w14:paraId="03047421" w14:textId="15332799" w:rsidR="009E69F6" w:rsidRPr="0077208B" w:rsidRDefault="009E69F6" w:rsidP="000D08F5">
            <w:pPr>
              <w:pStyle w:val="Texto1"/>
              <w:ind w:left="0"/>
              <w:rPr>
                <w:rFonts w:asciiTheme="minorHAnsi" w:hAnsiTheme="minorHAnsi"/>
                <w:sz w:val="24"/>
                <w:szCs w:val="24"/>
              </w:rPr>
            </w:pPr>
            <w:r w:rsidRPr="0077208B">
              <w:rPr>
                <w:rFonts w:asciiTheme="minorHAnsi" w:hAnsiTheme="minorHAnsi"/>
                <w:sz w:val="24"/>
                <w:szCs w:val="24"/>
              </w:rPr>
              <w:t xml:space="preserve">Se elimina: del Punto 6.1.1. los lineamientos Generales que están incluidos en la Oferta, definiciones Recuperación de Espacio, Visita Técnica. Del punto 6.1.2. El Concesionario Solicitante debe presentar el anteproyecto de red, y </w:t>
            </w:r>
            <w:r w:rsidR="003C7BC5" w:rsidRPr="003C7BC5">
              <w:rPr>
                <w:rFonts w:asciiTheme="minorHAnsi" w:hAnsiTheme="minorHAnsi"/>
                <w:sz w:val="24"/>
                <w:szCs w:val="24"/>
              </w:rPr>
              <w:t>Telnor</w:t>
            </w:r>
            <w:r w:rsidRPr="0077208B">
              <w:rPr>
                <w:rFonts w:asciiTheme="minorHAnsi" w:hAnsiTheme="minorHAnsi"/>
                <w:sz w:val="24"/>
                <w:szCs w:val="24"/>
              </w:rPr>
              <w:t xml:space="preserve"> realiza el Análisis de Factibilidad de Uso Compartido. Y etapas de atención de los servicios que están incluidos en la Oferta. Todo el punto 6.3. Tramites y Requisitos…, 6.4. Actividades para…</w:t>
            </w:r>
          </w:p>
        </w:tc>
      </w:tr>
    </w:tbl>
    <w:p w14:paraId="0304742B" w14:textId="77777777" w:rsidR="009E69F6" w:rsidRPr="00FF38A6" w:rsidRDefault="009E69F6" w:rsidP="009E69F6">
      <w:pPr>
        <w:pStyle w:val="Texto1"/>
        <w:rPr>
          <w:rFonts w:asciiTheme="minorHAnsi" w:hAnsiTheme="minorHAnsi"/>
          <w:sz w:val="24"/>
          <w:szCs w:val="24"/>
          <w:lang w:val="es-ES"/>
        </w:rPr>
      </w:pPr>
    </w:p>
    <w:p w14:paraId="0304742C" w14:textId="77777777" w:rsidR="009E69F6" w:rsidRPr="00FF38A6" w:rsidRDefault="009E69F6" w:rsidP="009E69F6">
      <w:pPr>
        <w:pStyle w:val="Texto1"/>
        <w:rPr>
          <w:rFonts w:asciiTheme="minorHAnsi" w:hAnsiTheme="minorHAnsi"/>
          <w:sz w:val="24"/>
          <w:szCs w:val="24"/>
          <w:lang w:val="es-ES"/>
        </w:rPr>
      </w:pPr>
      <w:r w:rsidRPr="00FF38A6">
        <w:rPr>
          <w:rFonts w:asciiTheme="minorHAnsi" w:hAnsiTheme="minorHAnsi"/>
          <w:sz w:val="24"/>
          <w:szCs w:val="24"/>
          <w:lang w:val="es-ES"/>
        </w:rPr>
        <w:br w:type="page"/>
      </w:r>
    </w:p>
    <w:p w14:paraId="0304742D" w14:textId="77777777" w:rsidR="009E69F6" w:rsidRPr="00FF38A6" w:rsidRDefault="009E69F6" w:rsidP="009E69F6">
      <w:pPr>
        <w:pStyle w:val="Texto1"/>
        <w:rPr>
          <w:rFonts w:asciiTheme="minorHAnsi" w:hAnsiTheme="minorHAnsi"/>
          <w:sz w:val="24"/>
          <w:szCs w:val="24"/>
          <w:lang w:val="es-ES"/>
        </w:rPr>
      </w:pPr>
    </w:p>
    <w:p w14:paraId="0304742E" w14:textId="77777777" w:rsidR="009E69F6" w:rsidRPr="00FF38A6" w:rsidRDefault="009E69F6" w:rsidP="009E69F6">
      <w:pPr>
        <w:pStyle w:val="Ttulo1"/>
        <w:jc w:val="both"/>
        <w:rPr>
          <w:rFonts w:asciiTheme="minorHAnsi" w:hAnsiTheme="minorHAnsi"/>
        </w:rPr>
      </w:pPr>
      <w:r w:rsidRPr="00FF38A6">
        <w:rPr>
          <w:rFonts w:asciiTheme="minorHAnsi" w:hAnsiTheme="minorHAnsi"/>
        </w:rPr>
        <w:t>OBJETIVO.</w:t>
      </w:r>
    </w:p>
    <w:p w14:paraId="0304742F" w14:textId="77777777" w:rsidR="009E69F6" w:rsidRPr="00FF38A6" w:rsidRDefault="009E69F6" w:rsidP="009E69F6">
      <w:pPr>
        <w:pStyle w:val="Texto1"/>
        <w:rPr>
          <w:rFonts w:asciiTheme="minorHAnsi" w:hAnsiTheme="minorHAnsi"/>
          <w:sz w:val="24"/>
          <w:szCs w:val="24"/>
        </w:rPr>
      </w:pPr>
      <w:bookmarkStart w:id="2" w:name="OLE_LINK1"/>
    </w:p>
    <w:p w14:paraId="03047430" w14:textId="45CC4B3D" w:rsidR="009E69F6" w:rsidRPr="00FF38A6" w:rsidRDefault="009E69F6" w:rsidP="009E69F6">
      <w:pPr>
        <w:pStyle w:val="Texto1"/>
        <w:rPr>
          <w:rFonts w:asciiTheme="minorHAnsi" w:hAnsiTheme="minorHAnsi"/>
          <w:sz w:val="24"/>
          <w:szCs w:val="24"/>
        </w:rPr>
      </w:pPr>
      <w:r w:rsidRPr="00675468">
        <w:rPr>
          <w:rFonts w:asciiTheme="minorHAnsi" w:hAnsiTheme="minorHAnsi"/>
          <w:sz w:val="24"/>
          <w:szCs w:val="24"/>
        </w:rPr>
        <w:t xml:space="preserve">El presente documento contiene la normativa técnica que se deberá seguir para la utilización y acceso a la infraestructura pasiva de </w:t>
      </w:r>
      <w:r w:rsidR="003C7BC5">
        <w:rPr>
          <w:rFonts w:asciiTheme="minorHAnsi" w:hAnsiTheme="minorHAnsi"/>
          <w:sz w:val="24"/>
          <w:szCs w:val="24"/>
        </w:rPr>
        <w:t>Telnor</w:t>
      </w:r>
      <w:r w:rsidRPr="00675468">
        <w:rPr>
          <w:rFonts w:asciiTheme="minorHAnsi" w:hAnsiTheme="minorHAnsi"/>
          <w:sz w:val="24"/>
          <w:szCs w:val="24"/>
        </w:rPr>
        <w:t>, así como para la instalación de cables y de otros elementos de red que sean necesarios para la eficiente prestación de los servicios de telecomunicaciones.</w:t>
      </w:r>
    </w:p>
    <w:p w14:paraId="03047431" w14:textId="77777777" w:rsidR="009E69F6" w:rsidRPr="00FF38A6" w:rsidRDefault="009E69F6" w:rsidP="009E69F6">
      <w:pPr>
        <w:pStyle w:val="Texto1"/>
        <w:rPr>
          <w:rFonts w:asciiTheme="minorHAnsi" w:hAnsiTheme="minorHAnsi"/>
          <w:sz w:val="24"/>
          <w:szCs w:val="24"/>
        </w:rPr>
      </w:pPr>
    </w:p>
    <w:p w14:paraId="03047432" w14:textId="77777777" w:rsidR="009E69F6" w:rsidRPr="00FF38A6" w:rsidRDefault="009E69F6" w:rsidP="009E69F6">
      <w:pPr>
        <w:pStyle w:val="Ttulo1"/>
        <w:jc w:val="both"/>
        <w:rPr>
          <w:rFonts w:asciiTheme="minorHAnsi" w:hAnsiTheme="minorHAnsi"/>
        </w:rPr>
      </w:pPr>
      <w:bookmarkStart w:id="3" w:name="_Ref207457235"/>
      <w:bookmarkEnd w:id="2"/>
      <w:r w:rsidRPr="00FF38A6">
        <w:rPr>
          <w:rFonts w:asciiTheme="minorHAnsi" w:hAnsiTheme="minorHAnsi"/>
        </w:rPr>
        <w:t>ALCANCE.</w:t>
      </w:r>
      <w:bookmarkEnd w:id="3"/>
    </w:p>
    <w:p w14:paraId="03047433" w14:textId="77777777" w:rsidR="009E69F6" w:rsidRPr="00FF38A6" w:rsidRDefault="009E69F6" w:rsidP="009E69F6">
      <w:pPr>
        <w:pStyle w:val="Texto1"/>
        <w:rPr>
          <w:rFonts w:asciiTheme="minorHAnsi" w:hAnsiTheme="minorHAnsi"/>
          <w:sz w:val="24"/>
          <w:szCs w:val="24"/>
        </w:rPr>
      </w:pPr>
    </w:p>
    <w:p w14:paraId="03047434" w14:textId="602E8590" w:rsidR="009E69F6" w:rsidRPr="00FF38A6" w:rsidRDefault="009E69F6" w:rsidP="009E69F6">
      <w:pPr>
        <w:pStyle w:val="Texto1"/>
        <w:rPr>
          <w:rFonts w:asciiTheme="minorHAnsi" w:hAnsiTheme="minorHAnsi"/>
          <w:sz w:val="24"/>
          <w:szCs w:val="24"/>
        </w:rPr>
      </w:pPr>
      <w:r w:rsidRPr="00675468">
        <w:rPr>
          <w:rFonts w:asciiTheme="minorHAnsi" w:hAnsiTheme="minorHAnsi"/>
          <w:sz w:val="24"/>
          <w:szCs w:val="24"/>
        </w:rPr>
        <w:t xml:space="preserve">Este documento debe ser aplicado por </w:t>
      </w:r>
      <w:r w:rsidR="003C7BC5">
        <w:rPr>
          <w:rFonts w:asciiTheme="minorHAnsi" w:hAnsiTheme="minorHAnsi"/>
          <w:sz w:val="24"/>
          <w:szCs w:val="24"/>
        </w:rPr>
        <w:t>Telnor</w:t>
      </w:r>
      <w:r w:rsidRPr="00675468">
        <w:rPr>
          <w:rFonts w:asciiTheme="minorHAnsi" w:hAnsiTheme="minorHAnsi"/>
          <w:sz w:val="24"/>
          <w:szCs w:val="24"/>
        </w:rPr>
        <w:t xml:space="preserve"> y los Concesionarios Solicitantes que deseen la compartición de la Infraestructura pasiva.</w:t>
      </w:r>
    </w:p>
    <w:p w14:paraId="03047435" w14:textId="77777777" w:rsidR="009E69F6" w:rsidRPr="00FF38A6" w:rsidRDefault="009E69F6" w:rsidP="009E69F6">
      <w:pPr>
        <w:pStyle w:val="Texto1"/>
        <w:rPr>
          <w:rFonts w:asciiTheme="minorHAnsi" w:hAnsiTheme="minorHAnsi"/>
          <w:sz w:val="24"/>
          <w:szCs w:val="24"/>
        </w:rPr>
      </w:pPr>
    </w:p>
    <w:p w14:paraId="03047436" w14:textId="77777777" w:rsidR="009E69F6" w:rsidRPr="00FF38A6" w:rsidRDefault="009E69F6" w:rsidP="009E69F6">
      <w:pPr>
        <w:pStyle w:val="Ttulo1"/>
        <w:jc w:val="both"/>
        <w:rPr>
          <w:rFonts w:asciiTheme="minorHAnsi" w:hAnsiTheme="minorHAnsi"/>
        </w:rPr>
      </w:pPr>
      <w:r w:rsidRPr="00FF38A6">
        <w:rPr>
          <w:rFonts w:asciiTheme="minorHAnsi" w:hAnsiTheme="minorHAnsi"/>
        </w:rPr>
        <w:t>DEFINICIONES.</w:t>
      </w:r>
    </w:p>
    <w:p w14:paraId="03047437" w14:textId="77777777" w:rsidR="009E69F6" w:rsidRPr="00FF38A6" w:rsidRDefault="009E69F6" w:rsidP="009E69F6">
      <w:pPr>
        <w:pStyle w:val="Texto1"/>
        <w:rPr>
          <w:rFonts w:asciiTheme="minorHAnsi" w:hAnsiTheme="minorHAnsi"/>
          <w:sz w:val="24"/>
          <w:szCs w:val="24"/>
        </w:rPr>
      </w:pPr>
    </w:p>
    <w:p w14:paraId="03047438" w14:textId="77777777" w:rsidR="009E69F6" w:rsidRPr="00FF38A6" w:rsidRDefault="009E69F6" w:rsidP="009E69F6">
      <w:pPr>
        <w:pStyle w:val="Texto1"/>
        <w:rPr>
          <w:rFonts w:asciiTheme="minorHAnsi" w:hAnsiTheme="minorHAnsi"/>
          <w:sz w:val="24"/>
          <w:szCs w:val="24"/>
        </w:rPr>
      </w:pPr>
      <w:r w:rsidRPr="00FF38A6">
        <w:rPr>
          <w:rFonts w:asciiTheme="minorHAnsi" w:hAnsiTheme="minorHAnsi"/>
          <w:b/>
          <w:sz w:val="24"/>
          <w:szCs w:val="24"/>
        </w:rPr>
        <w:t>Distancia Interpostal (L).</w:t>
      </w:r>
      <w:r w:rsidRPr="00FF38A6">
        <w:rPr>
          <w:rFonts w:asciiTheme="minorHAnsi" w:hAnsiTheme="minorHAnsi"/>
          <w:sz w:val="24"/>
          <w:szCs w:val="24"/>
        </w:rPr>
        <w:t xml:space="preserve"> Distancia existente entre dos postes adyacentes uno del otro; es también conocida como claro.</w:t>
      </w:r>
    </w:p>
    <w:p w14:paraId="03047439" w14:textId="77777777" w:rsidR="009E69F6" w:rsidRPr="00FF38A6" w:rsidRDefault="009E69F6" w:rsidP="009E69F6">
      <w:pPr>
        <w:pStyle w:val="Texto1"/>
        <w:rPr>
          <w:rFonts w:asciiTheme="minorHAnsi" w:hAnsiTheme="minorHAnsi"/>
          <w:sz w:val="24"/>
          <w:szCs w:val="24"/>
        </w:rPr>
      </w:pPr>
    </w:p>
    <w:p w14:paraId="0304743A" w14:textId="77777777" w:rsidR="009E69F6" w:rsidRPr="00FF38A6" w:rsidRDefault="009E69F6" w:rsidP="009E69F6">
      <w:pPr>
        <w:pStyle w:val="Texto1"/>
        <w:rPr>
          <w:rFonts w:asciiTheme="minorHAnsi" w:hAnsiTheme="minorHAnsi"/>
          <w:sz w:val="24"/>
          <w:szCs w:val="24"/>
        </w:rPr>
      </w:pPr>
      <w:r w:rsidRPr="00FF38A6">
        <w:rPr>
          <w:rFonts w:asciiTheme="minorHAnsi" w:hAnsiTheme="minorHAnsi"/>
          <w:b/>
          <w:sz w:val="24"/>
          <w:szCs w:val="24"/>
        </w:rPr>
        <w:t>Distancia de libramiento (DL).</w:t>
      </w:r>
      <w:r w:rsidRPr="00FF38A6">
        <w:rPr>
          <w:rFonts w:asciiTheme="minorHAnsi" w:hAnsiTheme="minorHAnsi"/>
          <w:sz w:val="24"/>
          <w:szCs w:val="24"/>
        </w:rPr>
        <w:t xml:space="preserve"> Distancia entre un cable de la infraestructura de la Red de Telecomunicaciones y el nivel de piso.</w:t>
      </w:r>
    </w:p>
    <w:p w14:paraId="0304743B" w14:textId="77777777" w:rsidR="009E69F6" w:rsidRPr="00FF38A6" w:rsidRDefault="009E69F6" w:rsidP="009E69F6">
      <w:pPr>
        <w:pStyle w:val="Texto1"/>
        <w:rPr>
          <w:rFonts w:asciiTheme="minorHAnsi" w:hAnsiTheme="minorHAnsi"/>
          <w:b/>
          <w:sz w:val="24"/>
          <w:szCs w:val="24"/>
        </w:rPr>
      </w:pPr>
    </w:p>
    <w:p w14:paraId="0304743C" w14:textId="77777777" w:rsidR="009E69F6" w:rsidRPr="00FF38A6" w:rsidRDefault="009E69F6" w:rsidP="009E69F6">
      <w:pPr>
        <w:pStyle w:val="Texto1"/>
        <w:rPr>
          <w:rFonts w:asciiTheme="minorHAnsi" w:hAnsiTheme="minorHAnsi"/>
          <w:sz w:val="24"/>
          <w:szCs w:val="24"/>
        </w:rPr>
      </w:pPr>
      <w:r w:rsidRPr="00FF38A6">
        <w:rPr>
          <w:rFonts w:asciiTheme="minorHAnsi" w:hAnsiTheme="minorHAnsi"/>
          <w:b/>
          <w:sz w:val="24"/>
          <w:szCs w:val="24"/>
        </w:rPr>
        <w:t>Distancia mínima de libramiento</w:t>
      </w:r>
      <w:r w:rsidRPr="00FF38A6">
        <w:rPr>
          <w:rFonts w:asciiTheme="minorHAnsi" w:hAnsiTheme="minorHAnsi"/>
          <w:sz w:val="24"/>
          <w:szCs w:val="24"/>
        </w:rPr>
        <w:t>. Distancia mínima entre un cable de la infraestructura de la Red de Telecomunicaciones y el nivel de piso.</w:t>
      </w:r>
    </w:p>
    <w:p w14:paraId="0304743D" w14:textId="77777777" w:rsidR="009E69F6" w:rsidRPr="00FF38A6" w:rsidRDefault="009E69F6" w:rsidP="009E69F6">
      <w:pPr>
        <w:pStyle w:val="Texto1"/>
        <w:rPr>
          <w:rFonts w:asciiTheme="minorHAnsi" w:hAnsiTheme="minorHAnsi"/>
          <w:sz w:val="24"/>
          <w:szCs w:val="24"/>
        </w:rPr>
      </w:pPr>
    </w:p>
    <w:p w14:paraId="0304743E" w14:textId="77777777" w:rsidR="009E69F6" w:rsidRPr="00FF38A6" w:rsidRDefault="009E69F6" w:rsidP="009E69F6">
      <w:pPr>
        <w:pStyle w:val="Texto1"/>
        <w:rPr>
          <w:rFonts w:asciiTheme="minorHAnsi" w:hAnsiTheme="minorHAnsi"/>
          <w:sz w:val="24"/>
          <w:szCs w:val="24"/>
        </w:rPr>
      </w:pPr>
      <w:r w:rsidRPr="00FF38A6">
        <w:rPr>
          <w:rFonts w:asciiTheme="minorHAnsi" w:hAnsiTheme="minorHAnsi"/>
          <w:b/>
          <w:sz w:val="24"/>
          <w:szCs w:val="24"/>
        </w:rPr>
        <w:t>Flecha (f).</w:t>
      </w:r>
      <w:r w:rsidRPr="00FF38A6">
        <w:rPr>
          <w:rFonts w:asciiTheme="minorHAnsi" w:hAnsiTheme="minorHAnsi"/>
          <w:sz w:val="24"/>
          <w:szCs w:val="24"/>
        </w:rPr>
        <w:t xml:space="preserve"> Distancia medida verticalmente desde el cable hasta una línea recta imaginaria que une sus dos puntos de soporte, la flecha siempre se medirá en el punto medio del claro.</w:t>
      </w:r>
    </w:p>
    <w:p w14:paraId="0304743F" w14:textId="77777777" w:rsidR="009E69F6" w:rsidRPr="00FF38A6" w:rsidRDefault="009E69F6" w:rsidP="009E69F6">
      <w:pPr>
        <w:pStyle w:val="Texto1"/>
        <w:rPr>
          <w:rFonts w:asciiTheme="minorHAnsi" w:hAnsiTheme="minorHAnsi"/>
          <w:sz w:val="24"/>
          <w:szCs w:val="24"/>
        </w:rPr>
      </w:pPr>
    </w:p>
    <w:p w14:paraId="03047440" w14:textId="77777777" w:rsidR="009E69F6" w:rsidRPr="00FF38A6" w:rsidRDefault="009E69F6" w:rsidP="009E69F6">
      <w:pPr>
        <w:pStyle w:val="Texto1"/>
        <w:rPr>
          <w:rFonts w:asciiTheme="minorHAnsi" w:hAnsiTheme="minorHAnsi"/>
          <w:sz w:val="24"/>
          <w:szCs w:val="24"/>
        </w:rPr>
      </w:pPr>
      <w:r w:rsidRPr="00FF38A6">
        <w:rPr>
          <w:rFonts w:asciiTheme="minorHAnsi" w:hAnsiTheme="minorHAnsi"/>
          <w:b/>
          <w:sz w:val="24"/>
          <w:szCs w:val="24"/>
        </w:rPr>
        <w:t>Flecha Mínima de instalación.</w:t>
      </w:r>
      <w:r w:rsidRPr="00FF38A6">
        <w:rPr>
          <w:rFonts w:asciiTheme="minorHAnsi" w:hAnsiTheme="minorHAnsi"/>
          <w:sz w:val="24"/>
          <w:szCs w:val="24"/>
        </w:rPr>
        <w:t xml:space="preserve"> Flecha a la que puede instalarse un cable de cobre o fibra sin que sufran daños los elementos de sujeción o el mismo cable.</w:t>
      </w:r>
    </w:p>
    <w:p w14:paraId="03047441" w14:textId="77777777" w:rsidR="009E69F6" w:rsidRPr="00FF38A6" w:rsidRDefault="009E69F6" w:rsidP="009E69F6">
      <w:pPr>
        <w:pStyle w:val="Texto1"/>
        <w:rPr>
          <w:rFonts w:asciiTheme="minorHAnsi" w:hAnsiTheme="minorHAnsi"/>
          <w:sz w:val="24"/>
          <w:szCs w:val="24"/>
        </w:rPr>
      </w:pPr>
    </w:p>
    <w:p w14:paraId="03047442" w14:textId="77777777" w:rsidR="009E69F6" w:rsidRPr="00FF38A6" w:rsidRDefault="009E69F6" w:rsidP="009E69F6">
      <w:pPr>
        <w:pStyle w:val="Texto1"/>
        <w:rPr>
          <w:rFonts w:asciiTheme="minorHAnsi" w:hAnsiTheme="minorHAnsi"/>
          <w:sz w:val="24"/>
          <w:szCs w:val="24"/>
        </w:rPr>
      </w:pPr>
      <w:r w:rsidRPr="00FF38A6">
        <w:rPr>
          <w:rFonts w:asciiTheme="minorHAnsi" w:hAnsiTheme="minorHAnsi"/>
          <w:b/>
          <w:sz w:val="24"/>
          <w:szCs w:val="24"/>
        </w:rPr>
        <w:t>Postes</w:t>
      </w:r>
      <w:r w:rsidRPr="00FF38A6">
        <w:rPr>
          <w:rFonts w:asciiTheme="minorHAnsi" w:hAnsiTheme="minorHAnsi"/>
          <w:sz w:val="24"/>
          <w:szCs w:val="24"/>
        </w:rPr>
        <w:t>. Son los elementos de apoyo y distribución de los cables de las redes aéreas.</w:t>
      </w:r>
    </w:p>
    <w:p w14:paraId="03047443" w14:textId="77777777" w:rsidR="009E69F6" w:rsidRPr="00FF38A6" w:rsidRDefault="009E69F6" w:rsidP="009E69F6">
      <w:pPr>
        <w:pStyle w:val="Texto1"/>
        <w:rPr>
          <w:rFonts w:asciiTheme="minorHAnsi" w:hAnsiTheme="minorHAnsi"/>
          <w:sz w:val="24"/>
          <w:szCs w:val="24"/>
        </w:rPr>
      </w:pPr>
    </w:p>
    <w:p w14:paraId="03047444" w14:textId="2D438E73" w:rsidR="009E69F6" w:rsidRPr="00FF38A6" w:rsidRDefault="009E69F6" w:rsidP="009E69F6">
      <w:pPr>
        <w:pStyle w:val="Texto1"/>
        <w:rPr>
          <w:rFonts w:asciiTheme="minorHAnsi" w:hAnsiTheme="minorHAnsi"/>
          <w:sz w:val="24"/>
          <w:szCs w:val="24"/>
        </w:rPr>
      </w:pPr>
      <w:r w:rsidRPr="00FF38A6">
        <w:rPr>
          <w:rFonts w:asciiTheme="minorHAnsi" w:hAnsiTheme="minorHAnsi"/>
          <w:b/>
          <w:sz w:val="24"/>
          <w:szCs w:val="24"/>
        </w:rPr>
        <w:t xml:space="preserve">Red Aérea de </w:t>
      </w:r>
      <w:r w:rsidR="003C7BC5">
        <w:rPr>
          <w:rFonts w:asciiTheme="minorHAnsi" w:hAnsiTheme="minorHAnsi"/>
          <w:b/>
          <w:sz w:val="24"/>
          <w:szCs w:val="24"/>
        </w:rPr>
        <w:t>Telnor</w:t>
      </w:r>
      <w:r w:rsidRPr="00FF38A6">
        <w:rPr>
          <w:rFonts w:asciiTheme="minorHAnsi" w:hAnsiTheme="minorHAnsi"/>
          <w:b/>
          <w:sz w:val="24"/>
          <w:szCs w:val="24"/>
        </w:rPr>
        <w:t>.</w:t>
      </w:r>
      <w:r w:rsidRPr="00FF38A6">
        <w:rPr>
          <w:rFonts w:asciiTheme="minorHAnsi" w:hAnsiTheme="minorHAnsi"/>
          <w:sz w:val="24"/>
          <w:szCs w:val="24"/>
        </w:rPr>
        <w:t xml:space="preserve"> Es aquella en la que los cables de Fibra Óptica o Cobre se encuentran instalados en postes.</w:t>
      </w:r>
    </w:p>
    <w:p w14:paraId="03047445" w14:textId="77777777" w:rsidR="009E69F6" w:rsidRPr="00FF38A6" w:rsidRDefault="009E69F6" w:rsidP="009E69F6">
      <w:pPr>
        <w:pStyle w:val="Texto1"/>
        <w:rPr>
          <w:rFonts w:asciiTheme="minorHAnsi" w:hAnsiTheme="minorHAnsi"/>
          <w:sz w:val="24"/>
          <w:szCs w:val="24"/>
        </w:rPr>
      </w:pPr>
    </w:p>
    <w:p w14:paraId="03047446" w14:textId="77777777" w:rsidR="009E69F6" w:rsidRPr="00FF38A6" w:rsidRDefault="009E69F6" w:rsidP="009E69F6">
      <w:pPr>
        <w:pStyle w:val="Texto1"/>
        <w:rPr>
          <w:rFonts w:asciiTheme="minorHAnsi" w:hAnsiTheme="minorHAnsi"/>
          <w:sz w:val="24"/>
          <w:szCs w:val="24"/>
        </w:rPr>
      </w:pPr>
      <w:r w:rsidRPr="00FF38A6">
        <w:rPr>
          <w:rFonts w:asciiTheme="minorHAnsi" w:hAnsiTheme="minorHAnsi"/>
          <w:b/>
          <w:sz w:val="24"/>
          <w:szCs w:val="24"/>
        </w:rPr>
        <w:t>Tensión de instalación.</w:t>
      </w:r>
      <w:r w:rsidRPr="00FF38A6">
        <w:rPr>
          <w:rFonts w:asciiTheme="minorHAnsi" w:hAnsiTheme="minorHAnsi"/>
          <w:sz w:val="24"/>
          <w:szCs w:val="24"/>
        </w:rPr>
        <w:t xml:space="preserve"> Tensión ejercida por un cable suspendido sobre un punto de fijación de una estructura, debido al peso del cable.</w:t>
      </w:r>
    </w:p>
    <w:p w14:paraId="03047447" w14:textId="77777777" w:rsidR="009E69F6" w:rsidRPr="00FF38A6" w:rsidRDefault="009E69F6" w:rsidP="009E69F6">
      <w:pPr>
        <w:pStyle w:val="Texto1"/>
        <w:rPr>
          <w:rFonts w:asciiTheme="minorHAnsi" w:hAnsiTheme="minorHAnsi"/>
          <w:sz w:val="24"/>
          <w:szCs w:val="24"/>
        </w:rPr>
      </w:pPr>
    </w:p>
    <w:p w14:paraId="03047448" w14:textId="77777777" w:rsidR="009E69F6" w:rsidRPr="00FF38A6" w:rsidRDefault="009E69F6" w:rsidP="009E69F6">
      <w:pPr>
        <w:pStyle w:val="Texto1"/>
        <w:rPr>
          <w:rFonts w:asciiTheme="minorHAnsi" w:hAnsiTheme="minorHAnsi"/>
          <w:sz w:val="24"/>
          <w:szCs w:val="24"/>
        </w:rPr>
      </w:pPr>
      <w:r w:rsidRPr="00FF38A6">
        <w:rPr>
          <w:rFonts w:asciiTheme="minorHAnsi" w:hAnsiTheme="minorHAnsi"/>
          <w:b/>
          <w:sz w:val="24"/>
          <w:szCs w:val="24"/>
        </w:rPr>
        <w:t>Red de acceso al cliente.</w:t>
      </w:r>
      <w:r w:rsidRPr="00FF38A6">
        <w:rPr>
          <w:rFonts w:asciiTheme="minorHAnsi" w:hAnsiTheme="minorHAnsi"/>
          <w:sz w:val="24"/>
          <w:szCs w:val="24"/>
        </w:rPr>
        <w:t xml:space="preserve"> Es el enlace entre el punto de dispersión y el equipo terminal del cliente (teléfono, fax, módem, etc.); se divide en dos segmentos: la instalación exterior que contempla el bajante o acometida hasta el Dispositivo de Interconexión Terminal (DIT); la instalación interior o cableado interior, el cual se encuentra dentro del domicilio del cliente y que opcionalmente se instala.</w:t>
      </w:r>
    </w:p>
    <w:p w14:paraId="03047449" w14:textId="77777777" w:rsidR="009E69F6" w:rsidRPr="00FF38A6" w:rsidRDefault="009E69F6" w:rsidP="009E69F6">
      <w:pPr>
        <w:pStyle w:val="Texto1"/>
        <w:rPr>
          <w:rFonts w:asciiTheme="minorHAnsi" w:hAnsiTheme="minorHAnsi"/>
          <w:sz w:val="24"/>
          <w:szCs w:val="24"/>
        </w:rPr>
      </w:pPr>
    </w:p>
    <w:p w14:paraId="0304744A" w14:textId="77777777" w:rsidR="009E69F6" w:rsidRPr="00FF38A6" w:rsidRDefault="009E69F6" w:rsidP="009E69F6">
      <w:pPr>
        <w:pStyle w:val="Ttulo1"/>
        <w:jc w:val="both"/>
        <w:rPr>
          <w:rFonts w:asciiTheme="minorHAnsi" w:hAnsiTheme="minorHAnsi"/>
        </w:rPr>
      </w:pPr>
      <w:bookmarkStart w:id="4" w:name="_Ref207457249"/>
      <w:r w:rsidRPr="00FF38A6">
        <w:rPr>
          <w:rFonts w:asciiTheme="minorHAnsi" w:hAnsiTheme="minorHAnsi"/>
        </w:rPr>
        <w:lastRenderedPageBreak/>
        <w:t>DOCUMENTOS DE REFERENCIA.</w:t>
      </w:r>
      <w:bookmarkEnd w:id="4"/>
    </w:p>
    <w:p w14:paraId="0304744B" w14:textId="77777777" w:rsidR="009E69F6" w:rsidRPr="00FF38A6" w:rsidRDefault="009E69F6" w:rsidP="009E69F6">
      <w:pPr>
        <w:pStyle w:val="Texto1"/>
        <w:rPr>
          <w:rFonts w:asciiTheme="minorHAnsi" w:hAnsiTheme="minorHAnsi"/>
          <w:sz w:val="24"/>
          <w:szCs w:val="24"/>
        </w:rPr>
      </w:pPr>
    </w:p>
    <w:p w14:paraId="0304744C" w14:textId="77777777" w:rsidR="009E69F6" w:rsidRPr="00FF38A6" w:rsidRDefault="009E69F6" w:rsidP="009E69F6">
      <w:pPr>
        <w:pStyle w:val="Texto1"/>
        <w:rPr>
          <w:rFonts w:asciiTheme="minorHAnsi" w:hAnsiTheme="minorHAnsi"/>
          <w:sz w:val="24"/>
          <w:szCs w:val="24"/>
        </w:rPr>
      </w:pPr>
      <w:r w:rsidRPr="00FF38A6">
        <w:rPr>
          <w:rFonts w:asciiTheme="minorHAnsi" w:hAnsiTheme="minorHAnsi"/>
          <w:sz w:val="24"/>
          <w:szCs w:val="24"/>
        </w:rPr>
        <w:t>No aplica.</w:t>
      </w:r>
    </w:p>
    <w:p w14:paraId="0304744D" w14:textId="77777777" w:rsidR="009E69F6" w:rsidRDefault="009E69F6" w:rsidP="009E69F6">
      <w:pPr>
        <w:pStyle w:val="Texto1"/>
        <w:rPr>
          <w:rFonts w:asciiTheme="minorHAnsi" w:hAnsiTheme="minorHAnsi"/>
          <w:sz w:val="24"/>
          <w:szCs w:val="24"/>
        </w:rPr>
      </w:pPr>
    </w:p>
    <w:p w14:paraId="0304744E" w14:textId="77777777" w:rsidR="009E69F6" w:rsidRPr="00FF38A6" w:rsidRDefault="009E69F6" w:rsidP="009E69F6">
      <w:pPr>
        <w:pStyle w:val="Texto1"/>
        <w:rPr>
          <w:rFonts w:asciiTheme="minorHAnsi" w:hAnsiTheme="minorHAnsi"/>
          <w:sz w:val="24"/>
          <w:szCs w:val="24"/>
        </w:rPr>
      </w:pPr>
    </w:p>
    <w:p w14:paraId="0304744F" w14:textId="77777777" w:rsidR="009E69F6" w:rsidRPr="00FF38A6" w:rsidRDefault="009E69F6" w:rsidP="009E69F6">
      <w:pPr>
        <w:pStyle w:val="Ttulo1"/>
        <w:jc w:val="both"/>
        <w:rPr>
          <w:rFonts w:asciiTheme="minorHAnsi" w:hAnsiTheme="minorHAnsi"/>
        </w:rPr>
      </w:pPr>
      <w:r w:rsidRPr="00FF38A6">
        <w:rPr>
          <w:rFonts w:asciiTheme="minorHAnsi" w:hAnsiTheme="minorHAnsi"/>
        </w:rPr>
        <w:t>DESARROLLO.</w:t>
      </w:r>
    </w:p>
    <w:p w14:paraId="03047450" w14:textId="77777777" w:rsidR="009E69F6" w:rsidRDefault="009E69F6" w:rsidP="009E69F6">
      <w:pPr>
        <w:pStyle w:val="Texto1"/>
        <w:rPr>
          <w:rFonts w:asciiTheme="minorHAnsi" w:hAnsiTheme="minorHAnsi"/>
          <w:sz w:val="24"/>
          <w:szCs w:val="24"/>
        </w:rPr>
      </w:pPr>
    </w:p>
    <w:p w14:paraId="03047451" w14:textId="77777777" w:rsidR="009E69F6" w:rsidRPr="00FF38A6" w:rsidRDefault="009E69F6" w:rsidP="009E69F6">
      <w:pPr>
        <w:pStyle w:val="Texto1"/>
        <w:rPr>
          <w:rFonts w:asciiTheme="minorHAnsi" w:hAnsiTheme="minorHAnsi"/>
          <w:sz w:val="24"/>
          <w:szCs w:val="24"/>
        </w:rPr>
      </w:pPr>
    </w:p>
    <w:p w14:paraId="03047452" w14:textId="77777777" w:rsidR="009E69F6" w:rsidRPr="00FF38A6" w:rsidRDefault="009E69F6" w:rsidP="009E69F6">
      <w:pPr>
        <w:pStyle w:val="Ttulo2"/>
        <w:spacing w:after="60"/>
        <w:ind w:left="578" w:hanging="578"/>
        <w:jc w:val="both"/>
        <w:rPr>
          <w:rFonts w:asciiTheme="minorHAnsi" w:hAnsiTheme="minorHAnsi"/>
          <w:sz w:val="24"/>
          <w:szCs w:val="24"/>
        </w:rPr>
      </w:pPr>
      <w:r w:rsidRPr="00FF38A6">
        <w:rPr>
          <w:rFonts w:asciiTheme="minorHAnsi" w:hAnsiTheme="minorHAnsi"/>
          <w:sz w:val="24"/>
          <w:szCs w:val="24"/>
        </w:rPr>
        <w:t>LINEAMIENTOS TÉCNICOS.</w:t>
      </w:r>
    </w:p>
    <w:p w14:paraId="03047453" w14:textId="77777777" w:rsidR="009E69F6" w:rsidRDefault="009E69F6" w:rsidP="009E69F6">
      <w:pPr>
        <w:pStyle w:val="Texto1"/>
        <w:rPr>
          <w:rFonts w:asciiTheme="minorHAnsi" w:hAnsiTheme="minorHAnsi"/>
          <w:sz w:val="24"/>
          <w:szCs w:val="24"/>
        </w:rPr>
      </w:pPr>
    </w:p>
    <w:p w14:paraId="03047454" w14:textId="469AEEE2" w:rsidR="009E69F6" w:rsidRPr="00FF38A6" w:rsidRDefault="009E69F6" w:rsidP="009E69F6">
      <w:pPr>
        <w:pStyle w:val="Ttulo3"/>
        <w:spacing w:after="60"/>
        <w:ind w:left="1429" w:hanging="1429"/>
        <w:rPr>
          <w:rFonts w:asciiTheme="minorHAnsi" w:hAnsiTheme="minorHAnsi"/>
          <w:sz w:val="24"/>
          <w:szCs w:val="24"/>
        </w:rPr>
      </w:pPr>
      <w:r w:rsidRPr="00FF38A6">
        <w:rPr>
          <w:rFonts w:asciiTheme="minorHAnsi" w:hAnsiTheme="minorHAnsi"/>
          <w:sz w:val="24"/>
          <w:szCs w:val="24"/>
        </w:rPr>
        <w:t xml:space="preserve">Lineamientos Generales para la compartición de Postes de </w:t>
      </w:r>
      <w:r w:rsidR="003C7BC5" w:rsidRPr="003C7BC5">
        <w:rPr>
          <w:rFonts w:asciiTheme="minorHAnsi" w:hAnsiTheme="minorHAnsi"/>
          <w:sz w:val="24"/>
          <w:szCs w:val="24"/>
        </w:rPr>
        <w:t>Telnor</w:t>
      </w:r>
      <w:r w:rsidRPr="00FF38A6">
        <w:rPr>
          <w:rFonts w:asciiTheme="minorHAnsi" w:hAnsiTheme="minorHAnsi"/>
          <w:sz w:val="24"/>
          <w:szCs w:val="24"/>
        </w:rPr>
        <w:t>.</w:t>
      </w:r>
    </w:p>
    <w:p w14:paraId="03047455" w14:textId="4D694B53"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Está prohibido el apoyo de escaleras por parte del constructor del Concesionario solicitante sobre los cables de </w:t>
      </w:r>
      <w:r w:rsidR="003C7BC5" w:rsidRPr="003C7BC5">
        <w:rPr>
          <w:rFonts w:asciiTheme="minorHAnsi" w:hAnsiTheme="minorHAnsi"/>
          <w:sz w:val="24"/>
          <w:szCs w:val="24"/>
        </w:rPr>
        <w:t>Telnor</w:t>
      </w:r>
      <w:r w:rsidRPr="00FF38A6">
        <w:rPr>
          <w:rFonts w:asciiTheme="minorHAnsi" w:hAnsiTheme="minorHAnsi"/>
          <w:sz w:val="24"/>
          <w:szCs w:val="24"/>
        </w:rPr>
        <w:t>.</w:t>
      </w:r>
    </w:p>
    <w:p w14:paraId="03047456"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En el fleje para apoyo de remate de cables de un Concesionario, solamente se rematarán cables de dicho Concesionario.</w:t>
      </w:r>
    </w:p>
    <w:p w14:paraId="03047457" w14:textId="3084E471"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Para rematar los cables, el Concesionario Solicitante debe utilizar materiales que no pongan en riesgo la red existente de </w:t>
      </w:r>
      <w:r w:rsidR="003C7BC5" w:rsidRPr="003C7BC5">
        <w:rPr>
          <w:rFonts w:asciiTheme="minorHAnsi" w:hAnsiTheme="minorHAnsi"/>
          <w:sz w:val="24"/>
          <w:szCs w:val="24"/>
        </w:rPr>
        <w:t>Telnor</w:t>
      </w:r>
      <w:r w:rsidRPr="00FF38A6">
        <w:rPr>
          <w:rFonts w:asciiTheme="minorHAnsi" w:hAnsiTheme="minorHAnsi"/>
          <w:sz w:val="24"/>
          <w:szCs w:val="24"/>
        </w:rPr>
        <w:t xml:space="preserve"> por mala calidad.</w:t>
      </w:r>
    </w:p>
    <w:p w14:paraId="03047458" w14:textId="77777777" w:rsidR="009E69F6" w:rsidRPr="00FF38A6" w:rsidRDefault="009E69F6" w:rsidP="009E69F6">
      <w:pPr>
        <w:pStyle w:val="Texto2"/>
        <w:rPr>
          <w:rFonts w:asciiTheme="minorHAnsi" w:hAnsiTheme="minorHAnsi"/>
          <w:sz w:val="24"/>
          <w:szCs w:val="24"/>
        </w:rPr>
      </w:pPr>
    </w:p>
    <w:p w14:paraId="03047459" w14:textId="306A335D" w:rsidR="009E69F6" w:rsidRPr="00FF38A6" w:rsidRDefault="009E69F6" w:rsidP="009E69F6">
      <w:pPr>
        <w:pStyle w:val="Ttulo3"/>
        <w:spacing w:after="60"/>
        <w:ind w:left="1429" w:hanging="1429"/>
        <w:rPr>
          <w:rFonts w:asciiTheme="minorHAnsi" w:hAnsiTheme="minorHAnsi"/>
          <w:sz w:val="24"/>
          <w:szCs w:val="24"/>
        </w:rPr>
      </w:pPr>
      <w:r w:rsidRPr="00FF38A6">
        <w:rPr>
          <w:rFonts w:asciiTheme="minorHAnsi" w:hAnsiTheme="minorHAnsi"/>
          <w:sz w:val="24"/>
          <w:szCs w:val="24"/>
        </w:rPr>
        <w:t xml:space="preserve">Ingeniería y construcción de compartición de Postes de </w:t>
      </w:r>
      <w:r w:rsidR="003C7BC5" w:rsidRPr="003C7BC5">
        <w:rPr>
          <w:rFonts w:asciiTheme="minorHAnsi" w:hAnsiTheme="minorHAnsi"/>
          <w:sz w:val="24"/>
          <w:szCs w:val="24"/>
        </w:rPr>
        <w:t>Telnor</w:t>
      </w:r>
      <w:r w:rsidRPr="00FF38A6">
        <w:rPr>
          <w:rFonts w:asciiTheme="minorHAnsi" w:hAnsiTheme="minorHAnsi"/>
          <w:sz w:val="24"/>
          <w:szCs w:val="24"/>
        </w:rPr>
        <w:t>.</w:t>
      </w:r>
    </w:p>
    <w:p w14:paraId="0304745A"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Para verificar la Factibilidad de instalación por altura, el concesionario debe utilizar la pértiga telescópica.</w:t>
      </w:r>
    </w:p>
    <w:p w14:paraId="0304745B" w14:textId="77777777" w:rsidR="009E69F6" w:rsidRDefault="009E69F6" w:rsidP="009E69F6">
      <w:pPr>
        <w:rPr>
          <w:rFonts w:asciiTheme="minorHAnsi" w:hAnsiTheme="minorHAnsi" w:cs="Arial"/>
          <w:sz w:val="24"/>
          <w:szCs w:val="24"/>
        </w:rPr>
      </w:pPr>
    </w:p>
    <w:p w14:paraId="0304745C"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Para el cálculo de la Tensión Total (F</w:t>
      </w:r>
      <w:r w:rsidRPr="00DD062D">
        <w:rPr>
          <w:rFonts w:asciiTheme="minorHAnsi" w:hAnsiTheme="minorHAnsi"/>
          <w:sz w:val="24"/>
          <w:szCs w:val="24"/>
          <w:vertAlign w:val="subscript"/>
        </w:rPr>
        <w:t>T</w:t>
      </w:r>
      <w:r w:rsidRPr="00FF38A6">
        <w:rPr>
          <w:rFonts w:asciiTheme="minorHAnsi" w:hAnsiTheme="minorHAnsi"/>
          <w:sz w:val="24"/>
          <w:szCs w:val="24"/>
        </w:rPr>
        <w:t xml:space="preserve">) </w:t>
      </w:r>
      <w:r w:rsidR="007F44C4">
        <w:rPr>
          <w:rFonts w:asciiTheme="minorHAnsi" w:hAnsiTheme="minorHAnsi"/>
          <w:sz w:val="24"/>
          <w:szCs w:val="24"/>
        </w:rPr>
        <w:t>que</w:t>
      </w:r>
      <w:r w:rsidR="007F44C4" w:rsidRPr="00FF38A6">
        <w:rPr>
          <w:rFonts w:asciiTheme="minorHAnsi" w:hAnsiTheme="minorHAnsi"/>
          <w:sz w:val="24"/>
          <w:szCs w:val="24"/>
        </w:rPr>
        <w:t xml:space="preserve"> </w:t>
      </w:r>
      <w:r w:rsidRPr="00FF38A6">
        <w:rPr>
          <w:rFonts w:asciiTheme="minorHAnsi" w:hAnsiTheme="minorHAnsi"/>
          <w:sz w:val="24"/>
          <w:szCs w:val="24"/>
        </w:rPr>
        <w:t>cada uno de los cables</w:t>
      </w:r>
      <w:r w:rsidR="007F44C4" w:rsidRPr="007F44C4">
        <w:rPr>
          <w:rFonts w:asciiTheme="minorHAnsi" w:hAnsiTheme="minorHAnsi"/>
          <w:sz w:val="24"/>
          <w:szCs w:val="24"/>
        </w:rPr>
        <w:t xml:space="preserve"> </w:t>
      </w:r>
      <w:r w:rsidR="007F44C4">
        <w:rPr>
          <w:rFonts w:asciiTheme="minorHAnsi" w:hAnsiTheme="minorHAnsi"/>
          <w:sz w:val="24"/>
          <w:szCs w:val="24"/>
        </w:rPr>
        <w:t>ejerce en el poste</w:t>
      </w:r>
      <w:r w:rsidRPr="00FF38A6">
        <w:rPr>
          <w:rFonts w:asciiTheme="minorHAnsi" w:hAnsiTheme="minorHAnsi"/>
          <w:sz w:val="24"/>
          <w:szCs w:val="24"/>
        </w:rPr>
        <w:t>, se deben respetar las zonas de viento dominantes de acu</w:t>
      </w:r>
      <w:r>
        <w:rPr>
          <w:rFonts w:asciiTheme="minorHAnsi" w:hAnsiTheme="minorHAnsi"/>
          <w:sz w:val="24"/>
          <w:szCs w:val="24"/>
        </w:rPr>
        <w:t xml:space="preserve">erdo a cada ciudad </w:t>
      </w:r>
      <w:r w:rsidR="007F44C4">
        <w:rPr>
          <w:rFonts w:asciiTheme="minorHAnsi" w:hAnsiTheme="minorHAnsi"/>
          <w:sz w:val="24"/>
          <w:szCs w:val="24"/>
        </w:rPr>
        <w:t xml:space="preserve">tal como se define </w:t>
      </w:r>
      <w:r>
        <w:rPr>
          <w:rFonts w:asciiTheme="minorHAnsi" w:hAnsiTheme="minorHAnsi"/>
          <w:sz w:val="24"/>
          <w:szCs w:val="24"/>
        </w:rPr>
        <w:t xml:space="preserve">en </w:t>
      </w:r>
      <w:r w:rsidRPr="00FF38A6">
        <w:rPr>
          <w:rFonts w:asciiTheme="minorHAnsi" w:hAnsiTheme="minorHAnsi"/>
          <w:sz w:val="24"/>
          <w:szCs w:val="24"/>
        </w:rPr>
        <w:t>l</w:t>
      </w:r>
      <w:r>
        <w:rPr>
          <w:rFonts w:asciiTheme="minorHAnsi" w:hAnsiTheme="minorHAnsi"/>
          <w:sz w:val="24"/>
          <w:szCs w:val="24"/>
        </w:rPr>
        <w:t>a</w:t>
      </w:r>
      <w:r w:rsidRPr="00FF38A6">
        <w:rPr>
          <w:rFonts w:asciiTheme="minorHAnsi" w:hAnsiTheme="minorHAnsi"/>
          <w:sz w:val="24"/>
          <w:szCs w:val="24"/>
        </w:rPr>
        <w:t xml:space="preserve"> </w:t>
      </w:r>
      <w:r>
        <w:t xml:space="preserve">NOM-001-SEDE-2012 </w:t>
      </w:r>
      <w:r w:rsidRPr="00FF38A6">
        <w:rPr>
          <w:rFonts w:asciiTheme="minorHAnsi" w:hAnsiTheme="minorHAnsi"/>
          <w:sz w:val="24"/>
          <w:szCs w:val="24"/>
        </w:rPr>
        <w:t>y aplicando la siguiente fórmula:</w:t>
      </w:r>
    </w:p>
    <w:p w14:paraId="0304745D" w14:textId="77777777" w:rsidR="009E69F6" w:rsidRPr="00FF38A6" w:rsidRDefault="009E69F6" w:rsidP="009E69F6">
      <w:pPr>
        <w:pStyle w:val="Texto1"/>
        <w:ind w:left="3119"/>
        <w:rPr>
          <w:rFonts w:asciiTheme="minorHAnsi" w:hAnsiTheme="minorHAnsi"/>
          <w:sz w:val="24"/>
          <w:szCs w:val="24"/>
        </w:rPr>
      </w:pPr>
      <w:r w:rsidRPr="00FF38A6">
        <w:rPr>
          <w:rFonts w:asciiTheme="minorHAnsi" w:hAnsiTheme="minorHAnsi"/>
          <w:b/>
          <w:sz w:val="24"/>
          <w:szCs w:val="24"/>
        </w:rPr>
        <w:t>F</w:t>
      </w:r>
      <w:r w:rsidRPr="00FF38A6">
        <w:rPr>
          <w:rFonts w:asciiTheme="minorHAnsi" w:hAnsiTheme="minorHAnsi"/>
          <w:b/>
          <w:sz w:val="24"/>
          <w:szCs w:val="24"/>
          <w:vertAlign w:val="subscript"/>
        </w:rPr>
        <w:t>T</w:t>
      </w:r>
      <w:r w:rsidRPr="00FF38A6">
        <w:rPr>
          <w:rFonts w:asciiTheme="minorHAnsi" w:hAnsiTheme="minorHAnsi"/>
          <w:sz w:val="24"/>
          <w:szCs w:val="24"/>
        </w:rPr>
        <w:t xml:space="preserve"> = </w:t>
      </w:r>
      <w:r w:rsidRPr="00FF38A6">
        <w:rPr>
          <w:rFonts w:asciiTheme="minorHAnsi" w:hAnsiTheme="minorHAnsi"/>
          <w:b/>
          <w:sz w:val="24"/>
          <w:szCs w:val="24"/>
        </w:rPr>
        <w:t>L</w:t>
      </w:r>
      <w:r w:rsidRPr="00FF38A6">
        <w:rPr>
          <w:rFonts w:asciiTheme="minorHAnsi" w:hAnsiTheme="minorHAnsi"/>
          <w:sz w:val="24"/>
          <w:szCs w:val="24"/>
        </w:rPr>
        <w:t xml:space="preserve"> (</w:t>
      </w:r>
      <w:r w:rsidRPr="00FF38A6">
        <w:rPr>
          <w:rFonts w:asciiTheme="minorHAnsi" w:hAnsiTheme="minorHAnsi"/>
          <w:b/>
          <w:sz w:val="24"/>
          <w:szCs w:val="24"/>
        </w:rPr>
        <w:t>w</w:t>
      </w:r>
      <w:r w:rsidRPr="00FF38A6">
        <w:rPr>
          <w:rFonts w:asciiTheme="minorHAnsi" w:hAnsiTheme="minorHAnsi"/>
          <w:sz w:val="24"/>
          <w:szCs w:val="24"/>
        </w:rPr>
        <w:t xml:space="preserve"> </w:t>
      </w:r>
      <w:r w:rsidRPr="00FF38A6">
        <w:rPr>
          <w:rFonts w:asciiTheme="minorHAnsi" w:hAnsiTheme="minorHAnsi"/>
          <w:sz w:val="24"/>
          <w:szCs w:val="24"/>
          <w:vertAlign w:val="superscript"/>
        </w:rPr>
        <w:t>2</w:t>
      </w:r>
      <w:r w:rsidRPr="00FF38A6">
        <w:rPr>
          <w:rFonts w:asciiTheme="minorHAnsi" w:hAnsiTheme="minorHAnsi"/>
          <w:sz w:val="24"/>
          <w:szCs w:val="24"/>
        </w:rPr>
        <w:t xml:space="preserve"> + </w:t>
      </w:r>
      <w:r w:rsidRPr="00FF38A6">
        <w:rPr>
          <w:rFonts w:asciiTheme="minorHAnsi" w:hAnsiTheme="minorHAnsi"/>
          <w:b/>
          <w:sz w:val="24"/>
          <w:szCs w:val="24"/>
        </w:rPr>
        <w:t>F</w:t>
      </w:r>
      <w:r w:rsidRPr="00FF38A6">
        <w:rPr>
          <w:rFonts w:asciiTheme="minorHAnsi" w:hAnsiTheme="minorHAnsi"/>
          <w:b/>
          <w:sz w:val="24"/>
          <w:szCs w:val="24"/>
          <w:vertAlign w:val="subscript"/>
        </w:rPr>
        <w:t>V</w:t>
      </w:r>
      <w:r w:rsidRPr="00FF38A6">
        <w:rPr>
          <w:rFonts w:asciiTheme="minorHAnsi" w:hAnsiTheme="minorHAnsi"/>
          <w:sz w:val="24"/>
          <w:szCs w:val="24"/>
        </w:rPr>
        <w:t xml:space="preserve"> </w:t>
      </w:r>
      <w:r w:rsidRPr="00FF38A6">
        <w:rPr>
          <w:rFonts w:asciiTheme="minorHAnsi" w:hAnsiTheme="minorHAnsi"/>
          <w:sz w:val="24"/>
          <w:szCs w:val="24"/>
          <w:vertAlign w:val="superscript"/>
        </w:rPr>
        <w:t>2</w:t>
      </w:r>
      <w:r w:rsidRPr="00FF38A6">
        <w:rPr>
          <w:rFonts w:asciiTheme="minorHAnsi" w:hAnsiTheme="minorHAnsi"/>
          <w:sz w:val="24"/>
          <w:szCs w:val="24"/>
        </w:rPr>
        <w:t>)</w:t>
      </w:r>
      <w:r w:rsidRPr="00CF2D15">
        <w:rPr>
          <w:rFonts w:asciiTheme="minorHAnsi" w:hAnsiTheme="minorHAnsi"/>
          <w:sz w:val="24"/>
          <w:szCs w:val="24"/>
          <w:vertAlign w:val="superscript"/>
        </w:rPr>
        <w:t>½</w:t>
      </w:r>
    </w:p>
    <w:p w14:paraId="0304745E" w14:textId="77777777" w:rsidR="009E69F6" w:rsidRPr="00FF38A6" w:rsidRDefault="009E69F6" w:rsidP="009E69F6">
      <w:pPr>
        <w:pStyle w:val="Texto1"/>
        <w:rPr>
          <w:rFonts w:asciiTheme="minorHAnsi" w:hAnsiTheme="minorHAnsi"/>
          <w:sz w:val="24"/>
          <w:szCs w:val="24"/>
        </w:rPr>
      </w:pPr>
      <w:r w:rsidRPr="00FF38A6">
        <w:rPr>
          <w:rFonts w:asciiTheme="minorHAnsi" w:hAnsiTheme="minorHAnsi"/>
          <w:sz w:val="24"/>
          <w:szCs w:val="24"/>
        </w:rPr>
        <w:t>Donde:</w:t>
      </w:r>
    </w:p>
    <w:p w14:paraId="0304745F" w14:textId="6D84A0A3" w:rsidR="002B458B" w:rsidRDefault="002B458B" w:rsidP="002B458B">
      <w:pPr>
        <w:pStyle w:val="Texto1"/>
        <w:spacing w:after="40"/>
        <w:ind w:left="992"/>
        <w:rPr>
          <w:rFonts w:asciiTheme="minorHAnsi" w:hAnsiTheme="minorHAnsi"/>
          <w:sz w:val="24"/>
          <w:szCs w:val="24"/>
        </w:rPr>
      </w:pPr>
      <w:r w:rsidRPr="00FF38A6">
        <w:rPr>
          <w:rFonts w:asciiTheme="minorHAnsi" w:hAnsiTheme="minorHAnsi"/>
          <w:b/>
          <w:sz w:val="24"/>
          <w:szCs w:val="24"/>
        </w:rPr>
        <w:t>F</w:t>
      </w:r>
      <w:r w:rsidRPr="00556CEF">
        <w:rPr>
          <w:rFonts w:asciiTheme="minorHAnsi" w:hAnsiTheme="minorHAnsi"/>
          <w:b/>
          <w:sz w:val="24"/>
          <w:szCs w:val="24"/>
          <w:vertAlign w:val="subscript"/>
        </w:rPr>
        <w:t>T</w:t>
      </w:r>
      <w:r w:rsidRPr="00FF38A6">
        <w:rPr>
          <w:rFonts w:asciiTheme="minorHAnsi" w:hAnsiTheme="minorHAnsi"/>
          <w:sz w:val="24"/>
          <w:szCs w:val="24"/>
        </w:rPr>
        <w:t xml:space="preserve"> = Fuerza Total (Kg).</w:t>
      </w:r>
    </w:p>
    <w:p w14:paraId="03047460" w14:textId="77777777" w:rsidR="002B458B" w:rsidRPr="00FF38A6" w:rsidRDefault="002B458B" w:rsidP="002B458B">
      <w:pPr>
        <w:pStyle w:val="Texto1"/>
        <w:spacing w:after="40"/>
        <w:ind w:left="992"/>
        <w:rPr>
          <w:rFonts w:asciiTheme="minorHAnsi" w:hAnsiTheme="minorHAnsi"/>
          <w:sz w:val="24"/>
          <w:szCs w:val="24"/>
        </w:rPr>
      </w:pPr>
      <w:r w:rsidRPr="00FF38A6">
        <w:rPr>
          <w:rFonts w:asciiTheme="minorHAnsi" w:hAnsiTheme="minorHAnsi"/>
          <w:b/>
          <w:sz w:val="24"/>
          <w:szCs w:val="24"/>
        </w:rPr>
        <w:t>w</w:t>
      </w:r>
      <w:r w:rsidRPr="00FF38A6">
        <w:rPr>
          <w:rFonts w:asciiTheme="minorHAnsi" w:hAnsiTheme="minorHAnsi"/>
          <w:sz w:val="24"/>
          <w:szCs w:val="24"/>
        </w:rPr>
        <w:t xml:space="preserve"> = Peso del cable (Kg/m).</w:t>
      </w:r>
    </w:p>
    <w:p w14:paraId="03047461" w14:textId="4CA0D991" w:rsidR="002B458B" w:rsidRDefault="002B458B" w:rsidP="002B458B">
      <w:pPr>
        <w:pStyle w:val="Texto1"/>
        <w:ind w:left="992"/>
        <w:rPr>
          <w:rFonts w:asciiTheme="minorHAnsi" w:hAnsiTheme="minorHAnsi"/>
          <w:sz w:val="24"/>
          <w:szCs w:val="24"/>
        </w:rPr>
      </w:pPr>
      <w:r w:rsidRPr="00FF38A6">
        <w:rPr>
          <w:rFonts w:asciiTheme="minorHAnsi" w:hAnsiTheme="minorHAnsi"/>
          <w:b/>
          <w:sz w:val="24"/>
          <w:szCs w:val="24"/>
        </w:rPr>
        <w:t>F</w:t>
      </w:r>
      <w:r w:rsidRPr="00556CEF">
        <w:rPr>
          <w:rFonts w:asciiTheme="minorHAnsi" w:hAnsiTheme="minorHAnsi"/>
          <w:b/>
          <w:sz w:val="24"/>
          <w:szCs w:val="24"/>
          <w:vertAlign w:val="subscript"/>
        </w:rPr>
        <w:t>V</w:t>
      </w:r>
      <w:r>
        <w:rPr>
          <w:rFonts w:asciiTheme="minorHAnsi" w:hAnsiTheme="minorHAnsi"/>
          <w:sz w:val="24"/>
          <w:szCs w:val="24"/>
        </w:rPr>
        <w:t xml:space="preserve"> = Fuerza del viento (Kg/m</w:t>
      </w:r>
      <w:r w:rsidR="00586D77">
        <w:rPr>
          <w:rFonts w:asciiTheme="minorHAnsi" w:hAnsiTheme="minorHAnsi"/>
          <w:sz w:val="24"/>
          <w:szCs w:val="24"/>
        </w:rPr>
        <w:t>).</w:t>
      </w:r>
    </w:p>
    <w:p w14:paraId="03047462" w14:textId="77777777" w:rsidR="002B458B" w:rsidRDefault="002B458B" w:rsidP="002B458B">
      <w:pPr>
        <w:pStyle w:val="Texto1"/>
        <w:ind w:left="992"/>
        <w:rPr>
          <w:rFonts w:asciiTheme="minorHAnsi" w:hAnsiTheme="minorHAnsi"/>
          <w:sz w:val="24"/>
          <w:szCs w:val="24"/>
        </w:rPr>
      </w:pPr>
      <w:r w:rsidRPr="00FF38A6">
        <w:rPr>
          <w:rFonts w:asciiTheme="minorHAnsi" w:hAnsiTheme="minorHAnsi"/>
          <w:b/>
          <w:sz w:val="24"/>
          <w:szCs w:val="24"/>
        </w:rPr>
        <w:t>L</w:t>
      </w:r>
      <w:r w:rsidRPr="00FF38A6">
        <w:rPr>
          <w:rFonts w:asciiTheme="minorHAnsi" w:hAnsiTheme="minorHAnsi"/>
          <w:sz w:val="24"/>
          <w:szCs w:val="24"/>
        </w:rPr>
        <w:t xml:space="preserve"> = Distancia Interpostal (m)</w:t>
      </w:r>
      <w:r>
        <w:rPr>
          <w:rFonts w:asciiTheme="minorHAnsi" w:hAnsiTheme="minorHAnsi"/>
          <w:sz w:val="24"/>
          <w:szCs w:val="24"/>
        </w:rPr>
        <w:t xml:space="preserve">, </w:t>
      </w:r>
      <w:r w:rsidRPr="00EF4DAE">
        <w:rPr>
          <w:rFonts w:asciiTheme="minorHAnsi" w:hAnsiTheme="minorHAnsi"/>
          <w:sz w:val="24"/>
          <w:szCs w:val="24"/>
        </w:rPr>
        <w:t>cuyo valor se fijará en 50 m</w:t>
      </w:r>
      <w:r w:rsidRPr="00FF38A6">
        <w:rPr>
          <w:rFonts w:asciiTheme="minorHAnsi" w:hAnsiTheme="minorHAnsi"/>
          <w:sz w:val="24"/>
          <w:szCs w:val="24"/>
        </w:rPr>
        <w:t>.</w:t>
      </w:r>
    </w:p>
    <w:p w14:paraId="03047463" w14:textId="77777777" w:rsidR="009E69F6" w:rsidRDefault="009E69F6" w:rsidP="009E69F6">
      <w:pPr>
        <w:pStyle w:val="Texto1"/>
        <w:ind w:left="992"/>
        <w:rPr>
          <w:rFonts w:asciiTheme="minorHAnsi" w:hAnsiTheme="minorHAnsi"/>
          <w:sz w:val="24"/>
          <w:szCs w:val="24"/>
        </w:rPr>
      </w:pPr>
    </w:p>
    <w:p w14:paraId="03047467" w14:textId="77777777" w:rsidR="002B458B" w:rsidRDefault="002B458B" w:rsidP="009E69F6">
      <w:pPr>
        <w:pStyle w:val="IFTnormal"/>
        <w:rPr>
          <w:rFonts w:asciiTheme="minorHAnsi" w:eastAsia="Times New Roman" w:hAnsiTheme="minorHAnsi" w:cs="Arial"/>
          <w:bCs w:val="0"/>
          <w:sz w:val="24"/>
          <w:szCs w:val="24"/>
          <w:lang w:eastAsia="es-ES"/>
        </w:rPr>
      </w:pPr>
    </w:p>
    <w:p w14:paraId="03047468" w14:textId="77777777" w:rsidR="002B458B" w:rsidRPr="00EF4DAE" w:rsidRDefault="002B458B" w:rsidP="002B458B">
      <w:pPr>
        <w:pStyle w:val="IFTnormal"/>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Por otra parte, la fuerza del viento</w:t>
      </w:r>
      <w:r w:rsidRPr="00EF4DAE">
        <w:rPr>
          <w:rFonts w:asciiTheme="minorHAnsi" w:eastAsia="Times New Roman" w:hAnsiTheme="minorHAnsi" w:cs="Arial"/>
          <w:bCs w:val="0"/>
          <w:sz w:val="24"/>
          <w:szCs w:val="24"/>
          <w:vertAlign w:val="superscript"/>
          <w:lang w:eastAsia="es-ES"/>
        </w:rPr>
        <w:footnoteReference w:id="1"/>
      </w:r>
      <w:r w:rsidRPr="00EF4DAE">
        <w:rPr>
          <w:rFonts w:asciiTheme="minorHAnsi" w:eastAsia="Times New Roman" w:hAnsiTheme="minorHAnsi" w:cs="Arial"/>
          <w:bCs w:val="0"/>
          <w:sz w:val="24"/>
          <w:szCs w:val="24"/>
          <w:lang w:eastAsia="es-ES"/>
        </w:rPr>
        <w:t xml:space="preserve"> se debe determinar empleado la siguiente fórmula:</w:t>
      </w:r>
    </w:p>
    <w:p w14:paraId="03047469" w14:textId="77777777" w:rsidR="002B458B" w:rsidRPr="00EF4DAE" w:rsidRDefault="00C8175A" w:rsidP="002B458B">
      <w:pPr>
        <w:pStyle w:val="IFTnormal"/>
        <w:ind w:left="709"/>
        <w:rPr>
          <w:rFonts w:asciiTheme="minorHAnsi" w:eastAsia="Times New Roman" w:hAnsiTheme="minorHAnsi" w:cs="Arial"/>
          <w:bCs w:val="0"/>
          <w:sz w:val="24"/>
          <w:szCs w:val="24"/>
          <w:lang w:eastAsia="es-ES"/>
        </w:rPr>
      </w:pPr>
      <m:oMathPara>
        <m:oMathParaPr>
          <m:jc m:val="center"/>
        </m:oMathParaPr>
        <m:oMath>
          <m:sSub>
            <m:sSubPr>
              <m:ctrlPr>
                <w:rPr>
                  <w:rFonts w:ascii="Cambria Math" w:eastAsia="Times New Roman" w:hAnsi="Cambria Math" w:cs="Arial"/>
                  <w:b/>
                  <w:bCs w:val="0"/>
                  <w:sz w:val="24"/>
                  <w:szCs w:val="24"/>
                  <w:lang w:eastAsia="es-ES"/>
                </w:rPr>
              </m:ctrlPr>
            </m:sSubPr>
            <m:e>
              <m:r>
                <m:rPr>
                  <m:nor/>
                </m:rPr>
                <w:rPr>
                  <w:rFonts w:asciiTheme="minorHAnsi" w:eastAsia="Times New Roman" w:hAnsiTheme="minorHAnsi" w:cs="Arial"/>
                  <w:b/>
                  <w:bCs w:val="0"/>
                  <w:sz w:val="24"/>
                  <w:szCs w:val="24"/>
                  <w:lang w:eastAsia="es-ES"/>
                </w:rPr>
                <m:t>F</m:t>
              </m:r>
            </m:e>
            <m:sub>
              <m:r>
                <m:rPr>
                  <m:nor/>
                </m:rPr>
                <w:rPr>
                  <w:rFonts w:asciiTheme="minorHAnsi" w:eastAsia="Times New Roman" w:hAnsiTheme="minorHAnsi" w:cs="Arial"/>
                  <w:b/>
                  <w:bCs w:val="0"/>
                  <w:sz w:val="24"/>
                  <w:szCs w:val="24"/>
                  <w:lang w:eastAsia="es-ES"/>
                </w:rPr>
                <m:t>V</m:t>
              </m:r>
            </m:sub>
          </m:sSub>
          <m:r>
            <m:rPr>
              <m:nor/>
            </m:rPr>
            <w:rPr>
              <w:rFonts w:asciiTheme="minorHAnsi" w:eastAsia="Times New Roman" w:hAnsiTheme="minorHAnsi" w:cs="Arial"/>
              <w:bCs w:val="0"/>
              <w:sz w:val="24"/>
              <w:szCs w:val="24"/>
              <w:lang w:eastAsia="es-ES"/>
            </w:rPr>
            <m:t xml:space="preserve"> = 0.00482 ×</m:t>
          </m:r>
          <m:r>
            <m:rPr>
              <m:sty m:val="p"/>
            </m:rPr>
            <w:rPr>
              <w:rFonts w:ascii="Cambria Math" w:eastAsia="Times New Roman" w:hAnsi="Cambria Math" w:cs="Arial"/>
              <w:sz w:val="24"/>
              <w:szCs w:val="24"/>
              <w:lang w:eastAsia="es-ES"/>
            </w:rPr>
            <m:t xml:space="preserve"> </m:t>
          </m:r>
          <m:sSup>
            <m:sSupPr>
              <m:ctrlPr>
                <w:rPr>
                  <w:rFonts w:ascii="Cambria Math" w:eastAsia="Times New Roman" w:hAnsi="Cambria Math" w:cs="Arial"/>
                  <w:bCs w:val="0"/>
                  <w:sz w:val="24"/>
                  <w:szCs w:val="24"/>
                  <w:lang w:eastAsia="es-ES"/>
                </w:rPr>
              </m:ctrlPr>
            </m:sSupPr>
            <m:e>
              <m:r>
                <m:rPr>
                  <m:nor/>
                </m:rPr>
                <w:rPr>
                  <w:rFonts w:asciiTheme="minorHAnsi" w:eastAsia="Times New Roman" w:hAnsiTheme="minorHAnsi" w:cs="Arial"/>
                  <w:bCs w:val="0"/>
                  <w:sz w:val="24"/>
                  <w:szCs w:val="24"/>
                  <w:lang w:eastAsia="es-ES"/>
                </w:rPr>
                <m:t>v</m:t>
              </m:r>
            </m:e>
            <m:sup>
              <m:r>
                <m:rPr>
                  <m:nor/>
                </m:rPr>
                <w:rPr>
                  <w:rFonts w:asciiTheme="minorHAnsi" w:eastAsia="Times New Roman" w:hAnsiTheme="minorHAnsi" w:cs="Arial"/>
                  <w:bCs w:val="0"/>
                  <w:sz w:val="24"/>
                  <w:szCs w:val="24"/>
                  <w:lang w:eastAsia="es-ES"/>
                </w:rPr>
                <m:t>2</m:t>
              </m:r>
            </m:sup>
          </m:sSup>
          <m:r>
            <m:rPr>
              <m:nor/>
            </m:rPr>
            <w:rPr>
              <w:rFonts w:asciiTheme="minorHAnsi" w:eastAsia="Times New Roman" w:hAnsiTheme="minorHAnsi" w:cs="Arial"/>
              <w:bCs w:val="0"/>
              <w:sz w:val="24"/>
              <w:szCs w:val="24"/>
              <w:lang w:eastAsia="es-ES"/>
            </w:rPr>
            <m:t xml:space="preserve"> ×</m:t>
          </m:r>
          <m:sSub>
            <m:sSubPr>
              <m:ctrlPr>
                <w:rPr>
                  <w:rFonts w:ascii="Cambria Math" w:eastAsia="Times New Roman" w:hAnsi="Cambria Math" w:cs="Arial"/>
                  <w:bCs w:val="0"/>
                  <w:sz w:val="24"/>
                  <w:szCs w:val="24"/>
                  <w:lang w:eastAsia="es-ES"/>
                </w:rPr>
              </m:ctrlPr>
            </m:sSubPr>
            <m:e>
              <m:r>
                <m:rPr>
                  <m:nor/>
                </m:rPr>
                <w:rPr>
                  <w:rFonts w:asciiTheme="minorHAnsi" w:eastAsia="Times New Roman" w:hAnsiTheme="minorHAnsi" w:cs="Arial"/>
                  <w:bCs w:val="0"/>
                  <w:sz w:val="24"/>
                  <w:szCs w:val="24"/>
                  <w:lang w:eastAsia="es-ES"/>
                </w:rPr>
                <m:t>D</m:t>
              </m:r>
            </m:e>
            <m:sub>
              <m:r>
                <m:rPr>
                  <m:nor/>
                </m:rPr>
                <w:rPr>
                  <w:rFonts w:asciiTheme="minorHAnsi" w:eastAsia="Times New Roman" w:hAnsiTheme="minorHAnsi" w:cs="Arial"/>
                  <w:bCs w:val="0"/>
                  <w:sz w:val="24"/>
                  <w:szCs w:val="24"/>
                  <w:lang w:eastAsia="es-ES"/>
                </w:rPr>
                <m:t>C</m:t>
              </m:r>
            </m:sub>
          </m:sSub>
          <m:r>
            <m:rPr>
              <m:nor/>
            </m:rPr>
            <w:rPr>
              <w:rFonts w:asciiTheme="minorHAnsi" w:eastAsia="Times New Roman" w:hAnsiTheme="minorHAnsi" w:cs="Arial"/>
              <w:bCs w:val="0"/>
              <w:sz w:val="24"/>
              <w:szCs w:val="24"/>
              <w:lang w:eastAsia="es-ES"/>
            </w:rPr>
            <m:t xml:space="preserve"> </m:t>
          </m:r>
        </m:oMath>
      </m:oMathPara>
    </w:p>
    <w:p w14:paraId="0304746A" w14:textId="77777777" w:rsidR="002B458B" w:rsidRPr="00EF4DAE" w:rsidRDefault="002B458B" w:rsidP="002B458B">
      <w:pPr>
        <w:pStyle w:val="IFTnormal"/>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lastRenderedPageBreak/>
        <w:t xml:space="preserve">En donde las variables involucradas denotan: </w:t>
      </w:r>
    </w:p>
    <w:p w14:paraId="0304746B" w14:textId="77777777" w:rsidR="002B458B" w:rsidRPr="00EF4DAE" w:rsidRDefault="00C8175A" w:rsidP="002B458B">
      <w:pPr>
        <w:pStyle w:val="IFTnormal"/>
        <w:numPr>
          <w:ilvl w:val="0"/>
          <w:numId w:val="6"/>
        </w:numPr>
        <w:ind w:left="1276"/>
        <w:rPr>
          <w:rFonts w:asciiTheme="minorHAnsi" w:eastAsia="Times New Roman" w:hAnsiTheme="minorHAnsi" w:cs="Arial"/>
          <w:bCs w:val="0"/>
          <w:sz w:val="24"/>
          <w:szCs w:val="24"/>
          <w:lang w:eastAsia="es-ES"/>
        </w:rPr>
      </w:pPr>
      <m:oMath>
        <m:sSub>
          <m:sSubPr>
            <m:ctrlPr>
              <w:rPr>
                <w:rFonts w:ascii="Cambria Math" w:eastAsia="Times New Roman" w:hAnsi="Cambria Math" w:cs="Arial"/>
                <w:bCs w:val="0"/>
                <w:sz w:val="24"/>
                <w:szCs w:val="24"/>
                <w:lang w:eastAsia="es-ES"/>
              </w:rPr>
            </m:ctrlPr>
          </m:sSubPr>
          <m:e>
            <m:r>
              <m:rPr>
                <m:nor/>
              </m:rPr>
              <w:rPr>
                <w:rFonts w:asciiTheme="minorHAnsi" w:eastAsia="Times New Roman" w:hAnsiTheme="minorHAnsi" w:cs="Arial"/>
                <w:bCs w:val="0"/>
                <w:sz w:val="24"/>
                <w:szCs w:val="24"/>
                <w:lang w:eastAsia="es-ES"/>
              </w:rPr>
              <m:t>F</m:t>
            </m:r>
          </m:e>
          <m:sub>
            <m:r>
              <m:rPr>
                <m:nor/>
              </m:rPr>
              <w:rPr>
                <w:rFonts w:asciiTheme="minorHAnsi" w:eastAsia="Times New Roman" w:hAnsiTheme="minorHAnsi" w:cs="Arial"/>
                <w:bCs w:val="0"/>
                <w:sz w:val="24"/>
                <w:szCs w:val="24"/>
                <w:lang w:eastAsia="es-ES"/>
              </w:rPr>
              <m:t>v</m:t>
            </m:r>
          </m:sub>
        </m:sSub>
      </m:oMath>
      <w:r w:rsidR="002B458B" w:rsidRPr="00EF4DAE">
        <w:rPr>
          <w:rFonts w:asciiTheme="minorHAnsi" w:eastAsia="Times New Roman" w:hAnsiTheme="minorHAnsi" w:cs="Arial"/>
          <w:bCs w:val="0"/>
          <w:sz w:val="24"/>
          <w:szCs w:val="24"/>
          <w:lang w:eastAsia="es-ES"/>
        </w:rPr>
        <w:t>: Fuerza del viento (Kg/m).</w:t>
      </w:r>
    </w:p>
    <w:p w14:paraId="0304746C" w14:textId="77777777" w:rsidR="002B458B" w:rsidRDefault="002B458B" w:rsidP="002B458B">
      <w:pPr>
        <w:pStyle w:val="IFTnormal"/>
        <w:numPr>
          <w:ilvl w:val="0"/>
          <w:numId w:val="6"/>
        </w:numPr>
        <w:ind w:left="1276"/>
      </w:pPr>
      <m:oMath>
        <m:r>
          <m:rPr>
            <m:nor/>
          </m:rPr>
          <m:t>v</m:t>
        </m:r>
        <m:r>
          <m:rPr>
            <m:nor/>
          </m:rPr>
          <w:rPr>
            <w:rFonts w:asciiTheme="minorHAnsi" w:eastAsia="Times New Roman" w:hAnsiTheme="minorHAnsi" w:cs="Arial"/>
            <w:bCs w:val="0"/>
            <w:sz w:val="24"/>
            <w:szCs w:val="24"/>
            <w:lang w:eastAsia="es-ES"/>
          </w:rPr>
          <m:t>:</m:t>
        </m:r>
      </m:oMath>
      <w:r w:rsidRPr="00EF4DAE">
        <w:rPr>
          <w:rFonts w:asciiTheme="minorHAnsi" w:eastAsia="Times New Roman" w:hAnsiTheme="minorHAnsi" w:cs="Arial"/>
          <w:bCs w:val="0"/>
          <w:sz w:val="24"/>
          <w:szCs w:val="24"/>
          <w:lang w:eastAsia="es-ES"/>
        </w:rPr>
        <w:t xml:space="preserve"> velocidad de viento de diseño</w:t>
      </w:r>
      <w:r w:rsidRPr="00EF4DAE">
        <w:rPr>
          <w:rFonts w:asciiTheme="minorHAnsi" w:eastAsia="Times New Roman" w:hAnsiTheme="minorHAnsi" w:cs="Arial"/>
          <w:bCs w:val="0"/>
          <w:sz w:val="24"/>
          <w:szCs w:val="24"/>
          <w:vertAlign w:val="superscript"/>
          <w:lang w:eastAsia="es-ES"/>
        </w:rPr>
        <w:footnoteReference w:id="2"/>
      </w:r>
      <w:r w:rsidRPr="00EF4DAE">
        <w:rPr>
          <w:rFonts w:asciiTheme="minorHAnsi" w:eastAsia="Times New Roman" w:hAnsiTheme="minorHAnsi" w:cs="Arial"/>
          <w:bCs w:val="0"/>
          <w:sz w:val="24"/>
          <w:szCs w:val="24"/>
          <w:lang w:eastAsia="es-ES"/>
        </w:rPr>
        <w:t xml:space="preserve"> (véase Tabla 1</w:t>
      </w:r>
      <w:r w:rsidRPr="00F92443">
        <w:t>).</w:t>
      </w:r>
    </w:p>
    <w:p w14:paraId="0304746D" w14:textId="77777777" w:rsidR="002B458B" w:rsidRDefault="00C8175A" w:rsidP="002B458B">
      <w:pPr>
        <w:pStyle w:val="Texto1"/>
        <w:numPr>
          <w:ilvl w:val="0"/>
          <w:numId w:val="7"/>
        </w:numPr>
        <w:rPr>
          <w:rFonts w:asciiTheme="minorHAnsi" w:hAnsiTheme="minorHAnsi"/>
          <w:sz w:val="24"/>
          <w:szCs w:val="24"/>
        </w:rPr>
      </w:pPr>
      <m:oMath>
        <m:sSub>
          <m:sSubPr>
            <m:ctrlPr>
              <w:rPr>
                <w:rFonts w:ascii="Cambria Math" w:hAnsi="Cambria Math"/>
                <w:sz w:val="24"/>
                <w:szCs w:val="24"/>
              </w:rPr>
            </m:ctrlPr>
          </m:sSubPr>
          <m:e>
            <m:r>
              <m:rPr>
                <m:nor/>
              </m:rPr>
              <w:rPr>
                <w:rFonts w:asciiTheme="minorHAnsi" w:hAnsiTheme="minorHAnsi"/>
                <w:sz w:val="24"/>
                <w:szCs w:val="24"/>
              </w:rPr>
              <m:t>D</m:t>
            </m:r>
          </m:e>
          <m:sub>
            <m:r>
              <m:rPr>
                <m:nor/>
              </m:rPr>
              <w:rPr>
                <w:rFonts w:asciiTheme="minorHAnsi" w:hAnsiTheme="minorHAnsi"/>
                <w:sz w:val="24"/>
                <w:szCs w:val="24"/>
              </w:rPr>
              <m:t>C</m:t>
            </m:r>
          </m:sub>
        </m:sSub>
      </m:oMath>
      <w:r w:rsidR="002B458B" w:rsidRPr="00EF4DAE">
        <w:rPr>
          <w:rFonts w:asciiTheme="minorHAnsi" w:hAnsiTheme="minorHAnsi"/>
          <w:sz w:val="24"/>
          <w:szCs w:val="24"/>
        </w:rPr>
        <w:t>: Diámetro del cable</w:t>
      </w:r>
      <w:r w:rsidR="002B458B" w:rsidRPr="00EF4DAE">
        <w:rPr>
          <w:rFonts w:asciiTheme="minorHAnsi" w:hAnsiTheme="minorHAnsi"/>
          <w:sz w:val="24"/>
          <w:szCs w:val="24"/>
          <w:vertAlign w:val="superscript"/>
        </w:rPr>
        <w:footnoteReference w:id="3"/>
      </w:r>
      <w:r w:rsidR="002B458B" w:rsidRPr="00EF4DAE">
        <w:rPr>
          <w:rFonts w:asciiTheme="minorHAnsi" w:hAnsiTheme="minorHAnsi"/>
          <w:sz w:val="24"/>
          <w:szCs w:val="24"/>
        </w:rPr>
        <w:t xml:space="preserve"> (m).</w:t>
      </w:r>
    </w:p>
    <w:p w14:paraId="0304746E" w14:textId="77777777" w:rsidR="002B458B" w:rsidRPr="00FF38A6" w:rsidRDefault="002B458B" w:rsidP="002B458B">
      <w:pPr>
        <w:pStyle w:val="Texto1"/>
        <w:rPr>
          <w:rFonts w:asciiTheme="minorHAnsi" w:hAnsiTheme="minorHAnsi"/>
          <w:sz w:val="24"/>
          <w:szCs w:val="24"/>
        </w:rPr>
      </w:pPr>
    </w:p>
    <w:tbl>
      <w:tblPr>
        <w:tblStyle w:val="Cuadrculadetablaclara"/>
        <w:tblW w:w="9507" w:type="dxa"/>
        <w:jc w:val="center"/>
        <w:tblLook w:val="04A0" w:firstRow="1" w:lastRow="0" w:firstColumn="1" w:lastColumn="0" w:noHBand="0" w:noVBand="1"/>
        <w:tblCaption w:val="Tabla"/>
        <w:tblDescription w:val="Zonas de cargas mecánicas"/>
      </w:tblPr>
      <w:tblGrid>
        <w:gridCol w:w="998"/>
        <w:gridCol w:w="1701"/>
        <w:gridCol w:w="5605"/>
        <w:gridCol w:w="1203"/>
      </w:tblGrid>
      <w:tr w:rsidR="00586D77" w:rsidRPr="00EF4DAE" w14:paraId="03047471" w14:textId="77777777" w:rsidTr="00586D77">
        <w:trPr>
          <w:trHeight w:val="522"/>
          <w:tblHeader/>
          <w:jc w:val="center"/>
        </w:trPr>
        <w:tc>
          <w:tcPr>
            <w:tcW w:w="998" w:type="dxa"/>
            <w:tcBorders>
              <w:right w:val="nil"/>
            </w:tcBorders>
            <w:shd w:val="clear" w:color="auto" w:fill="D9D9D9" w:themeFill="background1" w:themeFillShade="D9"/>
          </w:tcPr>
          <w:p w14:paraId="2A45835C" w14:textId="33F8FD86" w:rsidR="00586D77" w:rsidRPr="00EF4DAE" w:rsidRDefault="00586D77" w:rsidP="000B5009">
            <w:pPr>
              <w:pStyle w:val="TxtListado"/>
              <w:jc w:val="center"/>
              <w:rPr>
                <w:rFonts w:asciiTheme="minorHAnsi" w:eastAsia="Times New Roman" w:hAnsiTheme="minorHAnsi" w:cs="Arial"/>
                <w:b/>
                <w:sz w:val="24"/>
                <w:szCs w:val="24"/>
              </w:rPr>
            </w:pPr>
          </w:p>
        </w:tc>
        <w:tc>
          <w:tcPr>
            <w:tcW w:w="1701" w:type="dxa"/>
            <w:tcBorders>
              <w:left w:val="nil"/>
              <w:right w:val="nil"/>
            </w:tcBorders>
            <w:shd w:val="clear" w:color="auto" w:fill="D9D9D9" w:themeFill="background1" w:themeFillShade="D9"/>
          </w:tcPr>
          <w:p w14:paraId="47CD31B8" w14:textId="77777777" w:rsidR="00586D77" w:rsidRPr="00EF4DAE" w:rsidRDefault="00586D77" w:rsidP="000B5009">
            <w:pPr>
              <w:pStyle w:val="TxtListado"/>
              <w:jc w:val="center"/>
              <w:rPr>
                <w:rFonts w:asciiTheme="minorHAnsi" w:eastAsia="Times New Roman" w:hAnsiTheme="minorHAnsi" w:cs="Arial"/>
                <w:b/>
                <w:sz w:val="24"/>
                <w:szCs w:val="24"/>
              </w:rPr>
            </w:pPr>
          </w:p>
        </w:tc>
        <w:tc>
          <w:tcPr>
            <w:tcW w:w="5605" w:type="dxa"/>
            <w:tcBorders>
              <w:left w:val="nil"/>
            </w:tcBorders>
            <w:shd w:val="clear" w:color="auto" w:fill="D9D9D9" w:themeFill="background1" w:themeFillShade="D9"/>
          </w:tcPr>
          <w:p w14:paraId="0304746F" w14:textId="7222D32C" w:rsidR="00586D77" w:rsidRPr="00EF4DAE" w:rsidRDefault="00586D77" w:rsidP="000B5009">
            <w:pPr>
              <w:pStyle w:val="TxtListado"/>
              <w:jc w:val="center"/>
              <w:rPr>
                <w:rFonts w:asciiTheme="minorHAnsi" w:eastAsia="Times New Roman" w:hAnsiTheme="minorHAnsi" w:cs="Arial"/>
                <w:b/>
                <w:sz w:val="24"/>
                <w:szCs w:val="24"/>
              </w:rPr>
            </w:pPr>
            <w:r w:rsidRPr="00EF4DAE">
              <w:rPr>
                <w:rFonts w:asciiTheme="minorHAnsi" w:eastAsia="Times New Roman" w:hAnsiTheme="minorHAnsi" w:cs="Arial"/>
                <w:b/>
                <w:sz w:val="24"/>
                <w:szCs w:val="24"/>
              </w:rPr>
              <w:t>Zonas de cargas mecánicas</w:t>
            </w:r>
          </w:p>
        </w:tc>
        <w:tc>
          <w:tcPr>
            <w:tcW w:w="1203" w:type="dxa"/>
            <w:shd w:val="clear" w:color="auto" w:fill="D9D9D9" w:themeFill="background1" w:themeFillShade="D9"/>
          </w:tcPr>
          <w:p w14:paraId="03047470" w14:textId="77777777" w:rsidR="00586D77" w:rsidRPr="00EF4DAE" w:rsidRDefault="00586D77" w:rsidP="000B5009">
            <w:pPr>
              <w:pStyle w:val="TxtListado"/>
              <w:jc w:val="center"/>
              <w:rPr>
                <w:rFonts w:asciiTheme="minorHAnsi" w:eastAsia="Times New Roman" w:hAnsiTheme="minorHAnsi" w:cs="Arial"/>
                <w:b/>
                <w:sz w:val="24"/>
                <w:szCs w:val="24"/>
              </w:rPr>
            </w:pPr>
            <w:r w:rsidRPr="00EF4DAE">
              <w:rPr>
                <w:rFonts w:asciiTheme="minorHAnsi" w:eastAsia="Times New Roman" w:hAnsiTheme="minorHAnsi" w:cs="Arial"/>
                <w:b/>
                <w:sz w:val="24"/>
                <w:szCs w:val="24"/>
              </w:rPr>
              <w:t>Velocidad (km/h)</w:t>
            </w:r>
          </w:p>
        </w:tc>
      </w:tr>
      <w:tr w:rsidR="002B458B" w:rsidRPr="000D3955" w14:paraId="03047476" w14:textId="77777777" w:rsidTr="00586D77">
        <w:trPr>
          <w:jc w:val="center"/>
        </w:trPr>
        <w:tc>
          <w:tcPr>
            <w:tcW w:w="998" w:type="dxa"/>
          </w:tcPr>
          <w:p w14:paraId="03047472" w14:textId="77777777" w:rsidR="002B458B" w:rsidRPr="00EF4DAE" w:rsidRDefault="002B458B" w:rsidP="000B5009">
            <w:pPr>
              <w:pStyle w:val="IFTnormal"/>
              <w:jc w:val="left"/>
              <w:rPr>
                <w:rFonts w:asciiTheme="minorHAnsi" w:eastAsia="Times New Roman" w:hAnsiTheme="minorHAnsi" w:cs="Arial"/>
                <w:b/>
                <w:bCs w:val="0"/>
                <w:sz w:val="24"/>
                <w:szCs w:val="24"/>
                <w:lang w:eastAsia="es-ES"/>
              </w:rPr>
            </w:pPr>
            <w:r w:rsidRPr="00EF4DAE">
              <w:rPr>
                <w:rFonts w:asciiTheme="minorHAnsi" w:eastAsia="Times New Roman" w:hAnsiTheme="minorHAnsi" w:cs="Arial"/>
                <w:b/>
                <w:bCs w:val="0"/>
                <w:sz w:val="24"/>
                <w:szCs w:val="24"/>
                <w:lang w:eastAsia="es-ES"/>
              </w:rPr>
              <w:t>Zona I</w:t>
            </w:r>
          </w:p>
        </w:tc>
        <w:tc>
          <w:tcPr>
            <w:tcW w:w="1701" w:type="dxa"/>
          </w:tcPr>
          <w:p w14:paraId="03047473"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Región Norte</w:t>
            </w:r>
          </w:p>
        </w:tc>
        <w:tc>
          <w:tcPr>
            <w:tcW w:w="5605" w:type="dxa"/>
          </w:tcPr>
          <w:p w14:paraId="03047474"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Baja California, Chihuahua, Coahuila, Nuevo León y parte de Sonora y Durango.</w:t>
            </w:r>
          </w:p>
        </w:tc>
        <w:tc>
          <w:tcPr>
            <w:tcW w:w="1203" w:type="dxa"/>
          </w:tcPr>
          <w:p w14:paraId="03047475"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90</w:t>
            </w:r>
          </w:p>
        </w:tc>
      </w:tr>
      <w:tr w:rsidR="002B458B" w:rsidRPr="000D3955" w14:paraId="0304747B" w14:textId="77777777" w:rsidTr="00586D77">
        <w:trPr>
          <w:jc w:val="center"/>
        </w:trPr>
        <w:tc>
          <w:tcPr>
            <w:tcW w:w="998" w:type="dxa"/>
          </w:tcPr>
          <w:p w14:paraId="03047477" w14:textId="77777777" w:rsidR="002B458B" w:rsidRPr="00EF4DAE" w:rsidRDefault="002B458B" w:rsidP="000B5009">
            <w:pPr>
              <w:pStyle w:val="IFTnormal"/>
              <w:jc w:val="left"/>
              <w:rPr>
                <w:rFonts w:asciiTheme="minorHAnsi" w:eastAsia="Times New Roman" w:hAnsiTheme="minorHAnsi" w:cs="Arial"/>
                <w:b/>
                <w:bCs w:val="0"/>
                <w:sz w:val="24"/>
                <w:szCs w:val="24"/>
                <w:lang w:eastAsia="es-ES"/>
              </w:rPr>
            </w:pPr>
            <w:r w:rsidRPr="00EF4DAE">
              <w:rPr>
                <w:rFonts w:asciiTheme="minorHAnsi" w:eastAsia="Times New Roman" w:hAnsiTheme="minorHAnsi" w:cs="Arial"/>
                <w:b/>
                <w:bCs w:val="0"/>
                <w:sz w:val="24"/>
                <w:szCs w:val="24"/>
                <w:lang w:eastAsia="es-ES"/>
              </w:rPr>
              <w:t>Zona II</w:t>
            </w:r>
          </w:p>
        </w:tc>
        <w:tc>
          <w:tcPr>
            <w:tcW w:w="1701" w:type="dxa"/>
          </w:tcPr>
          <w:p w14:paraId="03047478"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Región Centro Norte</w:t>
            </w:r>
          </w:p>
        </w:tc>
        <w:tc>
          <w:tcPr>
            <w:tcW w:w="5605" w:type="dxa"/>
          </w:tcPr>
          <w:p w14:paraId="03047479"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Aguascalientes y parte de Zacatecas, Durango y San Luis Potosí.</w:t>
            </w:r>
          </w:p>
        </w:tc>
        <w:tc>
          <w:tcPr>
            <w:tcW w:w="1203" w:type="dxa"/>
          </w:tcPr>
          <w:p w14:paraId="0304747A"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90</w:t>
            </w:r>
          </w:p>
        </w:tc>
      </w:tr>
      <w:tr w:rsidR="002B458B" w:rsidRPr="000D3955" w14:paraId="03047480" w14:textId="77777777" w:rsidTr="00586D77">
        <w:trPr>
          <w:jc w:val="center"/>
        </w:trPr>
        <w:tc>
          <w:tcPr>
            <w:tcW w:w="998" w:type="dxa"/>
          </w:tcPr>
          <w:p w14:paraId="0304747C" w14:textId="77777777" w:rsidR="002B458B" w:rsidRPr="00EF4DAE" w:rsidRDefault="002B458B" w:rsidP="000B5009">
            <w:pPr>
              <w:pStyle w:val="IFTnormal"/>
              <w:jc w:val="left"/>
              <w:rPr>
                <w:rFonts w:asciiTheme="minorHAnsi" w:eastAsia="Times New Roman" w:hAnsiTheme="minorHAnsi" w:cs="Arial"/>
                <w:b/>
                <w:bCs w:val="0"/>
                <w:sz w:val="24"/>
                <w:szCs w:val="24"/>
                <w:lang w:eastAsia="es-ES"/>
              </w:rPr>
            </w:pPr>
            <w:r w:rsidRPr="00EF4DAE">
              <w:rPr>
                <w:rFonts w:asciiTheme="minorHAnsi" w:eastAsia="Times New Roman" w:hAnsiTheme="minorHAnsi" w:cs="Arial"/>
                <w:b/>
                <w:bCs w:val="0"/>
                <w:sz w:val="24"/>
                <w:szCs w:val="24"/>
                <w:lang w:eastAsia="es-ES"/>
              </w:rPr>
              <w:t>Zona III</w:t>
            </w:r>
          </w:p>
        </w:tc>
        <w:tc>
          <w:tcPr>
            <w:tcW w:w="1701" w:type="dxa"/>
          </w:tcPr>
          <w:p w14:paraId="0304747D"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Región Centro Sur</w:t>
            </w:r>
          </w:p>
        </w:tc>
        <w:tc>
          <w:tcPr>
            <w:tcW w:w="5605" w:type="dxa"/>
          </w:tcPr>
          <w:p w14:paraId="0304747E"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Parte de Oaxaca y Chiapas.</w:t>
            </w:r>
          </w:p>
        </w:tc>
        <w:tc>
          <w:tcPr>
            <w:tcW w:w="1203" w:type="dxa"/>
          </w:tcPr>
          <w:p w14:paraId="0304747F"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90</w:t>
            </w:r>
          </w:p>
        </w:tc>
      </w:tr>
      <w:tr w:rsidR="002B458B" w:rsidRPr="000D3955" w14:paraId="03047485" w14:textId="77777777" w:rsidTr="00586D77">
        <w:trPr>
          <w:jc w:val="center"/>
        </w:trPr>
        <w:tc>
          <w:tcPr>
            <w:tcW w:w="998" w:type="dxa"/>
          </w:tcPr>
          <w:p w14:paraId="03047481" w14:textId="77777777" w:rsidR="002B458B" w:rsidRPr="00EF4DAE" w:rsidRDefault="002B458B" w:rsidP="000B5009">
            <w:pPr>
              <w:pStyle w:val="IFTnormal"/>
              <w:jc w:val="left"/>
              <w:rPr>
                <w:rFonts w:asciiTheme="minorHAnsi" w:eastAsia="Times New Roman" w:hAnsiTheme="minorHAnsi" w:cs="Arial"/>
                <w:b/>
                <w:bCs w:val="0"/>
                <w:sz w:val="24"/>
                <w:szCs w:val="24"/>
                <w:lang w:eastAsia="es-ES"/>
              </w:rPr>
            </w:pPr>
            <w:r w:rsidRPr="00EF4DAE">
              <w:rPr>
                <w:rFonts w:asciiTheme="minorHAnsi" w:eastAsia="Times New Roman" w:hAnsiTheme="minorHAnsi" w:cs="Arial"/>
                <w:b/>
                <w:bCs w:val="0"/>
                <w:sz w:val="24"/>
                <w:szCs w:val="24"/>
                <w:lang w:eastAsia="es-ES"/>
              </w:rPr>
              <w:t>Zona IV</w:t>
            </w:r>
          </w:p>
        </w:tc>
        <w:tc>
          <w:tcPr>
            <w:tcW w:w="1701" w:type="dxa"/>
          </w:tcPr>
          <w:p w14:paraId="03047482"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Región Central</w:t>
            </w:r>
          </w:p>
        </w:tc>
        <w:tc>
          <w:tcPr>
            <w:tcW w:w="5605" w:type="dxa"/>
          </w:tcPr>
          <w:p w14:paraId="03047483"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 xml:space="preserve">Guanajuato, Querétaro, Estado de México, </w:t>
            </w:r>
            <w:r>
              <w:rPr>
                <w:rFonts w:asciiTheme="minorHAnsi" w:eastAsia="Times New Roman" w:hAnsiTheme="minorHAnsi" w:cs="Arial"/>
                <w:bCs w:val="0"/>
                <w:sz w:val="24"/>
                <w:szCs w:val="24"/>
                <w:lang w:eastAsia="es-ES"/>
              </w:rPr>
              <w:t>Ciudad de México</w:t>
            </w:r>
            <w:r w:rsidRPr="00EF4DAE">
              <w:rPr>
                <w:rFonts w:asciiTheme="minorHAnsi" w:eastAsia="Times New Roman" w:hAnsiTheme="minorHAnsi" w:cs="Arial"/>
                <w:bCs w:val="0"/>
                <w:sz w:val="24"/>
                <w:szCs w:val="24"/>
                <w:lang w:eastAsia="es-ES"/>
              </w:rPr>
              <w:t>, Tlaxcala, Morelos y parte de Zacatecas, San Luis Potosí, Jalisco, Michoacán, Hidalgo, Puebla, Veracruz y Guerrero.</w:t>
            </w:r>
          </w:p>
        </w:tc>
        <w:tc>
          <w:tcPr>
            <w:tcW w:w="1203" w:type="dxa"/>
          </w:tcPr>
          <w:p w14:paraId="03047484"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70</w:t>
            </w:r>
          </w:p>
        </w:tc>
      </w:tr>
      <w:tr w:rsidR="002B458B" w:rsidRPr="000D3955" w14:paraId="0304748A" w14:textId="77777777" w:rsidTr="00586D77">
        <w:trPr>
          <w:jc w:val="center"/>
        </w:trPr>
        <w:tc>
          <w:tcPr>
            <w:tcW w:w="998" w:type="dxa"/>
          </w:tcPr>
          <w:p w14:paraId="03047486" w14:textId="77777777" w:rsidR="002B458B" w:rsidRPr="00EF4DAE" w:rsidRDefault="002B458B" w:rsidP="000B5009">
            <w:pPr>
              <w:pStyle w:val="IFTnormal"/>
              <w:jc w:val="left"/>
              <w:rPr>
                <w:rFonts w:asciiTheme="minorHAnsi" w:eastAsia="Times New Roman" w:hAnsiTheme="minorHAnsi" w:cs="Arial"/>
                <w:b/>
                <w:bCs w:val="0"/>
                <w:sz w:val="24"/>
                <w:szCs w:val="24"/>
                <w:lang w:eastAsia="es-ES"/>
              </w:rPr>
            </w:pPr>
            <w:r w:rsidRPr="00EF4DAE">
              <w:rPr>
                <w:rFonts w:asciiTheme="minorHAnsi" w:eastAsia="Times New Roman" w:hAnsiTheme="minorHAnsi" w:cs="Arial"/>
                <w:b/>
                <w:bCs w:val="0"/>
                <w:sz w:val="24"/>
                <w:szCs w:val="24"/>
                <w:lang w:eastAsia="es-ES"/>
              </w:rPr>
              <w:t>Zona V</w:t>
            </w:r>
          </w:p>
        </w:tc>
        <w:tc>
          <w:tcPr>
            <w:tcW w:w="1701" w:type="dxa"/>
          </w:tcPr>
          <w:p w14:paraId="03047487"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Región Costera</w:t>
            </w:r>
          </w:p>
        </w:tc>
        <w:tc>
          <w:tcPr>
            <w:tcW w:w="5605" w:type="dxa"/>
          </w:tcPr>
          <w:p w14:paraId="03047488"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Baja California Sur, Sinaloa, Nayarit, Colima, Tamaulipas, Tabasco, Campeche, Yucatán y parte de Quintana Roo, Sonora, Jalisco, Michoacán, Guerrero, Oaxaca, Chiapas y Veracruz.</w:t>
            </w:r>
          </w:p>
        </w:tc>
        <w:tc>
          <w:tcPr>
            <w:tcW w:w="1203" w:type="dxa"/>
          </w:tcPr>
          <w:p w14:paraId="03047489"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100</w:t>
            </w:r>
          </w:p>
        </w:tc>
      </w:tr>
      <w:tr w:rsidR="002B458B" w:rsidRPr="000D3955" w14:paraId="0304748F" w14:textId="77777777" w:rsidTr="00586D77">
        <w:trPr>
          <w:trHeight w:val="627"/>
          <w:jc w:val="center"/>
        </w:trPr>
        <w:tc>
          <w:tcPr>
            <w:tcW w:w="998" w:type="dxa"/>
          </w:tcPr>
          <w:p w14:paraId="0304748B" w14:textId="77777777" w:rsidR="002B458B" w:rsidRPr="00EF4DAE" w:rsidRDefault="002B458B" w:rsidP="000B5009">
            <w:pPr>
              <w:pStyle w:val="IFTnormal"/>
              <w:jc w:val="left"/>
              <w:rPr>
                <w:rFonts w:asciiTheme="minorHAnsi" w:eastAsia="Times New Roman" w:hAnsiTheme="minorHAnsi" w:cs="Arial"/>
                <w:b/>
                <w:bCs w:val="0"/>
                <w:sz w:val="24"/>
                <w:szCs w:val="24"/>
                <w:lang w:eastAsia="es-ES"/>
              </w:rPr>
            </w:pPr>
            <w:r w:rsidRPr="00EF4DAE">
              <w:rPr>
                <w:rFonts w:asciiTheme="minorHAnsi" w:eastAsia="Times New Roman" w:hAnsiTheme="minorHAnsi" w:cs="Arial"/>
                <w:b/>
                <w:bCs w:val="0"/>
                <w:sz w:val="24"/>
                <w:szCs w:val="24"/>
                <w:lang w:eastAsia="es-ES"/>
              </w:rPr>
              <w:t>Zona VI</w:t>
            </w:r>
          </w:p>
        </w:tc>
        <w:tc>
          <w:tcPr>
            <w:tcW w:w="1701" w:type="dxa"/>
          </w:tcPr>
          <w:p w14:paraId="0304748C"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Región Especial</w:t>
            </w:r>
          </w:p>
        </w:tc>
        <w:tc>
          <w:tcPr>
            <w:tcW w:w="5605" w:type="dxa"/>
          </w:tcPr>
          <w:p w14:paraId="0304748D"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parte de Oaxaca, Tamaulipas, Veracruz y Quintana Roo.</w:t>
            </w:r>
          </w:p>
        </w:tc>
        <w:tc>
          <w:tcPr>
            <w:tcW w:w="1203" w:type="dxa"/>
          </w:tcPr>
          <w:p w14:paraId="0304748E" w14:textId="77777777" w:rsidR="002B458B" w:rsidRPr="00EF4DAE" w:rsidRDefault="002B458B" w:rsidP="000B5009">
            <w:pPr>
              <w:pStyle w:val="IFTnormal"/>
              <w:jc w:val="left"/>
              <w:rPr>
                <w:rFonts w:asciiTheme="minorHAnsi" w:eastAsia="Times New Roman" w:hAnsiTheme="minorHAnsi" w:cs="Arial"/>
                <w:bCs w:val="0"/>
                <w:sz w:val="24"/>
                <w:szCs w:val="24"/>
                <w:lang w:eastAsia="es-ES"/>
              </w:rPr>
            </w:pPr>
            <w:r w:rsidRPr="00EF4DAE">
              <w:rPr>
                <w:rFonts w:asciiTheme="minorHAnsi" w:eastAsia="Times New Roman" w:hAnsiTheme="minorHAnsi" w:cs="Arial"/>
                <w:bCs w:val="0"/>
                <w:sz w:val="24"/>
                <w:szCs w:val="24"/>
                <w:lang w:eastAsia="es-ES"/>
              </w:rPr>
              <w:t>105</w:t>
            </w:r>
          </w:p>
        </w:tc>
      </w:tr>
    </w:tbl>
    <w:p w14:paraId="03047490" w14:textId="77777777" w:rsidR="002B458B" w:rsidRPr="00FF38A6" w:rsidRDefault="002B458B" w:rsidP="002B458B">
      <w:pPr>
        <w:pStyle w:val="Texto1"/>
        <w:jc w:val="center"/>
        <w:rPr>
          <w:rFonts w:asciiTheme="minorHAnsi" w:hAnsiTheme="minorHAnsi"/>
          <w:sz w:val="24"/>
          <w:szCs w:val="24"/>
        </w:rPr>
      </w:pPr>
      <w:r w:rsidRPr="00FF38A6">
        <w:rPr>
          <w:rFonts w:asciiTheme="minorHAnsi" w:hAnsiTheme="minorHAnsi"/>
          <w:sz w:val="24"/>
          <w:szCs w:val="24"/>
        </w:rPr>
        <w:t xml:space="preserve">Tabla 1. </w:t>
      </w:r>
      <w:r w:rsidRPr="00F92443">
        <w:t>Zonas de cargas mecánicas</w:t>
      </w:r>
      <w:r>
        <w:t>.</w:t>
      </w:r>
    </w:p>
    <w:p w14:paraId="03047491" w14:textId="51C76DC9" w:rsidR="00586D77" w:rsidRDefault="00586D77">
      <w:pPr>
        <w:spacing w:after="160" w:line="259" w:lineRule="auto"/>
        <w:rPr>
          <w:rFonts w:asciiTheme="minorHAnsi" w:hAnsiTheme="minorHAnsi" w:cs="Arial"/>
          <w:sz w:val="24"/>
          <w:szCs w:val="24"/>
        </w:rPr>
      </w:pPr>
      <w:r>
        <w:rPr>
          <w:rFonts w:asciiTheme="minorHAnsi" w:hAnsiTheme="minorHAnsi"/>
          <w:sz w:val="24"/>
          <w:szCs w:val="24"/>
        </w:rPr>
        <w:br w:type="page"/>
      </w:r>
    </w:p>
    <w:p w14:paraId="4C95DD57" w14:textId="77777777" w:rsidR="00586D77" w:rsidRPr="00FF38A6" w:rsidRDefault="00586D77" w:rsidP="009E69F6">
      <w:pPr>
        <w:pStyle w:val="Texto1"/>
        <w:rPr>
          <w:rFonts w:asciiTheme="minorHAnsi" w:hAnsiTheme="minorHAnsi"/>
          <w:sz w:val="24"/>
          <w:szCs w:val="24"/>
        </w:rPr>
      </w:pPr>
    </w:p>
    <w:p w14:paraId="03047493" w14:textId="564F1B5B"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La Tabla 2 indica los Tamaños y la resistencia máxima de los postes de </w:t>
      </w:r>
      <w:r w:rsidR="003C7BC5" w:rsidRPr="003C7BC5">
        <w:rPr>
          <w:rFonts w:asciiTheme="minorHAnsi" w:hAnsiTheme="minorHAnsi"/>
          <w:sz w:val="24"/>
          <w:szCs w:val="24"/>
        </w:rPr>
        <w:t>Telnor</w:t>
      </w:r>
      <w:r w:rsidRPr="00FF38A6">
        <w:rPr>
          <w:rFonts w:asciiTheme="minorHAnsi" w:hAnsiTheme="minorHAnsi"/>
          <w:sz w:val="24"/>
          <w:szCs w:val="24"/>
        </w:rPr>
        <w:t>, la resistencia máxima debe ser mayor o igual a la Tensión Total (FT) calculada.</w:t>
      </w:r>
    </w:p>
    <w:p w14:paraId="03047494" w14:textId="77777777" w:rsidR="009E69F6" w:rsidRPr="00FF38A6" w:rsidRDefault="009E69F6" w:rsidP="009E69F6">
      <w:pPr>
        <w:pStyle w:val="Texto1"/>
        <w:ind w:left="349"/>
        <w:rPr>
          <w:rFonts w:asciiTheme="minorHAnsi" w:hAnsiTheme="minorHAnsi"/>
          <w:sz w:val="24"/>
          <w:szCs w:val="24"/>
        </w:rPr>
      </w:pPr>
    </w:p>
    <w:p w14:paraId="03047495" w14:textId="359FE16E" w:rsidR="009E69F6" w:rsidRPr="00FF38A6" w:rsidRDefault="009E69F6" w:rsidP="009E69F6">
      <w:pPr>
        <w:pStyle w:val="Texto1"/>
        <w:ind w:left="349"/>
        <w:jc w:val="center"/>
        <w:rPr>
          <w:rFonts w:asciiTheme="minorHAnsi" w:hAnsiTheme="minorHAnsi"/>
          <w:sz w:val="24"/>
          <w:szCs w:val="24"/>
        </w:rPr>
      </w:pPr>
      <w:r w:rsidRPr="00FF38A6">
        <w:rPr>
          <w:rFonts w:asciiTheme="minorHAnsi" w:hAnsiTheme="minorHAnsi"/>
          <w:sz w:val="24"/>
          <w:szCs w:val="24"/>
        </w:rPr>
        <w:t xml:space="preserve">Tabla 2. Características de Postes de Madera de </w:t>
      </w:r>
      <w:r w:rsidR="003C7BC5" w:rsidRPr="003C7BC5">
        <w:rPr>
          <w:rFonts w:asciiTheme="minorHAnsi" w:hAnsiTheme="minorHAnsi"/>
          <w:sz w:val="24"/>
          <w:szCs w:val="24"/>
        </w:rPr>
        <w:t>Telnor</w:t>
      </w:r>
      <w:r w:rsidRPr="00FF38A6">
        <w:rPr>
          <w:rFonts w:asciiTheme="minorHAnsi" w:hAnsiTheme="minorHAnsi"/>
          <w:sz w:val="24"/>
          <w:szCs w:val="24"/>
        </w:rPr>
        <w:t>.</w:t>
      </w:r>
    </w:p>
    <w:p w14:paraId="03047496" w14:textId="77777777" w:rsidR="009E69F6" w:rsidRPr="00FF38A6" w:rsidRDefault="009E69F6" w:rsidP="009E69F6">
      <w:pPr>
        <w:pStyle w:val="Texto1"/>
        <w:ind w:left="340"/>
        <w:jc w:val="center"/>
        <w:rPr>
          <w:rFonts w:asciiTheme="minorHAnsi" w:hAnsiTheme="minorHAnsi"/>
          <w:sz w:val="24"/>
          <w:szCs w:val="24"/>
        </w:rPr>
      </w:pPr>
      <w:r w:rsidRPr="00FF38A6">
        <w:rPr>
          <w:rFonts w:asciiTheme="minorHAnsi" w:hAnsiTheme="minorHAnsi"/>
          <w:noProof/>
          <w:sz w:val="24"/>
          <w:szCs w:val="24"/>
          <w:lang w:eastAsia="es-MX"/>
        </w:rPr>
        <w:drawing>
          <wp:inline distT="0" distB="0" distL="0" distR="0" wp14:anchorId="030474D1" wp14:editId="6B4F1A0E">
            <wp:extent cx="3648710" cy="1328420"/>
            <wp:effectExtent l="0" t="0" r="0" b="0"/>
            <wp:docPr id="2" name="Imagen 2" descr="Tabla 2. Características de Postes de Madera de Teln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rcRect/>
                    <a:stretch>
                      <a:fillRect/>
                    </a:stretch>
                  </pic:blipFill>
                  <pic:spPr bwMode="auto">
                    <a:xfrm>
                      <a:off x="0" y="0"/>
                      <a:ext cx="3648710" cy="1328420"/>
                    </a:xfrm>
                    <a:prstGeom prst="rect">
                      <a:avLst/>
                    </a:prstGeom>
                    <a:noFill/>
                    <a:ln w="9525">
                      <a:noFill/>
                      <a:miter lim="800000"/>
                      <a:headEnd/>
                      <a:tailEnd/>
                    </a:ln>
                  </pic:spPr>
                </pic:pic>
              </a:graphicData>
            </a:graphic>
          </wp:inline>
        </w:drawing>
      </w:r>
    </w:p>
    <w:p w14:paraId="03047497" w14:textId="50B763EC" w:rsidR="009E69F6" w:rsidRPr="00FF38A6" w:rsidRDefault="009E69F6" w:rsidP="009E69F6">
      <w:pPr>
        <w:pStyle w:val="Texto1"/>
        <w:spacing w:after="60"/>
        <w:ind w:left="340"/>
        <w:rPr>
          <w:rFonts w:asciiTheme="minorHAnsi" w:hAnsiTheme="minorHAnsi"/>
          <w:sz w:val="24"/>
          <w:szCs w:val="24"/>
        </w:rPr>
      </w:pPr>
      <w:r w:rsidRPr="00FF38A6">
        <w:rPr>
          <w:rFonts w:asciiTheme="minorHAnsi" w:hAnsiTheme="minorHAnsi"/>
          <w:b/>
          <w:sz w:val="24"/>
          <w:szCs w:val="24"/>
        </w:rPr>
        <w:t>Nota</w:t>
      </w:r>
      <w:r w:rsidRPr="00FF38A6">
        <w:rPr>
          <w:rFonts w:asciiTheme="minorHAnsi" w:hAnsiTheme="minorHAnsi"/>
          <w:sz w:val="24"/>
          <w:szCs w:val="24"/>
        </w:rPr>
        <w:t xml:space="preserve">. En la Red Aérea de </w:t>
      </w:r>
      <w:r w:rsidR="003C7BC5" w:rsidRPr="003C7BC5">
        <w:rPr>
          <w:rFonts w:asciiTheme="minorHAnsi" w:hAnsiTheme="minorHAnsi"/>
          <w:sz w:val="24"/>
          <w:szCs w:val="24"/>
        </w:rPr>
        <w:t>Telnor</w:t>
      </w:r>
      <w:r w:rsidRPr="00FF38A6">
        <w:rPr>
          <w:rFonts w:asciiTheme="minorHAnsi" w:hAnsiTheme="minorHAnsi"/>
          <w:sz w:val="24"/>
          <w:szCs w:val="24"/>
        </w:rPr>
        <w:t>, los postes comúnmente más utilizados son:</w:t>
      </w:r>
    </w:p>
    <w:p w14:paraId="03047498" w14:textId="77777777" w:rsidR="009E69F6" w:rsidRPr="00FF38A6" w:rsidRDefault="009E69F6" w:rsidP="009E69F6">
      <w:pPr>
        <w:pStyle w:val="Texto1"/>
        <w:numPr>
          <w:ilvl w:val="0"/>
          <w:numId w:val="3"/>
        </w:numPr>
        <w:spacing w:after="60"/>
        <w:ind w:left="697" w:hanging="357"/>
        <w:rPr>
          <w:rFonts w:asciiTheme="minorHAnsi" w:hAnsiTheme="minorHAnsi"/>
          <w:sz w:val="24"/>
          <w:szCs w:val="24"/>
        </w:rPr>
      </w:pPr>
      <w:r w:rsidRPr="00FF38A6">
        <w:rPr>
          <w:rFonts w:asciiTheme="minorHAnsi" w:hAnsiTheme="minorHAnsi"/>
          <w:sz w:val="24"/>
          <w:szCs w:val="24"/>
        </w:rPr>
        <w:t>7.6 m (25’).</w:t>
      </w:r>
    </w:p>
    <w:p w14:paraId="03047499" w14:textId="1F766D49" w:rsidR="009E69F6" w:rsidRDefault="009E69F6" w:rsidP="009E69F6">
      <w:pPr>
        <w:pStyle w:val="Texto1"/>
        <w:numPr>
          <w:ilvl w:val="0"/>
          <w:numId w:val="4"/>
        </w:numPr>
        <w:ind w:left="697" w:hanging="357"/>
        <w:rPr>
          <w:rFonts w:asciiTheme="minorHAnsi" w:hAnsiTheme="minorHAnsi"/>
          <w:sz w:val="24"/>
          <w:szCs w:val="24"/>
        </w:rPr>
      </w:pPr>
      <w:r w:rsidRPr="00FF38A6">
        <w:rPr>
          <w:rFonts w:asciiTheme="minorHAnsi" w:hAnsiTheme="minorHAnsi"/>
          <w:sz w:val="24"/>
          <w:szCs w:val="24"/>
        </w:rPr>
        <w:t>9.2 m (30’).</w:t>
      </w:r>
    </w:p>
    <w:p w14:paraId="0304749B" w14:textId="77777777" w:rsidR="009E69F6" w:rsidRPr="00675468" w:rsidRDefault="009E69F6" w:rsidP="009E69F6">
      <w:pPr>
        <w:pStyle w:val="Texto1"/>
        <w:rPr>
          <w:rFonts w:asciiTheme="minorHAnsi" w:hAnsiTheme="minorHAnsi"/>
          <w:sz w:val="24"/>
          <w:szCs w:val="24"/>
        </w:rPr>
      </w:pPr>
    </w:p>
    <w:p w14:paraId="0304749C" w14:textId="688E0634"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Sin importar el tamaño de los postes de </w:t>
      </w:r>
      <w:r w:rsidR="003C7BC5" w:rsidRPr="003C7BC5">
        <w:rPr>
          <w:rFonts w:asciiTheme="minorHAnsi" w:hAnsiTheme="minorHAnsi"/>
          <w:sz w:val="24"/>
          <w:szCs w:val="24"/>
        </w:rPr>
        <w:t>Telnor</w:t>
      </w:r>
      <w:r w:rsidRPr="00FF38A6">
        <w:rPr>
          <w:rFonts w:asciiTheme="minorHAnsi" w:hAnsiTheme="minorHAnsi"/>
          <w:sz w:val="24"/>
          <w:szCs w:val="24"/>
        </w:rPr>
        <w:t xml:space="preserve">, los cables de los Concesionarios solicitantes, deben colocarse, el primero a 30 cm abajo del apoyo de los cables de </w:t>
      </w:r>
      <w:r w:rsidR="003C7BC5" w:rsidRPr="003C7BC5">
        <w:rPr>
          <w:rFonts w:asciiTheme="minorHAnsi" w:hAnsiTheme="minorHAnsi"/>
          <w:sz w:val="24"/>
          <w:szCs w:val="24"/>
        </w:rPr>
        <w:t>Telnor</w:t>
      </w:r>
      <w:r w:rsidRPr="00FF38A6">
        <w:rPr>
          <w:rFonts w:asciiTheme="minorHAnsi" w:hAnsiTheme="minorHAnsi"/>
          <w:sz w:val="24"/>
          <w:szCs w:val="24"/>
        </w:rPr>
        <w:t>, el segundo Concesionario solicitante a 15 cm abajo del primer Concesionario, el tercer Concesionario solicitante a 15 cm abajo del segundo Concesionario; hasta alcanzar la cantidad de cables o la tensión máxima permitidas en el poste.</w:t>
      </w:r>
    </w:p>
    <w:p w14:paraId="0304749D"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Cuando los cables del Concesionario solicitante, por las condiciones topológicas del terreno, no guardan la distancia de separación al cruzar con otros cables a largo de la trayectoria, el Concesionario deberá colocar un protector de neopreno para evitar los rozamientos.</w:t>
      </w:r>
    </w:p>
    <w:p w14:paraId="0304749E" w14:textId="6F3E929A"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Se debe indicar en el documento de compartición de postes, el área de trabajo de </w:t>
      </w:r>
      <w:r w:rsidR="003C7BC5" w:rsidRPr="003C7BC5">
        <w:rPr>
          <w:rFonts w:asciiTheme="minorHAnsi" w:hAnsiTheme="minorHAnsi"/>
          <w:sz w:val="24"/>
          <w:szCs w:val="24"/>
        </w:rPr>
        <w:t>Telnor</w:t>
      </w:r>
      <w:r w:rsidRPr="00FF38A6">
        <w:rPr>
          <w:rFonts w:asciiTheme="minorHAnsi" w:hAnsiTheme="minorHAnsi"/>
          <w:sz w:val="24"/>
          <w:szCs w:val="24"/>
        </w:rPr>
        <w:t xml:space="preserve"> en el poste, en la cual, ningún concesionario deberá instalar dispositivos de empalme, distribución o gazas véanse figuras 1 y 2.</w:t>
      </w:r>
    </w:p>
    <w:p w14:paraId="0304749F" w14:textId="77777777" w:rsidR="009E69F6" w:rsidRPr="00FF38A6" w:rsidRDefault="009E69F6" w:rsidP="009E69F6">
      <w:pPr>
        <w:pStyle w:val="Texto1"/>
        <w:jc w:val="center"/>
        <w:rPr>
          <w:rFonts w:asciiTheme="minorHAnsi" w:hAnsiTheme="minorHAnsi"/>
          <w:sz w:val="24"/>
          <w:szCs w:val="24"/>
        </w:rPr>
      </w:pPr>
      <w:r w:rsidRPr="00FF38A6">
        <w:rPr>
          <w:rFonts w:asciiTheme="minorHAnsi" w:hAnsiTheme="minorHAnsi"/>
          <w:noProof/>
          <w:sz w:val="24"/>
          <w:szCs w:val="24"/>
          <w:lang w:eastAsia="es-MX"/>
        </w:rPr>
        <w:drawing>
          <wp:inline distT="0" distB="0" distL="0" distR="0" wp14:anchorId="030474D3" wp14:editId="33F45016">
            <wp:extent cx="5348605" cy="1466215"/>
            <wp:effectExtent l="0" t="0" r="4445" b="0"/>
            <wp:docPr id="3" name="Imagen 3" descr="Figura 1. Elementos que se instalan en Postes Intermedios o de Pas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srcRect/>
                    <a:stretch>
                      <a:fillRect/>
                    </a:stretch>
                  </pic:blipFill>
                  <pic:spPr bwMode="auto">
                    <a:xfrm>
                      <a:off x="0" y="0"/>
                      <a:ext cx="5348605" cy="1466215"/>
                    </a:xfrm>
                    <a:prstGeom prst="rect">
                      <a:avLst/>
                    </a:prstGeom>
                    <a:noFill/>
                    <a:ln w="9525">
                      <a:noFill/>
                      <a:miter lim="800000"/>
                      <a:headEnd/>
                      <a:tailEnd/>
                    </a:ln>
                  </pic:spPr>
                </pic:pic>
              </a:graphicData>
            </a:graphic>
          </wp:inline>
        </w:drawing>
      </w:r>
    </w:p>
    <w:p w14:paraId="030474A0" w14:textId="77777777" w:rsidR="009E69F6" w:rsidRPr="00FF38A6" w:rsidRDefault="009E69F6" w:rsidP="009E69F6">
      <w:pPr>
        <w:pStyle w:val="Texto1"/>
        <w:spacing w:before="120"/>
        <w:jc w:val="center"/>
        <w:rPr>
          <w:rFonts w:asciiTheme="minorHAnsi" w:hAnsiTheme="minorHAnsi"/>
          <w:sz w:val="24"/>
          <w:szCs w:val="24"/>
        </w:rPr>
      </w:pPr>
      <w:r w:rsidRPr="00FF38A6">
        <w:rPr>
          <w:rFonts w:asciiTheme="minorHAnsi" w:hAnsiTheme="minorHAnsi"/>
          <w:sz w:val="24"/>
          <w:szCs w:val="24"/>
        </w:rPr>
        <w:t>Figura 1. Elementos que se instalan en Postes Intermedios o de Paso.</w:t>
      </w:r>
    </w:p>
    <w:p w14:paraId="030474A1" w14:textId="77777777" w:rsidR="009E69F6" w:rsidRPr="00FF38A6" w:rsidRDefault="009E69F6" w:rsidP="009E69F6">
      <w:pPr>
        <w:pStyle w:val="Texto1"/>
        <w:rPr>
          <w:rFonts w:asciiTheme="minorHAnsi" w:hAnsiTheme="minorHAnsi"/>
          <w:sz w:val="24"/>
          <w:szCs w:val="24"/>
        </w:rPr>
      </w:pPr>
    </w:p>
    <w:p w14:paraId="030474A2"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Siempre se debe instalar el cable de los concesionarios del lado arroyo y del lado contrario a los puntos de dispersión en los postes, en el análisis de Factibilidad se indica por poste la existencia de punto de dispersión y cantidad. Ejemplo poste con 1 punto de dispersión ver figura 2.</w:t>
      </w:r>
    </w:p>
    <w:p w14:paraId="030474A3" w14:textId="77777777" w:rsidR="009E69F6" w:rsidRPr="00FF38A6" w:rsidRDefault="009E69F6" w:rsidP="009E69F6">
      <w:pPr>
        <w:pStyle w:val="Texto1"/>
        <w:ind w:left="0"/>
        <w:jc w:val="center"/>
        <w:rPr>
          <w:rFonts w:asciiTheme="minorHAnsi" w:hAnsiTheme="minorHAnsi"/>
          <w:sz w:val="24"/>
          <w:szCs w:val="24"/>
        </w:rPr>
      </w:pPr>
      <w:r w:rsidRPr="00FF38A6">
        <w:rPr>
          <w:rFonts w:asciiTheme="minorHAnsi" w:hAnsiTheme="minorHAnsi"/>
          <w:noProof/>
          <w:sz w:val="24"/>
          <w:szCs w:val="24"/>
          <w:lang w:eastAsia="es-MX"/>
        </w:rPr>
        <w:lastRenderedPageBreak/>
        <w:drawing>
          <wp:inline distT="0" distB="0" distL="0" distR="0" wp14:anchorId="030474D5" wp14:editId="4469EE93">
            <wp:extent cx="3580130" cy="1751330"/>
            <wp:effectExtent l="0" t="0" r="0" b="0"/>
            <wp:docPr id="4" name="Imagen 4" descr="Figura 2. Elementos que se instalan en Postes con Termina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srcRect/>
                    <a:stretch>
                      <a:fillRect/>
                    </a:stretch>
                  </pic:blipFill>
                  <pic:spPr bwMode="auto">
                    <a:xfrm>
                      <a:off x="0" y="0"/>
                      <a:ext cx="3580130" cy="1751330"/>
                    </a:xfrm>
                    <a:prstGeom prst="rect">
                      <a:avLst/>
                    </a:prstGeom>
                    <a:noFill/>
                    <a:ln w="9525">
                      <a:noFill/>
                      <a:miter lim="800000"/>
                      <a:headEnd/>
                      <a:tailEnd/>
                    </a:ln>
                  </pic:spPr>
                </pic:pic>
              </a:graphicData>
            </a:graphic>
          </wp:inline>
        </w:drawing>
      </w:r>
    </w:p>
    <w:p w14:paraId="030474A4" w14:textId="77777777" w:rsidR="009E69F6" w:rsidRPr="00FF38A6" w:rsidRDefault="009E69F6" w:rsidP="009E69F6">
      <w:pPr>
        <w:pStyle w:val="Texto1"/>
        <w:spacing w:before="60"/>
        <w:jc w:val="center"/>
        <w:rPr>
          <w:rFonts w:asciiTheme="minorHAnsi" w:hAnsiTheme="minorHAnsi"/>
          <w:sz w:val="24"/>
          <w:szCs w:val="24"/>
        </w:rPr>
      </w:pPr>
      <w:r w:rsidRPr="00FF38A6">
        <w:rPr>
          <w:rFonts w:asciiTheme="minorHAnsi" w:hAnsiTheme="minorHAnsi"/>
          <w:sz w:val="24"/>
          <w:szCs w:val="24"/>
        </w:rPr>
        <w:t>Figura 2. Elementos que se instalan en Postes con Terminal.</w:t>
      </w:r>
    </w:p>
    <w:p w14:paraId="030474A5" w14:textId="4758C8D9"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Los Concesionarios solicitantes deben hacer gazas máximas de 7 metros, y sujetarse con cinturones metálicos, el diámetro interior de las gazas debe ser de 40 a 50 cm, y no deben sujetarse a la gaza de </w:t>
      </w:r>
      <w:r w:rsidR="003C7BC5" w:rsidRPr="003C7BC5">
        <w:rPr>
          <w:rFonts w:asciiTheme="minorHAnsi" w:hAnsiTheme="minorHAnsi"/>
          <w:sz w:val="24"/>
          <w:szCs w:val="24"/>
        </w:rPr>
        <w:t>Telnor</w:t>
      </w:r>
      <w:r w:rsidRPr="00FF38A6">
        <w:rPr>
          <w:rFonts w:asciiTheme="minorHAnsi" w:hAnsiTheme="minorHAnsi"/>
          <w:sz w:val="24"/>
          <w:szCs w:val="24"/>
        </w:rPr>
        <w:t>.</w:t>
      </w:r>
    </w:p>
    <w:p w14:paraId="030474A6"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Para el caso de subida a poste, solo se debe realizar una gaza del lado que continúa el cable hacia la siguiente Terminal. Y no se debe dejar una longitud adicional de cable en el interior del pozo, la longitud de cable que se engrapa al poste y la longitud de la gaza nos permite bajar la Terminal al nivel del piso para realizar cualquier otro trabajo.</w:t>
      </w:r>
    </w:p>
    <w:p w14:paraId="030474A7"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El método de fijación de los cables en postes para los concesionarios solicitantes, debe ser por medio de flejes de acero inoxidable. Por ningún motivo se permite una perforación adicional a la existente.</w:t>
      </w:r>
    </w:p>
    <w:p w14:paraId="030474A8"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Los cables de los concesionarios solicitantes deberán estar plenamente identificados con etiquetas y/o placas. La identificación de los cables, debe ser tal que sea observable desde el nivel del piso. Véase figura 3.</w:t>
      </w:r>
    </w:p>
    <w:p w14:paraId="030474A9" w14:textId="77777777" w:rsidR="009E69F6" w:rsidRPr="00FF38A6" w:rsidRDefault="009E69F6" w:rsidP="009E69F6">
      <w:pPr>
        <w:pStyle w:val="Texto1"/>
        <w:ind w:left="683"/>
        <w:jc w:val="center"/>
        <w:rPr>
          <w:rFonts w:asciiTheme="minorHAnsi" w:hAnsiTheme="minorHAnsi"/>
          <w:sz w:val="24"/>
          <w:szCs w:val="24"/>
        </w:rPr>
      </w:pPr>
      <w:r w:rsidRPr="00FF38A6">
        <w:rPr>
          <w:rFonts w:asciiTheme="minorHAnsi" w:hAnsiTheme="minorHAnsi"/>
          <w:noProof/>
          <w:sz w:val="24"/>
          <w:szCs w:val="24"/>
          <w:lang w:eastAsia="es-MX"/>
        </w:rPr>
        <w:drawing>
          <wp:inline distT="0" distB="0" distL="0" distR="0" wp14:anchorId="030474D7" wp14:editId="60C656AB">
            <wp:extent cx="5020310" cy="1501140"/>
            <wp:effectExtent l="0" t="0" r="8890" b="3810"/>
            <wp:docPr id="5" name="Imagen 3" descr="Figura 3. Cables de Telnor y Concesionario solicitante en postes de Teln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srcRect/>
                    <a:stretch>
                      <a:fillRect/>
                    </a:stretch>
                  </pic:blipFill>
                  <pic:spPr bwMode="auto">
                    <a:xfrm>
                      <a:off x="0" y="0"/>
                      <a:ext cx="5020310" cy="1501140"/>
                    </a:xfrm>
                    <a:prstGeom prst="rect">
                      <a:avLst/>
                    </a:prstGeom>
                    <a:noFill/>
                    <a:ln w="9525">
                      <a:noFill/>
                      <a:miter lim="800000"/>
                      <a:headEnd/>
                      <a:tailEnd/>
                    </a:ln>
                  </pic:spPr>
                </pic:pic>
              </a:graphicData>
            </a:graphic>
          </wp:inline>
        </w:drawing>
      </w:r>
    </w:p>
    <w:p w14:paraId="030474AA" w14:textId="78145E57" w:rsidR="009E69F6" w:rsidRDefault="009E69F6" w:rsidP="009E69F6">
      <w:pPr>
        <w:pStyle w:val="Texto1"/>
        <w:spacing w:before="120"/>
        <w:ind w:left="683"/>
        <w:jc w:val="center"/>
        <w:rPr>
          <w:rFonts w:asciiTheme="minorHAnsi" w:hAnsiTheme="minorHAnsi"/>
          <w:sz w:val="24"/>
          <w:szCs w:val="24"/>
        </w:rPr>
      </w:pPr>
      <w:r w:rsidRPr="00FF38A6">
        <w:rPr>
          <w:rFonts w:asciiTheme="minorHAnsi" w:hAnsiTheme="minorHAnsi"/>
          <w:sz w:val="24"/>
          <w:szCs w:val="24"/>
        </w:rPr>
        <w:t xml:space="preserve">Figura 3. Cables de </w:t>
      </w:r>
      <w:r w:rsidR="003C7BC5" w:rsidRPr="003C7BC5">
        <w:rPr>
          <w:rFonts w:asciiTheme="minorHAnsi" w:hAnsiTheme="minorHAnsi"/>
          <w:sz w:val="24"/>
          <w:szCs w:val="24"/>
        </w:rPr>
        <w:t>Telnor</w:t>
      </w:r>
      <w:r w:rsidRPr="00FF38A6">
        <w:rPr>
          <w:rFonts w:asciiTheme="minorHAnsi" w:hAnsiTheme="minorHAnsi"/>
          <w:sz w:val="24"/>
          <w:szCs w:val="24"/>
        </w:rPr>
        <w:t xml:space="preserve"> y Concesionario solicitante en postes de </w:t>
      </w:r>
      <w:r w:rsidR="003C7BC5" w:rsidRPr="003C7BC5">
        <w:rPr>
          <w:rFonts w:asciiTheme="minorHAnsi" w:hAnsiTheme="minorHAnsi"/>
          <w:sz w:val="24"/>
          <w:szCs w:val="24"/>
        </w:rPr>
        <w:t>Telnor</w:t>
      </w:r>
      <w:r w:rsidRPr="00FF38A6">
        <w:rPr>
          <w:rFonts w:asciiTheme="minorHAnsi" w:hAnsiTheme="minorHAnsi"/>
          <w:sz w:val="24"/>
          <w:szCs w:val="24"/>
        </w:rPr>
        <w:t>.</w:t>
      </w:r>
    </w:p>
    <w:p w14:paraId="760C7812" w14:textId="77777777" w:rsidR="00EF3024" w:rsidRPr="00FF38A6" w:rsidRDefault="00EF3024" w:rsidP="009E69F6">
      <w:pPr>
        <w:pStyle w:val="Texto1"/>
        <w:spacing w:before="120"/>
        <w:ind w:left="683"/>
        <w:jc w:val="center"/>
        <w:rPr>
          <w:rFonts w:asciiTheme="minorHAnsi" w:hAnsiTheme="minorHAnsi"/>
          <w:sz w:val="24"/>
          <w:szCs w:val="24"/>
        </w:rPr>
      </w:pPr>
    </w:p>
    <w:p w14:paraId="030474AB" w14:textId="77777777"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Los cables de los concesionarios solicitantes deberán estar plenamente identificados con la leyenda “CABLE PROPIEDAD DE NOMBRE DEL CONCESIONARIO SOLICITANTE”.</w:t>
      </w:r>
    </w:p>
    <w:p w14:paraId="030474AC" w14:textId="45777D38" w:rsidR="009E69F6" w:rsidRPr="00FF38A6" w:rsidRDefault="009E69F6" w:rsidP="009E69F6">
      <w:pPr>
        <w:pStyle w:val="Texto1"/>
        <w:numPr>
          <w:ilvl w:val="0"/>
          <w:numId w:val="5"/>
        </w:numPr>
        <w:ind w:left="709"/>
        <w:rPr>
          <w:rFonts w:asciiTheme="minorHAnsi" w:hAnsiTheme="minorHAnsi"/>
          <w:sz w:val="24"/>
          <w:szCs w:val="24"/>
        </w:rPr>
      </w:pPr>
      <w:r w:rsidRPr="00FF38A6">
        <w:rPr>
          <w:rFonts w:asciiTheme="minorHAnsi" w:hAnsiTheme="minorHAnsi"/>
          <w:sz w:val="24"/>
          <w:szCs w:val="24"/>
        </w:rPr>
        <w:t xml:space="preserve">En postes de </w:t>
      </w:r>
      <w:r w:rsidR="003C7BC5" w:rsidRPr="003C7BC5">
        <w:rPr>
          <w:rFonts w:asciiTheme="minorHAnsi" w:hAnsiTheme="minorHAnsi"/>
          <w:sz w:val="24"/>
          <w:szCs w:val="24"/>
        </w:rPr>
        <w:t>Telnor</w:t>
      </w:r>
      <w:r w:rsidRPr="00FF38A6">
        <w:rPr>
          <w:rFonts w:asciiTheme="minorHAnsi" w:hAnsiTheme="minorHAnsi"/>
          <w:sz w:val="24"/>
          <w:szCs w:val="24"/>
        </w:rPr>
        <w:t xml:space="preserve"> los elementos de conexiones a tierra deben cumplir la protección con tubería hasta 2.5 m del piso.</w:t>
      </w:r>
    </w:p>
    <w:p w14:paraId="030474AD" w14:textId="77777777" w:rsidR="009E69F6" w:rsidRPr="00FF38A6" w:rsidRDefault="009E69F6" w:rsidP="009E69F6">
      <w:pPr>
        <w:pStyle w:val="Texto1"/>
        <w:rPr>
          <w:rFonts w:asciiTheme="minorHAnsi" w:hAnsiTheme="minorHAnsi"/>
          <w:sz w:val="24"/>
          <w:szCs w:val="24"/>
        </w:rPr>
      </w:pPr>
    </w:p>
    <w:p w14:paraId="030474AE" w14:textId="1C78BA80" w:rsidR="009E69F6" w:rsidRPr="00FF38A6" w:rsidRDefault="009E69F6" w:rsidP="009E69F6">
      <w:pPr>
        <w:pStyle w:val="Ttulo2"/>
        <w:spacing w:after="60"/>
        <w:ind w:left="426" w:hanging="426"/>
        <w:jc w:val="both"/>
        <w:rPr>
          <w:rFonts w:asciiTheme="minorHAnsi" w:hAnsiTheme="minorHAnsi"/>
          <w:sz w:val="24"/>
          <w:szCs w:val="24"/>
        </w:rPr>
      </w:pPr>
      <w:r w:rsidRPr="00FF38A6">
        <w:rPr>
          <w:rFonts w:asciiTheme="minorHAnsi" w:hAnsiTheme="minorHAnsi"/>
          <w:sz w:val="24"/>
          <w:szCs w:val="24"/>
        </w:rPr>
        <w:lastRenderedPageBreak/>
        <w:t xml:space="preserve">REGLAS DE SEGURIDAD PARA REALIZAR TRABAJOS DE CONSTRUCCIÓN EN POSTES DE </w:t>
      </w:r>
      <w:r w:rsidR="003C7BC5">
        <w:rPr>
          <w:rFonts w:asciiTheme="minorHAnsi" w:hAnsiTheme="minorHAnsi"/>
          <w:sz w:val="24"/>
          <w:szCs w:val="24"/>
        </w:rPr>
        <w:t>TELNOR</w:t>
      </w:r>
      <w:r w:rsidRPr="00FF38A6">
        <w:rPr>
          <w:rFonts w:asciiTheme="minorHAnsi" w:hAnsiTheme="minorHAnsi"/>
          <w:sz w:val="24"/>
          <w:szCs w:val="24"/>
        </w:rPr>
        <w:t>.</w:t>
      </w:r>
    </w:p>
    <w:p w14:paraId="030474AF" w14:textId="09F25A3C" w:rsidR="009E69F6" w:rsidRPr="00FF38A6" w:rsidRDefault="009E69F6" w:rsidP="009E69F6">
      <w:pPr>
        <w:pStyle w:val="Texto1"/>
        <w:rPr>
          <w:rFonts w:asciiTheme="minorHAnsi" w:hAnsiTheme="minorHAnsi"/>
          <w:sz w:val="24"/>
          <w:szCs w:val="24"/>
        </w:rPr>
      </w:pPr>
      <w:r w:rsidRPr="00FF38A6">
        <w:rPr>
          <w:rFonts w:asciiTheme="minorHAnsi" w:hAnsiTheme="minorHAnsi"/>
          <w:sz w:val="24"/>
          <w:szCs w:val="24"/>
        </w:rPr>
        <w:t xml:space="preserve">Todo constructor del Concesionario debe contar con los recursos humanos, herramientas, equipos y materiales para realizar la construcción de cable en postes de </w:t>
      </w:r>
      <w:r w:rsidR="003C7BC5" w:rsidRPr="003C7BC5">
        <w:rPr>
          <w:rFonts w:asciiTheme="minorHAnsi" w:hAnsiTheme="minorHAnsi"/>
          <w:sz w:val="24"/>
          <w:szCs w:val="24"/>
        </w:rPr>
        <w:t>Telnor</w:t>
      </w:r>
      <w:r w:rsidRPr="00FF38A6">
        <w:rPr>
          <w:rFonts w:asciiTheme="minorHAnsi" w:hAnsiTheme="minorHAnsi"/>
          <w:sz w:val="24"/>
          <w:szCs w:val="24"/>
        </w:rPr>
        <w:t xml:space="preserve">, en las zonas donde el Concesionario Solicitante cuente con los trabajos a construir validados por </w:t>
      </w:r>
      <w:r w:rsidR="003C7BC5" w:rsidRPr="003C7BC5">
        <w:rPr>
          <w:rFonts w:asciiTheme="minorHAnsi" w:hAnsiTheme="minorHAnsi"/>
          <w:sz w:val="24"/>
          <w:szCs w:val="24"/>
        </w:rPr>
        <w:t>Telnor</w:t>
      </w:r>
      <w:r w:rsidRPr="00FF38A6">
        <w:rPr>
          <w:rFonts w:asciiTheme="minorHAnsi" w:hAnsiTheme="minorHAnsi"/>
          <w:sz w:val="24"/>
          <w:szCs w:val="24"/>
        </w:rPr>
        <w:t>.</w:t>
      </w:r>
    </w:p>
    <w:p w14:paraId="030474B0" w14:textId="77777777" w:rsidR="009E69F6" w:rsidRPr="00FF38A6" w:rsidRDefault="009E69F6" w:rsidP="009E69F6">
      <w:pPr>
        <w:pStyle w:val="Texto1"/>
        <w:rPr>
          <w:rFonts w:asciiTheme="minorHAnsi" w:hAnsiTheme="minorHAnsi"/>
          <w:sz w:val="24"/>
          <w:szCs w:val="24"/>
        </w:rPr>
      </w:pPr>
    </w:p>
    <w:p w14:paraId="030474B1" w14:textId="77777777" w:rsidR="009E69F6" w:rsidRPr="00FF38A6" w:rsidRDefault="009E69F6" w:rsidP="009E69F6">
      <w:pPr>
        <w:pStyle w:val="Texto1"/>
        <w:spacing w:after="60"/>
        <w:rPr>
          <w:rFonts w:asciiTheme="minorHAnsi" w:hAnsiTheme="minorHAnsi"/>
          <w:sz w:val="24"/>
          <w:szCs w:val="24"/>
        </w:rPr>
      </w:pPr>
      <w:r w:rsidRPr="00FF38A6">
        <w:rPr>
          <w:rFonts w:asciiTheme="minorHAnsi" w:hAnsiTheme="minorHAnsi"/>
          <w:sz w:val="24"/>
          <w:szCs w:val="24"/>
        </w:rPr>
        <w:t>Todo trabajador deberá cumplir con el equipo de seguridad:</w:t>
      </w:r>
    </w:p>
    <w:p w14:paraId="030474B2" w14:textId="77777777" w:rsidR="009E69F6" w:rsidRPr="00FF38A6" w:rsidRDefault="009E69F6" w:rsidP="009E69F6">
      <w:pPr>
        <w:pStyle w:val="Texto1"/>
        <w:numPr>
          <w:ilvl w:val="0"/>
          <w:numId w:val="2"/>
        </w:numPr>
        <w:tabs>
          <w:tab w:val="num" w:pos="709"/>
        </w:tabs>
        <w:spacing w:after="40"/>
        <w:rPr>
          <w:rFonts w:asciiTheme="minorHAnsi" w:hAnsiTheme="minorHAnsi"/>
          <w:sz w:val="24"/>
          <w:szCs w:val="24"/>
        </w:rPr>
      </w:pPr>
      <w:r w:rsidRPr="00FF38A6">
        <w:rPr>
          <w:rFonts w:asciiTheme="minorHAnsi" w:hAnsiTheme="minorHAnsi"/>
          <w:sz w:val="24"/>
          <w:szCs w:val="24"/>
        </w:rPr>
        <w:t>Uniforme que indique el nombre del Concesionario Solicitante.</w:t>
      </w:r>
    </w:p>
    <w:p w14:paraId="030474B3"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Guantes.</w:t>
      </w:r>
    </w:p>
    <w:p w14:paraId="030474B4"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Casco dieléctrico.</w:t>
      </w:r>
    </w:p>
    <w:p w14:paraId="030474B5"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Zapatos de seguridad.</w:t>
      </w:r>
    </w:p>
    <w:p w14:paraId="030474B6"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Gafas de seguridad.</w:t>
      </w:r>
    </w:p>
    <w:p w14:paraId="030474B7"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Protector lumbar.</w:t>
      </w:r>
    </w:p>
    <w:p w14:paraId="030474B8"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Bandola.</w:t>
      </w:r>
    </w:p>
    <w:p w14:paraId="030474B9" w14:textId="77777777" w:rsidR="009E69F6" w:rsidRPr="00FF38A6" w:rsidRDefault="009E69F6" w:rsidP="009E69F6">
      <w:pPr>
        <w:pStyle w:val="Texto1"/>
        <w:numPr>
          <w:ilvl w:val="0"/>
          <w:numId w:val="2"/>
        </w:numPr>
        <w:rPr>
          <w:rFonts w:asciiTheme="minorHAnsi" w:hAnsiTheme="minorHAnsi"/>
          <w:sz w:val="24"/>
          <w:szCs w:val="24"/>
        </w:rPr>
      </w:pPr>
      <w:r w:rsidRPr="00FF38A6">
        <w:rPr>
          <w:rFonts w:asciiTheme="minorHAnsi" w:hAnsiTheme="minorHAnsi"/>
          <w:sz w:val="24"/>
          <w:szCs w:val="24"/>
        </w:rPr>
        <w:t>Bolsas portaherramientas, etc.</w:t>
      </w:r>
    </w:p>
    <w:p w14:paraId="030474BA" w14:textId="77777777" w:rsidR="009E69F6" w:rsidRPr="00FF38A6" w:rsidRDefault="009E69F6" w:rsidP="009E69F6">
      <w:pPr>
        <w:pStyle w:val="Texto1"/>
        <w:rPr>
          <w:rFonts w:asciiTheme="minorHAnsi" w:hAnsiTheme="minorHAnsi"/>
          <w:sz w:val="24"/>
          <w:szCs w:val="24"/>
        </w:rPr>
      </w:pPr>
    </w:p>
    <w:p w14:paraId="030474BB" w14:textId="77777777" w:rsidR="009E69F6" w:rsidRPr="00FF38A6" w:rsidRDefault="009E69F6" w:rsidP="009E69F6">
      <w:pPr>
        <w:pStyle w:val="Texto1"/>
        <w:spacing w:after="60"/>
        <w:rPr>
          <w:rFonts w:asciiTheme="minorHAnsi" w:hAnsiTheme="minorHAnsi"/>
          <w:sz w:val="24"/>
          <w:szCs w:val="24"/>
        </w:rPr>
      </w:pPr>
      <w:r w:rsidRPr="00FF38A6">
        <w:rPr>
          <w:rFonts w:asciiTheme="minorHAnsi" w:hAnsiTheme="minorHAnsi"/>
          <w:sz w:val="24"/>
          <w:szCs w:val="24"/>
        </w:rPr>
        <w:t>La obra:</w:t>
      </w:r>
    </w:p>
    <w:p w14:paraId="030474BC"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Escalera.</w:t>
      </w:r>
    </w:p>
    <w:p w14:paraId="030474BD"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Conos de señalamiento.</w:t>
      </w:r>
    </w:p>
    <w:p w14:paraId="030474BE"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Cintas de señalización.</w:t>
      </w:r>
    </w:p>
    <w:p w14:paraId="030474BF"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Herramienta para instalar cable aéreo (porta bobina, pértiga, poleas, winch, etc.).</w:t>
      </w:r>
    </w:p>
    <w:p w14:paraId="030474C0" w14:textId="77777777" w:rsidR="009E69F6" w:rsidRPr="00FF38A6" w:rsidRDefault="009E69F6" w:rsidP="009E69F6">
      <w:pPr>
        <w:pStyle w:val="Texto1"/>
        <w:numPr>
          <w:ilvl w:val="0"/>
          <w:numId w:val="2"/>
        </w:numPr>
        <w:rPr>
          <w:rFonts w:asciiTheme="minorHAnsi" w:hAnsiTheme="minorHAnsi"/>
          <w:sz w:val="24"/>
          <w:szCs w:val="24"/>
        </w:rPr>
      </w:pPr>
      <w:r w:rsidRPr="00FF38A6">
        <w:rPr>
          <w:rFonts w:asciiTheme="minorHAnsi" w:hAnsiTheme="minorHAnsi"/>
          <w:sz w:val="24"/>
          <w:szCs w:val="24"/>
        </w:rPr>
        <w:t>Manta indicando, el nombre del Concesionario Solicitante que está construyendo, tiempo de duración de la Obra, Número telefónico del responsable de la obra, obra que se está realizando, identificador de la obra, etc.</w:t>
      </w:r>
    </w:p>
    <w:p w14:paraId="030474C1" w14:textId="77777777" w:rsidR="009E69F6" w:rsidRPr="00FF38A6" w:rsidRDefault="009E69F6" w:rsidP="009E69F6">
      <w:pPr>
        <w:pStyle w:val="Texto1"/>
        <w:rPr>
          <w:rFonts w:asciiTheme="minorHAnsi" w:hAnsiTheme="minorHAnsi"/>
          <w:sz w:val="24"/>
          <w:szCs w:val="24"/>
        </w:rPr>
      </w:pPr>
    </w:p>
    <w:p w14:paraId="030474C2" w14:textId="77777777" w:rsidR="009E69F6" w:rsidRPr="00FF38A6" w:rsidRDefault="009E69F6" w:rsidP="009E69F6">
      <w:pPr>
        <w:pStyle w:val="Texto1"/>
        <w:spacing w:after="60"/>
        <w:rPr>
          <w:rFonts w:asciiTheme="minorHAnsi" w:hAnsiTheme="minorHAnsi"/>
          <w:sz w:val="24"/>
          <w:szCs w:val="24"/>
        </w:rPr>
      </w:pPr>
      <w:r w:rsidRPr="00FF38A6">
        <w:rPr>
          <w:rFonts w:asciiTheme="minorHAnsi" w:hAnsiTheme="minorHAnsi"/>
          <w:sz w:val="24"/>
          <w:szCs w:val="24"/>
        </w:rPr>
        <w:t>Vehículos:</w:t>
      </w:r>
    </w:p>
    <w:p w14:paraId="030474C3" w14:textId="77777777" w:rsidR="009E69F6" w:rsidRPr="00FF38A6" w:rsidRDefault="009E69F6" w:rsidP="009E69F6">
      <w:pPr>
        <w:pStyle w:val="Texto1"/>
        <w:numPr>
          <w:ilvl w:val="0"/>
          <w:numId w:val="2"/>
        </w:numPr>
        <w:spacing w:after="40"/>
        <w:rPr>
          <w:rFonts w:asciiTheme="minorHAnsi" w:hAnsiTheme="minorHAnsi"/>
          <w:sz w:val="24"/>
          <w:szCs w:val="24"/>
        </w:rPr>
      </w:pPr>
      <w:r w:rsidRPr="00FF38A6">
        <w:rPr>
          <w:rFonts w:asciiTheme="minorHAnsi" w:hAnsiTheme="minorHAnsi"/>
          <w:sz w:val="24"/>
          <w:szCs w:val="24"/>
        </w:rPr>
        <w:t>Identificación con el nombre del Concesionario Solicitante responsable de la obra.</w:t>
      </w:r>
    </w:p>
    <w:p w14:paraId="030474C4" w14:textId="77777777" w:rsidR="009E69F6" w:rsidRPr="00FF38A6" w:rsidRDefault="009E69F6" w:rsidP="009E69F6">
      <w:pPr>
        <w:pStyle w:val="Texto1"/>
        <w:numPr>
          <w:ilvl w:val="0"/>
          <w:numId w:val="2"/>
        </w:numPr>
        <w:rPr>
          <w:rFonts w:asciiTheme="minorHAnsi" w:hAnsiTheme="minorHAnsi"/>
          <w:sz w:val="24"/>
          <w:szCs w:val="24"/>
        </w:rPr>
      </w:pPr>
      <w:r w:rsidRPr="00FF38A6">
        <w:rPr>
          <w:rFonts w:asciiTheme="minorHAnsi" w:hAnsiTheme="minorHAnsi"/>
          <w:sz w:val="24"/>
          <w:szCs w:val="24"/>
        </w:rPr>
        <w:t>Teléfono para quejas, etc.</w:t>
      </w:r>
    </w:p>
    <w:p w14:paraId="030474C5" w14:textId="77777777" w:rsidR="009E69F6" w:rsidRPr="00FF38A6" w:rsidRDefault="009E69F6" w:rsidP="009E69F6">
      <w:pPr>
        <w:pStyle w:val="Texto1"/>
        <w:ind w:left="0"/>
        <w:rPr>
          <w:rFonts w:asciiTheme="minorHAnsi" w:hAnsiTheme="minorHAnsi"/>
          <w:sz w:val="24"/>
          <w:szCs w:val="24"/>
        </w:rPr>
      </w:pPr>
    </w:p>
    <w:p w14:paraId="030474C6" w14:textId="77777777" w:rsidR="009E69F6" w:rsidRPr="00FF38A6" w:rsidRDefault="009E69F6" w:rsidP="009E69F6">
      <w:pPr>
        <w:pStyle w:val="Texto1"/>
        <w:rPr>
          <w:rFonts w:asciiTheme="minorHAnsi" w:hAnsiTheme="minorHAnsi"/>
          <w:sz w:val="24"/>
          <w:szCs w:val="24"/>
        </w:rPr>
      </w:pPr>
    </w:p>
    <w:p w14:paraId="030474C7" w14:textId="77777777" w:rsidR="009E69F6" w:rsidRPr="00FF38A6" w:rsidRDefault="009E69F6" w:rsidP="009E69F6">
      <w:pPr>
        <w:pStyle w:val="Ttulo1"/>
        <w:rPr>
          <w:rFonts w:asciiTheme="minorHAnsi" w:hAnsiTheme="minorHAnsi"/>
        </w:rPr>
      </w:pPr>
      <w:bookmarkStart w:id="5" w:name="_Ref274157088"/>
      <w:bookmarkStart w:id="6" w:name="_Ref284088016"/>
      <w:r w:rsidRPr="00FF38A6">
        <w:rPr>
          <w:rFonts w:asciiTheme="minorHAnsi" w:hAnsiTheme="minorHAnsi"/>
        </w:rPr>
        <w:t>ANEXOS.</w:t>
      </w:r>
      <w:bookmarkEnd w:id="5"/>
      <w:bookmarkEnd w:id="6"/>
    </w:p>
    <w:p w14:paraId="030474C8" w14:textId="77777777" w:rsidR="009E69F6" w:rsidRPr="00FF38A6" w:rsidRDefault="009E69F6" w:rsidP="009E69F6">
      <w:pPr>
        <w:pStyle w:val="Texto1"/>
        <w:rPr>
          <w:rFonts w:asciiTheme="minorHAnsi" w:hAnsiTheme="minorHAnsi"/>
          <w:sz w:val="24"/>
          <w:szCs w:val="24"/>
        </w:rPr>
      </w:pPr>
    </w:p>
    <w:p w14:paraId="030474C9" w14:textId="77777777" w:rsidR="009E69F6" w:rsidRPr="00FF38A6" w:rsidRDefault="009E69F6" w:rsidP="009E69F6">
      <w:pPr>
        <w:pStyle w:val="Texto1"/>
        <w:rPr>
          <w:rFonts w:asciiTheme="minorHAnsi" w:hAnsiTheme="minorHAnsi"/>
          <w:sz w:val="24"/>
          <w:szCs w:val="24"/>
        </w:rPr>
      </w:pPr>
      <w:r>
        <w:rPr>
          <w:rFonts w:asciiTheme="minorHAnsi" w:hAnsiTheme="minorHAnsi"/>
          <w:sz w:val="24"/>
          <w:szCs w:val="24"/>
        </w:rPr>
        <w:t>No aplica.</w:t>
      </w:r>
    </w:p>
    <w:p w14:paraId="030474CA" w14:textId="77777777" w:rsidR="009E69F6" w:rsidRPr="00FF38A6" w:rsidRDefault="009E69F6" w:rsidP="009E69F6">
      <w:pPr>
        <w:ind w:left="284" w:right="142"/>
        <w:jc w:val="both"/>
        <w:rPr>
          <w:rFonts w:asciiTheme="minorHAnsi" w:hAnsiTheme="minorHAnsi"/>
          <w:sz w:val="24"/>
          <w:szCs w:val="24"/>
        </w:rPr>
      </w:pPr>
    </w:p>
    <w:p w14:paraId="030474CB" w14:textId="77777777" w:rsidR="009E69F6" w:rsidRPr="00FF38A6" w:rsidRDefault="009E69F6" w:rsidP="009E69F6">
      <w:pPr>
        <w:pStyle w:val="Ttulo1"/>
        <w:rPr>
          <w:rFonts w:asciiTheme="minorHAnsi" w:hAnsiTheme="minorHAnsi"/>
        </w:rPr>
      </w:pPr>
      <w:bookmarkStart w:id="7" w:name="_Ref274157111"/>
      <w:r w:rsidRPr="00FF38A6">
        <w:rPr>
          <w:rFonts w:asciiTheme="minorHAnsi" w:hAnsiTheme="minorHAnsi"/>
        </w:rPr>
        <w:t>BIBLIOGRAFÍA.</w:t>
      </w:r>
      <w:bookmarkEnd w:id="7"/>
    </w:p>
    <w:p w14:paraId="030474CC" w14:textId="77777777" w:rsidR="009E69F6" w:rsidRPr="00FF38A6" w:rsidRDefault="009E69F6" w:rsidP="009E69F6">
      <w:pPr>
        <w:ind w:left="284" w:right="142"/>
        <w:jc w:val="both"/>
        <w:rPr>
          <w:rFonts w:asciiTheme="minorHAnsi" w:hAnsiTheme="minorHAnsi"/>
          <w:sz w:val="24"/>
          <w:szCs w:val="24"/>
        </w:rPr>
      </w:pPr>
    </w:p>
    <w:p w14:paraId="030474CD" w14:textId="77777777" w:rsidR="009E69F6" w:rsidRPr="00675468" w:rsidRDefault="009E69F6" w:rsidP="009E69F6">
      <w:pPr>
        <w:ind w:left="284" w:right="142"/>
        <w:jc w:val="both"/>
        <w:rPr>
          <w:rFonts w:asciiTheme="minorHAnsi" w:hAnsiTheme="minorHAnsi" w:cs="Arial"/>
          <w:sz w:val="24"/>
          <w:szCs w:val="24"/>
        </w:rPr>
      </w:pPr>
      <w:r w:rsidRPr="00675468">
        <w:rPr>
          <w:rFonts w:asciiTheme="minorHAnsi" w:hAnsiTheme="minorHAnsi" w:cs="Arial"/>
          <w:sz w:val="24"/>
          <w:szCs w:val="24"/>
        </w:rPr>
        <w:t>NOM-001-SEDE-2012</w:t>
      </w:r>
    </w:p>
    <w:p w14:paraId="030474CE" w14:textId="77777777" w:rsidR="00E033D5" w:rsidRDefault="00E033D5"/>
    <w:sectPr w:rsidR="00E033D5" w:rsidSect="009E69F6">
      <w:headerReference w:type="default" r:id="rId14"/>
      <w:footerReference w:type="default" r:id="rId15"/>
      <w:headerReference w:type="first" r:id="rId16"/>
      <w:pgSz w:w="12242" w:h="15842" w:code="1"/>
      <w:pgMar w:top="397" w:right="760" w:bottom="397" w:left="1418" w:header="851" w:footer="5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4D700" w14:textId="77777777" w:rsidR="00C8175A" w:rsidRDefault="00C8175A" w:rsidP="009E69F6">
      <w:r>
        <w:separator/>
      </w:r>
    </w:p>
  </w:endnote>
  <w:endnote w:type="continuationSeparator" w:id="0">
    <w:p w14:paraId="00C107E8" w14:textId="77777777" w:rsidR="00C8175A" w:rsidRDefault="00C8175A" w:rsidP="009E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474E0" w14:textId="77777777" w:rsidR="004C151B" w:rsidRPr="00B43F67" w:rsidRDefault="00B77C39" w:rsidP="004C151B">
    <w:pPr>
      <w:pStyle w:val="Piedepgina"/>
      <w:jc w:val="center"/>
      <w:rPr>
        <w:rFonts w:ascii="Arial" w:hAnsi="Arial" w:cs="Arial"/>
        <w:sz w:val="16"/>
        <w:szCs w:val="16"/>
      </w:rPr>
    </w:pPr>
    <w:r>
      <w:rPr>
        <w:rFonts w:ascii="Arial" w:hAnsi="Arial" w:cs="Arial"/>
        <w:sz w:val="16"/>
        <w:szCs w:val="16"/>
      </w:rPr>
      <w:t>Información confidencial │Borrador para discusión │ Prohibida su reproducción parcial o total</w:t>
    </w:r>
  </w:p>
  <w:p w14:paraId="030474E1" w14:textId="77777777" w:rsidR="00DB75EF" w:rsidRPr="00AD233C" w:rsidRDefault="00B77C39" w:rsidP="008B3F22">
    <w:pPr>
      <w:pStyle w:val="Encabezado"/>
      <w:tabs>
        <w:tab w:val="right" w:pos="10206"/>
      </w:tabs>
      <w:jc w:val="right"/>
      <w:rPr>
        <w:rFonts w:ascii="ITC Avant Garde" w:hAnsi="ITC Avant Garde" w:cs="Arial"/>
      </w:rPr>
    </w:pPr>
    <w:r w:rsidRPr="00AD233C">
      <w:rPr>
        <w:rFonts w:ascii="ITC Avant Garde" w:hAnsi="ITC Avant Garde" w:cs="Arial"/>
      </w:rPr>
      <w:t xml:space="preserve">Página </w:t>
    </w:r>
    <w:r w:rsidRPr="00AD233C">
      <w:rPr>
        <w:rFonts w:ascii="ITC Avant Garde" w:hAnsi="ITC Avant Garde" w:cs="Arial"/>
        <w:b/>
      </w:rPr>
      <w:fldChar w:fldCharType="begin"/>
    </w:r>
    <w:r w:rsidRPr="00AD233C">
      <w:rPr>
        <w:rFonts w:ascii="ITC Avant Garde" w:hAnsi="ITC Avant Garde" w:cs="Arial"/>
        <w:b/>
      </w:rPr>
      <w:instrText>PAGE</w:instrText>
    </w:r>
    <w:r w:rsidRPr="00AD233C">
      <w:rPr>
        <w:rFonts w:ascii="ITC Avant Garde" w:hAnsi="ITC Avant Garde" w:cs="Arial"/>
        <w:b/>
      </w:rPr>
      <w:fldChar w:fldCharType="separate"/>
    </w:r>
    <w:r w:rsidR="0012517C">
      <w:rPr>
        <w:rFonts w:ascii="ITC Avant Garde" w:hAnsi="ITC Avant Garde" w:cs="Arial"/>
        <w:b/>
        <w:noProof/>
      </w:rPr>
      <w:t>1</w:t>
    </w:r>
    <w:r w:rsidRPr="00AD233C">
      <w:rPr>
        <w:rFonts w:ascii="ITC Avant Garde" w:hAnsi="ITC Avant Garde" w:cs="Arial"/>
        <w:b/>
      </w:rPr>
      <w:fldChar w:fldCharType="end"/>
    </w:r>
    <w:r w:rsidRPr="00AD233C">
      <w:rPr>
        <w:rFonts w:ascii="ITC Avant Garde" w:hAnsi="ITC Avant Garde" w:cs="Arial"/>
      </w:rPr>
      <w:t xml:space="preserve"> de </w:t>
    </w:r>
    <w:r w:rsidRPr="00AD233C">
      <w:rPr>
        <w:rFonts w:ascii="ITC Avant Garde" w:hAnsi="ITC Avant Garde" w:cs="Arial"/>
        <w:b/>
      </w:rPr>
      <w:fldChar w:fldCharType="begin"/>
    </w:r>
    <w:r w:rsidRPr="00AD233C">
      <w:rPr>
        <w:rFonts w:ascii="ITC Avant Garde" w:hAnsi="ITC Avant Garde" w:cs="Arial"/>
        <w:b/>
      </w:rPr>
      <w:instrText>NUMPAGES</w:instrText>
    </w:r>
    <w:r w:rsidRPr="00AD233C">
      <w:rPr>
        <w:rFonts w:ascii="ITC Avant Garde" w:hAnsi="ITC Avant Garde" w:cs="Arial"/>
        <w:b/>
      </w:rPr>
      <w:fldChar w:fldCharType="separate"/>
    </w:r>
    <w:r w:rsidR="0012517C">
      <w:rPr>
        <w:rFonts w:ascii="ITC Avant Garde" w:hAnsi="ITC Avant Garde" w:cs="Arial"/>
        <w:b/>
        <w:noProof/>
      </w:rPr>
      <w:t>8</w:t>
    </w:r>
    <w:r w:rsidRPr="00AD233C">
      <w:rPr>
        <w:rFonts w:ascii="ITC Avant Garde" w:hAnsi="ITC Avant Garde"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B5925" w14:textId="77777777" w:rsidR="00C8175A" w:rsidRDefault="00C8175A" w:rsidP="009E69F6">
      <w:r>
        <w:separator/>
      </w:r>
    </w:p>
  </w:footnote>
  <w:footnote w:type="continuationSeparator" w:id="0">
    <w:p w14:paraId="5391906A" w14:textId="77777777" w:rsidR="00C8175A" w:rsidRDefault="00C8175A" w:rsidP="009E69F6">
      <w:r>
        <w:continuationSeparator/>
      </w:r>
    </w:p>
  </w:footnote>
  <w:footnote w:id="1">
    <w:p w14:paraId="030474E5" w14:textId="77777777" w:rsidR="002B458B" w:rsidRDefault="002B458B" w:rsidP="002B458B">
      <w:pPr>
        <w:pStyle w:val="Textonotapie"/>
      </w:pPr>
      <w:r>
        <w:rPr>
          <w:rStyle w:val="Refdenotaalpie"/>
        </w:rPr>
        <w:footnoteRef/>
      </w:r>
      <w:r>
        <w:t xml:space="preserve"> </w:t>
      </w:r>
      <w:r w:rsidRPr="004544DA">
        <w:rPr>
          <w:rFonts w:ascii="ITC Avant Garde" w:hAnsi="ITC Avant Garde"/>
          <w:sz w:val="18"/>
        </w:rPr>
        <w:t>Se refiere a la</w:t>
      </w:r>
      <w:r w:rsidRPr="004544DA">
        <w:rPr>
          <w:rFonts w:ascii="ITC Avant Garde" w:hAnsi="ITC Avant Garde"/>
          <w:sz w:val="18"/>
          <w:szCs w:val="18"/>
        </w:rPr>
        <w:t xml:space="preserve"> carga transversal </w:t>
      </w:r>
      <w:r>
        <w:rPr>
          <w:rFonts w:ascii="ITC Avant Garde" w:hAnsi="ITC Avant Garde"/>
          <w:sz w:val="18"/>
          <w:szCs w:val="18"/>
          <w:lang w:val="es-419"/>
        </w:rPr>
        <w:t xml:space="preserve">por metro </w:t>
      </w:r>
      <w:r w:rsidRPr="004544DA">
        <w:rPr>
          <w:rFonts w:ascii="ITC Avant Garde" w:hAnsi="ITC Avant Garde"/>
          <w:sz w:val="18"/>
          <w:szCs w:val="18"/>
        </w:rPr>
        <w:t>sobre la estructura debida al viento sobre los conductores y cables</w:t>
      </w:r>
      <w:r>
        <w:rPr>
          <w:rFonts w:ascii="ITC Avant Garde" w:hAnsi="ITC Avant Garde"/>
          <w:sz w:val="18"/>
          <w:szCs w:val="18"/>
          <w:lang w:val="es-419"/>
        </w:rPr>
        <w:t xml:space="preserve"> cuyo factor de presión de viento está determinado en la</w:t>
      </w:r>
      <w:r w:rsidRPr="006B1C9A">
        <w:rPr>
          <w:rFonts w:ascii="ITC Avant Garde" w:hAnsi="ITC Avant Garde"/>
          <w:sz w:val="18"/>
          <w:szCs w:val="18"/>
        </w:rPr>
        <w:t>“NORMA Oficial Mexicana NOM-001-SEDE-2012, Instalaciones Eléctricas (utilización)”</w:t>
      </w:r>
      <w:r w:rsidRPr="004544DA">
        <w:rPr>
          <w:rFonts w:ascii="ITC Avant Garde" w:hAnsi="ITC Avant Garde"/>
          <w:sz w:val="18"/>
          <w:szCs w:val="18"/>
        </w:rPr>
        <w:t>.</w:t>
      </w:r>
    </w:p>
  </w:footnote>
  <w:footnote w:id="2">
    <w:p w14:paraId="030474E6" w14:textId="77777777" w:rsidR="002B458B" w:rsidRDefault="002B458B" w:rsidP="00586D77">
      <w:pPr>
        <w:pStyle w:val="Textonotapie"/>
        <w:spacing w:line="240" w:lineRule="auto"/>
      </w:pPr>
      <w:r>
        <w:rPr>
          <w:rStyle w:val="Refdenotaalpie"/>
        </w:rPr>
        <w:footnoteRef/>
      </w:r>
      <w:r>
        <w:t xml:space="preserve"> </w:t>
      </w:r>
      <w:r w:rsidRPr="000B2C4F">
        <w:rPr>
          <w:rFonts w:ascii="ITC Avant Garde" w:hAnsi="ITC Avant Garde"/>
          <w:sz w:val="18"/>
        </w:rPr>
        <w:t>De conformidad con la especificación de “velocidad de viento de diseño” en términos de la zonas de carga descritas mediante el apartado “</w:t>
      </w:r>
      <w:r w:rsidRPr="00C54F27">
        <w:rPr>
          <w:rFonts w:ascii="ITC Avant Garde" w:hAnsi="ITC Avant Garde"/>
          <w:sz w:val="18"/>
        </w:rPr>
        <w:t>922-82. Zonas de cargas mecánicas.”, incluido en la “</w:t>
      </w:r>
      <w:r w:rsidRPr="000B2C4F">
        <w:rPr>
          <w:rFonts w:ascii="ITC Avant Garde" w:hAnsi="ITC Avant Garde"/>
          <w:sz w:val="18"/>
        </w:rPr>
        <w:t>NORMA Oficial Mexicana NOM-001-SEDE-2012, Instalaciones Eléctricas (utilización)</w:t>
      </w:r>
      <w:r>
        <w:rPr>
          <w:rFonts w:ascii="ITC Avant Garde" w:hAnsi="ITC Avant Garde"/>
          <w:sz w:val="18"/>
        </w:rPr>
        <w:t>”</w:t>
      </w:r>
      <w:r w:rsidRPr="000B2C4F">
        <w:rPr>
          <w:rFonts w:ascii="ITC Avant Garde" w:hAnsi="ITC Avant Garde"/>
          <w:sz w:val="18"/>
        </w:rPr>
        <w:t>.</w:t>
      </w:r>
    </w:p>
  </w:footnote>
  <w:footnote w:id="3">
    <w:p w14:paraId="030474E7" w14:textId="77777777" w:rsidR="002B458B" w:rsidRDefault="002B458B" w:rsidP="00586D77">
      <w:pPr>
        <w:pStyle w:val="Textonotapie"/>
        <w:spacing w:line="240" w:lineRule="auto"/>
      </w:pPr>
      <w:r>
        <w:rPr>
          <w:rStyle w:val="Refdenotaalpie"/>
        </w:rPr>
        <w:footnoteRef/>
      </w:r>
      <w:r>
        <w:t xml:space="preserve"> </w:t>
      </w:r>
      <w:r w:rsidRPr="00350050">
        <w:rPr>
          <w:rFonts w:ascii="ITC Avant Garde" w:hAnsi="ITC Avant Garde"/>
          <w:b/>
          <w:sz w:val="18"/>
        </w:rPr>
        <w:t>Nota:</w:t>
      </w:r>
      <w:r w:rsidRPr="00350050">
        <w:rPr>
          <w:rFonts w:ascii="ITC Avant Garde" w:hAnsi="ITC Avant Garde"/>
          <w:sz w:val="18"/>
        </w:rPr>
        <w:t xml:space="preserve"> En el caso de que el cable involucrado integre un mensajero, el diámetro que se deberá involucrar en las estimaciones será el resultado de sumar los diámetros correspondientes al cable y al dicho mensajero.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4FA0" w14:textId="77777777" w:rsidR="00F62796" w:rsidRDefault="00F62796" w:rsidP="00F62796">
    <w:pPr>
      <w:pStyle w:val="Encabezado"/>
      <w:tabs>
        <w:tab w:val="left" w:pos="8670"/>
      </w:tabs>
      <w:rPr>
        <w:rFonts w:asciiTheme="minorHAnsi" w:hAnsiTheme="minorHAnsi"/>
        <w:b/>
        <w:color w:val="8496B0" w:themeColor="text2" w:themeTint="99"/>
        <w:sz w:val="24"/>
        <w:szCs w:val="22"/>
        <w:lang w:val="es-ES"/>
      </w:rPr>
    </w:pPr>
    <w:bookmarkStart w:id="8" w:name="_Hlk254855680"/>
    <w:r w:rsidRPr="00FF38A6">
      <w:rPr>
        <w:rFonts w:asciiTheme="minorHAnsi" w:hAnsiTheme="minorHAnsi"/>
        <w:b/>
        <w:color w:val="8496B0" w:themeColor="text2" w:themeTint="99"/>
        <w:sz w:val="24"/>
        <w:szCs w:val="22"/>
        <w:lang w:val="es-ES"/>
      </w:rPr>
      <w:t>Oferta de Referencia para Compartició</w:t>
    </w:r>
    <w:r>
      <w:rPr>
        <w:rFonts w:asciiTheme="minorHAnsi" w:hAnsiTheme="minorHAnsi"/>
        <w:b/>
        <w:color w:val="8496B0" w:themeColor="text2" w:themeTint="99"/>
        <w:sz w:val="24"/>
        <w:szCs w:val="22"/>
        <w:lang w:val="es-ES"/>
      </w:rPr>
      <w:t xml:space="preserve">n de Infraestructura Pasiva </w:t>
    </w:r>
  </w:p>
  <w:p w14:paraId="005263AD" w14:textId="77777777" w:rsidR="00F62796" w:rsidRDefault="00F62796" w:rsidP="00F62796">
    <w:pPr>
      <w:pStyle w:val="Encabezado"/>
      <w:tabs>
        <w:tab w:val="left" w:pos="8670"/>
      </w:tabs>
      <w:rPr>
        <w:rFonts w:asciiTheme="minorHAnsi" w:hAnsiTheme="minorHAnsi"/>
        <w:b/>
        <w:color w:val="8496B0" w:themeColor="text2" w:themeTint="99"/>
        <w:sz w:val="24"/>
        <w:szCs w:val="22"/>
        <w:lang w:val="es-ES"/>
      </w:rPr>
    </w:pPr>
    <w:r w:rsidRPr="00FF38A6">
      <w:rPr>
        <w:rFonts w:asciiTheme="minorHAnsi" w:hAnsiTheme="minorHAnsi"/>
        <w:b/>
        <w:color w:val="8496B0" w:themeColor="text2" w:themeTint="99"/>
        <w:sz w:val="24"/>
        <w:szCs w:val="22"/>
        <w:lang w:val="es-ES"/>
      </w:rPr>
      <w:t>Norma 2</w:t>
    </w:r>
  </w:p>
  <w:p w14:paraId="73C6A050" w14:textId="77777777" w:rsidR="00F62796" w:rsidRPr="00FF38A6" w:rsidRDefault="00F62796" w:rsidP="00F62796">
    <w:pPr>
      <w:pStyle w:val="Encabezado"/>
      <w:tabs>
        <w:tab w:val="left" w:pos="8670"/>
      </w:tabs>
      <w:rPr>
        <w:rFonts w:asciiTheme="minorHAnsi" w:hAnsiTheme="minorHAnsi"/>
        <w:b/>
        <w:color w:val="8496B0" w:themeColor="text2" w:themeTint="99"/>
        <w:sz w:val="22"/>
        <w:szCs w:val="24"/>
      </w:rPr>
    </w:pPr>
    <w:r w:rsidRPr="00FF38A6">
      <w:rPr>
        <w:rFonts w:asciiTheme="minorHAnsi" w:hAnsiTheme="minorHAnsi"/>
        <w:b/>
        <w:color w:val="8496B0" w:themeColor="text2" w:themeTint="99"/>
        <w:sz w:val="24"/>
        <w:szCs w:val="22"/>
        <w:lang w:val="es-ES"/>
      </w:rPr>
      <w:t xml:space="preserve">Anexo 2. Normas Técnicas </w:t>
    </w:r>
    <w:bookmarkEnd w:id="8"/>
  </w:p>
  <w:p w14:paraId="1BB3C590" w14:textId="77777777" w:rsidR="00F62796" w:rsidRDefault="00F627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474E2" w14:textId="2D509AB9" w:rsidR="00803E14" w:rsidRDefault="00C8175A">
    <w:pPr>
      <w:pStyle w:val="Encabezado"/>
    </w:pPr>
    <w:bookmarkStart w:id="9" w:name="_GoBack"/>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2811"/>
    <w:multiLevelType w:val="hybridMultilevel"/>
    <w:tmpl w:val="A806A2EA"/>
    <w:lvl w:ilvl="0" w:tplc="0C0A0003">
      <w:start w:val="1"/>
      <w:numFmt w:val="bullet"/>
      <w:lvlText w:val="o"/>
      <w:lvlJc w:val="left"/>
      <w:pPr>
        <w:tabs>
          <w:tab w:val="num" w:pos="700"/>
        </w:tabs>
        <w:ind w:left="700" w:hanging="360"/>
      </w:pPr>
      <w:rPr>
        <w:rFonts w:ascii="Courier New" w:hAnsi="Courier New" w:cs="Courier New" w:hint="default"/>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977A7"/>
    <w:multiLevelType w:val="hybridMultilevel"/>
    <w:tmpl w:val="CDB89386"/>
    <w:lvl w:ilvl="0" w:tplc="4BF45752">
      <w:start w:val="1"/>
      <w:numFmt w:val="bullet"/>
      <w:lvlText w:val=""/>
      <w:lvlJc w:val="left"/>
      <w:pPr>
        <w:tabs>
          <w:tab w:val="num" w:pos="624"/>
        </w:tabs>
        <w:ind w:left="624" w:hanging="284"/>
      </w:pPr>
      <w:rPr>
        <w:rFonts w:ascii="Symbol" w:hAnsi="Symbol" w:hint="default"/>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23A5E"/>
    <w:multiLevelType w:val="multilevel"/>
    <w:tmpl w:val="017897C8"/>
    <w:lvl w:ilvl="0">
      <w:start w:val="1"/>
      <w:numFmt w:val="decimal"/>
      <w:pStyle w:val="Ttulo1"/>
      <w:suff w:val="nothing"/>
      <w:lvlText w:val="%1.- "/>
      <w:lvlJc w:val="left"/>
      <w:pPr>
        <w:ind w:left="1191" w:hanging="1191"/>
      </w:pPr>
      <w:rPr>
        <w:rFonts w:ascii="Arial" w:hAnsi="Arial" w:cs="Arial" w:hint="default"/>
        <w:b/>
        <w:bCs/>
        <w:i w:val="0"/>
        <w:iCs w:val="0"/>
        <w:sz w:val="24"/>
        <w:szCs w:val="24"/>
      </w:rPr>
    </w:lvl>
    <w:lvl w:ilvl="1">
      <w:start w:val="1"/>
      <w:numFmt w:val="decimal"/>
      <w:pStyle w:val="Ttulo2"/>
      <w:suff w:val="nothing"/>
      <w:lvlText w:val="%1.%2.- "/>
      <w:lvlJc w:val="left"/>
      <w:pPr>
        <w:ind w:left="576" w:hanging="576"/>
      </w:pPr>
      <w:rPr>
        <w:rFonts w:ascii="Arial" w:hAnsi="Arial" w:cs="Arial" w:hint="default"/>
        <w:b/>
        <w:bCs/>
        <w:i w:val="0"/>
        <w:iCs w:val="0"/>
        <w:sz w:val="20"/>
        <w:szCs w:val="20"/>
      </w:rPr>
    </w:lvl>
    <w:lvl w:ilvl="2">
      <w:start w:val="1"/>
      <w:numFmt w:val="decimal"/>
      <w:pStyle w:val="Ttulo3"/>
      <w:suff w:val="nothing"/>
      <w:lvlText w:val="%1.%2.%3.- "/>
      <w:lvlJc w:val="left"/>
      <w:pPr>
        <w:ind w:left="1430" w:hanging="720"/>
      </w:pPr>
      <w:rPr>
        <w:rFonts w:ascii="Arial" w:hAnsi="Arial" w:cs="Arial" w:hint="default"/>
        <w:b/>
        <w:bCs/>
        <w:i w:val="0"/>
        <w:iCs w:val="0"/>
        <w:sz w:val="20"/>
        <w:szCs w:val="20"/>
      </w:rPr>
    </w:lvl>
    <w:lvl w:ilvl="3">
      <w:start w:val="1"/>
      <w:numFmt w:val="decimal"/>
      <w:pStyle w:val="Ttulo4"/>
      <w:suff w:val="nothing"/>
      <w:lvlText w:val="%1.%2.%3.%4.- "/>
      <w:lvlJc w:val="left"/>
      <w:pPr>
        <w:ind w:left="864" w:hanging="864"/>
      </w:pPr>
      <w:rPr>
        <w:rFonts w:ascii="Arial" w:hAnsi="Arial" w:cs="Arial" w:hint="default"/>
        <w:b w:val="0"/>
        <w:bCs w:val="0"/>
        <w:i w:val="0"/>
        <w:iCs w:val="0"/>
        <w:sz w:val="20"/>
        <w:szCs w:val="20"/>
      </w:rPr>
    </w:lvl>
    <w:lvl w:ilvl="4">
      <w:start w:val="1"/>
      <w:numFmt w:val="decimal"/>
      <w:pStyle w:val="Ttulo5"/>
      <w:suff w:val="nothing"/>
      <w:lvlText w:val="%1.%2.%3.%4.%5.- "/>
      <w:lvlJc w:val="left"/>
      <w:pPr>
        <w:ind w:left="1008" w:hanging="1008"/>
      </w:pPr>
      <w:rPr>
        <w:rFonts w:ascii="Arial" w:hAnsi="Arial" w:cs="Arial" w:hint="default"/>
        <w:b w:val="0"/>
        <w:bCs w:val="0"/>
        <w:i w:val="0"/>
        <w:iCs w:val="0"/>
        <w:sz w:val="20"/>
        <w:szCs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2C7DEE"/>
    <w:multiLevelType w:val="hybridMultilevel"/>
    <w:tmpl w:val="DACEC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3D265C"/>
    <w:multiLevelType w:val="hybridMultilevel"/>
    <w:tmpl w:val="85DCDCCE"/>
    <w:lvl w:ilvl="0" w:tplc="4E0CB69A">
      <w:start w:val="3"/>
      <w:numFmt w:val="bullet"/>
      <w:lvlText w:val=""/>
      <w:lvlJc w:val="left"/>
      <w:pPr>
        <w:ind w:left="1276" w:hanging="360"/>
      </w:pPr>
      <w:rPr>
        <w:rFonts w:ascii="Symbol" w:eastAsia="Calibri" w:hAnsi="Symbol" w:cs="Aria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5" w15:restartNumberingAfterBreak="0">
    <w:nsid w:val="5FE514F6"/>
    <w:multiLevelType w:val="hybridMultilevel"/>
    <w:tmpl w:val="9AD8D434"/>
    <w:lvl w:ilvl="0" w:tplc="080A0001">
      <w:start w:val="1"/>
      <w:numFmt w:val="bullet"/>
      <w:lvlText w:val=""/>
      <w:lvlJc w:val="left"/>
      <w:pPr>
        <w:ind w:left="3905" w:hanging="360"/>
      </w:pPr>
      <w:rPr>
        <w:rFonts w:ascii="Symbol" w:hAnsi="Symbol" w:hint="default"/>
      </w:rPr>
    </w:lvl>
    <w:lvl w:ilvl="1" w:tplc="080A0003">
      <w:start w:val="1"/>
      <w:numFmt w:val="bullet"/>
      <w:lvlText w:val="o"/>
      <w:lvlJc w:val="left"/>
      <w:pPr>
        <w:ind w:left="1763" w:hanging="360"/>
      </w:pPr>
      <w:rPr>
        <w:rFonts w:ascii="Courier New" w:hAnsi="Courier New" w:cs="Courier New" w:hint="default"/>
      </w:rPr>
    </w:lvl>
    <w:lvl w:ilvl="2" w:tplc="080A0005" w:tentative="1">
      <w:start w:val="1"/>
      <w:numFmt w:val="bullet"/>
      <w:lvlText w:val=""/>
      <w:lvlJc w:val="left"/>
      <w:pPr>
        <w:ind w:left="2483" w:hanging="360"/>
      </w:pPr>
      <w:rPr>
        <w:rFonts w:ascii="Wingdings" w:hAnsi="Wingdings" w:hint="default"/>
      </w:rPr>
    </w:lvl>
    <w:lvl w:ilvl="3" w:tplc="080A0001" w:tentative="1">
      <w:start w:val="1"/>
      <w:numFmt w:val="bullet"/>
      <w:lvlText w:val=""/>
      <w:lvlJc w:val="left"/>
      <w:pPr>
        <w:ind w:left="3203" w:hanging="360"/>
      </w:pPr>
      <w:rPr>
        <w:rFonts w:ascii="Symbol" w:hAnsi="Symbol" w:hint="default"/>
      </w:rPr>
    </w:lvl>
    <w:lvl w:ilvl="4" w:tplc="080A0003" w:tentative="1">
      <w:start w:val="1"/>
      <w:numFmt w:val="bullet"/>
      <w:lvlText w:val="o"/>
      <w:lvlJc w:val="left"/>
      <w:pPr>
        <w:ind w:left="3923" w:hanging="360"/>
      </w:pPr>
      <w:rPr>
        <w:rFonts w:ascii="Courier New" w:hAnsi="Courier New" w:cs="Courier New" w:hint="default"/>
      </w:rPr>
    </w:lvl>
    <w:lvl w:ilvl="5" w:tplc="080A0005" w:tentative="1">
      <w:start w:val="1"/>
      <w:numFmt w:val="bullet"/>
      <w:lvlText w:val=""/>
      <w:lvlJc w:val="left"/>
      <w:pPr>
        <w:ind w:left="4643" w:hanging="360"/>
      </w:pPr>
      <w:rPr>
        <w:rFonts w:ascii="Wingdings" w:hAnsi="Wingdings" w:hint="default"/>
      </w:rPr>
    </w:lvl>
    <w:lvl w:ilvl="6" w:tplc="080A0001" w:tentative="1">
      <w:start w:val="1"/>
      <w:numFmt w:val="bullet"/>
      <w:lvlText w:val=""/>
      <w:lvlJc w:val="left"/>
      <w:pPr>
        <w:ind w:left="5363" w:hanging="360"/>
      </w:pPr>
      <w:rPr>
        <w:rFonts w:ascii="Symbol" w:hAnsi="Symbol" w:hint="default"/>
      </w:rPr>
    </w:lvl>
    <w:lvl w:ilvl="7" w:tplc="080A0003" w:tentative="1">
      <w:start w:val="1"/>
      <w:numFmt w:val="bullet"/>
      <w:lvlText w:val="o"/>
      <w:lvlJc w:val="left"/>
      <w:pPr>
        <w:ind w:left="6083" w:hanging="360"/>
      </w:pPr>
      <w:rPr>
        <w:rFonts w:ascii="Courier New" w:hAnsi="Courier New" w:cs="Courier New" w:hint="default"/>
      </w:rPr>
    </w:lvl>
    <w:lvl w:ilvl="8" w:tplc="080A0005" w:tentative="1">
      <w:start w:val="1"/>
      <w:numFmt w:val="bullet"/>
      <w:lvlText w:val=""/>
      <w:lvlJc w:val="left"/>
      <w:pPr>
        <w:ind w:left="6803" w:hanging="360"/>
      </w:pPr>
      <w:rPr>
        <w:rFonts w:ascii="Wingdings" w:hAnsi="Wingdings" w:hint="default"/>
      </w:rPr>
    </w:lvl>
  </w:abstractNum>
  <w:abstractNum w:abstractNumId="6" w15:restartNumberingAfterBreak="0">
    <w:nsid w:val="6EF21B3E"/>
    <w:multiLevelType w:val="hybridMultilevel"/>
    <w:tmpl w:val="BF5848F6"/>
    <w:lvl w:ilvl="0" w:tplc="0C0A0003">
      <w:start w:val="1"/>
      <w:numFmt w:val="bullet"/>
      <w:lvlText w:val="o"/>
      <w:lvlJc w:val="left"/>
      <w:pPr>
        <w:tabs>
          <w:tab w:val="num" w:pos="700"/>
        </w:tabs>
        <w:ind w:left="700" w:hanging="360"/>
      </w:pPr>
      <w:rPr>
        <w:rFonts w:ascii="Courier New" w:hAnsi="Courier New" w:cs="Courier New" w:hint="default"/>
      </w:rPr>
    </w:lvl>
    <w:lvl w:ilvl="1" w:tplc="9932C366">
      <w:start w:val="1"/>
      <w:numFmt w:val="bullet"/>
      <w:lvlText w:val=""/>
      <w:lvlJc w:val="left"/>
      <w:pPr>
        <w:tabs>
          <w:tab w:val="num" w:pos="1307"/>
        </w:tabs>
        <w:ind w:left="1307" w:hanging="227"/>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F6"/>
    <w:rsid w:val="0012517C"/>
    <w:rsid w:val="002B458B"/>
    <w:rsid w:val="003528A5"/>
    <w:rsid w:val="003C7BC5"/>
    <w:rsid w:val="00444066"/>
    <w:rsid w:val="004E558E"/>
    <w:rsid w:val="00586D77"/>
    <w:rsid w:val="005F103C"/>
    <w:rsid w:val="007B36C1"/>
    <w:rsid w:val="007F44C4"/>
    <w:rsid w:val="009E69F6"/>
    <w:rsid w:val="00B21099"/>
    <w:rsid w:val="00B77C39"/>
    <w:rsid w:val="00C8175A"/>
    <w:rsid w:val="00CF2D15"/>
    <w:rsid w:val="00D3488C"/>
    <w:rsid w:val="00D85711"/>
    <w:rsid w:val="00E033D5"/>
    <w:rsid w:val="00EF3024"/>
    <w:rsid w:val="00F17F13"/>
    <w:rsid w:val="00F62796"/>
    <w:rsid w:val="00F71D8C"/>
    <w:rsid w:val="00FC7DF6"/>
    <w:rsid w:val="00FD2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737C"/>
  <w15:chartTrackingRefBased/>
  <w15:docId w15:val="{AEA8C08D-9DBD-4A22-92C2-9B025A69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9F6"/>
    <w:pPr>
      <w:spacing w:after="0" w:line="240" w:lineRule="auto"/>
    </w:pPr>
    <w:rPr>
      <w:rFonts w:ascii="Arial" w:eastAsia="Times New Roman" w:hAnsi="Arial" w:cs="Times New Roman"/>
      <w:sz w:val="20"/>
      <w:szCs w:val="20"/>
      <w:lang w:eastAsia="es-ES"/>
    </w:rPr>
  </w:style>
  <w:style w:type="paragraph" w:styleId="Ttulo1">
    <w:name w:val="heading 1"/>
    <w:basedOn w:val="Normal"/>
    <w:next w:val="Texto1"/>
    <w:link w:val="Ttulo1Car"/>
    <w:uiPriority w:val="99"/>
    <w:qFormat/>
    <w:rsid w:val="009E69F6"/>
    <w:pPr>
      <w:keepNext/>
      <w:numPr>
        <w:numId w:val="1"/>
      </w:numPr>
      <w:outlineLvl w:val="0"/>
    </w:pPr>
    <w:rPr>
      <w:b/>
      <w:bCs/>
      <w:sz w:val="24"/>
      <w:szCs w:val="24"/>
    </w:rPr>
  </w:style>
  <w:style w:type="paragraph" w:styleId="Ttulo2">
    <w:name w:val="heading 2"/>
    <w:basedOn w:val="Normal"/>
    <w:next w:val="Texto2"/>
    <w:link w:val="Ttulo2Car"/>
    <w:uiPriority w:val="99"/>
    <w:qFormat/>
    <w:rsid w:val="009E69F6"/>
    <w:pPr>
      <w:keepNext/>
      <w:numPr>
        <w:ilvl w:val="1"/>
        <w:numId w:val="1"/>
      </w:numPr>
      <w:outlineLvl w:val="1"/>
    </w:pPr>
    <w:rPr>
      <w:b/>
      <w:bCs/>
    </w:rPr>
  </w:style>
  <w:style w:type="paragraph" w:styleId="Ttulo3">
    <w:name w:val="heading 3"/>
    <w:aliases w:val="l3,CT"/>
    <w:basedOn w:val="Normal"/>
    <w:next w:val="Normal"/>
    <w:link w:val="Ttulo3Car"/>
    <w:uiPriority w:val="99"/>
    <w:qFormat/>
    <w:rsid w:val="009E69F6"/>
    <w:pPr>
      <w:keepNext/>
      <w:numPr>
        <w:ilvl w:val="2"/>
        <w:numId w:val="1"/>
      </w:numPr>
      <w:outlineLvl w:val="2"/>
    </w:pPr>
    <w:rPr>
      <w:b/>
      <w:bCs/>
    </w:rPr>
  </w:style>
  <w:style w:type="paragraph" w:styleId="Ttulo4">
    <w:name w:val="heading 4"/>
    <w:aliases w:val="I4,H1,l4"/>
    <w:basedOn w:val="Normal"/>
    <w:next w:val="Normal"/>
    <w:link w:val="Ttulo4Car"/>
    <w:uiPriority w:val="99"/>
    <w:qFormat/>
    <w:rsid w:val="009E69F6"/>
    <w:pPr>
      <w:keepNext/>
      <w:numPr>
        <w:ilvl w:val="3"/>
        <w:numId w:val="1"/>
      </w:numPr>
      <w:outlineLvl w:val="3"/>
    </w:pPr>
  </w:style>
  <w:style w:type="paragraph" w:styleId="Ttulo5">
    <w:name w:val="heading 5"/>
    <w:basedOn w:val="Normal"/>
    <w:next w:val="Normal"/>
    <w:link w:val="Ttulo5Car"/>
    <w:uiPriority w:val="99"/>
    <w:qFormat/>
    <w:rsid w:val="009E69F6"/>
    <w:pPr>
      <w:keepNext/>
      <w:numPr>
        <w:ilvl w:val="4"/>
        <w:numId w:val="1"/>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69F6"/>
    <w:rPr>
      <w:rFonts w:ascii="Arial" w:eastAsia="Times New Roman" w:hAnsi="Arial" w:cs="Times New Roman"/>
      <w:b/>
      <w:bCs/>
      <w:sz w:val="24"/>
      <w:szCs w:val="24"/>
      <w:lang w:eastAsia="es-ES"/>
    </w:rPr>
  </w:style>
  <w:style w:type="character" w:customStyle="1" w:styleId="Ttulo2Car">
    <w:name w:val="Título 2 Car"/>
    <w:basedOn w:val="Fuentedeprrafopredeter"/>
    <w:link w:val="Ttulo2"/>
    <w:uiPriority w:val="99"/>
    <w:rsid w:val="009E69F6"/>
    <w:rPr>
      <w:rFonts w:ascii="Arial" w:eastAsia="Times New Roman" w:hAnsi="Arial" w:cs="Times New Roman"/>
      <w:b/>
      <w:bCs/>
      <w:sz w:val="20"/>
      <w:szCs w:val="20"/>
      <w:lang w:eastAsia="es-ES"/>
    </w:rPr>
  </w:style>
  <w:style w:type="character" w:customStyle="1" w:styleId="Ttulo3Car">
    <w:name w:val="Título 3 Car"/>
    <w:aliases w:val="l3 Car,CT Car"/>
    <w:basedOn w:val="Fuentedeprrafopredeter"/>
    <w:link w:val="Ttulo3"/>
    <w:uiPriority w:val="99"/>
    <w:rsid w:val="009E69F6"/>
    <w:rPr>
      <w:rFonts w:ascii="Arial" w:eastAsia="Times New Roman" w:hAnsi="Arial" w:cs="Times New Roman"/>
      <w:b/>
      <w:bCs/>
      <w:sz w:val="20"/>
      <w:szCs w:val="20"/>
      <w:lang w:eastAsia="es-ES"/>
    </w:rPr>
  </w:style>
  <w:style w:type="character" w:customStyle="1" w:styleId="Ttulo4Car">
    <w:name w:val="Título 4 Car"/>
    <w:aliases w:val="I4 Car,H1 Car,l4 Car"/>
    <w:basedOn w:val="Fuentedeprrafopredeter"/>
    <w:link w:val="Ttulo4"/>
    <w:uiPriority w:val="99"/>
    <w:rsid w:val="009E69F6"/>
    <w:rPr>
      <w:rFonts w:ascii="Arial" w:eastAsia="Times New Roman" w:hAnsi="Arial" w:cs="Times New Roman"/>
      <w:sz w:val="20"/>
      <w:szCs w:val="20"/>
      <w:lang w:eastAsia="es-ES"/>
    </w:rPr>
  </w:style>
  <w:style w:type="character" w:customStyle="1" w:styleId="Ttulo5Car">
    <w:name w:val="Título 5 Car"/>
    <w:basedOn w:val="Fuentedeprrafopredeter"/>
    <w:link w:val="Ttulo5"/>
    <w:uiPriority w:val="99"/>
    <w:rsid w:val="009E69F6"/>
    <w:rPr>
      <w:rFonts w:ascii="Arial" w:eastAsia="Times New Roman" w:hAnsi="Arial" w:cs="Times New Roman"/>
      <w:sz w:val="20"/>
      <w:szCs w:val="20"/>
      <w:lang w:eastAsia="es-ES"/>
    </w:rPr>
  </w:style>
  <w:style w:type="paragraph" w:customStyle="1" w:styleId="Texto1">
    <w:name w:val="Texto 1"/>
    <w:basedOn w:val="Normal"/>
    <w:uiPriority w:val="99"/>
    <w:rsid w:val="009E69F6"/>
    <w:pPr>
      <w:ind w:left="323"/>
      <w:jc w:val="both"/>
    </w:pPr>
    <w:rPr>
      <w:rFonts w:cs="Arial"/>
    </w:rPr>
  </w:style>
  <w:style w:type="paragraph" w:customStyle="1" w:styleId="Texto2">
    <w:name w:val="Texto 2"/>
    <w:basedOn w:val="Normal"/>
    <w:uiPriority w:val="99"/>
    <w:rsid w:val="009E69F6"/>
    <w:pPr>
      <w:ind w:left="454"/>
      <w:jc w:val="both"/>
    </w:pPr>
    <w:rPr>
      <w:rFonts w:cs="Arial"/>
    </w:rPr>
  </w:style>
  <w:style w:type="paragraph" w:styleId="Encabezado">
    <w:name w:val="header"/>
    <w:aliases w:val="Header/Footer,header odd,header odd1,header odd2,header odd3,header odd4,header odd5,header odd6,encabezado"/>
    <w:basedOn w:val="Normal"/>
    <w:link w:val="EncabezadoCar"/>
    <w:uiPriority w:val="99"/>
    <w:rsid w:val="009E69F6"/>
    <w:pPr>
      <w:tabs>
        <w:tab w:val="center" w:pos="4419"/>
        <w:tab w:val="right" w:pos="8838"/>
      </w:tabs>
    </w:pPr>
    <w:rPr>
      <w:rFonts w:ascii="Times New Roman" w:hAnsi="Times New Roman"/>
    </w:r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rsid w:val="009E69F6"/>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9E69F6"/>
    <w:pPr>
      <w:tabs>
        <w:tab w:val="center" w:pos="4419"/>
        <w:tab w:val="right" w:pos="8838"/>
      </w:tabs>
    </w:pPr>
    <w:rPr>
      <w:rFonts w:ascii="Times New Roman" w:hAnsi="Times New Roman"/>
    </w:rPr>
  </w:style>
  <w:style w:type="character" w:customStyle="1" w:styleId="PiedepginaCar">
    <w:name w:val="Pie de página Car"/>
    <w:basedOn w:val="Fuentedeprrafopredeter"/>
    <w:link w:val="Piedepgina"/>
    <w:uiPriority w:val="99"/>
    <w:rsid w:val="009E69F6"/>
    <w:rPr>
      <w:rFonts w:ascii="Times New Roman" w:eastAsia="Times New Roman" w:hAnsi="Times New Roman" w:cs="Times New Roman"/>
      <w:sz w:val="20"/>
      <w:szCs w:val="20"/>
      <w:lang w:eastAsia="es-ES"/>
    </w:rPr>
  </w:style>
  <w:style w:type="table" w:styleId="Tablaconcuadrcula">
    <w:name w:val="Table Grid"/>
    <w:basedOn w:val="Tablanormal"/>
    <w:uiPriority w:val="59"/>
    <w:rsid w:val="009E69F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69F6"/>
    <w:pPr>
      <w:ind w:left="708"/>
    </w:pPr>
    <w:rPr>
      <w:lang w:val="es-ES_tradnl"/>
    </w:rPr>
  </w:style>
  <w:style w:type="paragraph" w:styleId="Textonotapie">
    <w:name w:val="footnote text"/>
    <w:aliases w:val="Footnote Text Char3,Footnote Text Char2 Char,Footnote Text Char Char Char1 Char,Footnote Text Char1 Char1 Char,Footnote Text Char Char Char2,Footnote Text Char Char Char Char,Footnote Text Char1 Char Char Char Char,ALTS FOOTNOTE,Car,5_G"/>
    <w:basedOn w:val="Normal"/>
    <w:link w:val="TextonotapieCar"/>
    <w:uiPriority w:val="99"/>
    <w:qFormat/>
    <w:rsid w:val="009E69F6"/>
    <w:pPr>
      <w:suppressAutoHyphens/>
      <w:spacing w:after="120" w:line="360" w:lineRule="auto"/>
      <w:contextualSpacing/>
      <w:jc w:val="both"/>
    </w:pPr>
    <w:rPr>
      <w:rFonts w:asciiTheme="minorHAnsi" w:hAnsiTheme="minorHAnsi"/>
      <w:sz w:val="24"/>
      <w:szCs w:val="24"/>
      <w:lang w:val="es-ES"/>
    </w:rPr>
  </w:style>
  <w:style w:type="character" w:customStyle="1" w:styleId="TextonotapieCar">
    <w:name w:val="Texto nota pie Car"/>
    <w:aliases w:val="Footnote Text Char3 Car,Footnote Text Char2 Char Car,Footnote Text Char Char Char1 Char Car,Footnote Text Char1 Char1 Char Car,Footnote Text Char Char Char2 Car,Footnote Text Char Char Char Char Car,ALTS FOOTNOTE Car,Car Car,5_G Car"/>
    <w:basedOn w:val="Fuentedeprrafopredeter"/>
    <w:link w:val="Textonotapie"/>
    <w:uiPriority w:val="99"/>
    <w:rsid w:val="009E69F6"/>
    <w:rPr>
      <w:rFonts w:eastAsia="Times New Roman" w:cs="Times New Roman"/>
      <w:sz w:val="24"/>
      <w:szCs w:val="24"/>
      <w:lang w:val="es-ES" w:eastAsia="es-ES"/>
    </w:rPr>
  </w:style>
  <w:style w:type="character" w:styleId="Refdenotaalpie">
    <w:name w:val="footnote reference"/>
    <w:aliases w:val="(NECG) Footnote Reference,o,fr,Style 3,Appel note de bas de p,Style 12,Style 124,Style 13,FR,Style 17,Style 6,Footnote Reference/,Ref,de nota al pie,Ref. de nota al pie 2,Footnote Reference Superscript"/>
    <w:basedOn w:val="Fuentedeprrafopredeter"/>
    <w:qFormat/>
    <w:rsid w:val="009E69F6"/>
    <w:rPr>
      <w:rFonts w:cs="Times New Roman"/>
      <w:vertAlign w:val="superscript"/>
    </w:rPr>
  </w:style>
  <w:style w:type="paragraph" w:customStyle="1" w:styleId="IFTnormal">
    <w:name w:val="IFT normal"/>
    <w:basedOn w:val="Normal"/>
    <w:link w:val="IFTnormalCar"/>
    <w:qFormat/>
    <w:rsid w:val="009E69F6"/>
    <w:pPr>
      <w:spacing w:after="200" w:line="276" w:lineRule="auto"/>
      <w:jc w:val="both"/>
    </w:pPr>
    <w:rPr>
      <w:rFonts w:ascii="ITC Avant Garde" w:eastAsia="MS Mincho" w:hAnsi="ITC Avant Garde" w:cs="Calibri"/>
      <w:bCs/>
      <w:sz w:val="22"/>
      <w:szCs w:val="22"/>
      <w:lang w:eastAsia="en-US"/>
    </w:rPr>
  </w:style>
  <w:style w:type="character" w:customStyle="1" w:styleId="IFTnormalCar">
    <w:name w:val="IFT normal Car"/>
    <w:basedOn w:val="Fuentedeprrafopredeter"/>
    <w:link w:val="IFTnormal"/>
    <w:qFormat/>
    <w:rsid w:val="009E69F6"/>
    <w:rPr>
      <w:rFonts w:ascii="ITC Avant Garde" w:eastAsia="MS Mincho" w:hAnsi="ITC Avant Garde" w:cs="Calibri"/>
      <w:bCs/>
    </w:rPr>
  </w:style>
  <w:style w:type="paragraph" w:customStyle="1" w:styleId="TxtListado">
    <w:name w:val="TxtListado"/>
    <w:basedOn w:val="Normal"/>
    <w:qFormat/>
    <w:rsid w:val="009E69F6"/>
    <w:pPr>
      <w:spacing w:after="200" w:line="276" w:lineRule="auto"/>
    </w:pPr>
    <w:rPr>
      <w:rFonts w:ascii="ITC Avant Garde" w:eastAsia="Calibri" w:hAnsi="ITC Avant Garde"/>
    </w:rPr>
  </w:style>
  <w:style w:type="paragraph" w:styleId="Textodeglobo">
    <w:name w:val="Balloon Text"/>
    <w:basedOn w:val="Normal"/>
    <w:link w:val="TextodegloboCar"/>
    <w:uiPriority w:val="99"/>
    <w:semiHidden/>
    <w:unhideWhenUsed/>
    <w:rsid w:val="007B36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6C1"/>
    <w:rPr>
      <w:rFonts w:ascii="Segoe UI" w:eastAsia="Times New Roman" w:hAnsi="Segoe UI" w:cs="Segoe UI"/>
      <w:sz w:val="18"/>
      <w:szCs w:val="18"/>
      <w:lang w:eastAsia="es-ES"/>
    </w:rPr>
  </w:style>
  <w:style w:type="table" w:styleId="Cuadrculadetablaclara">
    <w:name w:val="Grid Table Light"/>
    <w:basedOn w:val="Tablanormal"/>
    <w:uiPriority w:val="40"/>
    <w:rsid w:val="00586D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903E1-4125-4CC9-954D-67F35B97A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058B9B-4394-4A6A-8F2C-ED6939B4C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3BA763-B0EE-4820-8606-2406BFFDA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1447</Words>
  <Characters>7961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Rodríguez Chavarría</dc:creator>
  <cp:keywords/>
  <dc:description/>
  <cp:lastModifiedBy>Mario Alonso Cruz</cp:lastModifiedBy>
  <cp:revision>9</cp:revision>
  <cp:lastPrinted>2017-10-24T19:12:00Z</cp:lastPrinted>
  <dcterms:created xsi:type="dcterms:W3CDTF">2017-10-24T15:17:00Z</dcterms:created>
  <dcterms:modified xsi:type="dcterms:W3CDTF">2017-11-08T16:12:00Z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