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94945" w14:textId="77777777" w:rsidR="001E6C38" w:rsidRDefault="00D56767" w:rsidP="001E6C38">
      <w:pPr>
        <w:spacing w:before="240" w:after="240"/>
        <w:jc w:val="both"/>
        <w:rPr>
          <w:rFonts w:ascii="ITC Avant Garde" w:hAnsi="ITC Avant Garde"/>
          <w:color w:val="000000" w:themeColor="text1"/>
          <w:sz w:val="22"/>
          <w:szCs w:val="22"/>
          <w:lang w:val="es-ES"/>
        </w:rPr>
      </w:pPr>
      <w:bookmarkStart w:id="0" w:name="_GoBack"/>
      <w:bookmarkEnd w:id="0"/>
      <w:r w:rsidRPr="007B5D37">
        <w:rPr>
          <w:rFonts w:ascii="ITC Avant Garde" w:hAnsi="ITC Avant Garde"/>
          <w:color w:val="000000" w:themeColor="text1"/>
          <w:sz w:val="22"/>
          <w:szCs w:val="22"/>
          <w:lang w:val="es-ES"/>
        </w:rPr>
        <w:t>En la Ciudad de México</w:t>
      </w:r>
      <w:r w:rsidR="00EE6302" w:rsidRPr="007B5D37">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siendo las </w:t>
      </w:r>
      <w:r w:rsidR="00255A84">
        <w:rPr>
          <w:rFonts w:ascii="ITC Avant Garde" w:hAnsi="ITC Avant Garde"/>
          <w:color w:val="000000" w:themeColor="text1"/>
          <w:sz w:val="22"/>
          <w:szCs w:val="22"/>
          <w:lang w:val="es-ES"/>
        </w:rPr>
        <w:t>10</w:t>
      </w:r>
      <w:r w:rsidR="00583CA7" w:rsidRPr="007B5D37">
        <w:rPr>
          <w:rFonts w:ascii="ITC Avant Garde" w:hAnsi="ITC Avant Garde"/>
          <w:color w:val="000000" w:themeColor="text1"/>
          <w:sz w:val="22"/>
          <w:szCs w:val="22"/>
          <w:lang w:val="es-ES"/>
        </w:rPr>
        <w:t xml:space="preserve"> </w:t>
      </w:r>
      <w:r w:rsidR="00747853" w:rsidRPr="007B5D37">
        <w:rPr>
          <w:rFonts w:ascii="ITC Avant Garde" w:hAnsi="ITC Avant Garde"/>
          <w:color w:val="000000" w:themeColor="text1"/>
          <w:sz w:val="22"/>
          <w:szCs w:val="22"/>
          <w:lang w:val="es-ES"/>
        </w:rPr>
        <w:t>horas con</w:t>
      </w:r>
      <w:r w:rsidR="00255A84">
        <w:rPr>
          <w:rFonts w:ascii="ITC Avant Garde" w:hAnsi="ITC Avant Garde"/>
          <w:color w:val="000000" w:themeColor="text1"/>
          <w:sz w:val="22"/>
          <w:szCs w:val="22"/>
          <w:lang w:val="es-ES"/>
        </w:rPr>
        <w:t xml:space="preserve"> 39</w:t>
      </w:r>
      <w:r w:rsidR="005D7C53" w:rsidRPr="007B5D37">
        <w:rPr>
          <w:rFonts w:ascii="ITC Avant Garde" w:hAnsi="ITC Avant Garde"/>
          <w:color w:val="000000" w:themeColor="text1"/>
          <w:sz w:val="22"/>
          <w:szCs w:val="22"/>
          <w:lang w:val="es-ES"/>
        </w:rPr>
        <w:t xml:space="preserve"> minutos del</w:t>
      </w:r>
      <w:r w:rsidR="00F92DD2" w:rsidRPr="007B5D37">
        <w:rPr>
          <w:rFonts w:ascii="ITC Avant Garde" w:hAnsi="ITC Avant Garde"/>
          <w:color w:val="000000" w:themeColor="text1"/>
          <w:sz w:val="22"/>
          <w:szCs w:val="22"/>
          <w:lang w:val="es-ES"/>
        </w:rPr>
        <w:t xml:space="preserve"> </w:t>
      </w:r>
      <w:r w:rsidR="00255A84">
        <w:rPr>
          <w:rFonts w:ascii="ITC Avant Garde" w:hAnsi="ITC Avant Garde"/>
          <w:color w:val="000000" w:themeColor="text1"/>
          <w:sz w:val="22"/>
          <w:szCs w:val="22"/>
          <w:lang w:val="es-ES"/>
        </w:rPr>
        <w:t>04 de octubre</w:t>
      </w:r>
      <w:r w:rsidRPr="007B5D37">
        <w:rPr>
          <w:rFonts w:ascii="ITC Avant Garde" w:hAnsi="ITC Avant Garde"/>
          <w:color w:val="000000" w:themeColor="text1"/>
          <w:sz w:val="22"/>
          <w:szCs w:val="22"/>
          <w:lang w:val="es-ES"/>
        </w:rPr>
        <w:t xml:space="preserve"> de 2017</w:t>
      </w:r>
      <w:r w:rsidR="005D7C53" w:rsidRPr="007B5D37">
        <w:rPr>
          <w:rFonts w:ascii="ITC Avant Garde" w:hAnsi="ITC Avant Garde"/>
          <w:color w:val="000000" w:themeColor="text1"/>
          <w:sz w:val="22"/>
          <w:szCs w:val="22"/>
          <w:lang w:val="es-ES"/>
        </w:rPr>
        <w:t xml:space="preserve">, </w:t>
      </w:r>
      <w:r w:rsidR="009E0019" w:rsidRPr="007B5D37">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w:t>
      </w:r>
      <w:r w:rsidR="009E0019" w:rsidRPr="001E6C38">
        <w:rPr>
          <w:rFonts w:ascii="ITC Avant Garde" w:hAnsi="ITC Avant Garde"/>
          <w:sz w:val="22"/>
          <w:szCs w:val="22"/>
          <w:lang w:val="es-ES"/>
        </w:rPr>
        <w:t>Política</w:t>
      </w:r>
      <w:r w:rsidR="009E0019" w:rsidRPr="007B5D37">
        <w:rPr>
          <w:rFonts w:ascii="ITC Avant Garde" w:hAnsi="ITC Avant Garde"/>
          <w:color w:val="000000" w:themeColor="text1"/>
          <w:sz w:val="22"/>
          <w:szCs w:val="22"/>
          <w:lang w:val="es-ES"/>
        </w:rPr>
        <w:t xml:space="preserve"> de los Estados Unidos Mexicanos; 7; 16; 25; 45; 47 y 50 de la Ley Federal de Telecomunicaciones y Radiodifusión; </w:t>
      </w:r>
      <w:r w:rsidR="00F659D8">
        <w:rPr>
          <w:rFonts w:ascii="ITC Avant Garde" w:hAnsi="ITC Avant Garde"/>
          <w:color w:val="000000" w:themeColor="text1"/>
          <w:sz w:val="22"/>
          <w:szCs w:val="22"/>
          <w:lang w:val="es-ES"/>
        </w:rPr>
        <w:t xml:space="preserve">5 de la Ley Federal de Competencia Económica; </w:t>
      </w:r>
      <w:r w:rsidR="009E0019" w:rsidRPr="007B5D37">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5750F8B9" w14:textId="0410CC11" w:rsidR="001E6C38" w:rsidRDefault="00675298" w:rsidP="001E6C38">
      <w:pPr>
        <w:pStyle w:val="Ttulo1"/>
        <w:tabs>
          <w:tab w:val="left" w:pos="8789"/>
        </w:tabs>
        <w:spacing w:after="240"/>
        <w:ind w:left="1418" w:right="1417"/>
        <w:jc w:val="center"/>
        <w:rPr>
          <w:rFonts w:ascii="ITC Avant Garde" w:hAnsi="ITC Avant Garde"/>
          <w:b w:val="0"/>
          <w:bCs w:val="0"/>
          <w:color w:val="000000" w:themeColor="text1"/>
          <w:sz w:val="22"/>
          <w:szCs w:val="22"/>
          <w:lang w:val="es-ES"/>
        </w:rPr>
      </w:pPr>
      <w:r w:rsidRPr="007B5D37">
        <w:rPr>
          <w:rFonts w:ascii="ITC Avant Garde" w:hAnsi="ITC Avant Garde"/>
          <w:color w:val="000000" w:themeColor="text1"/>
          <w:sz w:val="22"/>
          <w:szCs w:val="22"/>
          <w:lang w:val="es-ES"/>
        </w:rPr>
        <w:t>X</w:t>
      </w:r>
      <w:r w:rsidR="00255A84">
        <w:rPr>
          <w:rFonts w:ascii="ITC Avant Garde" w:hAnsi="ITC Avant Garde"/>
          <w:color w:val="000000" w:themeColor="text1"/>
          <w:sz w:val="22"/>
          <w:szCs w:val="22"/>
          <w:lang w:val="es-ES"/>
        </w:rPr>
        <w:t>L</w:t>
      </w:r>
      <w:r w:rsidRPr="007B5D37">
        <w:rPr>
          <w:rFonts w:ascii="ITC Avant Garde" w:hAnsi="ITC Avant Garde"/>
          <w:color w:val="000000" w:themeColor="text1"/>
          <w:sz w:val="22"/>
          <w:szCs w:val="22"/>
          <w:lang w:val="es-ES"/>
        </w:rPr>
        <w:t xml:space="preserve"> </w:t>
      </w:r>
      <w:r w:rsidR="00341674" w:rsidRPr="007B5D37">
        <w:rPr>
          <w:rFonts w:ascii="ITC Avant Garde" w:hAnsi="ITC Avant Garde"/>
          <w:color w:val="000000" w:themeColor="text1"/>
          <w:sz w:val="22"/>
          <w:szCs w:val="22"/>
          <w:lang w:val="es-ES"/>
        </w:rPr>
        <w:t xml:space="preserve">SESIÓN </w:t>
      </w:r>
      <w:r w:rsidR="00A50CDD" w:rsidRPr="007B5D37">
        <w:rPr>
          <w:rFonts w:ascii="ITC Avant Garde" w:hAnsi="ITC Avant Garde"/>
          <w:color w:val="000000" w:themeColor="text1"/>
          <w:sz w:val="22"/>
          <w:szCs w:val="22"/>
          <w:lang w:val="es-ES"/>
        </w:rPr>
        <w:t>ORDINARIA</w:t>
      </w:r>
      <w:r w:rsidR="005D7C53" w:rsidRPr="007B5D37">
        <w:rPr>
          <w:rFonts w:ascii="ITC Avant Garde" w:hAnsi="ITC Avant Garde"/>
          <w:color w:val="000000" w:themeColor="text1"/>
          <w:sz w:val="22"/>
          <w:szCs w:val="22"/>
          <w:lang w:val="es-ES"/>
        </w:rPr>
        <w:t xml:space="preserve"> DE 201</w:t>
      </w:r>
      <w:r w:rsidR="00B0231E" w:rsidRPr="007B5D37">
        <w:rPr>
          <w:rFonts w:ascii="ITC Avant Garde" w:hAnsi="ITC Avant Garde"/>
          <w:color w:val="000000" w:themeColor="text1"/>
          <w:sz w:val="22"/>
          <w:szCs w:val="22"/>
          <w:lang w:val="es-ES"/>
        </w:rPr>
        <w:t>7</w:t>
      </w:r>
      <w:r w:rsidR="005D7C53" w:rsidRPr="007B5D37">
        <w:rPr>
          <w:rFonts w:ascii="ITC Avant Garde" w:hAnsi="ITC Avant Garde"/>
          <w:color w:val="000000" w:themeColor="text1"/>
          <w:sz w:val="22"/>
          <w:szCs w:val="22"/>
          <w:lang w:val="es-ES"/>
        </w:rPr>
        <w:t xml:space="preserve"> DEL PLENO DEL</w:t>
      </w:r>
      <w:r w:rsidR="001E6C38">
        <w:rPr>
          <w:rFonts w:ascii="ITC Avant Garde" w:hAnsi="ITC Avant Garde"/>
          <w:b w:val="0"/>
          <w:bCs w:val="0"/>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INSTITUTO </w:t>
      </w:r>
      <w:r w:rsidR="005D7C53" w:rsidRPr="001E6C38">
        <w:rPr>
          <w:rFonts w:ascii="ITC Avant Garde" w:hAnsi="ITC Avant Garde"/>
          <w:sz w:val="22"/>
          <w:szCs w:val="22"/>
          <w:lang w:val="es-ES"/>
        </w:rPr>
        <w:t>FEDERAL</w:t>
      </w:r>
      <w:r w:rsidR="005D7C53" w:rsidRPr="007B5D37">
        <w:rPr>
          <w:rFonts w:ascii="ITC Avant Garde" w:hAnsi="ITC Avant Garde"/>
          <w:color w:val="000000" w:themeColor="text1"/>
          <w:sz w:val="22"/>
          <w:szCs w:val="22"/>
          <w:lang w:val="es-ES"/>
        </w:rPr>
        <w:t xml:space="preserve"> DE TELECOMUNICACIONES</w:t>
      </w:r>
    </w:p>
    <w:p w14:paraId="5CBBB7DB" w14:textId="77777777" w:rsidR="001E6C38" w:rsidRPr="001E6C38" w:rsidRDefault="00314000" w:rsidP="001E6C3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E6C38">
        <w:rPr>
          <w:rFonts w:ascii="ITC Avant Garde" w:hAnsi="ITC Avant Garde"/>
          <w:b/>
          <w:sz w:val="22"/>
          <w:szCs w:val="22"/>
          <w:lang w:val="es-ES"/>
        </w:rPr>
        <w:t>En la S</w:t>
      </w:r>
      <w:r w:rsidR="00472428" w:rsidRPr="001E6C38">
        <w:rPr>
          <w:rFonts w:ascii="ITC Avant Garde" w:hAnsi="ITC Avant Garde"/>
          <w:b/>
          <w:sz w:val="22"/>
          <w:szCs w:val="22"/>
          <w:lang w:val="es-ES"/>
        </w:rPr>
        <w:t>esión estuvieron presentes los integrantes del Pleno:</w:t>
      </w:r>
    </w:p>
    <w:p w14:paraId="2B62CA98" w14:textId="72E7842B"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Presidente. Gab</w:t>
      </w:r>
      <w:r w:rsidR="00447190" w:rsidRPr="001E6C38">
        <w:rPr>
          <w:rFonts w:ascii="ITC Avant Garde" w:hAnsi="ITC Avant Garde"/>
          <w:sz w:val="22"/>
          <w:szCs w:val="22"/>
          <w:lang w:val="es-ES"/>
        </w:rPr>
        <w:t>riel Oswaldo Contreras Saldívar</w:t>
      </w:r>
    </w:p>
    <w:p w14:paraId="0E33A740" w14:textId="7379AA31" w:rsidR="00C61CDB" w:rsidRPr="001E6C38" w:rsidRDefault="001E6C3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Comisionada. </w:t>
      </w:r>
      <w:r w:rsidR="00C61CDB" w:rsidRPr="001E6C38">
        <w:rPr>
          <w:rFonts w:ascii="ITC Avant Garde" w:hAnsi="ITC Avant Garde"/>
          <w:sz w:val="22"/>
          <w:szCs w:val="22"/>
          <w:lang w:val="es-ES"/>
        </w:rPr>
        <w:t xml:space="preserve">Adriana Sofía </w:t>
      </w:r>
      <w:proofErr w:type="spellStart"/>
      <w:r w:rsidR="00C61CDB" w:rsidRPr="001E6C38">
        <w:rPr>
          <w:rFonts w:ascii="ITC Avant Garde" w:hAnsi="ITC Avant Garde"/>
          <w:sz w:val="22"/>
          <w:szCs w:val="22"/>
          <w:lang w:val="es-ES"/>
        </w:rPr>
        <w:t>Labardini</w:t>
      </w:r>
      <w:proofErr w:type="spellEnd"/>
      <w:r w:rsidR="00C61CDB" w:rsidRPr="001E6C38">
        <w:rPr>
          <w:rFonts w:ascii="ITC Avant Garde" w:hAnsi="ITC Avant Garde"/>
          <w:sz w:val="22"/>
          <w:szCs w:val="22"/>
          <w:lang w:val="es-ES"/>
        </w:rPr>
        <w:t xml:space="preserve"> </w:t>
      </w:r>
      <w:proofErr w:type="spellStart"/>
      <w:r w:rsidR="00C61CDB" w:rsidRPr="001E6C38">
        <w:rPr>
          <w:rFonts w:ascii="ITC Avant Garde" w:hAnsi="ITC Avant Garde"/>
          <w:sz w:val="22"/>
          <w:szCs w:val="22"/>
          <w:lang w:val="es-ES"/>
        </w:rPr>
        <w:t>Inzunza</w:t>
      </w:r>
      <w:proofErr w:type="spellEnd"/>
    </w:p>
    <w:p w14:paraId="7638B5B7" w14:textId="46842CF9" w:rsidR="00255A84" w:rsidRPr="001E6C38" w:rsidRDefault="001E6C3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Comisionada. </w:t>
      </w:r>
      <w:r w:rsidR="00255A84" w:rsidRPr="001E6C38">
        <w:rPr>
          <w:rFonts w:ascii="ITC Avant Garde" w:hAnsi="ITC Avant Garde"/>
          <w:sz w:val="22"/>
          <w:szCs w:val="22"/>
          <w:lang w:val="es-ES"/>
        </w:rPr>
        <w:t xml:space="preserve">María Elena </w:t>
      </w:r>
      <w:proofErr w:type="spellStart"/>
      <w:r w:rsidR="00255A84" w:rsidRPr="001E6C38">
        <w:rPr>
          <w:rFonts w:ascii="ITC Avant Garde" w:hAnsi="ITC Avant Garde"/>
          <w:sz w:val="22"/>
          <w:szCs w:val="22"/>
          <w:lang w:val="es-ES"/>
        </w:rPr>
        <w:t>Estavillo</w:t>
      </w:r>
      <w:proofErr w:type="spellEnd"/>
      <w:r w:rsidR="00255A84" w:rsidRPr="001E6C38">
        <w:rPr>
          <w:rFonts w:ascii="ITC Avant Garde" w:hAnsi="ITC Avant Garde"/>
          <w:sz w:val="22"/>
          <w:szCs w:val="22"/>
          <w:lang w:val="es-ES"/>
        </w:rPr>
        <w:t xml:space="preserve"> Flores</w:t>
      </w:r>
    </w:p>
    <w:p w14:paraId="38A14744" w14:textId="57BE2FD0" w:rsidR="00892081" w:rsidRPr="001E6C38" w:rsidRDefault="001C6733"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Comisionado. </w:t>
      </w:r>
      <w:r w:rsidR="00892081" w:rsidRPr="001E6C38">
        <w:rPr>
          <w:rFonts w:ascii="ITC Avant Garde" w:hAnsi="ITC Avant Garde"/>
          <w:sz w:val="22"/>
          <w:szCs w:val="22"/>
          <w:lang w:val="es-ES"/>
        </w:rPr>
        <w:t xml:space="preserve">Mario Germán </w:t>
      </w:r>
      <w:proofErr w:type="spellStart"/>
      <w:r w:rsidR="00892081" w:rsidRPr="001E6C38">
        <w:rPr>
          <w:rFonts w:ascii="ITC Avant Garde" w:hAnsi="ITC Avant Garde"/>
          <w:sz w:val="22"/>
          <w:szCs w:val="22"/>
          <w:lang w:val="es-ES"/>
        </w:rPr>
        <w:t>Fromow</w:t>
      </w:r>
      <w:proofErr w:type="spellEnd"/>
      <w:r w:rsidR="00892081" w:rsidRPr="001E6C38">
        <w:rPr>
          <w:rFonts w:ascii="ITC Avant Garde" w:hAnsi="ITC Avant Garde"/>
          <w:sz w:val="22"/>
          <w:szCs w:val="22"/>
          <w:lang w:val="es-ES"/>
        </w:rPr>
        <w:t xml:space="preserve"> Rangel </w:t>
      </w:r>
    </w:p>
    <w:p w14:paraId="2F36D58D" w14:textId="363D12DC"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Comisionado. </w:t>
      </w:r>
      <w:r w:rsidR="00447190" w:rsidRPr="001E6C38">
        <w:rPr>
          <w:rFonts w:ascii="ITC Avant Garde" w:hAnsi="ITC Avant Garde"/>
          <w:sz w:val="22"/>
          <w:szCs w:val="22"/>
          <w:lang w:val="es-ES"/>
        </w:rPr>
        <w:t>Javier Juárez Mojica</w:t>
      </w:r>
    </w:p>
    <w:p w14:paraId="348C7AF2" w14:textId="600942A9" w:rsidR="001E6C38" w:rsidRPr="001E6C38" w:rsidRDefault="00F6284D"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Comisionado. Arturo Robles </w:t>
      </w:r>
      <w:proofErr w:type="spellStart"/>
      <w:r w:rsidRPr="001E6C38">
        <w:rPr>
          <w:rFonts w:ascii="ITC Avant Garde" w:hAnsi="ITC Avant Garde"/>
          <w:sz w:val="22"/>
          <w:szCs w:val="22"/>
          <w:lang w:val="es-ES"/>
        </w:rPr>
        <w:t>Rovalo</w:t>
      </w:r>
      <w:proofErr w:type="spellEnd"/>
    </w:p>
    <w:p w14:paraId="4473935F" w14:textId="77777777" w:rsidR="001E6C38" w:rsidRPr="001E6C38" w:rsidRDefault="00472428" w:rsidP="001E6C3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E6C38">
        <w:rPr>
          <w:rFonts w:ascii="ITC Avant Garde" w:hAnsi="ITC Avant Garde"/>
          <w:b/>
          <w:sz w:val="22"/>
          <w:szCs w:val="22"/>
          <w:lang w:val="es-ES"/>
        </w:rPr>
        <w:t>Secretaría Técnica del Pleno:</w:t>
      </w:r>
    </w:p>
    <w:p w14:paraId="3943EE51" w14:textId="77777777" w:rsidR="001E6C38"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Yaratzet Funes López, Prosecretaria Técnica del Pleno</w:t>
      </w:r>
      <w:r w:rsidR="00472428" w:rsidRPr="001E6C38">
        <w:rPr>
          <w:rFonts w:ascii="ITC Avant Garde" w:hAnsi="ITC Avant Garde"/>
          <w:sz w:val="22"/>
          <w:szCs w:val="22"/>
          <w:lang w:val="es-ES"/>
        </w:rPr>
        <w:t>.</w:t>
      </w:r>
    </w:p>
    <w:p w14:paraId="54B6EC8D" w14:textId="47E96791" w:rsidR="001E6C38" w:rsidRPr="001E6C38" w:rsidRDefault="001E6C38" w:rsidP="001E6C3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6C6F51C4"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Luis Fernando Peláez Espinosa, Coordinador Ejecutivo.</w:t>
      </w:r>
    </w:p>
    <w:p w14:paraId="3B5026BA" w14:textId="1A822E07" w:rsidR="00255A84"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Georgina Kary Santiago Gatica, Titular de la Unidad de Competencia Económica.</w:t>
      </w:r>
    </w:p>
    <w:p w14:paraId="3CD1BF4E" w14:textId="171BE1BC" w:rsidR="00D05358" w:rsidRPr="001E6C38" w:rsidRDefault="00D0535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María Lizarraga Iriarte, Titular de la Unidad de Medios y Contenidos Audiovisuales.</w:t>
      </w:r>
    </w:p>
    <w:p w14:paraId="0AF9ABE6" w14:textId="2527F8AA" w:rsidR="00C61CDB" w:rsidRPr="001E6C38" w:rsidRDefault="00C61CDB"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Alejandro Navarrete Torres, Titular de la Unidad de Espectro Radioeléctrico.</w:t>
      </w:r>
    </w:p>
    <w:p w14:paraId="6B1C1A2F" w14:textId="77777777"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Carlos Silva Ramírez, Titular de la Unidad de Asuntos Jurídicos.</w:t>
      </w:r>
    </w:p>
    <w:p w14:paraId="6A877873" w14:textId="5EC7908E" w:rsidR="00C61CDB"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Rafael Eslava Herrada</w:t>
      </w:r>
      <w:r w:rsidR="00C61CDB" w:rsidRPr="001E6C38">
        <w:rPr>
          <w:rFonts w:ascii="ITC Avant Garde" w:hAnsi="ITC Avant Garde"/>
          <w:sz w:val="22"/>
          <w:szCs w:val="22"/>
          <w:lang w:val="es-ES"/>
        </w:rPr>
        <w:t xml:space="preserve">, Titular de la Unidad de </w:t>
      </w:r>
      <w:r w:rsidRPr="001E6C38">
        <w:rPr>
          <w:rFonts w:ascii="ITC Avant Garde" w:hAnsi="ITC Avant Garde"/>
          <w:sz w:val="22"/>
          <w:szCs w:val="22"/>
          <w:lang w:val="es-ES"/>
        </w:rPr>
        <w:t>Concesiones y Servicios</w:t>
      </w:r>
      <w:r w:rsidR="00C61CDB" w:rsidRPr="001E6C38">
        <w:rPr>
          <w:rFonts w:ascii="ITC Avant Garde" w:hAnsi="ITC Avant Garde"/>
          <w:sz w:val="22"/>
          <w:szCs w:val="22"/>
          <w:lang w:val="es-ES"/>
        </w:rPr>
        <w:t>.</w:t>
      </w:r>
    </w:p>
    <w:p w14:paraId="2901782C" w14:textId="386BE8A2" w:rsidR="00255A84"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Luis Fernando Rosas </w:t>
      </w:r>
      <w:proofErr w:type="spellStart"/>
      <w:r w:rsidRPr="001E6C38">
        <w:rPr>
          <w:rFonts w:ascii="ITC Avant Garde" w:hAnsi="ITC Avant Garde"/>
          <w:sz w:val="22"/>
          <w:szCs w:val="22"/>
          <w:lang w:val="es-ES"/>
        </w:rPr>
        <w:t>Yañez</w:t>
      </w:r>
      <w:proofErr w:type="spellEnd"/>
      <w:r w:rsidRPr="001E6C38">
        <w:rPr>
          <w:rFonts w:ascii="ITC Avant Garde" w:hAnsi="ITC Avant Garde"/>
          <w:sz w:val="22"/>
          <w:szCs w:val="22"/>
          <w:lang w:val="es-ES"/>
        </w:rPr>
        <w:t>, Coordinador General de Mejora Regulatoria.</w:t>
      </w:r>
    </w:p>
    <w:p w14:paraId="6C6E4641" w14:textId="46117212" w:rsidR="00CA76B2" w:rsidRPr="001E6C38" w:rsidRDefault="00CA76B2"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Gerardo López Moctezuma, Director General de Autorizaciones y Servicios.</w:t>
      </w:r>
    </w:p>
    <w:p w14:paraId="008C8B9A" w14:textId="68CE54FB" w:rsidR="00F659D8" w:rsidRPr="001E6C38" w:rsidRDefault="00F659D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Álvaro Guzmán Gutiérrez, Director General de Concesiones de Radiodifusión.</w:t>
      </w:r>
    </w:p>
    <w:p w14:paraId="261C22F5" w14:textId="234A0E92" w:rsidR="00A34629" w:rsidRPr="001E6C38" w:rsidRDefault="00A3462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Irving Arturo De Lir</w:t>
      </w:r>
      <w:r w:rsidR="001E1026" w:rsidRPr="001E6C38">
        <w:rPr>
          <w:rFonts w:ascii="ITC Avant Garde" w:hAnsi="ITC Avant Garde"/>
          <w:sz w:val="22"/>
          <w:szCs w:val="22"/>
          <w:lang w:val="es-ES"/>
        </w:rPr>
        <w:t>a Salvatierra, Direct</w:t>
      </w:r>
      <w:r w:rsidR="007C4987" w:rsidRPr="001E6C38">
        <w:rPr>
          <w:rFonts w:ascii="ITC Avant Garde" w:hAnsi="ITC Avant Garde"/>
          <w:sz w:val="22"/>
          <w:szCs w:val="22"/>
          <w:lang w:val="es-ES"/>
        </w:rPr>
        <w:t>or General</w:t>
      </w:r>
      <w:r w:rsidR="00AA7C99" w:rsidRPr="001E6C38">
        <w:rPr>
          <w:rFonts w:ascii="ITC Avant Garde" w:hAnsi="ITC Avant Garde"/>
          <w:sz w:val="22"/>
          <w:szCs w:val="22"/>
          <w:lang w:val="es-ES"/>
        </w:rPr>
        <w:t>.</w:t>
      </w:r>
    </w:p>
    <w:p w14:paraId="06CA8B2E" w14:textId="6B1DCCFB" w:rsidR="00AA7C99" w:rsidRPr="001E6C38" w:rsidRDefault="00AA7C99"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1E6C38">
        <w:rPr>
          <w:rFonts w:ascii="ITC Avant Garde" w:hAnsi="ITC Avant Garde"/>
          <w:sz w:val="22"/>
          <w:szCs w:val="22"/>
          <w:lang w:val="es-ES"/>
        </w:rPr>
        <w:t>Jrisy</w:t>
      </w:r>
      <w:proofErr w:type="spellEnd"/>
      <w:r w:rsidRPr="001E6C38">
        <w:rPr>
          <w:rFonts w:ascii="ITC Avant Garde" w:hAnsi="ITC Avant Garde"/>
          <w:sz w:val="22"/>
          <w:szCs w:val="22"/>
          <w:lang w:val="es-ES"/>
        </w:rPr>
        <w:t xml:space="preserve"> Esther </w:t>
      </w:r>
      <w:proofErr w:type="spellStart"/>
      <w:r w:rsidRPr="001E6C38">
        <w:rPr>
          <w:rFonts w:ascii="ITC Avant Garde" w:hAnsi="ITC Avant Garde"/>
          <w:sz w:val="22"/>
          <w:szCs w:val="22"/>
          <w:lang w:val="es-ES"/>
        </w:rPr>
        <w:t>Motis</w:t>
      </w:r>
      <w:proofErr w:type="spellEnd"/>
      <w:r w:rsidRPr="001E6C38">
        <w:rPr>
          <w:rFonts w:ascii="ITC Avant Garde" w:hAnsi="ITC Avant Garde"/>
          <w:sz w:val="22"/>
          <w:szCs w:val="22"/>
          <w:lang w:val="es-ES"/>
        </w:rPr>
        <w:t xml:space="preserve"> Espejel, Directora General.</w:t>
      </w:r>
    </w:p>
    <w:p w14:paraId="55BEA252" w14:textId="7D86DEBF" w:rsidR="00D05358" w:rsidRPr="001E6C38" w:rsidRDefault="00D05358"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José Guadalupe Rojas Ramírez, Director General.</w:t>
      </w:r>
    </w:p>
    <w:p w14:paraId="3C7FBCF7" w14:textId="751ED7F7" w:rsidR="00255A84" w:rsidRPr="001E6C38" w:rsidRDefault="00255A84"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Rodrigo Guzmán Araujo, Director General.</w:t>
      </w:r>
    </w:p>
    <w:p w14:paraId="3A5551C4" w14:textId="77777777" w:rsidR="000B0DF8" w:rsidRPr="001E6C38" w:rsidRDefault="00427701"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Paola </w:t>
      </w:r>
      <w:proofErr w:type="spellStart"/>
      <w:r w:rsidRPr="001E6C38">
        <w:rPr>
          <w:rFonts w:ascii="ITC Avant Garde" w:hAnsi="ITC Avant Garde"/>
          <w:sz w:val="22"/>
          <w:szCs w:val="22"/>
          <w:lang w:val="es-ES"/>
        </w:rPr>
        <w:t>Cicero</w:t>
      </w:r>
      <w:proofErr w:type="spellEnd"/>
      <w:r w:rsidRPr="001E6C38">
        <w:rPr>
          <w:rFonts w:ascii="ITC Avant Garde" w:hAnsi="ITC Avant Garde"/>
          <w:sz w:val="22"/>
          <w:szCs w:val="22"/>
          <w:lang w:val="es-ES"/>
        </w:rPr>
        <w:t xml:space="preserve"> Arenas, Directora General.</w:t>
      </w:r>
    </w:p>
    <w:p w14:paraId="577D1275" w14:textId="6E439C8F" w:rsidR="00C61CDB" w:rsidRPr="001E6C38" w:rsidRDefault="00C61CDB"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Emiliano Díaz </w:t>
      </w:r>
      <w:proofErr w:type="spellStart"/>
      <w:r w:rsidRPr="001E6C38">
        <w:rPr>
          <w:rFonts w:ascii="ITC Avant Garde" w:hAnsi="ITC Avant Garde"/>
          <w:sz w:val="22"/>
          <w:szCs w:val="22"/>
          <w:lang w:val="es-ES"/>
        </w:rPr>
        <w:t>Goti</w:t>
      </w:r>
      <w:proofErr w:type="spellEnd"/>
      <w:r w:rsidRPr="001E6C38">
        <w:rPr>
          <w:rFonts w:ascii="ITC Avant Garde" w:hAnsi="ITC Avant Garde"/>
          <w:sz w:val="22"/>
          <w:szCs w:val="22"/>
          <w:lang w:val="es-ES"/>
        </w:rPr>
        <w:t>, Director General.</w:t>
      </w:r>
    </w:p>
    <w:p w14:paraId="09EDBFD1" w14:textId="62ADB182" w:rsidR="00C61CDB" w:rsidRPr="001E6C38" w:rsidRDefault="00C61CDB" w:rsidP="001E6C3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E6C38">
        <w:rPr>
          <w:rFonts w:ascii="ITC Avant Garde" w:hAnsi="ITC Avant Garde"/>
          <w:sz w:val="22"/>
          <w:szCs w:val="22"/>
          <w:lang w:val="es-ES"/>
        </w:rPr>
        <w:t xml:space="preserve">Enrique </w:t>
      </w:r>
      <w:proofErr w:type="spellStart"/>
      <w:r w:rsidRPr="001E6C38">
        <w:rPr>
          <w:rFonts w:ascii="ITC Avant Garde" w:hAnsi="ITC Avant Garde"/>
          <w:sz w:val="22"/>
          <w:szCs w:val="22"/>
          <w:lang w:val="es-ES"/>
        </w:rPr>
        <w:t>Etzel</w:t>
      </w:r>
      <w:proofErr w:type="spellEnd"/>
      <w:r w:rsidRPr="001E6C38">
        <w:rPr>
          <w:rFonts w:ascii="ITC Avant Garde" w:hAnsi="ITC Avant Garde"/>
          <w:sz w:val="22"/>
          <w:szCs w:val="22"/>
          <w:lang w:val="es-ES"/>
        </w:rPr>
        <w:t xml:space="preserve"> Salinas Morales, Director General.</w:t>
      </w:r>
    </w:p>
    <w:p w14:paraId="26BB2485" w14:textId="57F0E2CE" w:rsidR="001E6C38" w:rsidRDefault="00472428"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E6C38">
        <w:rPr>
          <w:rFonts w:ascii="ITC Avant Garde" w:hAnsi="ITC Avant Garde"/>
          <w:sz w:val="22"/>
          <w:szCs w:val="22"/>
        </w:rPr>
        <w:lastRenderedPageBreak/>
        <w:t>Una vez hecho del conocimiento de los Comisionados presentes lo anterior, el Comisionado Gabriel Oswaldo</w:t>
      </w:r>
      <w:r w:rsidRPr="007B5D37">
        <w:rPr>
          <w:rFonts w:ascii="ITC Avant Garde" w:hAnsi="ITC Avant Garde"/>
          <w:color w:val="000000" w:themeColor="text1"/>
          <w:sz w:val="22"/>
          <w:szCs w:val="22"/>
          <w:lang w:val="es-ES"/>
        </w:rPr>
        <w:t xml:space="preserve"> </w:t>
      </w:r>
      <w:r w:rsidR="00A26796" w:rsidRPr="007B5D37">
        <w:rPr>
          <w:rFonts w:ascii="ITC Avant Garde" w:hAnsi="ITC Avant Garde"/>
          <w:color w:val="000000" w:themeColor="text1"/>
          <w:sz w:val="22"/>
          <w:szCs w:val="22"/>
          <w:lang w:val="es-ES"/>
        </w:rPr>
        <w:t>Contreras Saldívar presidió la S</w:t>
      </w:r>
      <w:r w:rsidRPr="007B5D37">
        <w:rPr>
          <w:rFonts w:ascii="ITC Avant Garde" w:hAnsi="ITC Avant Garde"/>
          <w:color w:val="000000" w:themeColor="text1"/>
          <w:sz w:val="22"/>
          <w:szCs w:val="22"/>
          <w:lang w:val="es-ES"/>
        </w:rPr>
        <w:t>esión, que se realizó de conformidad con el siguiente:</w:t>
      </w:r>
    </w:p>
    <w:p w14:paraId="3EA824D0" w14:textId="77777777" w:rsidR="001E6C38" w:rsidRPr="001E6C38" w:rsidRDefault="00472428" w:rsidP="001E6C38">
      <w:pPr>
        <w:pStyle w:val="Ttulo2"/>
        <w:tabs>
          <w:tab w:val="left" w:pos="7797"/>
        </w:tabs>
        <w:ind w:left="1701" w:right="2268"/>
        <w:jc w:val="center"/>
        <w:rPr>
          <w:rFonts w:ascii="ITC Avant Garde" w:hAnsi="ITC Avant Garde"/>
          <w:bCs w:val="0"/>
          <w:i w:val="0"/>
          <w:sz w:val="22"/>
          <w:szCs w:val="22"/>
          <w:lang w:val="es-ES"/>
        </w:rPr>
      </w:pPr>
      <w:r w:rsidRPr="001E6C38">
        <w:rPr>
          <w:rFonts w:ascii="ITC Avant Garde" w:hAnsi="ITC Avant Garde"/>
          <w:bCs w:val="0"/>
          <w:i w:val="0"/>
          <w:sz w:val="22"/>
          <w:szCs w:val="22"/>
          <w:lang w:val="es-ES"/>
        </w:rPr>
        <w:t>ORDEN DEL DÍA</w:t>
      </w:r>
    </w:p>
    <w:p w14:paraId="31D268B7" w14:textId="77777777" w:rsidR="001E6C38" w:rsidRDefault="0027706D" w:rsidP="001E6C38">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 xml:space="preserve">I.- VERIFICACIÓN DEL QUÓRUM. </w:t>
      </w:r>
    </w:p>
    <w:p w14:paraId="7CFB1569" w14:textId="77777777" w:rsidR="001E6C38" w:rsidRDefault="0027706D" w:rsidP="001E6C38">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II.- APROBACIÓN DEL ORDEN DEL DÍA.</w:t>
      </w:r>
    </w:p>
    <w:p w14:paraId="623C7AE8" w14:textId="77777777" w:rsidR="001E6C38" w:rsidRDefault="0027706D" w:rsidP="001E6C38">
      <w:pPr>
        <w:spacing w:before="240" w:after="240"/>
        <w:ind w:right="44"/>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III.- ASUNTOS QUE SE SOMETEN A CONSIDERACIÓN DEL PLENO.</w:t>
      </w:r>
    </w:p>
    <w:p w14:paraId="6215EF93" w14:textId="477157A7" w:rsidR="00255A84" w:rsidRPr="00255A84" w:rsidRDefault="00255A84" w:rsidP="001E6C38">
      <w:pPr>
        <w:tabs>
          <w:tab w:val="left" w:pos="142"/>
          <w:tab w:val="left" w:pos="5954"/>
        </w:tabs>
        <w:spacing w:before="240" w:after="240"/>
        <w:jc w:val="both"/>
        <w:rPr>
          <w:rFonts w:ascii="ITC Avant Garde" w:hAnsi="ITC Avant Garde"/>
          <w:sz w:val="22"/>
          <w:szCs w:val="22"/>
          <w:lang w:val="es-ES" w:eastAsia="en-US"/>
        </w:rPr>
      </w:pPr>
      <w:r w:rsidRPr="00255A84">
        <w:rPr>
          <w:rFonts w:ascii="ITC Avant Garde" w:hAnsi="ITC Avant Garde"/>
          <w:b/>
          <w:sz w:val="22"/>
          <w:szCs w:val="22"/>
          <w:lang w:val="es-ES" w:eastAsia="en-US"/>
        </w:rPr>
        <w:t>III.1.-</w:t>
      </w:r>
      <w:r w:rsidRPr="00255A84">
        <w:rPr>
          <w:rFonts w:ascii="ITC Avant Garde" w:hAnsi="ITC Avant Garde"/>
          <w:sz w:val="22"/>
          <w:szCs w:val="22"/>
          <w:lang w:val="es-ES" w:eastAsia="en-US"/>
        </w:rPr>
        <w:t xml:space="preserve"> Acuerdo mediante el cual el Pleno del Instituto Federal de Telecomunicaciones aprueba las Actas de las XXVIII, XXIX Sesiones Ordinarias, y IX Sesión Extraordinaria, celebradas el 5 y 7 de julio de 2017, respectivamente.</w:t>
      </w:r>
    </w:p>
    <w:p w14:paraId="5C4B30D1" w14:textId="4F39EF26" w:rsidR="001E6C38" w:rsidRDefault="00255A84" w:rsidP="001E6C38">
      <w:pPr>
        <w:tabs>
          <w:tab w:val="left" w:pos="142"/>
          <w:tab w:val="left" w:pos="5954"/>
        </w:tabs>
        <w:spacing w:before="240" w:after="240"/>
        <w:jc w:val="both"/>
        <w:rPr>
          <w:rFonts w:ascii="ITC Avant Garde" w:hAnsi="ITC Avant Garde"/>
          <w:sz w:val="22"/>
          <w:szCs w:val="22"/>
          <w:lang w:val="es-ES" w:eastAsia="en-US"/>
        </w:rPr>
      </w:pPr>
      <w:r w:rsidRPr="00255A84">
        <w:rPr>
          <w:rFonts w:ascii="ITC Avant Garde" w:hAnsi="ITC Avant Garde"/>
          <w:i/>
          <w:sz w:val="22"/>
          <w:szCs w:val="22"/>
          <w:lang w:val="es-ES" w:eastAsia="en-US"/>
        </w:rPr>
        <w:t>(Secretaría Técnica del Pleno)</w:t>
      </w:r>
    </w:p>
    <w:p w14:paraId="5337E5A5" w14:textId="4543FCEF"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III.2.-</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Resolución mediante la cual el Pleno del Instituto Federal de Telecomunicaciones autoriza el cambio de identidad para el canal de programación en multiprogramación “Proyecto 40” por el Canal “ADN 40” a Televisión Azteca, S.A. de C.V., en relación con 28 estaciones de televisión en diversas localidades de la República Mexicana.</w:t>
      </w:r>
    </w:p>
    <w:p w14:paraId="559FB6E1"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Medios y Contenidos Audiovisuales)</w:t>
      </w:r>
    </w:p>
    <w:p w14:paraId="0CE10634" w14:textId="4B9CB384"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III.3.-</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 xml:space="preserve">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 </w:t>
      </w:r>
    </w:p>
    <w:p w14:paraId="51F8B6B4"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Medios y Contenidos Audiovisuales)</w:t>
      </w:r>
    </w:p>
    <w:p w14:paraId="6677C146" w14:textId="6B37AD1A"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III.4.-</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Resolución mediante la cual el Pleno del Instituto Federal de Telecomunicaciones autoriza el cambio de identidad para el canal de programación en multiprogramación “Proyecto 40” por el Canal “ADN 40” a Televisora del Valle de México, S.A.P.I. de C.V., en relación con la estación de televisión con distintivo de llamada XHTVM-TDT, en la Ciudad de México.</w:t>
      </w:r>
    </w:p>
    <w:p w14:paraId="2997D2AC"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Medios y Contenidos Audiovisuales)</w:t>
      </w:r>
    </w:p>
    <w:p w14:paraId="5909AA96" w14:textId="4D8605C2" w:rsidR="00255A84" w:rsidRPr="00255A84" w:rsidRDefault="00255A84" w:rsidP="001E6C38">
      <w:pPr>
        <w:spacing w:before="240" w:after="240"/>
        <w:jc w:val="both"/>
        <w:rPr>
          <w:rFonts w:ascii="ITC Avant Garde" w:eastAsiaTheme="minorHAnsi" w:hAnsi="ITC Avant Garde" w:cstheme="minorBidi"/>
          <w:bCs/>
          <w:sz w:val="22"/>
          <w:szCs w:val="22"/>
          <w:lang w:eastAsia="es-MX"/>
        </w:rPr>
      </w:pPr>
      <w:r w:rsidRPr="00255A84">
        <w:rPr>
          <w:rFonts w:ascii="ITC Avant Garde" w:hAnsi="ITC Avant Garde"/>
          <w:b/>
          <w:sz w:val="22"/>
          <w:szCs w:val="22"/>
          <w:lang w:val="es-ES" w:eastAsia="en-US"/>
        </w:rPr>
        <w:t>III.5.-</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Acuerdo mediante el cual el Pleno del Instituto Federal de Telecomunicaciones emite los Lineamientos para el otorgamiento de la constancia de autorización, para el uso y aprovechamiento de bandas de frecuencias del espectro radioeléctrico para Uso Secundario.</w:t>
      </w:r>
    </w:p>
    <w:p w14:paraId="46609A36" w14:textId="77777777" w:rsidR="001E6C38" w:rsidRDefault="00255A84" w:rsidP="001E6C38">
      <w:pPr>
        <w:spacing w:before="240" w:after="240"/>
        <w:jc w:val="both"/>
        <w:rPr>
          <w:rFonts w:ascii="ITC Avant Garde" w:eastAsiaTheme="minorHAnsi" w:hAnsi="ITC Avant Garde" w:cstheme="minorBidi"/>
          <w:bCs/>
          <w:i/>
          <w:sz w:val="22"/>
          <w:szCs w:val="22"/>
          <w:lang w:eastAsia="es-MX"/>
        </w:rPr>
      </w:pPr>
      <w:r w:rsidRPr="00255A84">
        <w:rPr>
          <w:rFonts w:ascii="ITC Avant Garde" w:eastAsiaTheme="minorHAnsi" w:hAnsi="ITC Avant Garde" w:cstheme="minorBidi"/>
          <w:bCs/>
          <w:i/>
          <w:sz w:val="22"/>
          <w:szCs w:val="22"/>
          <w:lang w:eastAsia="es-MX"/>
        </w:rPr>
        <w:t>(Unidad de Asuntos Jurídicos)</w:t>
      </w:r>
    </w:p>
    <w:p w14:paraId="4B4AC06C" w14:textId="31312B8D" w:rsidR="00255A84" w:rsidRPr="00255A84" w:rsidRDefault="00255A84" w:rsidP="001E6C38">
      <w:pPr>
        <w:spacing w:before="240" w:after="240"/>
        <w:ind w:right="-58"/>
        <w:jc w:val="both"/>
        <w:rPr>
          <w:rFonts w:ascii="ITC Avant Garde" w:hAnsi="ITC Avant Garde" w:cstheme="minorBidi"/>
          <w:bCs/>
          <w:color w:val="000000"/>
          <w:sz w:val="22"/>
          <w:szCs w:val="22"/>
          <w:lang w:eastAsia="es-MX"/>
        </w:rPr>
      </w:pPr>
      <w:r w:rsidRPr="00255A84">
        <w:rPr>
          <w:rFonts w:ascii="ITC Avant Garde" w:hAnsi="ITC Avant Garde"/>
          <w:b/>
          <w:sz w:val="22"/>
          <w:szCs w:val="22"/>
          <w:lang w:val="es-ES" w:eastAsia="en-US"/>
        </w:rPr>
        <w:t>III.6.-</w:t>
      </w:r>
      <w:r w:rsidRPr="00255A84">
        <w:rPr>
          <w:rFonts w:ascii="ITC Avant Garde" w:hAnsi="ITC Avant Garde"/>
          <w:sz w:val="22"/>
          <w:szCs w:val="22"/>
          <w:lang w:val="es-ES" w:eastAsia="en-US"/>
        </w:rPr>
        <w:t xml:space="preserve"> </w:t>
      </w:r>
      <w:r w:rsidRPr="00255A84">
        <w:rPr>
          <w:rFonts w:ascii="ITC Avant Garde" w:hAnsi="ITC Avant Garde" w:cstheme="minorBidi"/>
          <w:bCs/>
          <w:color w:val="000000"/>
          <w:sz w:val="22"/>
          <w:szCs w:val="22"/>
          <w:lang w:eastAsia="es-MX"/>
        </w:rPr>
        <w:t xml:space="preserve">Acuerdo mediante el cual el Pleno del Instituto Federal de Telecomunicaciones </w:t>
      </w:r>
      <w:r w:rsidRPr="00255A84">
        <w:rPr>
          <w:rFonts w:ascii="ITC Avant Garde" w:eastAsiaTheme="minorHAnsi" w:hAnsi="ITC Avant Garde" w:cstheme="minorBidi"/>
          <w:sz w:val="22"/>
          <w:szCs w:val="22"/>
          <w:lang w:eastAsia="en-US"/>
        </w:rPr>
        <w:t xml:space="preserve">aprueba </w:t>
      </w:r>
      <w:r w:rsidRPr="00255A84">
        <w:rPr>
          <w:rFonts w:ascii="ITC Avant Garde" w:hAnsi="ITC Avant Garde" w:cstheme="minorBidi"/>
          <w:bCs/>
          <w:color w:val="000000"/>
          <w:sz w:val="22"/>
          <w:szCs w:val="22"/>
          <w:lang w:eastAsia="es-MX"/>
        </w:rPr>
        <w:t>“El Plan Técnico Fundamental de Numeración, el Plan Técnico Fundamental de Señalización y la Modificación a las Reglas de Portabilidad Numérica, publicadas el 12 de noviembre de 2014”.</w:t>
      </w:r>
    </w:p>
    <w:p w14:paraId="6E1138FD" w14:textId="77777777" w:rsidR="001E6C38" w:rsidRDefault="00255A84" w:rsidP="001E6C38">
      <w:pPr>
        <w:spacing w:before="240" w:after="240"/>
        <w:ind w:right="-58"/>
        <w:jc w:val="both"/>
        <w:rPr>
          <w:rFonts w:ascii="ITC Avant Garde" w:eastAsiaTheme="minorHAnsi" w:hAnsi="ITC Avant Garde" w:cs="Tahoma"/>
          <w:bCs/>
          <w:i/>
          <w:color w:val="000000"/>
          <w:sz w:val="22"/>
          <w:szCs w:val="22"/>
          <w:lang w:eastAsia="es-MX"/>
        </w:rPr>
      </w:pPr>
      <w:r w:rsidRPr="00255A84">
        <w:rPr>
          <w:rFonts w:ascii="ITC Avant Garde" w:hAnsi="ITC Avant Garde" w:cstheme="minorBidi"/>
          <w:bCs/>
          <w:i/>
          <w:color w:val="000000"/>
          <w:sz w:val="22"/>
          <w:szCs w:val="22"/>
          <w:lang w:eastAsia="es-MX"/>
        </w:rPr>
        <w:lastRenderedPageBreak/>
        <w:t>(Unidad de Concesiones y Servicios)</w:t>
      </w:r>
    </w:p>
    <w:p w14:paraId="500F8FBA" w14:textId="33C37FF9" w:rsidR="00255A84" w:rsidRPr="00255A84" w:rsidRDefault="00255A84" w:rsidP="001E6C38">
      <w:pPr>
        <w:spacing w:before="240" w:after="240"/>
        <w:jc w:val="both"/>
        <w:rPr>
          <w:rFonts w:ascii="ITC Avant Garde" w:hAnsi="ITC Avant Garde"/>
          <w:sz w:val="22"/>
          <w:szCs w:val="22"/>
          <w:lang w:val="es-ES" w:eastAsia="en-US"/>
        </w:rPr>
      </w:pPr>
      <w:r w:rsidRPr="00255A84">
        <w:rPr>
          <w:rFonts w:ascii="ITC Avant Garde" w:hAnsi="ITC Avant Garde"/>
          <w:b/>
          <w:sz w:val="22"/>
          <w:szCs w:val="22"/>
          <w:lang w:val="es-ES" w:eastAsia="en-US"/>
        </w:rPr>
        <w:t>III.7.-</w:t>
      </w:r>
      <w:r w:rsidRPr="00255A84">
        <w:rPr>
          <w:rFonts w:ascii="ITC Avant Garde" w:hAnsi="ITC Avant Garde"/>
          <w:sz w:val="22"/>
          <w:szCs w:val="22"/>
          <w:lang w:val="es-ES" w:eastAsia="en-US"/>
        </w:rPr>
        <w:t xml:space="preserve"> 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14:paraId="72A54140"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FBCA6F6" w14:textId="25C43155" w:rsidR="00255A84" w:rsidRPr="00255A84" w:rsidRDefault="00255A84" w:rsidP="001E6C38">
      <w:pPr>
        <w:spacing w:before="240" w:after="240"/>
        <w:ind w:right="45"/>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III.8.-</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Pr="00255A84">
        <w:rPr>
          <w:rFonts w:ascii="ITC Avant Garde" w:eastAsiaTheme="minorHAnsi" w:hAnsi="ITC Avant Garde" w:cstheme="minorBidi"/>
          <w:bCs/>
          <w:color w:val="000000"/>
          <w:sz w:val="22"/>
          <w:szCs w:val="22"/>
          <w:lang w:eastAsia="es-MX"/>
        </w:rPr>
        <w:t>Quetzsat</w:t>
      </w:r>
      <w:proofErr w:type="spellEnd"/>
      <w:r w:rsidRPr="00255A84">
        <w:rPr>
          <w:rFonts w:ascii="ITC Avant Garde" w:eastAsiaTheme="minorHAnsi" w:hAnsi="ITC Avant Garde" w:cstheme="minorBidi"/>
          <w:bCs/>
          <w:color w:val="000000"/>
          <w:sz w:val="22"/>
          <w:szCs w:val="22"/>
          <w:lang w:eastAsia="es-MX"/>
        </w:rPr>
        <w:t>, S. de R.L. de C.V. el 2 de febrero de 2005.</w:t>
      </w:r>
    </w:p>
    <w:p w14:paraId="4C106AC9"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9A5DAFF" w14:textId="48C51701" w:rsidR="00255A84" w:rsidRPr="00255A84" w:rsidRDefault="00255A84" w:rsidP="001E6C38">
      <w:pPr>
        <w:spacing w:before="240" w:after="240"/>
        <w:ind w:right="45"/>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III.9.-</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Pr="00255A84">
        <w:rPr>
          <w:rFonts w:ascii="ITC Avant Garde" w:eastAsiaTheme="minorHAnsi" w:hAnsi="ITC Avant Garde" w:cstheme="minorBidi"/>
          <w:bCs/>
          <w:color w:val="000000"/>
          <w:sz w:val="22"/>
          <w:szCs w:val="22"/>
          <w:lang w:eastAsia="es-MX"/>
        </w:rPr>
        <w:t>Ku</w:t>
      </w:r>
      <w:proofErr w:type="spellEnd"/>
      <w:r w:rsidRPr="00255A84">
        <w:rPr>
          <w:rFonts w:ascii="ITC Avant Garde" w:eastAsiaTheme="minorHAnsi" w:hAnsi="ITC Avant Garde" w:cstheme="minorBidi"/>
          <w:bCs/>
          <w:color w:val="000000"/>
          <w:sz w:val="22"/>
          <w:szCs w:val="22"/>
          <w:lang w:eastAsia="es-MX"/>
        </w:rPr>
        <w:t>); así como los derechos de emisión y recepción de señales, otorgados a Satélites Mexicanos S.A. de C.V, así como sus respectivas prórrogas.</w:t>
      </w:r>
    </w:p>
    <w:p w14:paraId="4B0395F6"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459779F4" w14:textId="2CDD90AA"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III.10.-</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Resolución mediante la cual el Pleno del Instituto Federal de Telecomunicaciones otorga</w:t>
      </w:r>
      <w:r w:rsidRPr="00255A84">
        <w:rPr>
          <w:rFonts w:ascii="ITC Avant Garde" w:eastAsiaTheme="minorHAnsi" w:hAnsi="ITC Avant Garde" w:cstheme="minorBidi"/>
          <w:sz w:val="22"/>
          <w:szCs w:val="22"/>
          <w:lang w:eastAsia="en-US"/>
        </w:rPr>
        <w:t xml:space="preserve"> un título de concesión para usar y aprovechar bandas de frecuencias del espectro radioeléctrico, así como un título de concesión única, </w:t>
      </w:r>
      <w:r w:rsidRPr="00255A84">
        <w:rPr>
          <w:rFonts w:ascii="ITC Avant Garde" w:eastAsiaTheme="minorHAnsi" w:hAnsi="ITC Avant Garde" w:cstheme="minorBidi"/>
          <w:bCs/>
          <w:color w:val="000000"/>
          <w:sz w:val="22"/>
          <w:szCs w:val="22"/>
          <w:lang w:eastAsia="es-MX"/>
        </w:rPr>
        <w:t>ambos para uso público, a favor del Sistema de Agua Potable y Alcantarillado de León, en el Estado de Guanajuato, Organismo Descentralizado de la Administración Pública Municipal de dicho Estado.</w:t>
      </w:r>
    </w:p>
    <w:p w14:paraId="118FACE8"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8FF8203" w14:textId="639CCDCA"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III.11.-</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p>
    <w:p w14:paraId="07E82739"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320AFF7E" w14:textId="0308E93B" w:rsidR="00255A84" w:rsidRPr="00255A84" w:rsidRDefault="00255A84" w:rsidP="001E6C38">
      <w:pPr>
        <w:spacing w:before="240" w:after="240"/>
        <w:jc w:val="both"/>
        <w:rPr>
          <w:rFonts w:ascii="ITC Avant Garde" w:eastAsiaTheme="minorHAnsi" w:hAnsi="ITC Avant Garde" w:cs="Arial"/>
          <w:sz w:val="22"/>
          <w:szCs w:val="22"/>
          <w:lang w:eastAsia="en-US"/>
        </w:rPr>
      </w:pPr>
      <w:r w:rsidRPr="00255A84">
        <w:rPr>
          <w:rFonts w:ascii="ITC Avant Garde" w:hAnsi="ITC Avant Garde"/>
          <w:b/>
          <w:sz w:val="22"/>
          <w:szCs w:val="22"/>
          <w:lang w:val="es-ES" w:eastAsia="en-US"/>
        </w:rPr>
        <w:t>III.12.-</w:t>
      </w:r>
      <w:r w:rsidRPr="00255A84">
        <w:rPr>
          <w:rFonts w:ascii="ITC Avant Garde" w:hAnsi="ITC Avant Garde"/>
          <w:sz w:val="22"/>
          <w:szCs w:val="22"/>
          <w:lang w:val="es-ES" w:eastAsia="en-US"/>
        </w:rPr>
        <w:t xml:space="preserve"> </w:t>
      </w:r>
      <w:r w:rsidRPr="00255A84">
        <w:rPr>
          <w:rFonts w:ascii="ITC Avant Garde" w:eastAsiaTheme="minorHAnsi" w:hAnsi="ITC Avant Garde" w:cs="Arial"/>
          <w:bCs/>
          <w:color w:val="000000"/>
          <w:sz w:val="22"/>
          <w:szCs w:val="22"/>
          <w:lang w:eastAsia="es-MX"/>
        </w:rPr>
        <w:t>Resolución mediante la cual el Pleno del Instituto Federal de Telecomunicaciones otorga</w:t>
      </w:r>
      <w:r w:rsidRPr="00255A84">
        <w:rPr>
          <w:rFonts w:ascii="ITC Avant Garde" w:eastAsiaTheme="minorHAnsi" w:hAnsi="ITC Avant Garde" w:cs="Arial"/>
          <w:sz w:val="22"/>
          <w:szCs w:val="22"/>
          <w:lang w:eastAsia="en-US"/>
        </w:rPr>
        <w:t xml:space="preserve"> un título de concesión para usar y aprovechar bandas de frecuencias del espectro radioeléctrico, así como un título de concesión única, ambos para uso público, a favor de Carreteras de Cuota-Puebla, Organismo Público Descentralizado de la Administración Pública del Estado de Puebla.</w:t>
      </w:r>
    </w:p>
    <w:p w14:paraId="1113DFF4"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lastRenderedPageBreak/>
        <w:t>(Unidad de Concesiones y Servicios)</w:t>
      </w:r>
    </w:p>
    <w:p w14:paraId="4BC1BCE9" w14:textId="5DD6B613"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III.13.-</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255A84">
        <w:rPr>
          <w:rFonts w:ascii="ITC Avant Garde" w:eastAsiaTheme="minorHAnsi" w:hAnsi="ITC Avant Garde" w:cstheme="minorBidi"/>
          <w:bCs/>
          <w:color w:val="000000"/>
          <w:sz w:val="22"/>
          <w:szCs w:val="22"/>
          <w:lang w:eastAsia="es-MX"/>
        </w:rPr>
        <w:t>Abalon</w:t>
      </w:r>
      <w:proofErr w:type="spellEnd"/>
      <w:r w:rsidRPr="00255A84">
        <w:rPr>
          <w:rFonts w:ascii="ITC Avant Garde" w:eastAsiaTheme="minorHAnsi" w:hAnsi="ITC Avant Garde" w:cstheme="minorBidi"/>
          <w:bCs/>
          <w:color w:val="000000"/>
          <w:sz w:val="22"/>
          <w:szCs w:val="22"/>
          <w:lang w:eastAsia="es-MX"/>
        </w:rPr>
        <w:t xml:space="preserve"> Servicios Electrónicos, S. de R.L. de C.V., un título de concesión única para uso comercial.</w:t>
      </w:r>
    </w:p>
    <w:p w14:paraId="4517AFDC"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DE50217" w14:textId="42836071"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III.14.-</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255A84">
        <w:rPr>
          <w:rFonts w:ascii="ITC Avant Garde" w:eastAsiaTheme="minorHAnsi" w:hAnsi="ITC Avant Garde" w:cstheme="minorBidi"/>
          <w:bCs/>
          <w:color w:val="000000"/>
          <w:sz w:val="22"/>
          <w:szCs w:val="22"/>
          <w:lang w:eastAsia="es-MX"/>
        </w:rPr>
        <w:t>Airfaster</w:t>
      </w:r>
      <w:proofErr w:type="spellEnd"/>
      <w:r w:rsidRPr="00255A84">
        <w:rPr>
          <w:rFonts w:ascii="ITC Avant Garde" w:eastAsiaTheme="minorHAnsi" w:hAnsi="ITC Avant Garde" w:cstheme="minorBidi"/>
          <w:bCs/>
          <w:color w:val="000000"/>
          <w:sz w:val="22"/>
          <w:szCs w:val="22"/>
          <w:lang w:eastAsia="es-MX"/>
        </w:rPr>
        <w:t>, S.A. de C.V., un título de concesión única para uso comercial.</w:t>
      </w:r>
    </w:p>
    <w:p w14:paraId="12C8F3B9"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510BB643" w14:textId="38C25879" w:rsidR="00255A84" w:rsidRPr="00255A84" w:rsidRDefault="00255A84" w:rsidP="001E6C38">
      <w:pPr>
        <w:spacing w:before="240" w:after="240"/>
        <w:jc w:val="both"/>
        <w:rPr>
          <w:rFonts w:ascii="ITC Avant Garde" w:eastAsiaTheme="minorHAnsi" w:hAnsi="ITC Avant Garde" w:cstheme="minorBidi"/>
          <w:bCs/>
          <w:color w:val="000000" w:themeColor="text1"/>
          <w:sz w:val="22"/>
          <w:szCs w:val="22"/>
          <w:lang w:eastAsia="es-MX"/>
        </w:rPr>
      </w:pPr>
      <w:r w:rsidRPr="00255A84">
        <w:rPr>
          <w:rFonts w:ascii="ITC Avant Garde" w:hAnsi="ITC Avant Garde"/>
          <w:b/>
          <w:sz w:val="22"/>
          <w:szCs w:val="22"/>
          <w:lang w:val="es-ES" w:eastAsia="en-US"/>
        </w:rPr>
        <w:t xml:space="preserve">III.15.-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niega el otorgamiento de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val="es-ES_tradnl" w:eastAsia="es-MX"/>
        </w:rPr>
        <w:t xml:space="preserve"> </w:t>
      </w:r>
      <w:r w:rsidRPr="00255A84">
        <w:rPr>
          <w:rFonts w:ascii="ITC Avant Garde" w:eastAsiaTheme="minorHAnsi" w:hAnsi="ITC Avant Garde" w:cstheme="minorBidi"/>
          <w:color w:val="000000"/>
          <w:sz w:val="22"/>
          <w:szCs w:val="22"/>
          <w:lang w:eastAsia="en-US"/>
        </w:rPr>
        <w:t xml:space="preserve">para la prestación del servicio público de radiodifusión sonora en Frecuencia Modulada para uso social comunitaria en relación con tres solicitudes presentadas por </w:t>
      </w:r>
      <w:proofErr w:type="spellStart"/>
      <w:r w:rsidRPr="00255A84">
        <w:rPr>
          <w:rFonts w:ascii="ITC Avant Garde" w:eastAsiaTheme="minorHAnsi" w:hAnsi="ITC Avant Garde" w:cstheme="minorBidi"/>
          <w:color w:val="000000"/>
          <w:sz w:val="22"/>
          <w:szCs w:val="22"/>
          <w:lang w:eastAsia="en-US"/>
        </w:rPr>
        <w:t>Shuta</w:t>
      </w:r>
      <w:proofErr w:type="spellEnd"/>
      <w:r w:rsidRPr="00255A84">
        <w:rPr>
          <w:rFonts w:ascii="ITC Avant Garde" w:eastAsiaTheme="minorHAnsi" w:hAnsi="ITC Avant Garde" w:cstheme="minorBidi"/>
          <w:color w:val="000000"/>
          <w:sz w:val="22"/>
          <w:szCs w:val="22"/>
          <w:lang w:eastAsia="en-US"/>
        </w:rPr>
        <w:t xml:space="preserve"> </w:t>
      </w:r>
      <w:proofErr w:type="spellStart"/>
      <w:r w:rsidRPr="00255A84">
        <w:rPr>
          <w:rFonts w:ascii="ITC Avant Garde" w:eastAsiaTheme="minorHAnsi" w:hAnsi="ITC Avant Garde" w:cstheme="minorBidi"/>
          <w:color w:val="000000"/>
          <w:sz w:val="22"/>
          <w:szCs w:val="22"/>
          <w:lang w:eastAsia="en-US"/>
        </w:rPr>
        <w:t>Yoma</w:t>
      </w:r>
      <w:proofErr w:type="spellEnd"/>
      <w:r w:rsidRPr="00255A84">
        <w:rPr>
          <w:rFonts w:ascii="ITC Avant Garde" w:eastAsiaTheme="minorHAnsi" w:hAnsi="ITC Avant Garde" w:cstheme="minorBidi"/>
          <w:color w:val="000000"/>
          <w:sz w:val="22"/>
          <w:szCs w:val="22"/>
          <w:lang w:eastAsia="en-US"/>
        </w:rPr>
        <w:t xml:space="preserve">, A.C.  </w:t>
      </w:r>
    </w:p>
    <w:p w14:paraId="64872A27"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B36A016" w14:textId="423ACAE9" w:rsidR="00255A84" w:rsidRPr="00255A84" w:rsidRDefault="00255A84" w:rsidP="001E6C38">
      <w:pPr>
        <w:spacing w:before="240" w:after="240"/>
        <w:jc w:val="both"/>
        <w:rPr>
          <w:rFonts w:ascii="ITC Avant Garde" w:hAnsi="ITC Avant Garde" w:cstheme="minorBidi"/>
          <w:sz w:val="22"/>
          <w:szCs w:val="22"/>
          <w:lang w:val="es-ES_tradnl"/>
        </w:rPr>
      </w:pPr>
      <w:r w:rsidRPr="00255A84">
        <w:rPr>
          <w:rFonts w:ascii="ITC Avant Garde" w:hAnsi="ITC Avant Garde"/>
          <w:b/>
          <w:sz w:val="22"/>
          <w:szCs w:val="22"/>
          <w:lang w:val="es-ES" w:eastAsia="en-US"/>
        </w:rPr>
        <w:t>III.16.-</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w:t>
      </w:r>
      <w:proofErr w:type="spellStart"/>
      <w:r w:rsidRPr="00255A84">
        <w:rPr>
          <w:rFonts w:ascii="ITC Avant Garde" w:eastAsiaTheme="minorHAnsi" w:hAnsi="ITC Avant Garde" w:cstheme="minorBidi"/>
          <w:bCs/>
          <w:color w:val="000000" w:themeColor="text1"/>
          <w:sz w:val="22"/>
          <w:szCs w:val="22"/>
          <w:lang w:eastAsia="es-MX"/>
        </w:rPr>
        <w:t>Ojtakuarhu</w:t>
      </w:r>
      <w:proofErr w:type="spellEnd"/>
      <w:r w:rsidRPr="00255A84">
        <w:rPr>
          <w:rFonts w:ascii="ITC Avant Garde" w:eastAsiaTheme="minorHAnsi" w:hAnsi="ITC Avant Garde" w:cstheme="minorBidi"/>
          <w:bCs/>
          <w:color w:val="000000" w:themeColor="text1"/>
          <w:sz w:val="22"/>
          <w:szCs w:val="22"/>
          <w:lang w:eastAsia="es-MX"/>
        </w:rPr>
        <w:t xml:space="preserve">, A.C.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val="es-ES_tradnl" w:eastAsia="es-MX"/>
        </w:rPr>
        <w:t xml:space="preserve"> </w:t>
      </w:r>
      <w:r w:rsidRPr="00255A84">
        <w:rPr>
          <w:rFonts w:ascii="ITC Avant Garde" w:eastAsiaTheme="minorHAnsi" w:hAnsi="ITC Avant Garde" w:cstheme="minorBidi"/>
          <w:color w:val="000000"/>
          <w:sz w:val="22"/>
          <w:szCs w:val="22"/>
          <w:lang w:eastAsia="en-US"/>
        </w:rPr>
        <w:t xml:space="preserve">para la prestación del servicio público de radiodifusión sonora en Frecuencia Modulada en </w:t>
      </w:r>
      <w:proofErr w:type="spellStart"/>
      <w:r w:rsidRPr="00255A84">
        <w:rPr>
          <w:rFonts w:ascii="ITC Avant Garde" w:eastAsiaTheme="minorHAnsi" w:hAnsi="ITC Avant Garde" w:cstheme="minorBidi"/>
          <w:color w:val="000000"/>
          <w:sz w:val="22"/>
          <w:szCs w:val="22"/>
          <w:lang w:eastAsia="en-US"/>
        </w:rPr>
        <w:t>Chilchota</w:t>
      </w:r>
      <w:proofErr w:type="spellEnd"/>
      <w:r w:rsidRPr="00255A84">
        <w:rPr>
          <w:rFonts w:ascii="ITC Avant Garde" w:eastAsiaTheme="minorHAnsi" w:hAnsi="ITC Avant Garde" w:cstheme="minorBidi"/>
          <w:color w:val="000000"/>
          <w:sz w:val="22"/>
          <w:szCs w:val="22"/>
          <w:lang w:eastAsia="en-US"/>
        </w:rPr>
        <w:t xml:space="preserve">,  Michoacán, </w:t>
      </w:r>
      <w:r w:rsidRPr="00255A84">
        <w:rPr>
          <w:rFonts w:ascii="ITC Avant Garde" w:eastAsiaTheme="minorHAnsi" w:hAnsi="ITC Avant Garde" w:cstheme="minorBidi"/>
          <w:bCs/>
          <w:color w:val="000000" w:themeColor="text1"/>
          <w:sz w:val="22"/>
          <w:szCs w:val="22"/>
          <w:lang w:eastAsia="es-MX"/>
        </w:rPr>
        <w:t>así como una concesión única</w:t>
      </w:r>
      <w:r w:rsidRPr="00255A84">
        <w:rPr>
          <w:rFonts w:ascii="ITC Avant Garde" w:hAnsi="ITC Avant Garde" w:cstheme="minorBidi"/>
          <w:sz w:val="22"/>
          <w:szCs w:val="22"/>
          <w:lang w:val="es-ES_tradnl"/>
        </w:rPr>
        <w:t>, ambas</w:t>
      </w:r>
      <w:r w:rsidRPr="00255A84">
        <w:rPr>
          <w:rFonts w:ascii="ITC Avant Garde" w:hAnsi="ITC Avant Garde" w:cstheme="minorBidi"/>
          <w:bCs/>
          <w:kern w:val="2"/>
          <w:sz w:val="22"/>
          <w:szCs w:val="22"/>
          <w:lang w:val="es-ES" w:eastAsia="ar-SA"/>
        </w:rPr>
        <w:t xml:space="preserve"> de</w:t>
      </w:r>
      <w:r w:rsidRPr="00255A84">
        <w:rPr>
          <w:rFonts w:ascii="ITC Avant Garde" w:hAnsi="ITC Avant Garde" w:cstheme="minorBidi"/>
          <w:sz w:val="22"/>
          <w:szCs w:val="22"/>
          <w:lang w:val="es-ES_tradnl"/>
        </w:rPr>
        <w:t xml:space="preserve"> uso social comunitaria.</w:t>
      </w:r>
    </w:p>
    <w:p w14:paraId="495994E0"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793F789D" w14:textId="30690E62" w:rsidR="00255A84" w:rsidRPr="00255A84" w:rsidRDefault="00255A84" w:rsidP="001E6C38">
      <w:pPr>
        <w:spacing w:before="240" w:after="240"/>
        <w:jc w:val="both"/>
        <w:rPr>
          <w:rFonts w:ascii="ITC Avant Garde" w:eastAsiaTheme="minorHAnsi" w:hAnsi="ITC Avant Garde" w:cstheme="minorBidi"/>
          <w:bCs/>
          <w:color w:val="000000" w:themeColor="text1"/>
          <w:sz w:val="22"/>
          <w:szCs w:val="22"/>
          <w:lang w:eastAsia="es-MX"/>
        </w:rPr>
      </w:pPr>
      <w:r w:rsidRPr="00255A84">
        <w:rPr>
          <w:rFonts w:ascii="ITC Avant Garde" w:hAnsi="ITC Avant Garde"/>
          <w:b/>
          <w:sz w:val="22"/>
          <w:szCs w:val="22"/>
          <w:lang w:val="es-ES" w:eastAsia="en-US"/>
        </w:rPr>
        <w:t>III.17.-</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Pátzcuaro en Comunidad, A.C.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val="es-ES_tradnl" w:eastAsia="es-MX"/>
        </w:rPr>
        <w:t xml:space="preserve"> </w:t>
      </w:r>
      <w:r w:rsidRPr="00255A84">
        <w:rPr>
          <w:rFonts w:ascii="ITC Avant Garde" w:eastAsiaTheme="minorHAnsi" w:hAnsi="ITC Avant Garde" w:cstheme="minorBidi"/>
          <w:color w:val="000000"/>
          <w:sz w:val="22"/>
          <w:szCs w:val="22"/>
          <w:lang w:eastAsia="en-US"/>
        </w:rPr>
        <w:t xml:space="preserve">para la prestación del servicio público de radiodifusión sonora en Frecuencia Modulada en Pátzcuaro, Michoacán, </w:t>
      </w:r>
      <w:r w:rsidRPr="00255A84">
        <w:rPr>
          <w:rFonts w:ascii="ITC Avant Garde" w:eastAsiaTheme="minorHAnsi" w:hAnsi="ITC Avant Garde" w:cstheme="minorBidi"/>
          <w:bCs/>
          <w:color w:val="000000" w:themeColor="text1"/>
          <w:sz w:val="22"/>
          <w:szCs w:val="22"/>
          <w:lang w:eastAsia="es-MX"/>
        </w:rPr>
        <w:t>así como una concesión única</w:t>
      </w:r>
      <w:r w:rsidRPr="00255A84">
        <w:rPr>
          <w:rFonts w:ascii="ITC Avant Garde" w:hAnsi="ITC Avant Garde" w:cstheme="minorBidi"/>
          <w:sz w:val="22"/>
          <w:szCs w:val="22"/>
          <w:lang w:val="es-ES_tradnl"/>
        </w:rPr>
        <w:t>, ambas</w:t>
      </w:r>
      <w:r w:rsidRPr="00255A84">
        <w:rPr>
          <w:rFonts w:ascii="ITC Avant Garde" w:hAnsi="ITC Avant Garde" w:cstheme="minorBidi"/>
          <w:bCs/>
          <w:kern w:val="2"/>
          <w:sz w:val="22"/>
          <w:szCs w:val="22"/>
          <w:lang w:val="es-ES" w:eastAsia="ar-SA"/>
        </w:rPr>
        <w:t xml:space="preserve"> para</w:t>
      </w:r>
      <w:r w:rsidRPr="00255A84">
        <w:rPr>
          <w:rFonts w:ascii="ITC Avant Garde" w:hAnsi="ITC Avant Garde" w:cstheme="minorBidi"/>
          <w:sz w:val="22"/>
          <w:szCs w:val="22"/>
          <w:lang w:val="es-ES_tradnl"/>
        </w:rPr>
        <w:t xml:space="preserve"> uso social comunitaria.</w:t>
      </w:r>
    </w:p>
    <w:p w14:paraId="056FD704"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308360BB" w14:textId="0CB135F6" w:rsidR="00255A84" w:rsidRPr="00255A84" w:rsidRDefault="00255A84" w:rsidP="001E6C38">
      <w:pPr>
        <w:widowControl w:val="0"/>
        <w:spacing w:before="240" w:after="240"/>
        <w:ind w:right="48"/>
        <w:jc w:val="both"/>
        <w:rPr>
          <w:rFonts w:ascii="ITC Avant Garde" w:eastAsia="Century Gothic" w:hAnsi="ITC Avant Garde" w:cs="Century Gothic"/>
          <w:sz w:val="22"/>
          <w:szCs w:val="22"/>
          <w:lang w:eastAsia="en-US"/>
        </w:rPr>
      </w:pPr>
      <w:r w:rsidRPr="00255A84">
        <w:rPr>
          <w:rFonts w:ascii="ITC Avant Garde" w:hAnsi="ITC Avant Garde"/>
          <w:b/>
          <w:sz w:val="22"/>
          <w:szCs w:val="22"/>
          <w:lang w:val="es-ES" w:eastAsia="en-US"/>
        </w:rPr>
        <w:t>III.18.-</w:t>
      </w:r>
      <w:r w:rsidRPr="00255A84">
        <w:rPr>
          <w:rFonts w:ascii="ITC Avant Garde" w:hAnsi="ITC Avant Garde"/>
          <w:sz w:val="22"/>
          <w:szCs w:val="22"/>
          <w:lang w:val="es-ES" w:eastAsia="en-US"/>
        </w:rPr>
        <w:t xml:space="preserve"> </w:t>
      </w:r>
      <w:r w:rsidRPr="00255A84">
        <w:rPr>
          <w:rFonts w:ascii="ITC Avant Garde" w:eastAsia="Century Gothic" w:hAnsi="ITC Avant Garde" w:cs="Century Gothic"/>
          <w:sz w:val="22"/>
          <w:szCs w:val="22"/>
          <w:lang w:eastAsia="en-US"/>
        </w:rPr>
        <w:t xml:space="preserve">Resolución mediante la cual el Pleno del Instituto Federal de Telecomunicaciones otorga a favor de Esperanza, Destino e Identidad Global, A.C. una concesión para usar y aprovechar bandas de frecuencias del espectro radioeléctrico para la prestación del </w:t>
      </w:r>
      <w:r w:rsidRPr="00255A84">
        <w:rPr>
          <w:rFonts w:ascii="ITC Avant Garde" w:eastAsiaTheme="minorHAnsi" w:hAnsi="ITC Avant Garde" w:cstheme="minorBidi"/>
          <w:bCs/>
          <w:color w:val="000000"/>
          <w:sz w:val="22"/>
          <w:szCs w:val="22"/>
          <w:lang w:eastAsia="es-MX"/>
        </w:rPr>
        <w:t xml:space="preserve">servicio público de radiodifusión sonora en Frecuencia Modulada en Oaxaca, San Sebastián </w:t>
      </w:r>
      <w:proofErr w:type="spellStart"/>
      <w:r w:rsidRPr="00255A84">
        <w:rPr>
          <w:rFonts w:ascii="ITC Avant Garde" w:eastAsiaTheme="minorHAnsi" w:hAnsi="ITC Avant Garde" w:cstheme="minorBidi"/>
          <w:bCs/>
          <w:color w:val="000000"/>
          <w:sz w:val="22"/>
          <w:szCs w:val="22"/>
          <w:lang w:eastAsia="es-MX"/>
        </w:rPr>
        <w:t>Tutla</w:t>
      </w:r>
      <w:proofErr w:type="spellEnd"/>
      <w:r w:rsidRPr="00255A84">
        <w:rPr>
          <w:rFonts w:ascii="ITC Avant Garde" w:eastAsiaTheme="minorHAnsi" w:hAnsi="ITC Avant Garde" w:cstheme="minorBidi"/>
          <w:bCs/>
          <w:color w:val="000000"/>
          <w:sz w:val="22"/>
          <w:szCs w:val="22"/>
          <w:lang w:eastAsia="es-MX"/>
        </w:rPr>
        <w:t xml:space="preserve">, Santa Lucía del Camino, Santa Cruz </w:t>
      </w:r>
      <w:proofErr w:type="spellStart"/>
      <w:r w:rsidRPr="00255A84">
        <w:rPr>
          <w:rFonts w:ascii="ITC Avant Garde" w:eastAsiaTheme="minorHAnsi" w:hAnsi="ITC Avant Garde" w:cstheme="minorBidi"/>
          <w:bCs/>
          <w:color w:val="000000"/>
          <w:sz w:val="22"/>
          <w:szCs w:val="22"/>
          <w:lang w:eastAsia="es-MX"/>
        </w:rPr>
        <w:t>Xoxocotlán</w:t>
      </w:r>
      <w:proofErr w:type="spellEnd"/>
      <w:r w:rsidRPr="00255A84">
        <w:rPr>
          <w:rFonts w:ascii="ITC Avant Garde" w:eastAsiaTheme="minorHAnsi" w:hAnsi="ITC Avant Garde" w:cstheme="minorBidi"/>
          <w:bCs/>
          <w:color w:val="000000"/>
          <w:sz w:val="22"/>
          <w:szCs w:val="22"/>
          <w:lang w:eastAsia="es-MX"/>
        </w:rPr>
        <w:t xml:space="preserve">, San Agustín de las Juntas, San Antonio de la Cal, Santa Cruz </w:t>
      </w:r>
      <w:proofErr w:type="spellStart"/>
      <w:r w:rsidRPr="00255A84">
        <w:rPr>
          <w:rFonts w:ascii="ITC Avant Garde" w:eastAsiaTheme="minorHAnsi" w:hAnsi="ITC Avant Garde" w:cstheme="minorBidi"/>
          <w:bCs/>
          <w:color w:val="000000"/>
          <w:sz w:val="22"/>
          <w:szCs w:val="22"/>
          <w:lang w:eastAsia="es-MX"/>
        </w:rPr>
        <w:t>Amilpas</w:t>
      </w:r>
      <w:proofErr w:type="spellEnd"/>
      <w:r w:rsidRPr="00255A84">
        <w:rPr>
          <w:rFonts w:ascii="ITC Avant Garde" w:eastAsiaTheme="minorHAnsi" w:hAnsi="ITC Avant Garde" w:cstheme="minorBidi"/>
          <w:bCs/>
          <w:color w:val="000000"/>
          <w:sz w:val="22"/>
          <w:szCs w:val="22"/>
          <w:lang w:eastAsia="es-MX"/>
        </w:rPr>
        <w:t xml:space="preserve">, Villa de </w:t>
      </w:r>
      <w:proofErr w:type="spellStart"/>
      <w:r w:rsidRPr="00255A84">
        <w:rPr>
          <w:rFonts w:ascii="ITC Avant Garde" w:eastAsiaTheme="minorHAnsi" w:hAnsi="ITC Avant Garde" w:cstheme="minorBidi"/>
          <w:bCs/>
          <w:color w:val="000000"/>
          <w:sz w:val="22"/>
          <w:szCs w:val="22"/>
          <w:lang w:eastAsia="es-MX"/>
        </w:rPr>
        <w:t>Zaachila</w:t>
      </w:r>
      <w:proofErr w:type="spellEnd"/>
      <w:r w:rsidRPr="00255A84">
        <w:rPr>
          <w:rFonts w:ascii="ITC Avant Garde" w:eastAsiaTheme="minorHAnsi" w:hAnsi="ITC Avant Garde" w:cstheme="minorBidi"/>
          <w:bCs/>
          <w:color w:val="000000"/>
          <w:sz w:val="22"/>
          <w:szCs w:val="22"/>
          <w:lang w:eastAsia="es-MX"/>
        </w:rPr>
        <w:t xml:space="preserve">, San Raymundo </w:t>
      </w:r>
      <w:proofErr w:type="spellStart"/>
      <w:r w:rsidRPr="00255A84">
        <w:rPr>
          <w:rFonts w:ascii="ITC Avant Garde" w:eastAsiaTheme="minorHAnsi" w:hAnsi="ITC Avant Garde" w:cstheme="minorBidi"/>
          <w:bCs/>
          <w:color w:val="000000"/>
          <w:sz w:val="22"/>
          <w:szCs w:val="22"/>
          <w:lang w:eastAsia="es-MX"/>
        </w:rPr>
        <w:t>Jalpan</w:t>
      </w:r>
      <w:proofErr w:type="spellEnd"/>
      <w:r w:rsidRPr="00255A84">
        <w:rPr>
          <w:rFonts w:ascii="ITC Avant Garde" w:eastAsiaTheme="minorHAnsi" w:hAnsi="ITC Avant Garde" w:cstheme="minorBidi"/>
          <w:bCs/>
          <w:color w:val="000000"/>
          <w:sz w:val="22"/>
          <w:szCs w:val="22"/>
          <w:lang w:eastAsia="es-MX"/>
        </w:rPr>
        <w:t xml:space="preserve">, Trinidad </w:t>
      </w:r>
      <w:proofErr w:type="spellStart"/>
      <w:r w:rsidRPr="00255A84">
        <w:rPr>
          <w:rFonts w:ascii="ITC Avant Garde" w:eastAsiaTheme="minorHAnsi" w:hAnsi="ITC Avant Garde" w:cstheme="minorBidi"/>
          <w:bCs/>
          <w:color w:val="000000"/>
          <w:sz w:val="22"/>
          <w:szCs w:val="22"/>
          <w:lang w:eastAsia="es-MX"/>
        </w:rPr>
        <w:t>Zaachila</w:t>
      </w:r>
      <w:proofErr w:type="spellEnd"/>
      <w:r w:rsidRPr="00255A84">
        <w:rPr>
          <w:rFonts w:ascii="ITC Avant Garde" w:eastAsiaTheme="minorHAnsi" w:hAnsi="ITC Avant Garde" w:cstheme="minorBidi"/>
          <w:bCs/>
          <w:color w:val="000000"/>
          <w:sz w:val="22"/>
          <w:szCs w:val="22"/>
          <w:lang w:eastAsia="es-MX"/>
        </w:rPr>
        <w:t xml:space="preserve">, La Ciénega </w:t>
      </w:r>
      <w:proofErr w:type="spellStart"/>
      <w:r w:rsidRPr="00255A84">
        <w:rPr>
          <w:rFonts w:ascii="ITC Avant Garde" w:eastAsiaTheme="minorHAnsi" w:hAnsi="ITC Avant Garde" w:cstheme="minorBidi"/>
          <w:bCs/>
          <w:color w:val="000000"/>
          <w:sz w:val="22"/>
          <w:szCs w:val="22"/>
          <w:lang w:eastAsia="es-MX"/>
        </w:rPr>
        <w:t>Zimatlán</w:t>
      </w:r>
      <w:proofErr w:type="spellEnd"/>
      <w:r w:rsidRPr="00255A84">
        <w:rPr>
          <w:rFonts w:ascii="ITC Avant Garde" w:eastAsiaTheme="minorHAnsi" w:hAnsi="ITC Avant Garde" w:cstheme="minorBidi"/>
          <w:bCs/>
          <w:color w:val="000000"/>
          <w:sz w:val="22"/>
          <w:szCs w:val="22"/>
          <w:lang w:eastAsia="es-MX"/>
        </w:rPr>
        <w:t xml:space="preserve">, San Bartolo </w:t>
      </w:r>
      <w:proofErr w:type="spellStart"/>
      <w:r w:rsidRPr="00255A84">
        <w:rPr>
          <w:rFonts w:ascii="ITC Avant Garde" w:eastAsiaTheme="minorHAnsi" w:hAnsi="ITC Avant Garde" w:cstheme="minorBidi"/>
          <w:bCs/>
          <w:color w:val="000000"/>
          <w:sz w:val="22"/>
          <w:szCs w:val="22"/>
          <w:lang w:eastAsia="es-MX"/>
        </w:rPr>
        <w:t>Coyotepec</w:t>
      </w:r>
      <w:proofErr w:type="spellEnd"/>
      <w:r w:rsidRPr="00255A84">
        <w:rPr>
          <w:rFonts w:ascii="ITC Avant Garde" w:eastAsiaTheme="minorHAnsi" w:hAnsi="ITC Avant Garde" w:cstheme="minorBidi"/>
          <w:bCs/>
          <w:color w:val="000000"/>
          <w:sz w:val="22"/>
          <w:szCs w:val="22"/>
          <w:lang w:eastAsia="es-MX"/>
        </w:rPr>
        <w:t xml:space="preserve"> y Reyes Mantecón en el Estado de Oaxaca, así como una concesión única, ambas para uso social comunitaria.</w:t>
      </w:r>
    </w:p>
    <w:p w14:paraId="29AF51ED"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3B82CC6" w14:textId="2E987438" w:rsidR="00255A84" w:rsidRPr="00255A84" w:rsidRDefault="00255A84" w:rsidP="001E6C38">
      <w:pPr>
        <w:spacing w:before="240" w:after="240"/>
        <w:jc w:val="both"/>
        <w:rPr>
          <w:rFonts w:ascii="ITC Avant Garde" w:eastAsia="Calibri" w:hAnsi="ITC Avant Garde"/>
          <w:bCs/>
          <w:color w:val="000000"/>
          <w:sz w:val="22"/>
          <w:szCs w:val="22"/>
          <w:lang w:eastAsia="es-MX"/>
        </w:rPr>
      </w:pPr>
      <w:r w:rsidRPr="00255A84">
        <w:rPr>
          <w:rFonts w:ascii="ITC Avant Garde" w:hAnsi="ITC Avant Garde"/>
          <w:b/>
          <w:sz w:val="22"/>
          <w:szCs w:val="22"/>
          <w:lang w:val="es-ES" w:eastAsia="en-US"/>
        </w:rPr>
        <w:lastRenderedPageBreak/>
        <w:t>III.19.-</w:t>
      </w:r>
      <w:r w:rsidRPr="00255A84">
        <w:rPr>
          <w:rFonts w:ascii="ITC Avant Garde" w:hAnsi="ITC Avant Garde"/>
          <w:sz w:val="22"/>
          <w:szCs w:val="22"/>
          <w:lang w:val="es-ES" w:eastAsia="en-US"/>
        </w:rPr>
        <w:t xml:space="preserve"> </w:t>
      </w:r>
      <w:r w:rsidRPr="00255A84">
        <w:rPr>
          <w:rFonts w:ascii="ITC Avant Garde" w:eastAsia="Calibri" w:hAnsi="ITC Avant Garde"/>
          <w:bCs/>
          <w:color w:val="000000"/>
          <w:sz w:val="22"/>
          <w:szCs w:val="22"/>
          <w:lang w:eastAsia="es-MX"/>
        </w:rPr>
        <w:t xml:space="preserve">Resolución mediante la cual el Pleno del Instituto Federal de Telecomunicaciones autoriza la transición </w:t>
      </w:r>
      <w:r w:rsidRPr="00255A84">
        <w:rPr>
          <w:rFonts w:ascii="ITC Avant Garde" w:eastAsia="Calibri" w:hAnsi="ITC Avant Garde"/>
          <w:bCs/>
          <w:color w:val="000000" w:themeColor="text1"/>
          <w:sz w:val="22"/>
          <w:szCs w:val="22"/>
          <w:lang w:eastAsia="es-MX"/>
        </w:rPr>
        <w:t xml:space="preserve">al régimen de concesión de la Ley Federal de Telecomunicaciones y Radiodifusión Televisora del Valle de México, S.A.P.I. de C.V., para lo cual otorga una </w:t>
      </w:r>
      <w:r w:rsidRPr="00255A84">
        <w:rPr>
          <w:rFonts w:ascii="ITC Avant Garde" w:eastAsia="Calibri" w:hAnsi="ITC Avant Garde"/>
          <w:bCs/>
          <w:color w:val="000000"/>
          <w:sz w:val="22"/>
          <w:szCs w:val="22"/>
          <w:lang w:eastAsia="es-MX"/>
        </w:rPr>
        <w:t>concesión única para uso comercial para prestar servicios públicos de Telecomunicaciones y Radiodifusión con cobertura Nacional.</w:t>
      </w:r>
    </w:p>
    <w:p w14:paraId="3E669481"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04C721AD" w14:textId="45E6B2CF" w:rsidR="00255A84" w:rsidRPr="00255A84" w:rsidRDefault="00255A84" w:rsidP="001E6C38">
      <w:pPr>
        <w:spacing w:before="240" w:after="240"/>
        <w:jc w:val="both"/>
        <w:rPr>
          <w:rFonts w:ascii="ITC Avant Garde" w:eastAsiaTheme="minorHAnsi" w:hAnsi="ITC Avant Garde" w:cstheme="minorBidi"/>
          <w:bCs/>
          <w:color w:val="000000"/>
          <w:sz w:val="22"/>
          <w:szCs w:val="22"/>
          <w:lang w:eastAsia="es-MX"/>
        </w:rPr>
      </w:pPr>
      <w:r w:rsidRPr="00255A84">
        <w:rPr>
          <w:rFonts w:ascii="ITC Avant Garde" w:hAnsi="ITC Avant Garde"/>
          <w:b/>
          <w:sz w:val="22"/>
          <w:szCs w:val="22"/>
          <w:lang w:val="es-ES" w:eastAsia="en-US"/>
        </w:rPr>
        <w:t>III.20.-</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sz w:val="22"/>
          <w:szCs w:val="22"/>
          <w:lang w:eastAsia="es-MX"/>
        </w:rPr>
        <w:t xml:space="preserve">Resolución mediante la cual el Pleno del Instituto Federal de Telecomunicaciones autoriza la transición </w:t>
      </w:r>
      <w:r w:rsidRPr="00255A84">
        <w:rPr>
          <w:rFonts w:ascii="ITC Avant Garde" w:eastAsiaTheme="minorHAnsi" w:hAnsi="ITC Avant Garde" w:cstheme="minorBidi"/>
          <w:bCs/>
          <w:color w:val="000000" w:themeColor="text1"/>
          <w:sz w:val="22"/>
          <w:szCs w:val="22"/>
          <w:lang w:eastAsia="es-MX"/>
        </w:rPr>
        <w:t xml:space="preserve">al régimen de concesión de la Ley Federal de Telecomunicaciones y Radiodifusión a Televisión Azteca, S.A. de C.V., para lo cual otorga una </w:t>
      </w:r>
      <w:r w:rsidRPr="00255A84">
        <w:rPr>
          <w:rFonts w:ascii="ITC Avant Garde" w:eastAsiaTheme="minorHAnsi" w:hAnsi="ITC Avant Garde" w:cstheme="minorBidi"/>
          <w:bCs/>
          <w:color w:val="000000"/>
          <w:sz w:val="22"/>
          <w:szCs w:val="22"/>
          <w:lang w:eastAsia="es-MX"/>
        </w:rPr>
        <w:t>concesión única para uso comercial para prestar servicios públicos de Telecomunicaciones y Radiodifusión con cobertura Nacional.</w:t>
      </w:r>
    </w:p>
    <w:p w14:paraId="600DD0FF"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5CE13E1" w14:textId="005BE286" w:rsidR="00255A84" w:rsidRPr="00255A84" w:rsidRDefault="00255A84" w:rsidP="001E6C38">
      <w:pPr>
        <w:spacing w:before="240" w:after="240"/>
        <w:jc w:val="both"/>
        <w:rPr>
          <w:rFonts w:ascii="ITC Avant Garde" w:eastAsiaTheme="minorHAnsi" w:hAnsi="ITC Avant Garde" w:cstheme="minorBidi"/>
          <w:bCs/>
          <w:color w:val="000000" w:themeColor="text1"/>
          <w:sz w:val="22"/>
          <w:szCs w:val="22"/>
          <w:lang w:eastAsia="es-MX"/>
        </w:rPr>
      </w:pPr>
      <w:r w:rsidRPr="00255A84">
        <w:rPr>
          <w:rFonts w:ascii="ITC Avant Garde" w:hAnsi="ITC Avant Garde"/>
          <w:b/>
          <w:sz w:val="22"/>
          <w:szCs w:val="22"/>
          <w:lang w:val="es-ES" w:eastAsia="en-US"/>
        </w:rPr>
        <w:t>III.21.-</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público de radiodifusión sonora en Frecuencia Modulada en Tijuana, Baja California así como una concesión única, ambas de uso social.</w:t>
      </w:r>
    </w:p>
    <w:p w14:paraId="5F8DFBB4"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17D940A2" w14:textId="0D17A7D3" w:rsidR="00255A84" w:rsidRPr="00255A84" w:rsidRDefault="00255A84" w:rsidP="001E6C38">
      <w:pPr>
        <w:spacing w:before="240" w:after="240"/>
        <w:jc w:val="both"/>
        <w:rPr>
          <w:rFonts w:ascii="ITC Avant Garde" w:hAnsi="ITC Avant Garde" w:cstheme="minorBidi"/>
          <w:sz w:val="22"/>
          <w:szCs w:val="22"/>
          <w:lang w:val="es-ES_tradnl"/>
        </w:rPr>
      </w:pPr>
      <w:r w:rsidRPr="00255A84">
        <w:rPr>
          <w:rFonts w:ascii="ITC Avant Garde" w:hAnsi="ITC Avant Garde"/>
          <w:b/>
          <w:sz w:val="22"/>
          <w:szCs w:val="22"/>
          <w:lang w:val="es-ES" w:eastAsia="en-US"/>
        </w:rPr>
        <w:t>III.22.-</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la transición de un permiso de radiodifusión al régimen de concesión de la Ley Federal de Telecomunicaciones y Radiodifusión para lo cual otorga a favor del Frente Ciudadano Pro Antena </w:t>
      </w:r>
      <w:proofErr w:type="spellStart"/>
      <w:r w:rsidRPr="00255A84">
        <w:rPr>
          <w:rFonts w:ascii="ITC Avant Garde" w:eastAsiaTheme="minorHAnsi" w:hAnsi="ITC Avant Garde" w:cstheme="minorBidi"/>
          <w:bCs/>
          <w:color w:val="000000" w:themeColor="text1"/>
          <w:sz w:val="22"/>
          <w:szCs w:val="22"/>
          <w:lang w:eastAsia="es-MX"/>
        </w:rPr>
        <w:t>Parabolica</w:t>
      </w:r>
      <w:proofErr w:type="spellEnd"/>
      <w:r w:rsidRPr="00255A84">
        <w:rPr>
          <w:rFonts w:ascii="ITC Avant Garde" w:eastAsiaTheme="minorHAnsi" w:hAnsi="ITC Avant Garde" w:cstheme="minorBidi"/>
          <w:bCs/>
          <w:color w:val="000000" w:themeColor="text1"/>
          <w:sz w:val="22"/>
          <w:szCs w:val="22"/>
          <w:lang w:eastAsia="es-MX"/>
        </w:rPr>
        <w:t xml:space="preserve"> de Monclova, A.C. una concesión </w:t>
      </w:r>
      <w:r w:rsidRPr="00255A84">
        <w:rPr>
          <w:rFonts w:ascii="ITC Avant Garde" w:hAnsi="ITC Avant Garde" w:cstheme="minorBidi"/>
          <w:sz w:val="22"/>
          <w:szCs w:val="22"/>
          <w:lang w:val="es-ES_tradnl"/>
        </w:rPr>
        <w:t>para usar y aprovechar bandas de frecuencias del espectro radioeléctrico</w:t>
      </w:r>
      <w:r w:rsidRPr="00255A84">
        <w:rPr>
          <w:rFonts w:ascii="ITC Avant Garde" w:eastAsiaTheme="minorHAnsi" w:hAnsi="ITC Avant Garde" w:cstheme="minorBidi"/>
          <w:bCs/>
          <w:color w:val="000000" w:themeColor="text1"/>
          <w:sz w:val="22"/>
          <w:szCs w:val="22"/>
          <w:lang w:eastAsia="es-MX"/>
        </w:rPr>
        <w:t xml:space="preserve"> </w:t>
      </w:r>
      <w:r w:rsidRPr="00255A84">
        <w:rPr>
          <w:rFonts w:ascii="ITC Avant Garde" w:eastAsiaTheme="minorHAnsi" w:hAnsi="ITC Avant Garde" w:cstheme="minorBidi"/>
          <w:color w:val="000000"/>
          <w:sz w:val="22"/>
          <w:szCs w:val="22"/>
          <w:lang w:eastAsia="en-US"/>
        </w:rPr>
        <w:t>para la prestación del servicio público de televisión radiodifundida digital y u</w:t>
      </w:r>
      <w:r w:rsidRPr="00255A84">
        <w:rPr>
          <w:rFonts w:ascii="ITC Avant Garde" w:eastAsiaTheme="minorHAnsi" w:hAnsi="ITC Avant Garde" w:cstheme="minorBidi"/>
          <w:bCs/>
          <w:color w:val="000000" w:themeColor="text1"/>
          <w:sz w:val="22"/>
          <w:szCs w:val="22"/>
          <w:lang w:eastAsia="es-MX"/>
        </w:rPr>
        <w:t>na concesión única</w:t>
      </w:r>
      <w:r w:rsidRPr="00255A84">
        <w:rPr>
          <w:rFonts w:ascii="ITC Avant Garde" w:hAnsi="ITC Avant Garde" w:cstheme="minorBidi"/>
          <w:sz w:val="22"/>
          <w:szCs w:val="22"/>
          <w:lang w:val="es-ES_tradnl"/>
        </w:rPr>
        <w:t>,</w:t>
      </w:r>
      <w:r w:rsidRPr="00255A84">
        <w:rPr>
          <w:rFonts w:ascii="ITC Avant Garde" w:hAnsi="ITC Avant Garde" w:cstheme="minorBidi"/>
          <w:bCs/>
          <w:kern w:val="1"/>
          <w:sz w:val="22"/>
          <w:szCs w:val="22"/>
          <w:lang w:val="es-ES" w:eastAsia="ar-SA"/>
        </w:rPr>
        <w:t xml:space="preserve"> ambas de</w:t>
      </w:r>
      <w:r w:rsidRPr="00255A84">
        <w:rPr>
          <w:rFonts w:ascii="ITC Avant Garde" w:hAnsi="ITC Avant Garde" w:cstheme="minorBidi"/>
          <w:sz w:val="22"/>
          <w:szCs w:val="22"/>
          <w:lang w:val="es-ES_tradnl"/>
        </w:rPr>
        <w:t xml:space="preserve"> uso social.</w:t>
      </w:r>
    </w:p>
    <w:p w14:paraId="0196CCDE"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6BDF6998" w14:textId="64FE0F1E" w:rsidR="00255A84" w:rsidRPr="00255A84" w:rsidRDefault="00255A84" w:rsidP="001E6C38">
      <w:pPr>
        <w:spacing w:before="240" w:after="240"/>
        <w:jc w:val="both"/>
        <w:rPr>
          <w:rFonts w:ascii="ITC Avant Garde" w:eastAsiaTheme="minorHAnsi" w:hAnsi="ITC Avant Garde" w:cstheme="minorBidi"/>
          <w:sz w:val="22"/>
          <w:szCs w:val="22"/>
          <w:lang w:val="es-ES_tradnl" w:eastAsia="en-US"/>
        </w:rPr>
      </w:pPr>
      <w:r w:rsidRPr="00255A84">
        <w:rPr>
          <w:rFonts w:ascii="ITC Avant Garde" w:hAnsi="ITC Avant Garde"/>
          <w:b/>
          <w:sz w:val="22"/>
          <w:szCs w:val="22"/>
          <w:lang w:val="es-ES" w:eastAsia="en-US"/>
        </w:rPr>
        <w:t>III.23.-</w:t>
      </w:r>
      <w:r w:rsidRPr="00255A84">
        <w:rPr>
          <w:rFonts w:ascii="ITC Avant Garde" w:hAnsi="ITC Avant Garde"/>
          <w:sz w:val="22"/>
          <w:szCs w:val="22"/>
          <w:lang w:val="es-ES" w:eastAsia="en-US"/>
        </w:rPr>
        <w:t xml:space="preserve"> </w:t>
      </w:r>
      <w:r w:rsidRPr="00255A84">
        <w:rPr>
          <w:rFonts w:ascii="ITC Avant Garde" w:eastAsiaTheme="minorHAnsi" w:hAnsi="ITC Avant Garde" w:cstheme="minorBidi"/>
          <w:bCs/>
          <w:sz w:val="22"/>
          <w:szCs w:val="22"/>
          <w:lang w:eastAsia="es-MX"/>
        </w:rPr>
        <w:t xml:space="preserve">Resolución mediante la cual el Pleno del Instituto Federal de Telecomunicaciones autoriza </w:t>
      </w:r>
      <w:r w:rsidRPr="00255A84">
        <w:rPr>
          <w:rFonts w:ascii="ITC Avant Garde" w:eastAsiaTheme="minorHAnsi" w:hAnsi="ITC Avant Garde" w:cstheme="minorBidi"/>
          <w:sz w:val="22"/>
          <w:szCs w:val="22"/>
          <w:lang w:val="es-ES_tradnl" w:eastAsia="en-US"/>
        </w:rPr>
        <w:t xml:space="preserve">la modificación a las características técnicas de operación de diez </w:t>
      </w:r>
      <w:r w:rsidRPr="00255A84">
        <w:rPr>
          <w:rFonts w:ascii="ITC Avant Garde" w:eastAsiaTheme="minorHAnsi" w:hAnsi="ITC Avant Garde" w:cstheme="minorBidi"/>
          <w:bCs/>
          <w:sz w:val="22"/>
          <w:szCs w:val="22"/>
          <w:lang w:eastAsia="es-MX"/>
        </w:rPr>
        <w:t>concesiones otorgadas</w:t>
      </w:r>
      <w:r w:rsidRPr="00255A84">
        <w:rPr>
          <w:rFonts w:ascii="ITC Avant Garde" w:eastAsiaTheme="minorHAnsi" w:hAnsi="ITC Avant Garde" w:cstheme="minorBidi"/>
          <w:sz w:val="22"/>
          <w:szCs w:val="22"/>
          <w:lang w:val="es-ES_tradnl" w:eastAsia="en-US"/>
        </w:rPr>
        <w:t xml:space="preserve"> a favor de diversos concesionarios que operan estaciones de radiodifusión sonora en Frecuencia Modulada.</w:t>
      </w:r>
    </w:p>
    <w:p w14:paraId="12C841A2" w14:textId="77777777" w:rsidR="001E6C38" w:rsidRDefault="00255A84" w:rsidP="001E6C38">
      <w:pPr>
        <w:spacing w:before="240" w:after="240"/>
        <w:jc w:val="both"/>
        <w:rPr>
          <w:rFonts w:ascii="ITC Avant Garde" w:hAnsi="ITC Avant Garde"/>
          <w:i/>
          <w:sz w:val="22"/>
          <w:szCs w:val="22"/>
          <w:lang w:val="es-ES" w:eastAsia="en-US"/>
        </w:rPr>
      </w:pPr>
      <w:r w:rsidRPr="00255A84">
        <w:rPr>
          <w:rFonts w:ascii="ITC Avant Garde" w:hAnsi="ITC Avant Garde"/>
          <w:i/>
          <w:sz w:val="22"/>
          <w:szCs w:val="22"/>
          <w:lang w:val="es-ES" w:eastAsia="en-US"/>
        </w:rPr>
        <w:t>(Unidad de Concesiones y Servicios)</w:t>
      </w:r>
    </w:p>
    <w:p w14:paraId="70152465" w14:textId="113E0165" w:rsidR="00255A84" w:rsidRPr="00255A84" w:rsidRDefault="00255A84" w:rsidP="001E6C38">
      <w:pPr>
        <w:spacing w:before="240" w:after="240"/>
        <w:jc w:val="both"/>
        <w:rPr>
          <w:rFonts w:ascii="ITC Avant Garde" w:eastAsiaTheme="minorHAnsi" w:hAnsi="ITC Avant Garde" w:cstheme="minorBidi"/>
          <w:b/>
          <w:sz w:val="22"/>
          <w:szCs w:val="22"/>
          <w:lang w:val="es-ES_tradnl" w:eastAsia="en-US"/>
        </w:rPr>
      </w:pPr>
      <w:r w:rsidRPr="00255A84">
        <w:rPr>
          <w:rFonts w:ascii="ITC Avant Garde" w:eastAsiaTheme="minorHAnsi" w:hAnsi="ITC Avant Garde" w:cstheme="minorBidi"/>
          <w:b/>
          <w:sz w:val="22"/>
          <w:szCs w:val="22"/>
          <w:lang w:val="es-ES_tradnl" w:eastAsia="en-US"/>
        </w:rPr>
        <w:t xml:space="preserve">III.24.- </w:t>
      </w:r>
      <w:r w:rsidRPr="00255A84">
        <w:rPr>
          <w:rFonts w:ascii="ITC Avant Garde" w:eastAsiaTheme="minorHAnsi" w:hAnsi="ITC Avant Garde" w:cstheme="minorBidi"/>
          <w:bCs/>
          <w:sz w:val="22"/>
          <w:szCs w:val="22"/>
          <w:lang w:eastAsia="es-MX"/>
        </w:rPr>
        <w:t>Acuerdo mediante el cual el Pleno del Instituto Federal de Telecomunicaciones tiene por presentada la aceptación de las condiciones impuestas en el Resolutivo Primero de la Resolución emitida en el expediente No. UCE/CNC-004-2016.</w:t>
      </w:r>
    </w:p>
    <w:p w14:paraId="0BAF89AF" w14:textId="77777777" w:rsidR="001E6C38" w:rsidRDefault="00255A84" w:rsidP="001E6C38">
      <w:pPr>
        <w:spacing w:before="240" w:after="240"/>
        <w:jc w:val="both"/>
        <w:rPr>
          <w:rFonts w:ascii="ITC Avant Garde" w:eastAsiaTheme="minorHAnsi" w:hAnsi="ITC Avant Garde" w:cstheme="minorBidi"/>
          <w:i/>
          <w:sz w:val="22"/>
          <w:szCs w:val="22"/>
          <w:lang w:val="es-ES_tradnl" w:eastAsia="en-US"/>
        </w:rPr>
      </w:pPr>
      <w:r w:rsidRPr="00255A84">
        <w:rPr>
          <w:rFonts w:ascii="ITC Avant Garde" w:eastAsiaTheme="minorHAnsi" w:hAnsi="ITC Avant Garde" w:cstheme="minorBidi"/>
          <w:i/>
          <w:sz w:val="22"/>
          <w:szCs w:val="22"/>
          <w:lang w:val="es-ES_tradnl" w:eastAsia="en-US"/>
        </w:rPr>
        <w:t>(Unidad de Competencia Económica)</w:t>
      </w:r>
    </w:p>
    <w:p w14:paraId="3EC0D725" w14:textId="23558072" w:rsidR="001E6C38" w:rsidRDefault="001E6C38" w:rsidP="001E6C3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Pr>
          <w:rFonts w:ascii="ITC Avant Garde" w:hAnsi="ITC Avant Garde"/>
          <w:b/>
          <w:sz w:val="22"/>
          <w:szCs w:val="22"/>
          <w:lang w:val="es-ES"/>
        </w:rPr>
        <w:lastRenderedPageBreak/>
        <w:t>IV.- ASUNTOS GENERALES.</w:t>
      </w:r>
    </w:p>
    <w:p w14:paraId="383E8376" w14:textId="77777777" w:rsidR="001E6C38" w:rsidRPr="001E6C38" w:rsidRDefault="00472428"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I.- VERIFICACIÓN DEL QUÓRUM.</w:t>
      </w:r>
    </w:p>
    <w:p w14:paraId="065B810C" w14:textId="77777777" w:rsidR="001E6C38" w:rsidRDefault="00255A84" w:rsidP="001E6C38">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La Prosecretaria Técnica</w:t>
      </w:r>
      <w:r w:rsidR="00892081" w:rsidRPr="007B5D37">
        <w:rPr>
          <w:rFonts w:ascii="ITC Avant Garde" w:hAnsi="ITC Avant Garde"/>
          <w:color w:val="000000" w:themeColor="text1"/>
          <w:sz w:val="22"/>
          <w:szCs w:val="22"/>
        </w:rPr>
        <w:t xml:space="preserve"> informó al Pleno que </w:t>
      </w:r>
      <w:r w:rsidR="007B5D37">
        <w:rPr>
          <w:rFonts w:ascii="ITC Avant Garde" w:hAnsi="ITC Avant Garde"/>
          <w:color w:val="000000" w:themeColor="text1"/>
          <w:sz w:val="22"/>
          <w:szCs w:val="22"/>
        </w:rPr>
        <w:t>el Comisionado Adolfo Cuevas Teja</w:t>
      </w:r>
      <w:r w:rsidR="00892081" w:rsidRPr="007B5D37">
        <w:rPr>
          <w:rFonts w:ascii="ITC Avant Garde" w:hAnsi="ITC Avant Garde"/>
          <w:color w:val="000000" w:themeColor="text1"/>
          <w:sz w:val="22"/>
          <w:szCs w:val="22"/>
        </w:rPr>
        <w:t xml:space="preserve"> en términos del artículo 45, </w:t>
      </w:r>
      <w:r w:rsidR="00D70521" w:rsidRPr="007B5D37">
        <w:rPr>
          <w:rFonts w:ascii="ITC Avant Garde" w:eastAsia="Calibri" w:hAnsi="ITC Avant Garde"/>
          <w:bCs/>
          <w:color w:val="000000" w:themeColor="text1"/>
          <w:sz w:val="22"/>
          <w:szCs w:val="22"/>
          <w:lang w:eastAsia="en-US"/>
        </w:rPr>
        <w:t>tercer párrafo de la Ley Federal de Telecomunicacio</w:t>
      </w:r>
      <w:r w:rsidR="007B5D37">
        <w:rPr>
          <w:rFonts w:ascii="ITC Avant Garde" w:eastAsia="Calibri" w:hAnsi="ITC Avant Garde"/>
          <w:bCs/>
          <w:color w:val="000000" w:themeColor="text1"/>
          <w:sz w:val="22"/>
          <w:szCs w:val="22"/>
          <w:lang w:eastAsia="en-US"/>
        </w:rPr>
        <w:t>nes y Radiodifusión</w:t>
      </w:r>
      <w:r>
        <w:rPr>
          <w:rFonts w:ascii="ITC Avant Garde" w:eastAsia="Calibri" w:hAnsi="ITC Avant Garde"/>
          <w:bCs/>
          <w:color w:val="000000" w:themeColor="text1"/>
          <w:sz w:val="22"/>
          <w:szCs w:val="22"/>
          <w:lang w:eastAsia="en-US"/>
        </w:rPr>
        <w:t xml:space="preserve"> y 18 segundo párrafo de la Ley Federal de Competencia Económica, presentó</w:t>
      </w:r>
      <w:r w:rsidR="00D70521" w:rsidRPr="007B5D37">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61A82C2E" w14:textId="77777777" w:rsidR="001E6C38" w:rsidRDefault="00D70521" w:rsidP="001E6C38">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B5D37">
        <w:rPr>
          <w:rFonts w:ascii="ITC Avant Garde" w:eastAsia="Calibri" w:hAnsi="ITC Avant Garde"/>
          <w:bCs/>
          <w:color w:val="000000" w:themeColor="text1"/>
          <w:sz w:val="22"/>
          <w:szCs w:val="22"/>
          <w:lang w:eastAsia="en-US"/>
        </w:rPr>
        <w:t xml:space="preserve">Siendo así, </w:t>
      </w:r>
      <w:r w:rsidR="00255A84">
        <w:rPr>
          <w:rFonts w:ascii="ITC Avant Garde" w:eastAsia="Calibri" w:hAnsi="ITC Avant Garde"/>
          <w:bCs/>
          <w:color w:val="000000" w:themeColor="text1"/>
          <w:sz w:val="22"/>
          <w:szCs w:val="22"/>
          <w:lang w:eastAsia="en-US"/>
        </w:rPr>
        <w:t>La Prosecretaria Técnica</w:t>
      </w:r>
      <w:r w:rsidRPr="007B5D37">
        <w:rPr>
          <w:rFonts w:ascii="ITC Avant Garde" w:eastAsia="Calibri" w:hAnsi="ITC Avant Garde"/>
          <w:bCs/>
          <w:color w:val="000000" w:themeColor="text1"/>
          <w:sz w:val="22"/>
          <w:szCs w:val="22"/>
          <w:lang w:eastAsia="en-US"/>
        </w:rPr>
        <w:t xml:space="preserve"> del Pleno por instrucciones del Presidente, verificó</w:t>
      </w:r>
      <w:r w:rsidR="00892081" w:rsidRPr="007B5D37">
        <w:rPr>
          <w:rFonts w:ascii="ITC Avant Garde" w:eastAsia="Calibri" w:hAnsi="ITC Avant Garde"/>
          <w:bCs/>
          <w:color w:val="000000" w:themeColor="text1"/>
          <w:sz w:val="22"/>
          <w:szCs w:val="22"/>
          <w:lang w:eastAsia="en-US"/>
        </w:rPr>
        <w:t xml:space="preserve"> que existiera quórum para la X</w:t>
      </w:r>
      <w:r w:rsidR="00255A84">
        <w:rPr>
          <w:rFonts w:ascii="ITC Avant Garde" w:eastAsia="Calibri" w:hAnsi="ITC Avant Garde"/>
          <w:bCs/>
          <w:color w:val="000000" w:themeColor="text1"/>
          <w:sz w:val="22"/>
          <w:szCs w:val="22"/>
          <w:lang w:eastAsia="en-US"/>
        </w:rPr>
        <w:t>L</w:t>
      </w:r>
      <w:r w:rsidRPr="007B5D37">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w:t>
      </w:r>
      <w:r w:rsidR="007B5D37">
        <w:rPr>
          <w:rFonts w:ascii="ITC Avant Garde" w:eastAsia="Calibri" w:hAnsi="ITC Avant Garde"/>
          <w:bCs/>
          <w:color w:val="000000" w:themeColor="text1"/>
          <w:sz w:val="22"/>
          <w:szCs w:val="22"/>
          <w:lang w:eastAsia="en-US"/>
        </w:rPr>
        <w:t xml:space="preserve">Adriana Sofía </w:t>
      </w:r>
      <w:proofErr w:type="spellStart"/>
      <w:r w:rsidR="007B5D37">
        <w:rPr>
          <w:rFonts w:ascii="ITC Avant Garde" w:eastAsia="Calibri" w:hAnsi="ITC Avant Garde"/>
          <w:bCs/>
          <w:color w:val="000000" w:themeColor="text1"/>
          <w:sz w:val="22"/>
          <w:szCs w:val="22"/>
          <w:lang w:eastAsia="en-US"/>
        </w:rPr>
        <w:t>Labardini</w:t>
      </w:r>
      <w:proofErr w:type="spellEnd"/>
      <w:r w:rsidR="007B5D37">
        <w:rPr>
          <w:rFonts w:ascii="ITC Avant Garde" w:eastAsia="Calibri" w:hAnsi="ITC Avant Garde"/>
          <w:bCs/>
          <w:color w:val="000000" w:themeColor="text1"/>
          <w:sz w:val="22"/>
          <w:szCs w:val="22"/>
          <w:lang w:eastAsia="en-US"/>
        </w:rPr>
        <w:t xml:space="preserve"> </w:t>
      </w:r>
      <w:proofErr w:type="spellStart"/>
      <w:r w:rsidR="007B5D37">
        <w:rPr>
          <w:rFonts w:ascii="ITC Avant Garde" w:eastAsia="Calibri" w:hAnsi="ITC Avant Garde"/>
          <w:bCs/>
          <w:color w:val="000000" w:themeColor="text1"/>
          <w:sz w:val="22"/>
          <w:szCs w:val="22"/>
          <w:lang w:eastAsia="en-US"/>
        </w:rPr>
        <w:t>Inzunza</w:t>
      </w:r>
      <w:proofErr w:type="spellEnd"/>
      <w:r w:rsidR="00892081" w:rsidRPr="007B5D37">
        <w:rPr>
          <w:rFonts w:ascii="ITC Avant Garde" w:eastAsia="Calibri" w:hAnsi="ITC Avant Garde"/>
          <w:bCs/>
          <w:color w:val="000000" w:themeColor="text1"/>
          <w:sz w:val="22"/>
          <w:szCs w:val="22"/>
          <w:lang w:eastAsia="en-US"/>
        </w:rPr>
        <w:t xml:space="preserve">, </w:t>
      </w:r>
      <w:r w:rsidR="00255A84">
        <w:rPr>
          <w:rFonts w:ascii="ITC Avant Garde" w:eastAsia="Calibri" w:hAnsi="ITC Avant Garde"/>
          <w:bCs/>
          <w:color w:val="000000" w:themeColor="text1"/>
          <w:sz w:val="22"/>
          <w:szCs w:val="22"/>
          <w:lang w:eastAsia="en-US"/>
        </w:rPr>
        <w:t xml:space="preserve">María Elena </w:t>
      </w:r>
      <w:proofErr w:type="spellStart"/>
      <w:r w:rsidR="00255A84">
        <w:rPr>
          <w:rFonts w:ascii="ITC Avant Garde" w:eastAsia="Calibri" w:hAnsi="ITC Avant Garde"/>
          <w:bCs/>
          <w:color w:val="000000" w:themeColor="text1"/>
          <w:sz w:val="22"/>
          <w:szCs w:val="22"/>
          <w:lang w:eastAsia="en-US"/>
        </w:rPr>
        <w:t>Estavillo</w:t>
      </w:r>
      <w:proofErr w:type="spellEnd"/>
      <w:r w:rsidR="00255A84">
        <w:rPr>
          <w:rFonts w:ascii="ITC Avant Garde" w:eastAsia="Calibri" w:hAnsi="ITC Avant Garde"/>
          <w:bCs/>
          <w:color w:val="000000" w:themeColor="text1"/>
          <w:sz w:val="22"/>
          <w:szCs w:val="22"/>
          <w:lang w:eastAsia="en-US"/>
        </w:rPr>
        <w:t xml:space="preserve"> Flores, </w:t>
      </w:r>
      <w:r w:rsidRPr="007B5D37">
        <w:rPr>
          <w:rFonts w:ascii="ITC Avant Garde" w:eastAsia="Calibri" w:hAnsi="ITC Avant Garde"/>
          <w:bCs/>
          <w:color w:val="000000" w:themeColor="text1"/>
          <w:sz w:val="22"/>
          <w:szCs w:val="22"/>
          <w:lang w:eastAsia="en-US"/>
        </w:rPr>
        <w:t xml:space="preserve">Mario Germán </w:t>
      </w:r>
      <w:proofErr w:type="spellStart"/>
      <w:r w:rsidRPr="007B5D37">
        <w:rPr>
          <w:rFonts w:ascii="ITC Avant Garde" w:eastAsia="Calibri" w:hAnsi="ITC Avant Garde"/>
          <w:bCs/>
          <w:color w:val="000000" w:themeColor="text1"/>
          <w:sz w:val="22"/>
          <w:szCs w:val="22"/>
          <w:lang w:eastAsia="en-US"/>
        </w:rPr>
        <w:t>Fromow</w:t>
      </w:r>
      <w:proofErr w:type="spellEnd"/>
      <w:r w:rsidRPr="007B5D37">
        <w:rPr>
          <w:rFonts w:ascii="ITC Avant Garde" w:eastAsia="Calibri" w:hAnsi="ITC Avant Garde"/>
          <w:bCs/>
          <w:color w:val="000000" w:themeColor="text1"/>
          <w:sz w:val="22"/>
          <w:szCs w:val="22"/>
          <w:lang w:eastAsia="en-US"/>
        </w:rPr>
        <w:t xml:space="preserve"> Rangel, Javier Juárez Mojica y Arturo Robles </w:t>
      </w:r>
      <w:proofErr w:type="spellStart"/>
      <w:r w:rsidRPr="007B5D37">
        <w:rPr>
          <w:rFonts w:ascii="ITC Avant Garde" w:eastAsia="Calibri" w:hAnsi="ITC Avant Garde"/>
          <w:bCs/>
          <w:color w:val="000000" w:themeColor="text1"/>
          <w:sz w:val="22"/>
          <w:szCs w:val="22"/>
          <w:lang w:eastAsia="en-US"/>
        </w:rPr>
        <w:t>Rovalo</w:t>
      </w:r>
      <w:proofErr w:type="spellEnd"/>
      <w:r w:rsidRPr="007B5D37">
        <w:rPr>
          <w:rFonts w:ascii="ITC Avant Garde" w:eastAsia="Calibri" w:hAnsi="ITC Avant Garde"/>
          <w:bCs/>
          <w:color w:val="000000" w:themeColor="text1"/>
          <w:sz w:val="22"/>
          <w:szCs w:val="22"/>
          <w:lang w:eastAsia="en-US"/>
        </w:rPr>
        <w:t xml:space="preserve">, según se acredita con la lista de asistencia anexa a la presente Acta. </w:t>
      </w:r>
    </w:p>
    <w:p w14:paraId="0AC8F0B9" w14:textId="77777777" w:rsidR="001E6C38" w:rsidRPr="001E6C38" w:rsidRDefault="00472428"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 xml:space="preserve">II.- APROBACIÓN DEL ORDEN DEL DÍA. </w:t>
      </w:r>
    </w:p>
    <w:p w14:paraId="5B25E7FC" w14:textId="77777777" w:rsidR="001E6C38" w:rsidRDefault="007B5D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257C47">
        <w:rPr>
          <w:rFonts w:ascii="ITC Avant Garde" w:hAnsi="ITC Avant Garde"/>
          <w:sz w:val="22"/>
          <w:szCs w:val="22"/>
          <w:lang w:val="es-ES_tradnl"/>
        </w:rPr>
        <w:t>El Comisionado Presidente sometió a considera</w:t>
      </w:r>
      <w:r w:rsidR="00961DCF">
        <w:rPr>
          <w:rFonts w:ascii="ITC Avant Garde" w:hAnsi="ITC Avant Garde"/>
          <w:sz w:val="22"/>
          <w:szCs w:val="22"/>
          <w:lang w:val="es-ES_tradnl"/>
        </w:rPr>
        <w:t>ción del Pleno el Orden del Día y</w:t>
      </w:r>
      <w:r w:rsidRPr="00257C47">
        <w:rPr>
          <w:rFonts w:ascii="ITC Avant Garde" w:hAnsi="ITC Avant Garde"/>
          <w:sz w:val="22"/>
          <w:szCs w:val="22"/>
          <w:lang w:val="es-ES_tradnl"/>
        </w:rPr>
        <w:t xml:space="preserve"> </w:t>
      </w:r>
      <w:r w:rsidR="00961DCF">
        <w:rPr>
          <w:rFonts w:ascii="ITC Avant Garde" w:hAnsi="ITC Avant Garde"/>
          <w:sz w:val="22"/>
          <w:szCs w:val="22"/>
          <w:lang w:val="es-ES_tradnl"/>
        </w:rPr>
        <w:t>en uso de la voz, solicitó el retiro de los asuntos III.5 y III.6 del Orden del Día, con el objeto de que se diera un mayor análisis de los mismos.</w:t>
      </w:r>
    </w:p>
    <w:p w14:paraId="66E5FAF1" w14:textId="77777777" w:rsidR="001E6C38" w:rsidRDefault="007B5D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57C47">
        <w:rPr>
          <w:rFonts w:ascii="ITC Avant Garde" w:hAnsi="ITC Avant Garde"/>
          <w:sz w:val="22"/>
          <w:szCs w:val="22"/>
          <w:lang w:val="es-ES"/>
        </w:rPr>
        <w:t>Acto seguido el Pleno del Instituto aprobó por unanimidad el Orden del Día</w:t>
      </w:r>
      <w:r w:rsidR="00961DCF">
        <w:rPr>
          <w:rFonts w:ascii="ITC Avant Garde" w:hAnsi="ITC Avant Garde"/>
          <w:sz w:val="22"/>
          <w:szCs w:val="22"/>
          <w:lang w:val="es-ES"/>
        </w:rPr>
        <w:t>, con los retiros solicitados</w:t>
      </w:r>
      <w:r w:rsidRPr="00257C47">
        <w:rPr>
          <w:rFonts w:ascii="ITC Avant Garde" w:hAnsi="ITC Avant Garde"/>
          <w:sz w:val="22"/>
          <w:szCs w:val="22"/>
          <w:lang w:val="es-ES"/>
        </w:rPr>
        <w:t>.</w:t>
      </w:r>
    </w:p>
    <w:p w14:paraId="6CD2736D" w14:textId="2ADC8757" w:rsidR="009B03AA" w:rsidRPr="001E6C38" w:rsidRDefault="00605C4C"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III.- ASUNTOS QUE SE SOMETEN A CONSIDERACIÓN DEL PLENO</w:t>
      </w:r>
    </w:p>
    <w:p w14:paraId="5F4D5DFA" w14:textId="77777777" w:rsidR="001E6C38" w:rsidRDefault="00E5712A" w:rsidP="001E6C38">
      <w:pPr>
        <w:spacing w:before="240" w:after="240"/>
        <w:jc w:val="both"/>
        <w:rPr>
          <w:rFonts w:ascii="ITC Avant Garde" w:hAnsi="ITC Avant Garde"/>
          <w:b/>
          <w:i/>
          <w:color w:val="000000" w:themeColor="text1"/>
          <w:sz w:val="22"/>
          <w:szCs w:val="22"/>
          <w:lang w:val="es-ES" w:eastAsia="en-US"/>
        </w:rPr>
      </w:pPr>
      <w:r w:rsidRPr="007B5D37">
        <w:rPr>
          <w:rFonts w:ascii="ITC Avant Garde" w:hAnsi="ITC Avant Garde"/>
          <w:b/>
          <w:color w:val="000000" w:themeColor="text1"/>
          <w:sz w:val="22"/>
          <w:szCs w:val="22"/>
          <w:lang w:val="es-ES_tradnl" w:eastAsia="en-US"/>
        </w:rPr>
        <w:t>III.1</w:t>
      </w:r>
      <w:r w:rsidR="008E2B62" w:rsidRPr="007B5D37">
        <w:rPr>
          <w:rFonts w:ascii="ITC Avant Garde" w:hAnsi="ITC Avant Garde"/>
          <w:b/>
          <w:color w:val="000000" w:themeColor="text1"/>
          <w:sz w:val="22"/>
          <w:szCs w:val="22"/>
          <w:lang w:val="es-ES_tradnl" w:eastAsia="en-US"/>
        </w:rPr>
        <w:t>.-</w:t>
      </w:r>
      <w:r w:rsidRPr="007B5D37">
        <w:rPr>
          <w:rFonts w:ascii="ITC Avant Garde" w:hAnsi="ITC Avant Garde"/>
          <w:b/>
          <w:color w:val="000000" w:themeColor="text1"/>
          <w:sz w:val="22"/>
          <w:szCs w:val="22"/>
          <w:lang w:val="es-ES_tradnl" w:eastAsia="en-US"/>
        </w:rPr>
        <w:t xml:space="preserve"> </w:t>
      </w:r>
      <w:r w:rsidR="00961DCF" w:rsidRPr="00961DCF">
        <w:rPr>
          <w:rFonts w:ascii="ITC Avant Garde" w:hAnsi="ITC Avant Garde"/>
          <w:b/>
          <w:color w:val="000000" w:themeColor="text1"/>
          <w:sz w:val="22"/>
          <w:szCs w:val="22"/>
          <w:lang w:val="es-ES" w:eastAsia="en-US"/>
        </w:rPr>
        <w:t xml:space="preserve">Acuerdo mediante el cual el Pleno del Instituto Federal de Telecomunicaciones aprueba las Actas de las XXVIII, XXIX Sesiones Ordinarias, y IX Sesión Extraordinaria, celebradas el 5 y 7 de julio de </w:t>
      </w:r>
      <w:r w:rsidR="00961DCF" w:rsidRPr="001E6C38">
        <w:rPr>
          <w:rFonts w:ascii="ITC Avant Garde" w:eastAsia="Calibri" w:hAnsi="ITC Avant Garde"/>
          <w:b/>
          <w:bCs/>
          <w:sz w:val="22"/>
          <w:szCs w:val="22"/>
        </w:rPr>
        <w:t>2017</w:t>
      </w:r>
      <w:r w:rsidR="00961DCF" w:rsidRPr="00961DCF">
        <w:rPr>
          <w:rFonts w:ascii="ITC Avant Garde" w:hAnsi="ITC Avant Garde"/>
          <w:b/>
          <w:color w:val="000000" w:themeColor="text1"/>
          <w:sz w:val="22"/>
          <w:szCs w:val="22"/>
          <w:lang w:val="es-ES" w:eastAsia="en-US"/>
        </w:rPr>
        <w:t>, respectivamente</w:t>
      </w:r>
      <w:r w:rsidRPr="007B5D37">
        <w:rPr>
          <w:rFonts w:ascii="ITC Avant Garde" w:hAnsi="ITC Avant Garde"/>
          <w:b/>
          <w:color w:val="000000" w:themeColor="text1"/>
          <w:sz w:val="22"/>
          <w:szCs w:val="22"/>
          <w:lang w:val="es-ES" w:eastAsia="en-US"/>
        </w:rPr>
        <w:t>.</w:t>
      </w:r>
    </w:p>
    <w:p w14:paraId="4863BDB0" w14:textId="77777777" w:rsidR="001E6C38" w:rsidRDefault="005E2337" w:rsidP="001E6C38">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B564D2">
        <w:rPr>
          <w:rFonts w:ascii="ITC Avant Garde" w:hAnsi="ITC Avant Garde"/>
          <w:bCs/>
          <w:sz w:val="22"/>
          <w:szCs w:val="22"/>
          <w:lang w:val="es-ES_tradnl"/>
        </w:rPr>
        <w:t>Una vez puesta</w:t>
      </w:r>
      <w:r>
        <w:rPr>
          <w:rFonts w:ascii="ITC Avant Garde" w:hAnsi="ITC Avant Garde"/>
          <w:bCs/>
          <w:sz w:val="22"/>
          <w:szCs w:val="22"/>
          <w:lang w:val="es-ES_tradnl"/>
        </w:rPr>
        <w:t>s</w:t>
      </w:r>
      <w:r w:rsidRPr="00B564D2">
        <w:rPr>
          <w:rFonts w:ascii="ITC Avant Garde" w:hAnsi="ITC Avant Garde"/>
          <w:bCs/>
          <w:sz w:val="22"/>
          <w:szCs w:val="22"/>
          <w:lang w:val="es-ES_tradnl"/>
        </w:rPr>
        <w:t xml:space="preserve"> a consideración de los Comisionados presentes, emitieron su voto.</w:t>
      </w:r>
    </w:p>
    <w:p w14:paraId="46B2FE39" w14:textId="77777777" w:rsidR="001E6C38" w:rsidRDefault="005E2337" w:rsidP="001E6C3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564D2">
        <w:rPr>
          <w:rFonts w:ascii="ITC Avant Garde" w:hAnsi="ITC Avant Garde"/>
          <w:b/>
          <w:bCs/>
          <w:sz w:val="22"/>
          <w:szCs w:val="22"/>
          <w:lang w:val="es-ES_tradnl"/>
        </w:rPr>
        <w:t>Votación</w:t>
      </w:r>
    </w:p>
    <w:p w14:paraId="7BA66D2E" w14:textId="3570E2A1" w:rsidR="005E2337" w:rsidRDefault="005E23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564D2">
        <w:rPr>
          <w:rFonts w:ascii="ITC Avant Garde" w:hAnsi="ITC Avant Garde"/>
          <w:sz w:val="22"/>
          <w:szCs w:val="22"/>
          <w:lang w:val="es-ES"/>
        </w:rPr>
        <w:t xml:space="preserve"> del Pleno dio cuenta de y levantó las votaciones en el siguiente sentido:</w:t>
      </w:r>
    </w:p>
    <w:p w14:paraId="49F98115" w14:textId="77777777" w:rsidR="001E6C38" w:rsidRDefault="005E23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64D2">
        <w:rPr>
          <w:rFonts w:ascii="ITC Avant Garde" w:hAnsi="ITC Avant Garde"/>
          <w:sz w:val="22"/>
          <w:szCs w:val="22"/>
          <w:lang w:val="es-ES"/>
        </w:rPr>
        <w:t xml:space="preserve">El Instituto Federal de Telecomunicaciones aprobó el Acuerdo por unanimidad de votos de los Comisionados </w:t>
      </w:r>
      <w:r w:rsidRPr="005E2337">
        <w:rPr>
          <w:rFonts w:ascii="ITC Avant Garde" w:hAnsi="ITC Avant Garde"/>
          <w:sz w:val="22"/>
          <w:szCs w:val="22"/>
          <w:lang w:val="es-ES"/>
        </w:rPr>
        <w:t xml:space="preserve">Gabriel Oswaldo Contreras Saldívar, Adriana Sofía </w:t>
      </w:r>
      <w:proofErr w:type="spellStart"/>
      <w:r w:rsidRPr="005E2337">
        <w:rPr>
          <w:rFonts w:ascii="ITC Avant Garde" w:hAnsi="ITC Avant Garde"/>
          <w:sz w:val="22"/>
          <w:szCs w:val="22"/>
          <w:lang w:val="es-ES"/>
        </w:rPr>
        <w:t>Labardini</w:t>
      </w:r>
      <w:proofErr w:type="spellEnd"/>
      <w:r w:rsidRPr="005E2337">
        <w:rPr>
          <w:rFonts w:ascii="ITC Avant Garde" w:hAnsi="ITC Avant Garde"/>
          <w:sz w:val="22"/>
          <w:szCs w:val="22"/>
          <w:lang w:val="es-ES"/>
        </w:rPr>
        <w:t xml:space="preserve"> </w:t>
      </w:r>
      <w:proofErr w:type="spellStart"/>
      <w:r w:rsidRPr="005E2337">
        <w:rPr>
          <w:rFonts w:ascii="ITC Avant Garde" w:hAnsi="ITC Avant Garde"/>
          <w:sz w:val="22"/>
          <w:szCs w:val="22"/>
          <w:lang w:val="es-ES"/>
        </w:rPr>
        <w:t>Inzunza</w:t>
      </w:r>
      <w:proofErr w:type="spellEnd"/>
      <w:r w:rsidRPr="005E2337">
        <w:rPr>
          <w:rFonts w:ascii="ITC Avant Garde" w:hAnsi="ITC Avant Garde"/>
          <w:sz w:val="22"/>
          <w:szCs w:val="22"/>
          <w:lang w:val="es-ES"/>
        </w:rPr>
        <w:t xml:space="preserve">, María Elena </w:t>
      </w:r>
      <w:proofErr w:type="spellStart"/>
      <w:r w:rsidRPr="005E2337">
        <w:rPr>
          <w:rFonts w:ascii="ITC Avant Garde" w:hAnsi="ITC Avant Garde"/>
          <w:sz w:val="22"/>
          <w:szCs w:val="22"/>
          <w:lang w:val="es-ES"/>
        </w:rPr>
        <w:t>Estavillo</w:t>
      </w:r>
      <w:proofErr w:type="spellEnd"/>
      <w:r w:rsidRPr="005E2337">
        <w:rPr>
          <w:rFonts w:ascii="ITC Avant Garde" w:hAnsi="ITC Avant Garde"/>
          <w:sz w:val="22"/>
          <w:szCs w:val="22"/>
          <w:lang w:val="es-ES"/>
        </w:rPr>
        <w:t xml:space="preserve"> Flores, Mario Germán </w:t>
      </w:r>
      <w:proofErr w:type="spellStart"/>
      <w:r w:rsidRPr="005E2337">
        <w:rPr>
          <w:rFonts w:ascii="ITC Avant Garde" w:hAnsi="ITC Avant Garde"/>
          <w:sz w:val="22"/>
          <w:szCs w:val="22"/>
          <w:lang w:val="es-ES"/>
        </w:rPr>
        <w:t>Fromow</w:t>
      </w:r>
      <w:proofErr w:type="spellEnd"/>
      <w:r w:rsidRPr="005E2337">
        <w:rPr>
          <w:rFonts w:ascii="ITC Avant Garde" w:hAnsi="ITC Avant Garde"/>
          <w:sz w:val="22"/>
          <w:szCs w:val="22"/>
          <w:lang w:val="es-ES"/>
        </w:rPr>
        <w:t xml:space="preserve"> Rangel, Adolfo Cuevas Teja, Javier Juárez Mojica y Arturo Robles </w:t>
      </w:r>
      <w:proofErr w:type="spellStart"/>
      <w:r w:rsidRPr="005E2337">
        <w:rPr>
          <w:rFonts w:ascii="ITC Avant Garde" w:hAnsi="ITC Avant Garde"/>
          <w:sz w:val="22"/>
          <w:szCs w:val="22"/>
          <w:lang w:val="es-ES"/>
        </w:rPr>
        <w:t>Rovalo</w:t>
      </w:r>
      <w:proofErr w:type="spellEnd"/>
      <w:r w:rsidRPr="00B564D2">
        <w:rPr>
          <w:rFonts w:ascii="ITC Avant Garde" w:hAnsi="ITC Avant Garde"/>
          <w:sz w:val="22"/>
          <w:szCs w:val="22"/>
          <w:lang w:val="es-ES"/>
        </w:rPr>
        <w:t>.</w:t>
      </w:r>
    </w:p>
    <w:p w14:paraId="56DD856C" w14:textId="77777777" w:rsidR="001E6C38" w:rsidRDefault="005E233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eastAsiaTheme="minorHAnsi" w:hAnsi="ITC Avant Garde" w:cstheme="minorBidi"/>
          <w:color w:val="000000" w:themeColor="text1"/>
          <w:sz w:val="22"/>
          <w:szCs w:val="22"/>
          <w:lang w:eastAsia="en-US"/>
        </w:rPr>
        <w:t xml:space="preserve">del Comisionado </w:t>
      </w:r>
      <w:r w:rsidRPr="00593927">
        <w:rPr>
          <w:rFonts w:ascii="ITC Avant Garde" w:eastAsiaTheme="minorHAnsi" w:hAnsi="ITC Avant Garde" w:cstheme="minorBidi"/>
          <w:color w:val="000000" w:themeColor="text1"/>
          <w:sz w:val="22"/>
          <w:szCs w:val="22"/>
          <w:lang w:eastAsia="en-US"/>
        </w:rPr>
        <w:t>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Pr>
          <w:rFonts w:ascii="ITC Avant Garde" w:eastAsiaTheme="minorHAnsi" w:hAnsi="ITC Avant Garde" w:cstheme="minorBidi"/>
          <w:color w:val="000000" w:themeColor="text1"/>
          <w:sz w:val="22"/>
          <w:szCs w:val="22"/>
          <w:lang w:eastAsia="en-US"/>
        </w:rPr>
        <w:t>.</w:t>
      </w:r>
    </w:p>
    <w:p w14:paraId="3E8ED6E2" w14:textId="77777777" w:rsidR="001E6C38" w:rsidRDefault="005E2337" w:rsidP="001E6C3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64D2">
        <w:rPr>
          <w:rFonts w:ascii="ITC Avant Garde" w:hAnsi="ITC Avant Garde"/>
          <w:sz w:val="22"/>
          <w:szCs w:val="22"/>
          <w:lang w:val="es-ES"/>
        </w:rPr>
        <w:t>Por lo anterior, el Pleno del Instituto Federal de Telecomunicaciones emitió el siguiente:</w:t>
      </w:r>
    </w:p>
    <w:p w14:paraId="27F89EE5" w14:textId="77777777" w:rsidR="001E6C38" w:rsidRDefault="005E2337" w:rsidP="001E6C3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564D2">
        <w:rPr>
          <w:rFonts w:ascii="ITC Avant Garde" w:hAnsi="ITC Avant Garde"/>
          <w:b/>
          <w:bCs/>
          <w:sz w:val="22"/>
          <w:szCs w:val="22"/>
          <w:lang w:val="es-ES_tradnl"/>
        </w:rPr>
        <w:lastRenderedPageBreak/>
        <w:t>Acuerdo</w:t>
      </w:r>
    </w:p>
    <w:p w14:paraId="4A16CC7A" w14:textId="77777777" w:rsidR="001E6C38" w:rsidRDefault="005E2337" w:rsidP="001E6C38">
      <w:pPr>
        <w:spacing w:before="240" w:after="240"/>
        <w:jc w:val="both"/>
        <w:rPr>
          <w:rFonts w:ascii="ITC Avant Garde" w:hAnsi="ITC Avant Garde"/>
          <w:b/>
          <w:sz w:val="22"/>
          <w:szCs w:val="22"/>
          <w:lang w:val="es-ES"/>
        </w:rPr>
      </w:pPr>
      <w:r w:rsidRPr="005E2337">
        <w:rPr>
          <w:rFonts w:ascii="ITC Avant Garde" w:hAnsi="ITC Avant Garde"/>
          <w:b/>
          <w:sz w:val="22"/>
          <w:szCs w:val="22"/>
          <w:lang w:val="es-ES"/>
        </w:rPr>
        <w:t>P/IFT/041017/595</w:t>
      </w:r>
    </w:p>
    <w:p w14:paraId="4AD92695" w14:textId="77777777" w:rsidR="001E6C38" w:rsidRDefault="005E2337" w:rsidP="001E6C38">
      <w:pPr>
        <w:spacing w:before="240" w:after="240"/>
        <w:jc w:val="both"/>
        <w:rPr>
          <w:rFonts w:ascii="ITC Avant Garde" w:eastAsia="Calibri" w:hAnsi="ITC Avant Garde"/>
          <w:bCs/>
          <w:i/>
          <w:sz w:val="22"/>
          <w:szCs w:val="22"/>
        </w:rPr>
      </w:pPr>
      <w:r w:rsidRPr="00B564D2">
        <w:rPr>
          <w:rFonts w:ascii="ITC Avant Garde" w:hAnsi="ITC Avant Garde"/>
          <w:b/>
          <w:sz w:val="22"/>
          <w:szCs w:val="22"/>
          <w:lang w:val="es-ES"/>
        </w:rPr>
        <w:t xml:space="preserve">Primero. </w:t>
      </w:r>
      <w:r w:rsidRPr="00B564D2">
        <w:rPr>
          <w:rFonts w:ascii="ITC Avant Garde" w:hAnsi="ITC Avant Garde"/>
          <w:sz w:val="22"/>
          <w:szCs w:val="22"/>
          <w:lang w:val="es-ES"/>
        </w:rPr>
        <w:t>Se aprueba el “</w:t>
      </w:r>
      <w:r w:rsidRPr="005E2337">
        <w:rPr>
          <w:rFonts w:ascii="ITC Avant Garde" w:hAnsi="ITC Avant Garde"/>
          <w:sz w:val="22"/>
          <w:szCs w:val="22"/>
          <w:lang w:val="es-ES" w:eastAsia="en-US"/>
        </w:rPr>
        <w:t>Acuerdo mediante el cual el Pleno del Instituto Federal de Telecomunicaciones aprueba las Actas de las XXVIII, XXIX Sesiones Ordinarias, y IX Sesión Extraordinaria, celebradas el 5 y 7 de julio de 2017, respectivamente</w:t>
      </w:r>
      <w:r w:rsidRPr="00B564D2">
        <w:rPr>
          <w:rFonts w:ascii="ITC Avant Garde" w:eastAsia="Calibri" w:hAnsi="ITC Avant Garde"/>
          <w:bCs/>
          <w:i/>
          <w:sz w:val="22"/>
          <w:szCs w:val="22"/>
        </w:rPr>
        <w:t>”.</w:t>
      </w:r>
    </w:p>
    <w:p w14:paraId="1DA1BCE0" w14:textId="77777777" w:rsidR="001E6C38" w:rsidRDefault="005E2337" w:rsidP="001E6C38">
      <w:pPr>
        <w:spacing w:before="240" w:after="240"/>
        <w:jc w:val="both"/>
        <w:rPr>
          <w:rFonts w:ascii="ITC Avant Garde" w:hAnsi="ITC Avant Garde"/>
          <w:sz w:val="22"/>
          <w:szCs w:val="22"/>
          <w:lang w:val="es-ES"/>
        </w:rPr>
      </w:pPr>
      <w:r w:rsidRPr="00B564D2">
        <w:rPr>
          <w:rFonts w:ascii="ITC Avant Garde" w:hAnsi="ITC Avant Garde"/>
          <w:b/>
          <w:sz w:val="22"/>
          <w:szCs w:val="22"/>
          <w:lang w:val="es-ES"/>
        </w:rPr>
        <w:t>Segundo.</w:t>
      </w:r>
      <w:r w:rsidRPr="00B564D2">
        <w:rPr>
          <w:rFonts w:ascii="ITC Avant Garde" w:hAnsi="ITC Avant Garde"/>
          <w:sz w:val="22"/>
          <w:szCs w:val="22"/>
          <w:lang w:val="es-ES"/>
        </w:rPr>
        <w:t xml:space="preserve"> Se instruye a la Secretaría Técnica del Pleno para que turne a firma de los Comisi</w:t>
      </w:r>
      <w:r>
        <w:rPr>
          <w:rFonts w:ascii="ITC Avant Garde" w:hAnsi="ITC Avant Garde"/>
          <w:sz w:val="22"/>
          <w:szCs w:val="22"/>
          <w:lang w:val="es-ES"/>
        </w:rPr>
        <w:t>onados las Actas aprobadas</w:t>
      </w:r>
      <w:r w:rsidRPr="00B564D2">
        <w:rPr>
          <w:rFonts w:ascii="ITC Avant Garde" w:hAnsi="ITC Avant Garde"/>
          <w:sz w:val="22"/>
          <w:szCs w:val="22"/>
          <w:lang w:val="es-ES"/>
        </w:rPr>
        <w:t xml:space="preserve"> por el Pleno.</w:t>
      </w:r>
    </w:p>
    <w:p w14:paraId="49050B0E" w14:textId="77777777" w:rsidR="001E6C38" w:rsidRDefault="005E2337" w:rsidP="001E6C38">
      <w:pPr>
        <w:spacing w:before="240" w:after="240"/>
        <w:jc w:val="both"/>
        <w:rPr>
          <w:rFonts w:ascii="ITC Avant Garde" w:hAnsi="ITC Avant Garde"/>
          <w:sz w:val="22"/>
          <w:szCs w:val="22"/>
          <w:lang w:val="es-ES"/>
        </w:rPr>
      </w:pPr>
      <w:r w:rsidRPr="00B564D2">
        <w:rPr>
          <w:rFonts w:ascii="ITC Avant Garde" w:hAnsi="ITC Avant Garde"/>
          <w:b/>
          <w:sz w:val="22"/>
          <w:szCs w:val="22"/>
          <w:lang w:val="es-ES"/>
        </w:rPr>
        <w:t>Tercero.</w:t>
      </w:r>
      <w:r w:rsidRPr="00B564D2">
        <w:rPr>
          <w:rFonts w:ascii="ITC Avant Garde" w:hAnsi="ITC Avant Garde"/>
          <w:sz w:val="22"/>
          <w:szCs w:val="22"/>
          <w:lang w:val="es-ES"/>
        </w:rPr>
        <w:t xml:space="preserve"> Se instruye a la Secretaría Técnica del Pleno para que publique en la página electrónica del Instituto </w:t>
      </w:r>
      <w:r>
        <w:rPr>
          <w:rFonts w:ascii="ITC Avant Garde" w:hAnsi="ITC Avant Garde"/>
          <w:sz w:val="22"/>
          <w:szCs w:val="22"/>
          <w:lang w:val="es-ES"/>
        </w:rPr>
        <w:t>las Actas</w:t>
      </w:r>
      <w:r w:rsidRPr="00B564D2">
        <w:rPr>
          <w:rFonts w:ascii="ITC Avant Garde" w:hAnsi="ITC Avant Garde"/>
          <w:sz w:val="22"/>
          <w:szCs w:val="22"/>
          <w:lang w:val="es-ES"/>
        </w:rPr>
        <w:t xml:space="preserve"> aprobada</w:t>
      </w:r>
      <w:r>
        <w:rPr>
          <w:rFonts w:ascii="ITC Avant Garde" w:hAnsi="ITC Avant Garde"/>
          <w:sz w:val="22"/>
          <w:szCs w:val="22"/>
          <w:lang w:val="es-ES"/>
        </w:rPr>
        <w:t>s</w:t>
      </w:r>
      <w:r w:rsidRPr="00B564D2">
        <w:rPr>
          <w:rFonts w:ascii="ITC Avant Garde" w:hAnsi="ITC Avant Garde"/>
          <w:sz w:val="22"/>
          <w:szCs w:val="22"/>
          <w:lang w:val="es-ES"/>
        </w:rPr>
        <w:t>, en términos de lo establecido en el artículo 50 de la Ley Federal de Telecomunicaciones y Radiodifusión.</w:t>
      </w:r>
    </w:p>
    <w:p w14:paraId="6D67C2B2" w14:textId="77777777" w:rsidR="001E6C38" w:rsidRDefault="000745DA" w:rsidP="001E6C38">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III.2.- </w:t>
      </w:r>
      <w:r w:rsidR="00CA13AA" w:rsidRPr="00CA13AA">
        <w:rPr>
          <w:rFonts w:ascii="ITC Avant Garde" w:hAnsi="ITC Avant Garde"/>
          <w:b/>
          <w:color w:val="000000" w:themeColor="text1"/>
          <w:sz w:val="22"/>
          <w:szCs w:val="22"/>
          <w:lang w:val="es-ES" w:eastAsia="en-US"/>
        </w:rPr>
        <w:t xml:space="preserve">Resolución mediante la cual el Pleno del Instituto Federal de Telecomunicaciones autoriza el cambio de identidad para el canal de programación en multiprogramación “Proyecto 40” por el Canal “ADN 40” a </w:t>
      </w:r>
      <w:r w:rsidR="00CA13AA" w:rsidRPr="001E6C38">
        <w:rPr>
          <w:rFonts w:ascii="ITC Avant Garde" w:eastAsia="Calibri" w:hAnsi="ITC Avant Garde"/>
          <w:b/>
          <w:bCs/>
          <w:sz w:val="22"/>
          <w:szCs w:val="22"/>
        </w:rPr>
        <w:t>Televisión</w:t>
      </w:r>
      <w:r w:rsidR="00CA13AA" w:rsidRPr="00CA13AA">
        <w:rPr>
          <w:rFonts w:ascii="ITC Avant Garde" w:hAnsi="ITC Avant Garde"/>
          <w:b/>
          <w:color w:val="000000" w:themeColor="text1"/>
          <w:sz w:val="22"/>
          <w:szCs w:val="22"/>
          <w:lang w:val="es-ES" w:eastAsia="en-US"/>
        </w:rPr>
        <w:t xml:space="preserve"> Azteca, S.A. de C.V., en relación con 28 estaciones de televisión en diversas localidades de la República Mexicana</w:t>
      </w:r>
      <w:r w:rsidR="00593927" w:rsidRPr="00593927">
        <w:rPr>
          <w:rFonts w:ascii="ITC Avant Garde" w:hAnsi="ITC Avant Garde"/>
          <w:b/>
          <w:color w:val="000000" w:themeColor="text1"/>
          <w:sz w:val="22"/>
          <w:szCs w:val="22"/>
          <w:lang w:val="es-ES" w:eastAsia="en-US"/>
        </w:rPr>
        <w:t>”</w:t>
      </w:r>
      <w:r w:rsidRPr="007B5D37">
        <w:rPr>
          <w:rFonts w:ascii="ITC Avant Garde" w:hAnsi="ITC Avant Garde"/>
          <w:b/>
          <w:color w:val="000000" w:themeColor="text1"/>
          <w:sz w:val="22"/>
          <w:szCs w:val="22"/>
          <w:lang w:val="es-ES" w:eastAsia="en-US"/>
        </w:rPr>
        <w:t>.</w:t>
      </w:r>
    </w:p>
    <w:p w14:paraId="1710CF98" w14:textId="77777777" w:rsidR="001E6C38" w:rsidRDefault="004931B6"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174341B" w14:textId="77777777" w:rsidR="001E6C38" w:rsidRDefault="004931B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A13AA">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8E86504" w14:textId="77777777" w:rsidR="001E6C38" w:rsidRDefault="004931B6"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B6853A9" w14:textId="77777777" w:rsidR="001E6C38" w:rsidRDefault="00CA13AA"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004931B6" w:rsidRPr="007B5D37">
        <w:rPr>
          <w:rFonts w:ascii="ITC Avant Garde" w:hAnsi="ITC Avant Garde"/>
          <w:color w:val="000000" w:themeColor="text1"/>
          <w:sz w:val="22"/>
          <w:szCs w:val="22"/>
          <w:lang w:val="es-ES"/>
        </w:rPr>
        <w:t xml:space="preserve"> del Pleno dio cuenta de y levantó las votaciones en el siguiente sentido:</w:t>
      </w:r>
    </w:p>
    <w:p w14:paraId="25DE80FE" w14:textId="77777777" w:rsidR="001E6C38" w:rsidRDefault="004931B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w:t>
      </w:r>
      <w:r w:rsidR="00CA13AA" w:rsidRPr="00CA13A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CA13AA" w:rsidRPr="00CA13AA">
        <w:rPr>
          <w:rFonts w:ascii="ITC Avant Garde" w:hAnsi="ITC Avant Garde"/>
          <w:color w:val="000000" w:themeColor="text1"/>
          <w:sz w:val="22"/>
          <w:szCs w:val="22"/>
          <w:lang w:val="es-ES"/>
        </w:rPr>
        <w:t>Labardini</w:t>
      </w:r>
      <w:proofErr w:type="spellEnd"/>
      <w:r w:rsidR="00CA13AA" w:rsidRPr="00CA13AA">
        <w:rPr>
          <w:rFonts w:ascii="ITC Avant Garde" w:hAnsi="ITC Avant Garde"/>
          <w:color w:val="000000" w:themeColor="text1"/>
          <w:sz w:val="22"/>
          <w:szCs w:val="22"/>
          <w:lang w:val="es-ES"/>
        </w:rPr>
        <w:t xml:space="preserve"> </w:t>
      </w:r>
      <w:proofErr w:type="spellStart"/>
      <w:r w:rsidR="00CA13AA" w:rsidRPr="00CA13AA">
        <w:rPr>
          <w:rFonts w:ascii="ITC Avant Garde" w:hAnsi="ITC Avant Garde"/>
          <w:color w:val="000000" w:themeColor="text1"/>
          <w:sz w:val="22"/>
          <w:szCs w:val="22"/>
          <w:lang w:val="es-ES"/>
        </w:rPr>
        <w:t>Inzunza</w:t>
      </w:r>
      <w:proofErr w:type="spellEnd"/>
      <w:r w:rsidR="00CA13AA" w:rsidRPr="00CA13AA">
        <w:rPr>
          <w:rFonts w:ascii="ITC Avant Garde" w:hAnsi="ITC Avant Garde"/>
          <w:color w:val="000000" w:themeColor="text1"/>
          <w:sz w:val="22"/>
          <w:szCs w:val="22"/>
          <w:lang w:val="es-ES"/>
        </w:rPr>
        <w:t xml:space="preserve">, María Elena </w:t>
      </w:r>
      <w:proofErr w:type="spellStart"/>
      <w:r w:rsidR="00CA13AA" w:rsidRPr="00CA13AA">
        <w:rPr>
          <w:rFonts w:ascii="ITC Avant Garde" w:hAnsi="ITC Avant Garde"/>
          <w:color w:val="000000" w:themeColor="text1"/>
          <w:sz w:val="22"/>
          <w:szCs w:val="22"/>
          <w:lang w:val="es-ES"/>
        </w:rPr>
        <w:t>Estavillo</w:t>
      </w:r>
      <w:proofErr w:type="spellEnd"/>
      <w:r w:rsidR="00CA13AA" w:rsidRPr="00CA13AA">
        <w:rPr>
          <w:rFonts w:ascii="ITC Avant Garde" w:hAnsi="ITC Avant Garde"/>
          <w:color w:val="000000" w:themeColor="text1"/>
          <w:sz w:val="22"/>
          <w:szCs w:val="22"/>
          <w:lang w:val="es-ES"/>
        </w:rPr>
        <w:t xml:space="preserve"> Flores, Mario Germán </w:t>
      </w:r>
      <w:proofErr w:type="spellStart"/>
      <w:r w:rsidR="00CA13AA" w:rsidRPr="00CA13AA">
        <w:rPr>
          <w:rFonts w:ascii="ITC Avant Garde" w:hAnsi="ITC Avant Garde"/>
          <w:color w:val="000000" w:themeColor="text1"/>
          <w:sz w:val="22"/>
          <w:szCs w:val="22"/>
          <w:lang w:val="es-ES"/>
        </w:rPr>
        <w:t>Fromow</w:t>
      </w:r>
      <w:proofErr w:type="spellEnd"/>
      <w:r w:rsidR="00CA13AA" w:rsidRPr="00CA13AA">
        <w:rPr>
          <w:rFonts w:ascii="ITC Avant Garde" w:hAnsi="ITC Avant Garde"/>
          <w:color w:val="000000" w:themeColor="text1"/>
          <w:sz w:val="22"/>
          <w:szCs w:val="22"/>
          <w:lang w:val="es-ES"/>
        </w:rPr>
        <w:t xml:space="preserve"> Rangel, Adolfo Cuevas Teja, Javier Juárez Mojica y Arturo Robles </w:t>
      </w:r>
      <w:proofErr w:type="spellStart"/>
      <w:r w:rsidR="00CA13AA" w:rsidRPr="00CA13AA">
        <w:rPr>
          <w:rFonts w:ascii="ITC Avant Garde" w:hAnsi="ITC Avant Garde"/>
          <w:color w:val="000000" w:themeColor="text1"/>
          <w:sz w:val="22"/>
          <w:szCs w:val="22"/>
          <w:lang w:val="es-ES"/>
        </w:rPr>
        <w:t>Rovalo</w:t>
      </w:r>
      <w:proofErr w:type="spellEnd"/>
      <w:r w:rsidR="00CA13AA" w:rsidRPr="00CA13AA">
        <w:rPr>
          <w:rFonts w:ascii="ITC Avant Garde" w:hAnsi="ITC Avant Garde"/>
          <w:color w:val="000000" w:themeColor="text1"/>
          <w:sz w:val="22"/>
          <w:szCs w:val="22"/>
          <w:lang w:val="es-ES"/>
        </w:rPr>
        <w:t>.</w:t>
      </w:r>
    </w:p>
    <w:p w14:paraId="0A597967" w14:textId="77777777" w:rsidR="001E6C38" w:rsidRDefault="00CA13AA"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Las Comisionadas </w:t>
      </w:r>
      <w:r w:rsidR="00A85506">
        <w:rPr>
          <w:rFonts w:ascii="ITC Avant Garde" w:hAnsi="ITC Avant Garde"/>
          <w:color w:val="000000" w:themeColor="text1"/>
          <w:sz w:val="22"/>
          <w:szCs w:val="22"/>
          <w:lang w:val="es-ES"/>
        </w:rPr>
        <w:t xml:space="preserve">Adriana Sofía </w:t>
      </w:r>
      <w:proofErr w:type="spellStart"/>
      <w:r w:rsidR="00A85506">
        <w:rPr>
          <w:rFonts w:ascii="ITC Avant Garde" w:hAnsi="ITC Avant Garde"/>
          <w:color w:val="000000" w:themeColor="text1"/>
          <w:sz w:val="22"/>
          <w:szCs w:val="22"/>
          <w:lang w:val="es-ES"/>
        </w:rPr>
        <w:t>Labardini</w:t>
      </w:r>
      <w:proofErr w:type="spellEnd"/>
      <w:r w:rsidR="00A85506">
        <w:rPr>
          <w:rFonts w:ascii="ITC Avant Garde" w:hAnsi="ITC Avant Garde"/>
          <w:color w:val="000000" w:themeColor="text1"/>
          <w:sz w:val="22"/>
          <w:szCs w:val="22"/>
          <w:lang w:val="es-ES"/>
        </w:rPr>
        <w:t xml:space="preserve"> </w:t>
      </w:r>
      <w:proofErr w:type="spellStart"/>
      <w:r w:rsidR="00A85506">
        <w:rPr>
          <w:rFonts w:ascii="ITC Avant Garde" w:hAnsi="ITC Avant Garde"/>
          <w:color w:val="000000" w:themeColor="text1"/>
          <w:sz w:val="22"/>
          <w:szCs w:val="22"/>
          <w:lang w:val="es-ES"/>
        </w:rPr>
        <w:t>Inzunza</w:t>
      </w:r>
      <w:proofErr w:type="spellEnd"/>
      <w:r w:rsidR="00A85506">
        <w:rPr>
          <w:rFonts w:ascii="ITC Avant Garde" w:hAnsi="ITC Avant Garde"/>
          <w:color w:val="000000" w:themeColor="text1"/>
          <w:sz w:val="22"/>
          <w:szCs w:val="22"/>
          <w:lang w:val="es-ES"/>
        </w:rPr>
        <w:t xml:space="preserve"> y</w:t>
      </w:r>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w:t>
      </w:r>
      <w:r w:rsidR="00A85506" w:rsidRPr="00CA13AA">
        <w:rPr>
          <w:rFonts w:ascii="ITC Avant Garde" w:hAnsi="ITC Avant Garde"/>
          <w:color w:val="000000" w:themeColor="text1"/>
          <w:sz w:val="22"/>
          <w:szCs w:val="22"/>
          <w:lang w:val="es-ES"/>
        </w:rPr>
        <w:t xml:space="preserve">manifestaron voto concurrente </w:t>
      </w:r>
      <w:r w:rsidR="00A85506">
        <w:rPr>
          <w:rFonts w:ascii="ITC Avant Garde" w:hAnsi="ITC Avant Garde"/>
          <w:color w:val="000000" w:themeColor="text1"/>
          <w:sz w:val="22"/>
          <w:szCs w:val="22"/>
          <w:lang w:val="es-ES"/>
        </w:rPr>
        <w:t>por no coincidir  con el análisis de competencia económica.</w:t>
      </w:r>
    </w:p>
    <w:p w14:paraId="16B8017D" w14:textId="77777777" w:rsidR="001E6C38" w:rsidRDefault="00A8550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w:t>
      </w:r>
      <w:r w:rsidR="00CA13AA" w:rsidRPr="00CA13AA">
        <w:rPr>
          <w:rFonts w:ascii="ITC Avant Garde" w:hAnsi="ITC Avant Garde"/>
          <w:color w:val="000000" w:themeColor="text1"/>
          <w:sz w:val="22"/>
          <w:szCs w:val="22"/>
          <w:lang w:val="es-ES"/>
        </w:rPr>
        <w:t>l Comisionado Adolfo Cuevas Teja</w:t>
      </w:r>
      <w:r>
        <w:rPr>
          <w:rFonts w:ascii="ITC Avant Garde" w:hAnsi="ITC Avant Garde"/>
          <w:color w:val="000000" w:themeColor="text1"/>
          <w:sz w:val="22"/>
          <w:szCs w:val="22"/>
          <w:lang w:val="es-ES"/>
        </w:rPr>
        <w:t xml:space="preserve"> manifestó voto concurrente por</w:t>
      </w:r>
      <w:r w:rsidR="00C61F59" w:rsidRPr="00C61F59">
        <w:rPr>
          <w:rFonts w:ascii="ITC Avant Garde" w:hAnsi="ITC Avant Garde"/>
          <w:color w:val="000000" w:themeColor="text1"/>
          <w:sz w:val="22"/>
          <w:szCs w:val="22"/>
          <w:lang w:val="es-ES"/>
        </w:rPr>
        <w:t xml:space="preserve"> considerar</w:t>
      </w:r>
      <w:r w:rsidR="00C61F59">
        <w:t xml:space="preserve"> </w:t>
      </w:r>
      <w:r w:rsidR="00C61F59" w:rsidRPr="00C61F59">
        <w:rPr>
          <w:rFonts w:ascii="ITC Avant Garde" w:hAnsi="ITC Avant Garde"/>
          <w:color w:val="000000" w:themeColor="text1"/>
          <w:sz w:val="22"/>
          <w:szCs w:val="22"/>
          <w:lang w:val="es-ES"/>
        </w:rPr>
        <w:t>que de las constancias del expediente no se desprende que el concesionario haya dado aviso a este Instituto del inicio de transmisiones del canal de multiprogramación “Proyecto 40”</w:t>
      </w:r>
      <w:r w:rsidR="004931B6" w:rsidRPr="00CA13AA">
        <w:rPr>
          <w:rFonts w:ascii="ITC Avant Garde" w:hAnsi="ITC Avant Garde"/>
          <w:color w:val="000000" w:themeColor="text1"/>
          <w:sz w:val="22"/>
          <w:szCs w:val="22"/>
          <w:lang w:val="es-ES"/>
        </w:rPr>
        <w:t>.</w:t>
      </w:r>
    </w:p>
    <w:p w14:paraId="0E1DD566" w14:textId="77777777" w:rsidR="001E6C38" w:rsidRDefault="00CA13AA"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4931B6" w:rsidRPr="00CA13AA">
        <w:rPr>
          <w:rFonts w:ascii="ITC Avant Garde" w:hAnsi="ITC Avant Garde"/>
          <w:color w:val="000000" w:themeColor="text1"/>
          <w:sz w:val="22"/>
          <w:szCs w:val="22"/>
          <w:lang w:val="es-ES"/>
        </w:rPr>
        <w:t xml:space="preserve"> dio cuenta del voto </w:t>
      </w:r>
      <w:r w:rsidR="00593927" w:rsidRPr="00CA13AA">
        <w:rPr>
          <w:rFonts w:ascii="ITC Avant Garde" w:hAnsi="ITC Avant Garde"/>
          <w:color w:val="000000" w:themeColor="text1"/>
          <w:sz w:val="22"/>
          <w:szCs w:val="22"/>
          <w:lang w:val="es-ES"/>
        </w:rPr>
        <w:t>del Comisionado Adolfo Cuevas Teja</w:t>
      </w:r>
      <w:r w:rsidR="004931B6" w:rsidRPr="00CA13AA">
        <w:rPr>
          <w:rFonts w:ascii="ITC Avant Garde" w:hAnsi="ITC Avant Garde"/>
          <w:color w:val="000000" w:themeColor="text1"/>
          <w:sz w:val="22"/>
          <w:szCs w:val="22"/>
          <w:lang w:val="es-ES"/>
        </w:rPr>
        <w:t>, en términos del artículo 45, tercer párrafo de la Ley Federal de Telecomunicaciones y Radiodifusión.</w:t>
      </w:r>
    </w:p>
    <w:p w14:paraId="238BEEA1" w14:textId="77777777" w:rsidR="001E6C38" w:rsidRDefault="004931B6"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D29E458" w14:textId="77777777" w:rsidR="001E6C38" w:rsidRDefault="004931B6"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60AD9A2E" w14:textId="77777777" w:rsidR="001E6C38" w:rsidRDefault="00CA13AA" w:rsidP="001E6C38">
      <w:pPr>
        <w:tabs>
          <w:tab w:val="left" w:pos="5529"/>
        </w:tabs>
        <w:spacing w:before="240" w:after="240"/>
        <w:jc w:val="both"/>
        <w:rPr>
          <w:rFonts w:ascii="ITC Avant Garde" w:hAnsi="ITC Avant Garde"/>
          <w:b/>
          <w:color w:val="000000" w:themeColor="text1"/>
          <w:sz w:val="22"/>
          <w:szCs w:val="22"/>
        </w:rPr>
      </w:pPr>
      <w:r w:rsidRPr="00CA13AA">
        <w:rPr>
          <w:rFonts w:ascii="ITC Avant Garde" w:hAnsi="ITC Avant Garde"/>
          <w:b/>
          <w:color w:val="000000" w:themeColor="text1"/>
          <w:sz w:val="22"/>
          <w:szCs w:val="22"/>
        </w:rPr>
        <w:t>P/IFT/041017/596</w:t>
      </w:r>
    </w:p>
    <w:p w14:paraId="5A031190" w14:textId="77777777" w:rsidR="001E6C38" w:rsidRDefault="004931B6" w:rsidP="001E6C38">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A13AA">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00CA13AA" w:rsidRPr="00CA13AA">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“Proyecto 40” por el Canal “ADN 40” a Televisión Azteca, S.A. de C.V., en relación con 28 estaciones de televisión en diversas localidades de la República Mexicana</w:t>
      </w:r>
      <w:r w:rsidRPr="007B5D37">
        <w:rPr>
          <w:rFonts w:ascii="ITC Avant Garde" w:hAnsi="ITC Avant Garde"/>
          <w:color w:val="000000" w:themeColor="text1"/>
          <w:lang w:val="es-ES"/>
        </w:rPr>
        <w:t>”.</w:t>
      </w:r>
    </w:p>
    <w:p w14:paraId="3547D187" w14:textId="77777777" w:rsidR="001E6C38" w:rsidRDefault="0059392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CA13AA">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503F901" w14:textId="77777777" w:rsidR="001E6C38" w:rsidRDefault="0059392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00CA13AA" w:rsidRPr="00CA13AA">
        <w:rPr>
          <w:rFonts w:ascii="ITC Avant Garde" w:hAnsi="ITC Avant Garde"/>
          <w:color w:val="000000" w:themeColor="text1"/>
          <w:sz w:val="22"/>
          <w:szCs w:val="22"/>
        </w:rPr>
        <w:t xml:space="preserve"> </w:t>
      </w:r>
      <w:r w:rsidR="00CA13AA" w:rsidRPr="007B5D37">
        <w:rPr>
          <w:rFonts w:ascii="ITC Avant Garde" w:hAnsi="ITC Avant Garde"/>
          <w:color w:val="000000" w:themeColor="text1"/>
          <w:sz w:val="22"/>
          <w:szCs w:val="22"/>
        </w:rPr>
        <w:t>Notifíquese</w:t>
      </w:r>
      <w:r w:rsidR="00CA13AA" w:rsidRPr="007B5D37">
        <w:rPr>
          <w:rFonts w:ascii="ITC Avant Garde" w:hAnsi="ITC Avant Garde"/>
          <w:color w:val="000000" w:themeColor="text1"/>
          <w:sz w:val="22"/>
          <w:szCs w:val="22"/>
          <w:lang w:val="es-ES"/>
        </w:rPr>
        <w:t xml:space="preserve"> a la Unidad de </w:t>
      </w:r>
      <w:r w:rsidR="00CA13AA">
        <w:rPr>
          <w:rFonts w:ascii="ITC Avant Garde" w:hAnsi="ITC Avant Garde"/>
          <w:color w:val="000000" w:themeColor="text1"/>
          <w:sz w:val="22"/>
          <w:szCs w:val="22"/>
          <w:lang w:val="es-ES"/>
        </w:rPr>
        <w:t>Medios y Contenidos Audiovisuales</w:t>
      </w:r>
      <w:r w:rsidR="00CA13AA" w:rsidRPr="007B5D37">
        <w:rPr>
          <w:rFonts w:ascii="ITC Avant Garde" w:hAnsi="ITC Avant Garde"/>
          <w:color w:val="000000" w:themeColor="text1"/>
          <w:sz w:val="22"/>
          <w:szCs w:val="22"/>
          <w:lang w:val="es-ES"/>
        </w:rPr>
        <w:t>.</w:t>
      </w:r>
    </w:p>
    <w:p w14:paraId="212EAFAC" w14:textId="77777777" w:rsidR="001E6C38" w:rsidRDefault="0059392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sidR="00CA13AA">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A704B7E" w14:textId="77777777" w:rsidR="001E6C38" w:rsidRDefault="008E1EB7" w:rsidP="001E6C38">
      <w:pPr>
        <w:spacing w:before="240" w:after="240"/>
        <w:jc w:val="both"/>
        <w:rPr>
          <w:rFonts w:ascii="ITC Avant Garde" w:hAnsi="ITC Avant Garde"/>
          <w:b/>
          <w:color w:val="000000" w:themeColor="text1"/>
          <w:sz w:val="22"/>
          <w:szCs w:val="22"/>
          <w:lang w:val="es-ES"/>
        </w:rPr>
      </w:pPr>
      <w:r w:rsidRPr="007B5D37">
        <w:rPr>
          <w:rFonts w:ascii="ITC Avant Garde" w:hAnsi="ITC Avant Garde"/>
          <w:b/>
          <w:color w:val="000000" w:themeColor="text1"/>
          <w:sz w:val="22"/>
          <w:szCs w:val="22"/>
          <w:lang w:val="es-ES"/>
        </w:rPr>
        <w:t xml:space="preserve">III.3.- </w:t>
      </w:r>
      <w:r w:rsidR="00C61F59" w:rsidRPr="00C61F59">
        <w:rPr>
          <w:rFonts w:ascii="ITC Avant Garde" w:hAnsi="ITC Avant Garde"/>
          <w:b/>
          <w:color w:val="000000" w:themeColor="text1"/>
          <w:sz w:val="22"/>
          <w:szCs w:val="22"/>
          <w:lang w:val="es-ES"/>
        </w:rPr>
        <w:t xml:space="preserve">Resolución mediante la cual el Pleno del Instituto Federal de Telecomunicaciones autoriza el cambio de identidad para el canal de programación en multiprogramación “Proyecto 40” por el Canal “ADN 40” a </w:t>
      </w:r>
      <w:r w:rsidR="00C61F59" w:rsidRPr="001E6C38">
        <w:rPr>
          <w:rFonts w:ascii="ITC Avant Garde" w:eastAsia="Calibri" w:hAnsi="ITC Avant Garde"/>
          <w:b/>
          <w:bCs/>
          <w:sz w:val="22"/>
          <w:szCs w:val="22"/>
        </w:rPr>
        <w:t>Televisión</w:t>
      </w:r>
      <w:r w:rsidR="00C61F59" w:rsidRPr="00C61F59">
        <w:rPr>
          <w:rFonts w:ascii="ITC Avant Garde" w:hAnsi="ITC Avant Garde"/>
          <w:b/>
          <w:color w:val="000000" w:themeColor="text1"/>
          <w:sz w:val="22"/>
          <w:szCs w:val="22"/>
          <w:lang w:val="es-ES"/>
        </w:rPr>
        <w:t xml:space="preserve"> Azteca, S.A. de C.V., en relación con 42 estaciones de televisión en diversas localidades de la República Mexicana</w:t>
      </w:r>
      <w:r w:rsidR="003C779C" w:rsidRPr="007B5D37">
        <w:rPr>
          <w:rFonts w:ascii="ITC Avant Garde" w:hAnsi="ITC Avant Garde"/>
          <w:b/>
          <w:color w:val="000000" w:themeColor="text1"/>
          <w:sz w:val="22"/>
          <w:szCs w:val="22"/>
          <w:lang w:val="es-ES"/>
        </w:rPr>
        <w:t>.</w:t>
      </w:r>
    </w:p>
    <w:p w14:paraId="5F17A4B3" w14:textId="70355E51" w:rsidR="001E6C38" w:rsidRDefault="00C61F59"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672AE6E"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E730C4E" w14:textId="77777777" w:rsidR="001E6C38" w:rsidRDefault="00C61F59"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3DAFBD1"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76843613"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CA13AA">
        <w:rPr>
          <w:rFonts w:ascii="ITC Avant Garde" w:hAnsi="ITC Avant Garde"/>
          <w:color w:val="000000" w:themeColor="text1"/>
          <w:sz w:val="22"/>
          <w:szCs w:val="22"/>
          <w:lang w:val="es-ES"/>
        </w:rPr>
        <w:t>Labardini</w:t>
      </w:r>
      <w:proofErr w:type="spellEnd"/>
      <w:r w:rsidRPr="00CA13AA">
        <w:rPr>
          <w:rFonts w:ascii="ITC Avant Garde" w:hAnsi="ITC Avant Garde"/>
          <w:color w:val="000000" w:themeColor="text1"/>
          <w:sz w:val="22"/>
          <w:szCs w:val="22"/>
          <w:lang w:val="es-ES"/>
        </w:rPr>
        <w:t xml:space="preserve"> </w:t>
      </w:r>
      <w:proofErr w:type="spellStart"/>
      <w:r w:rsidRPr="00CA13AA">
        <w:rPr>
          <w:rFonts w:ascii="ITC Avant Garde" w:hAnsi="ITC Avant Garde"/>
          <w:color w:val="000000" w:themeColor="text1"/>
          <w:sz w:val="22"/>
          <w:szCs w:val="22"/>
          <w:lang w:val="es-ES"/>
        </w:rPr>
        <w:t>Inzunza</w:t>
      </w:r>
      <w:proofErr w:type="spellEnd"/>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Mario Germán </w:t>
      </w:r>
      <w:proofErr w:type="spellStart"/>
      <w:r w:rsidRPr="00CA13AA">
        <w:rPr>
          <w:rFonts w:ascii="ITC Avant Garde" w:hAnsi="ITC Avant Garde"/>
          <w:color w:val="000000" w:themeColor="text1"/>
          <w:sz w:val="22"/>
          <w:szCs w:val="22"/>
          <w:lang w:val="es-ES"/>
        </w:rPr>
        <w:t>Fromow</w:t>
      </w:r>
      <w:proofErr w:type="spellEnd"/>
      <w:r w:rsidRPr="00CA13AA">
        <w:rPr>
          <w:rFonts w:ascii="ITC Avant Garde" w:hAnsi="ITC Avant Garde"/>
          <w:color w:val="000000" w:themeColor="text1"/>
          <w:sz w:val="22"/>
          <w:szCs w:val="22"/>
          <w:lang w:val="es-ES"/>
        </w:rPr>
        <w:t xml:space="preserve"> Rangel, Adolfo Cuevas Teja, Javier Juárez Mojica y Arturo Robles </w:t>
      </w:r>
      <w:proofErr w:type="spellStart"/>
      <w:r w:rsidRPr="00CA13AA">
        <w:rPr>
          <w:rFonts w:ascii="ITC Avant Garde" w:hAnsi="ITC Avant Garde"/>
          <w:color w:val="000000" w:themeColor="text1"/>
          <w:sz w:val="22"/>
          <w:szCs w:val="22"/>
          <w:lang w:val="es-ES"/>
        </w:rPr>
        <w:t>Rovalo</w:t>
      </w:r>
      <w:proofErr w:type="spellEnd"/>
      <w:r w:rsidRPr="00CA13AA">
        <w:rPr>
          <w:rFonts w:ascii="ITC Avant Garde" w:hAnsi="ITC Avant Garde"/>
          <w:color w:val="000000" w:themeColor="text1"/>
          <w:sz w:val="22"/>
          <w:szCs w:val="22"/>
          <w:lang w:val="es-ES"/>
        </w:rPr>
        <w:t>.</w:t>
      </w:r>
    </w:p>
    <w:p w14:paraId="3A765E02"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Las Comisionadas </w:t>
      </w:r>
      <w:r>
        <w:rPr>
          <w:rFonts w:ascii="ITC Avant Garde" w:hAnsi="ITC Avant Garde"/>
          <w:color w:val="000000" w:themeColor="text1"/>
          <w:sz w:val="22"/>
          <w:szCs w:val="22"/>
          <w:lang w:val="es-ES"/>
        </w:rPr>
        <w:t xml:space="preserve">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w:t>
      </w:r>
      <w:proofErr w:type="spellStart"/>
      <w:r>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y</w:t>
      </w:r>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manifestaron voto concurrente </w:t>
      </w:r>
      <w:r>
        <w:rPr>
          <w:rFonts w:ascii="ITC Avant Garde" w:hAnsi="ITC Avant Garde"/>
          <w:color w:val="000000" w:themeColor="text1"/>
          <w:sz w:val="22"/>
          <w:szCs w:val="22"/>
          <w:lang w:val="es-ES"/>
        </w:rPr>
        <w:t>por no coincidir  con el análisis de competencia económica.</w:t>
      </w:r>
    </w:p>
    <w:p w14:paraId="4B6AF04F"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586B33C7" w14:textId="77777777" w:rsidR="001E6C38" w:rsidRDefault="00C61F59"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CE99126" w14:textId="77777777" w:rsidR="001E6C38" w:rsidRDefault="00C61F59"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A407B0F" w14:textId="77777777" w:rsidR="001E6C38" w:rsidRDefault="00C61F59" w:rsidP="001E6C3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P/IFT/041017/597</w:t>
      </w:r>
    </w:p>
    <w:p w14:paraId="6DE40093" w14:textId="77777777" w:rsidR="001E6C38" w:rsidRDefault="00C61F59" w:rsidP="001E6C38">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Pr="00C61F59">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w:t>
      </w:r>
      <w:r w:rsidRPr="007B5D37">
        <w:rPr>
          <w:rFonts w:ascii="ITC Avant Garde" w:hAnsi="ITC Avant Garde"/>
          <w:color w:val="000000" w:themeColor="text1"/>
          <w:lang w:val="es-ES"/>
        </w:rPr>
        <w:t>”.</w:t>
      </w:r>
    </w:p>
    <w:p w14:paraId="40F51038" w14:textId="77777777" w:rsidR="001E6C38" w:rsidRDefault="00C61F59"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43669E4" w14:textId="77777777" w:rsidR="001E6C38" w:rsidRDefault="00C61F59"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Medios y Contenidos Audiovisuales</w:t>
      </w:r>
      <w:r w:rsidRPr="007B5D37">
        <w:rPr>
          <w:rFonts w:ascii="ITC Avant Garde" w:hAnsi="ITC Avant Garde"/>
          <w:color w:val="000000" w:themeColor="text1"/>
          <w:sz w:val="22"/>
          <w:szCs w:val="22"/>
          <w:lang w:val="es-ES"/>
        </w:rPr>
        <w:t>.</w:t>
      </w:r>
    </w:p>
    <w:p w14:paraId="3E0F2660" w14:textId="77777777" w:rsidR="001E6C38" w:rsidRDefault="00C61F59"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E9DA60C" w14:textId="77777777" w:rsidR="001E6C38" w:rsidRDefault="00FB690E" w:rsidP="001E6C38">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III.4.- </w:t>
      </w:r>
      <w:r w:rsidR="00C61F59" w:rsidRPr="00C61F59">
        <w:rPr>
          <w:rFonts w:ascii="ITC Avant Garde" w:hAnsi="ITC Avant Garde"/>
          <w:b/>
          <w:color w:val="000000" w:themeColor="text1"/>
          <w:sz w:val="22"/>
          <w:szCs w:val="22"/>
          <w:lang w:val="es-ES" w:eastAsia="en-US"/>
        </w:rPr>
        <w:t xml:space="preserve">Resolución mediante la cual el Pleno del Instituto Federal de Telecomunicaciones autoriza el cambio de </w:t>
      </w:r>
      <w:r w:rsidR="00C61F59" w:rsidRPr="001E6C38">
        <w:rPr>
          <w:rFonts w:ascii="ITC Avant Garde" w:eastAsia="Calibri" w:hAnsi="ITC Avant Garde"/>
          <w:b/>
          <w:bCs/>
          <w:sz w:val="22"/>
          <w:szCs w:val="22"/>
        </w:rPr>
        <w:t>identidad</w:t>
      </w:r>
      <w:r w:rsidR="00C61F59" w:rsidRPr="00C61F59">
        <w:rPr>
          <w:rFonts w:ascii="ITC Avant Garde" w:hAnsi="ITC Avant Garde"/>
          <w:b/>
          <w:color w:val="000000" w:themeColor="text1"/>
          <w:sz w:val="22"/>
          <w:szCs w:val="22"/>
          <w:lang w:val="es-ES" w:eastAsia="en-US"/>
        </w:rPr>
        <w:t xml:space="preserve"> para el canal de programación en multiprogramación “Proyecto 40” por el Canal “ADN 40” a Televisora del Valle de México, S.A.P.I. de C.V., en relación con la estación de televisión con distintivo de llamada XHTVM-TDT, en la Ciudad de México</w:t>
      </w:r>
      <w:r w:rsidRPr="007B5D37">
        <w:rPr>
          <w:rFonts w:ascii="ITC Avant Garde" w:eastAsiaTheme="minorHAnsi" w:hAnsi="ITC Avant Garde" w:cs="Helvetica"/>
          <w:b/>
          <w:bCs/>
          <w:color w:val="000000" w:themeColor="text1"/>
          <w:sz w:val="22"/>
          <w:szCs w:val="22"/>
          <w:lang w:eastAsia="en-US"/>
        </w:rPr>
        <w:t>.</w:t>
      </w:r>
    </w:p>
    <w:p w14:paraId="00499DC5"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0DBB0D6"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436841E"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E8857AB"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673840BF"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CA13AA">
        <w:rPr>
          <w:rFonts w:ascii="ITC Avant Garde" w:hAnsi="ITC Avant Garde"/>
          <w:color w:val="000000" w:themeColor="text1"/>
          <w:sz w:val="22"/>
          <w:szCs w:val="22"/>
          <w:lang w:val="es-ES"/>
        </w:rPr>
        <w:t>Labardini</w:t>
      </w:r>
      <w:proofErr w:type="spellEnd"/>
      <w:r w:rsidRPr="00CA13AA">
        <w:rPr>
          <w:rFonts w:ascii="ITC Avant Garde" w:hAnsi="ITC Avant Garde"/>
          <w:color w:val="000000" w:themeColor="text1"/>
          <w:sz w:val="22"/>
          <w:szCs w:val="22"/>
          <w:lang w:val="es-ES"/>
        </w:rPr>
        <w:t xml:space="preserve"> </w:t>
      </w:r>
      <w:proofErr w:type="spellStart"/>
      <w:r w:rsidRPr="00CA13AA">
        <w:rPr>
          <w:rFonts w:ascii="ITC Avant Garde" w:hAnsi="ITC Avant Garde"/>
          <w:color w:val="000000" w:themeColor="text1"/>
          <w:sz w:val="22"/>
          <w:szCs w:val="22"/>
          <w:lang w:val="es-ES"/>
        </w:rPr>
        <w:t>Inzunza</w:t>
      </w:r>
      <w:proofErr w:type="spellEnd"/>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Mario Germán </w:t>
      </w:r>
      <w:proofErr w:type="spellStart"/>
      <w:r w:rsidRPr="00CA13AA">
        <w:rPr>
          <w:rFonts w:ascii="ITC Avant Garde" w:hAnsi="ITC Avant Garde"/>
          <w:color w:val="000000" w:themeColor="text1"/>
          <w:sz w:val="22"/>
          <w:szCs w:val="22"/>
          <w:lang w:val="es-ES"/>
        </w:rPr>
        <w:t>Fromow</w:t>
      </w:r>
      <w:proofErr w:type="spellEnd"/>
      <w:r w:rsidRPr="00CA13AA">
        <w:rPr>
          <w:rFonts w:ascii="ITC Avant Garde" w:hAnsi="ITC Avant Garde"/>
          <w:color w:val="000000" w:themeColor="text1"/>
          <w:sz w:val="22"/>
          <w:szCs w:val="22"/>
          <w:lang w:val="es-ES"/>
        </w:rPr>
        <w:t xml:space="preserve"> Rangel, Adolfo Cuevas Teja, Javier Juárez Mojica y Arturo Robles </w:t>
      </w:r>
      <w:proofErr w:type="spellStart"/>
      <w:r w:rsidRPr="00CA13AA">
        <w:rPr>
          <w:rFonts w:ascii="ITC Avant Garde" w:hAnsi="ITC Avant Garde"/>
          <w:color w:val="000000" w:themeColor="text1"/>
          <w:sz w:val="22"/>
          <w:szCs w:val="22"/>
          <w:lang w:val="es-ES"/>
        </w:rPr>
        <w:t>Rovalo</w:t>
      </w:r>
      <w:proofErr w:type="spellEnd"/>
      <w:r w:rsidRPr="00CA13AA">
        <w:rPr>
          <w:rFonts w:ascii="ITC Avant Garde" w:hAnsi="ITC Avant Garde"/>
          <w:color w:val="000000" w:themeColor="text1"/>
          <w:sz w:val="22"/>
          <w:szCs w:val="22"/>
          <w:lang w:val="es-ES"/>
        </w:rPr>
        <w:t>.</w:t>
      </w:r>
    </w:p>
    <w:p w14:paraId="75AE9EE9"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Las Comisionadas </w:t>
      </w:r>
      <w:r>
        <w:rPr>
          <w:rFonts w:ascii="ITC Avant Garde" w:hAnsi="ITC Avant Garde"/>
          <w:color w:val="000000" w:themeColor="text1"/>
          <w:sz w:val="22"/>
          <w:szCs w:val="22"/>
          <w:lang w:val="es-ES"/>
        </w:rPr>
        <w:t xml:space="preserve">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w:t>
      </w:r>
      <w:proofErr w:type="spellStart"/>
      <w:r>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y</w:t>
      </w:r>
      <w:r w:rsidRPr="00CA13AA">
        <w:rPr>
          <w:rFonts w:ascii="ITC Avant Garde" w:hAnsi="ITC Avant Garde"/>
          <w:color w:val="000000" w:themeColor="text1"/>
          <w:sz w:val="22"/>
          <w:szCs w:val="22"/>
          <w:lang w:val="es-ES"/>
        </w:rPr>
        <w:t xml:space="preserve"> María Elena </w:t>
      </w:r>
      <w:proofErr w:type="spellStart"/>
      <w:r w:rsidRPr="00CA13AA">
        <w:rPr>
          <w:rFonts w:ascii="ITC Avant Garde" w:hAnsi="ITC Avant Garde"/>
          <w:color w:val="000000" w:themeColor="text1"/>
          <w:sz w:val="22"/>
          <w:szCs w:val="22"/>
          <w:lang w:val="es-ES"/>
        </w:rPr>
        <w:t>Estavillo</w:t>
      </w:r>
      <w:proofErr w:type="spellEnd"/>
      <w:r w:rsidRPr="00CA13AA">
        <w:rPr>
          <w:rFonts w:ascii="ITC Avant Garde" w:hAnsi="ITC Avant Garde"/>
          <w:color w:val="000000" w:themeColor="text1"/>
          <w:sz w:val="22"/>
          <w:szCs w:val="22"/>
          <w:lang w:val="es-ES"/>
        </w:rPr>
        <w:t xml:space="preserve"> Flores manifestaron voto concurrente </w:t>
      </w:r>
      <w:r>
        <w:rPr>
          <w:rFonts w:ascii="ITC Avant Garde" w:hAnsi="ITC Avant Garde"/>
          <w:color w:val="000000" w:themeColor="text1"/>
          <w:sz w:val="22"/>
          <w:szCs w:val="22"/>
          <w:lang w:val="es-ES"/>
        </w:rPr>
        <w:t>por no coincidir  con el análisis de competencia económica.</w:t>
      </w:r>
    </w:p>
    <w:p w14:paraId="476E107B"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61434008"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B4F5395"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D398B25" w14:textId="77777777" w:rsidR="001E6C38" w:rsidRDefault="004929F1" w:rsidP="001E6C3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P/IFT/041017/598</w:t>
      </w:r>
    </w:p>
    <w:p w14:paraId="011B129B" w14:textId="77777777" w:rsidR="001E6C38" w:rsidRDefault="004929F1" w:rsidP="001E6C38">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lastRenderedPageBreak/>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Pr="00C61F59">
        <w:rPr>
          <w:rFonts w:ascii="ITC Avant Garde" w:hAnsi="ITC Avant Garde"/>
          <w:color w:val="000000" w:themeColor="text1"/>
          <w:lang w:val="es-ES"/>
        </w:rPr>
        <w:t>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w:t>
      </w:r>
      <w:r w:rsidRPr="007B5D37">
        <w:rPr>
          <w:rFonts w:ascii="ITC Avant Garde" w:hAnsi="ITC Avant Garde"/>
          <w:color w:val="000000" w:themeColor="text1"/>
          <w:lang w:val="es-ES"/>
        </w:rPr>
        <w:t>”.</w:t>
      </w:r>
    </w:p>
    <w:p w14:paraId="1347BED6"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D434AAD"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Medios y Contenidos Audiovisuales</w:t>
      </w:r>
      <w:r w:rsidRPr="007B5D37">
        <w:rPr>
          <w:rFonts w:ascii="ITC Avant Garde" w:hAnsi="ITC Avant Garde"/>
          <w:color w:val="000000" w:themeColor="text1"/>
          <w:sz w:val="22"/>
          <w:szCs w:val="22"/>
          <w:lang w:val="es-ES"/>
        </w:rPr>
        <w:t>.</w:t>
      </w:r>
    </w:p>
    <w:p w14:paraId="79F538C7"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87EBEAC" w14:textId="77777777" w:rsidR="001E6C38" w:rsidRDefault="0088745C" w:rsidP="001E6C38">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III.5.- </w:t>
      </w:r>
      <w:r w:rsidR="004929F1" w:rsidRPr="004929F1">
        <w:rPr>
          <w:rFonts w:ascii="ITC Avant Garde" w:hAnsi="ITC Avant Garde"/>
          <w:b/>
          <w:color w:val="000000" w:themeColor="text1"/>
          <w:sz w:val="22"/>
          <w:szCs w:val="22"/>
          <w:lang w:val="es-ES" w:eastAsia="en-US"/>
        </w:rPr>
        <w:t xml:space="preserve">Acuerdo mediante el cual el Pleno del Instituto Federal de Telecomunicaciones emite los </w:t>
      </w:r>
      <w:r w:rsidR="004929F1" w:rsidRPr="001E6C38">
        <w:rPr>
          <w:rFonts w:ascii="ITC Avant Garde" w:eastAsia="Calibri" w:hAnsi="ITC Avant Garde"/>
          <w:b/>
          <w:bCs/>
          <w:sz w:val="22"/>
          <w:szCs w:val="22"/>
        </w:rPr>
        <w:t>Lineamientos</w:t>
      </w:r>
      <w:r w:rsidR="004929F1" w:rsidRPr="004929F1">
        <w:rPr>
          <w:rFonts w:ascii="ITC Avant Garde" w:hAnsi="ITC Avant Garde"/>
          <w:b/>
          <w:color w:val="000000" w:themeColor="text1"/>
          <w:sz w:val="22"/>
          <w:szCs w:val="22"/>
          <w:lang w:val="es-ES" w:eastAsia="en-US"/>
        </w:rPr>
        <w:t xml:space="preserve"> para el otorgamiento de la constancia de autorización, para el uso y aprovechamiento de bandas de frecuencias del espectro radioeléctrico para Uso Secundario</w:t>
      </w:r>
      <w:r w:rsidRPr="007B5D37">
        <w:rPr>
          <w:rFonts w:ascii="ITC Avant Garde" w:hAnsi="ITC Avant Garde"/>
          <w:b/>
          <w:color w:val="000000" w:themeColor="text1"/>
          <w:sz w:val="22"/>
          <w:szCs w:val="22"/>
          <w:lang w:val="es-ES" w:eastAsia="en-US"/>
        </w:rPr>
        <w:t>.</w:t>
      </w:r>
    </w:p>
    <w:p w14:paraId="1728879B" w14:textId="77777777" w:rsidR="001E6C38" w:rsidRDefault="004929F1" w:rsidP="001E6C3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Se retiró al inicio de la sesión</w:t>
      </w:r>
      <w:r w:rsidR="00FB650D" w:rsidRPr="007B5D37">
        <w:rPr>
          <w:rFonts w:ascii="ITC Avant Garde" w:hAnsi="ITC Avant Garde"/>
          <w:color w:val="000000" w:themeColor="text1"/>
          <w:sz w:val="22"/>
          <w:szCs w:val="22"/>
          <w:lang w:val="es-ES"/>
        </w:rPr>
        <w:t>.</w:t>
      </w:r>
    </w:p>
    <w:p w14:paraId="2338C249"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7B5D37">
        <w:rPr>
          <w:rFonts w:ascii="ITC Avant Garde" w:hAnsi="ITC Avant Garde"/>
          <w:b/>
          <w:color w:val="000000" w:themeColor="text1"/>
          <w:sz w:val="22"/>
          <w:szCs w:val="22"/>
          <w:lang w:val="es-ES" w:eastAsia="en-US"/>
        </w:rPr>
        <w:t xml:space="preserve">.- </w:t>
      </w:r>
      <w:r w:rsidR="004929F1" w:rsidRPr="004929F1">
        <w:rPr>
          <w:rFonts w:ascii="ITC Avant Garde" w:hAnsi="ITC Avant Garde"/>
          <w:b/>
          <w:color w:val="000000" w:themeColor="text1"/>
          <w:sz w:val="22"/>
          <w:szCs w:val="22"/>
          <w:lang w:val="es-ES" w:eastAsia="en-US"/>
        </w:rPr>
        <w:t>Acuerdo mediante el cual el Pleno del Instituto Federal de Telecomunicaciones aprueba “El Plan Técnico Fundamental de Numeración, el Plan Técnico Fundamental de Señalización y la Modificación a las Reglas de Portabilidad Numérica, publicadas el 12 de noviembre de 2014”</w:t>
      </w:r>
      <w:r w:rsidRPr="007B5D37">
        <w:rPr>
          <w:rFonts w:ascii="ITC Avant Garde" w:hAnsi="ITC Avant Garde"/>
          <w:b/>
          <w:color w:val="000000" w:themeColor="text1"/>
          <w:sz w:val="22"/>
          <w:szCs w:val="22"/>
          <w:lang w:val="es-ES" w:eastAsia="en-US"/>
        </w:rPr>
        <w:t>.</w:t>
      </w:r>
    </w:p>
    <w:p w14:paraId="42412BBF" w14:textId="77777777" w:rsidR="001E6C38" w:rsidRDefault="004929F1" w:rsidP="001E6C3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Se retiró al inicio de la sesión</w:t>
      </w:r>
      <w:r w:rsidRPr="007B5D37">
        <w:rPr>
          <w:rFonts w:ascii="ITC Avant Garde" w:hAnsi="ITC Avant Garde"/>
          <w:color w:val="000000" w:themeColor="text1"/>
          <w:sz w:val="22"/>
          <w:szCs w:val="22"/>
          <w:lang w:val="es-ES"/>
        </w:rPr>
        <w:t>.</w:t>
      </w:r>
    </w:p>
    <w:p w14:paraId="5A25824C"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7B5D37">
        <w:rPr>
          <w:rFonts w:ascii="ITC Avant Garde" w:hAnsi="ITC Avant Garde"/>
          <w:b/>
          <w:color w:val="000000" w:themeColor="text1"/>
          <w:sz w:val="22"/>
          <w:szCs w:val="22"/>
          <w:lang w:val="es-ES" w:eastAsia="en-US"/>
        </w:rPr>
        <w:t xml:space="preserve">.- </w:t>
      </w:r>
      <w:r w:rsidR="004929F1" w:rsidRPr="004929F1">
        <w:rPr>
          <w:rFonts w:ascii="ITC Avant Garde" w:hAnsi="ITC Avant Garde"/>
          <w:b/>
          <w:color w:val="000000" w:themeColor="text1"/>
          <w:sz w:val="22"/>
          <w:szCs w:val="22"/>
          <w:lang w:val="es-ES"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B5D37">
        <w:rPr>
          <w:rFonts w:ascii="ITC Avant Garde" w:hAnsi="ITC Avant Garde"/>
          <w:b/>
          <w:color w:val="000000" w:themeColor="text1"/>
          <w:sz w:val="22"/>
          <w:szCs w:val="22"/>
          <w:lang w:val="es-ES" w:eastAsia="en-US"/>
        </w:rPr>
        <w:t>.</w:t>
      </w:r>
    </w:p>
    <w:p w14:paraId="06583B0F"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D033FE3"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4929F1">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FE321D6"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CFFCE31"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EF08F1" w:rsidRPr="007B5D37">
        <w:rPr>
          <w:rFonts w:ascii="ITC Avant Garde" w:hAnsi="ITC Avant Garde"/>
          <w:color w:val="000000" w:themeColor="text1"/>
          <w:sz w:val="22"/>
          <w:szCs w:val="22"/>
          <w:lang w:val="es-ES"/>
        </w:rPr>
        <w:t xml:space="preserve"> del Pleno dio cuenta de y levantó las votaciones en el siguiente sentido:</w:t>
      </w:r>
    </w:p>
    <w:p w14:paraId="4EB93DE7"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sidR="004929F1">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7FBB265D" w14:textId="6C95ED30" w:rsidR="00EF08F1" w:rsidRPr="007B5D37" w:rsidRDefault="004929F1"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lastRenderedPageBreak/>
        <w:t>La Prosecretaria Técnica</w:t>
      </w:r>
      <w:r w:rsidR="00EF08F1" w:rsidRPr="007B5D37">
        <w:rPr>
          <w:rFonts w:ascii="ITC Avant Garde" w:eastAsiaTheme="minorHAnsi" w:hAnsi="ITC Avant Garde" w:cstheme="minorBidi"/>
          <w:color w:val="000000" w:themeColor="text1"/>
          <w:sz w:val="22"/>
          <w:szCs w:val="22"/>
          <w:lang w:eastAsia="en-US"/>
        </w:rPr>
        <w:t xml:space="preserve"> dio cuenta del voto </w:t>
      </w:r>
      <w:r w:rsidR="00EF08F1">
        <w:rPr>
          <w:rFonts w:ascii="ITC Avant Garde" w:hAnsi="ITC Avant Garde"/>
          <w:color w:val="000000" w:themeColor="text1"/>
          <w:sz w:val="22"/>
          <w:szCs w:val="22"/>
          <w:lang w:val="es-ES"/>
        </w:rPr>
        <w:t>del Comisionado</w:t>
      </w:r>
      <w:r w:rsidR="00EF08F1" w:rsidRPr="00744F96">
        <w:rPr>
          <w:rFonts w:ascii="ITC Avant Garde" w:hAnsi="ITC Avant Garde"/>
          <w:color w:val="000000" w:themeColor="text1"/>
          <w:sz w:val="22"/>
          <w:szCs w:val="22"/>
          <w:lang w:val="es-ES"/>
        </w:rPr>
        <w:t xml:space="preserve"> Adolfo Cuevas Teja</w:t>
      </w:r>
      <w:r w:rsidR="00EF08F1"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B07CA1A"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59F8611"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C633AE8" w14:textId="77777777" w:rsidR="001E6C38" w:rsidRPr="001E6C38" w:rsidRDefault="004929F1"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P/IFT/041017/599</w:t>
      </w:r>
    </w:p>
    <w:p w14:paraId="33F028EF" w14:textId="77777777" w:rsidR="001E6C38" w:rsidRDefault="00EF08F1"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w:t>
      </w:r>
      <w:r w:rsidR="004929F1">
        <w:rPr>
          <w:rFonts w:ascii="ITC Avant Garde" w:hAnsi="ITC Avant Garde"/>
          <w:color w:val="000000" w:themeColor="text1"/>
          <w:lang w:val="es-ES"/>
        </w:rPr>
        <w:t>a</w:t>
      </w:r>
      <w:r w:rsidRPr="007B5D37">
        <w:rPr>
          <w:rFonts w:ascii="ITC Avant Garde" w:hAnsi="ITC Avant Garde"/>
          <w:color w:val="000000" w:themeColor="text1"/>
          <w:lang w:val="es-ES"/>
        </w:rPr>
        <w:t xml:space="preserve"> “</w:t>
      </w:r>
      <w:r w:rsidR="004929F1" w:rsidRPr="004929F1">
        <w:rPr>
          <w:rFonts w:ascii="ITC Avant Garde" w:hAnsi="ITC Avant Garde"/>
          <w:color w:val="000000" w:themeColor="text1"/>
          <w:lang w:val="es-E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7B5D37">
        <w:rPr>
          <w:rFonts w:ascii="ITC Avant Garde" w:eastAsiaTheme="minorHAnsi" w:hAnsi="ITC Avant Garde" w:cs="Helvetica"/>
          <w:bCs/>
          <w:color w:val="000000" w:themeColor="text1"/>
        </w:rPr>
        <w:t>”.</w:t>
      </w:r>
    </w:p>
    <w:p w14:paraId="1FE5AF6D" w14:textId="77777777" w:rsidR="001E6C38" w:rsidRDefault="00EF08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4929F1">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5D11029" w14:textId="77777777" w:rsidR="001E6C38" w:rsidRDefault="00EF08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sidR="004929F1">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2F42C59" w14:textId="77777777" w:rsidR="001E6C38" w:rsidRDefault="00EF08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sidR="004929F1">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9A2B976"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7B5D37">
        <w:rPr>
          <w:rFonts w:ascii="ITC Avant Garde" w:hAnsi="ITC Avant Garde"/>
          <w:b/>
          <w:color w:val="000000" w:themeColor="text1"/>
          <w:sz w:val="22"/>
          <w:szCs w:val="22"/>
          <w:lang w:val="es-ES" w:eastAsia="en-US"/>
        </w:rPr>
        <w:t xml:space="preserve">.- </w:t>
      </w:r>
      <w:r w:rsidR="004929F1" w:rsidRPr="004929F1">
        <w:rPr>
          <w:rFonts w:ascii="ITC Avant Garde" w:hAnsi="ITC Avant Garde"/>
          <w:b/>
          <w:color w:val="000000" w:themeColor="text1"/>
          <w:sz w:val="22"/>
          <w:szCs w:val="22"/>
          <w:lang w:val="es-ES" w:eastAsia="en-US"/>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004929F1" w:rsidRPr="004929F1">
        <w:rPr>
          <w:rFonts w:ascii="ITC Avant Garde" w:hAnsi="ITC Avant Garde"/>
          <w:b/>
          <w:color w:val="000000" w:themeColor="text1"/>
          <w:sz w:val="22"/>
          <w:szCs w:val="22"/>
          <w:lang w:val="es-ES" w:eastAsia="en-US"/>
        </w:rPr>
        <w:t>Quetzsat</w:t>
      </w:r>
      <w:proofErr w:type="spellEnd"/>
      <w:r w:rsidR="004929F1" w:rsidRPr="004929F1">
        <w:rPr>
          <w:rFonts w:ascii="ITC Avant Garde" w:hAnsi="ITC Avant Garde"/>
          <w:b/>
          <w:color w:val="000000" w:themeColor="text1"/>
          <w:sz w:val="22"/>
          <w:szCs w:val="22"/>
          <w:lang w:val="es-ES" w:eastAsia="en-US"/>
        </w:rPr>
        <w:t>, S. de R.L. de C.V. el 2 de febrero de 2005</w:t>
      </w:r>
      <w:r w:rsidR="001040DA">
        <w:rPr>
          <w:rFonts w:ascii="ITC Avant Garde" w:hAnsi="ITC Avant Garde"/>
          <w:b/>
          <w:color w:val="000000" w:themeColor="text1"/>
          <w:sz w:val="22"/>
          <w:szCs w:val="22"/>
          <w:lang w:val="es-ES" w:eastAsia="en-US"/>
        </w:rPr>
        <w:t>.</w:t>
      </w:r>
    </w:p>
    <w:p w14:paraId="75777510"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0A1E55E"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566BE5B"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C8C1EB2"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7B997130"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4EE7717E" w14:textId="26829BA3" w:rsidR="004929F1" w:rsidRPr="007B5D37" w:rsidRDefault="004929F1"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05231D0" w14:textId="77777777" w:rsidR="001E6C38" w:rsidRDefault="004929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lastRenderedPageBreak/>
        <w:t>Por lo anterior, el Pleno del Instituto Federal de Telecomunicaciones emitió el siguiente:</w:t>
      </w:r>
    </w:p>
    <w:p w14:paraId="0C465C5E" w14:textId="77777777" w:rsidR="001E6C38" w:rsidRDefault="004929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664725C" w14:textId="77777777" w:rsidR="001E6C38" w:rsidRPr="001E6C38" w:rsidRDefault="004929F1"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P/IFT/041017/600</w:t>
      </w:r>
    </w:p>
    <w:p w14:paraId="40BBE602" w14:textId="77777777" w:rsidR="001E6C38" w:rsidRDefault="004929F1"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929F1">
        <w:rPr>
          <w:rFonts w:ascii="ITC Avant Garde" w:hAnsi="ITC Avant Garde"/>
          <w:color w:val="000000" w:themeColor="text1"/>
          <w:lang w:val="es-ES"/>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Pr="004929F1">
        <w:rPr>
          <w:rFonts w:ascii="ITC Avant Garde" w:hAnsi="ITC Avant Garde"/>
          <w:color w:val="000000" w:themeColor="text1"/>
          <w:lang w:val="es-ES"/>
        </w:rPr>
        <w:t>Quetzsat</w:t>
      </w:r>
      <w:proofErr w:type="spellEnd"/>
      <w:r w:rsidRPr="004929F1">
        <w:rPr>
          <w:rFonts w:ascii="ITC Avant Garde" w:hAnsi="ITC Avant Garde"/>
          <w:color w:val="000000" w:themeColor="text1"/>
          <w:lang w:val="es-ES"/>
        </w:rPr>
        <w:t>, S. de R.L. de C.V. el 2 de febrero de 2005</w:t>
      </w:r>
      <w:r w:rsidRPr="007B5D37">
        <w:rPr>
          <w:rFonts w:ascii="ITC Avant Garde" w:eastAsiaTheme="minorHAnsi" w:hAnsi="ITC Avant Garde" w:cs="Helvetica"/>
          <w:bCs/>
          <w:color w:val="000000" w:themeColor="text1"/>
        </w:rPr>
        <w:t>”.</w:t>
      </w:r>
    </w:p>
    <w:p w14:paraId="0ADCD997"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307B2E1F"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59F09AC6" w14:textId="77777777" w:rsidR="001E6C38" w:rsidRDefault="004929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736DAA3A"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III.9</w:t>
      </w:r>
      <w:r w:rsidRPr="007B5D37">
        <w:rPr>
          <w:rFonts w:ascii="ITC Avant Garde" w:hAnsi="ITC Avant Garde"/>
          <w:b/>
          <w:color w:val="000000" w:themeColor="text1"/>
          <w:sz w:val="22"/>
          <w:szCs w:val="22"/>
          <w:lang w:val="es-ES" w:eastAsia="en-US"/>
        </w:rPr>
        <w:t xml:space="preserve">.- </w:t>
      </w:r>
      <w:r w:rsidR="00572AF1" w:rsidRPr="00572AF1">
        <w:rPr>
          <w:rFonts w:ascii="ITC Avant Garde" w:hAnsi="ITC Avant Garde"/>
          <w:b/>
          <w:color w:val="000000" w:themeColor="text1"/>
          <w:sz w:val="22"/>
          <w:szCs w:val="22"/>
          <w:lang w:val="es-ES" w:eastAsia="en-US"/>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00572AF1" w:rsidRPr="00572AF1">
        <w:rPr>
          <w:rFonts w:ascii="ITC Avant Garde" w:hAnsi="ITC Avant Garde"/>
          <w:b/>
          <w:color w:val="000000" w:themeColor="text1"/>
          <w:sz w:val="22"/>
          <w:szCs w:val="22"/>
          <w:lang w:val="es-ES" w:eastAsia="en-US"/>
        </w:rPr>
        <w:t>Ku</w:t>
      </w:r>
      <w:proofErr w:type="spellEnd"/>
      <w:r w:rsidR="00572AF1" w:rsidRPr="00572AF1">
        <w:rPr>
          <w:rFonts w:ascii="ITC Avant Garde" w:hAnsi="ITC Avant Garde"/>
          <w:b/>
          <w:color w:val="000000" w:themeColor="text1"/>
          <w:sz w:val="22"/>
          <w:szCs w:val="22"/>
          <w:lang w:val="es-ES" w:eastAsia="en-US"/>
        </w:rPr>
        <w:t>); así como los derechos de emisión y recepción de señales, otorgados a Satélites Mexicanos S.A. de C.V, así como sus respectivas prórrogas</w:t>
      </w:r>
      <w:r w:rsidRPr="007B5D37">
        <w:rPr>
          <w:rFonts w:ascii="ITC Avant Garde" w:hAnsi="ITC Avant Garde"/>
          <w:b/>
          <w:color w:val="000000" w:themeColor="text1"/>
          <w:sz w:val="22"/>
          <w:szCs w:val="22"/>
          <w:lang w:val="es-ES" w:eastAsia="en-US"/>
        </w:rPr>
        <w:t>.</w:t>
      </w:r>
    </w:p>
    <w:p w14:paraId="1803545E" w14:textId="77777777" w:rsidR="001E6C38" w:rsidRDefault="00572A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D2AF8B2"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0429505" w14:textId="77777777" w:rsidR="001E6C38" w:rsidRDefault="00572A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9514502"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6D75F10B"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FD41A5F"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9001C31" w14:textId="77777777" w:rsidR="001E6C38" w:rsidRDefault="00572A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9F65496" w14:textId="77777777" w:rsidR="001E6C38" w:rsidRDefault="00572A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Acuerdo</w:t>
      </w:r>
    </w:p>
    <w:p w14:paraId="4145D5DE" w14:textId="77777777" w:rsidR="001E6C38" w:rsidRPr="001E6C38" w:rsidRDefault="00C00802"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P/IFT/041017/601</w:t>
      </w:r>
    </w:p>
    <w:p w14:paraId="0D2A476C" w14:textId="77777777" w:rsidR="001E6C38" w:rsidRDefault="00572AF1"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572AF1">
        <w:rPr>
          <w:rFonts w:ascii="ITC Avant Garde" w:hAnsi="ITC Avant Garde"/>
          <w:color w:val="000000" w:themeColor="text1"/>
          <w:lang w:val="es-ES"/>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Pr="00572AF1">
        <w:rPr>
          <w:rFonts w:ascii="ITC Avant Garde" w:hAnsi="ITC Avant Garde"/>
          <w:color w:val="000000" w:themeColor="text1"/>
          <w:lang w:val="es-ES"/>
        </w:rPr>
        <w:t>Ku</w:t>
      </w:r>
      <w:proofErr w:type="spellEnd"/>
      <w:r w:rsidRPr="00572AF1">
        <w:rPr>
          <w:rFonts w:ascii="ITC Avant Garde" w:hAnsi="ITC Avant Garde"/>
          <w:color w:val="000000" w:themeColor="text1"/>
          <w:lang w:val="es-ES"/>
        </w:rPr>
        <w:t>); así como los derechos de emisión y recepción de señales, otorgados a Satélites Mexicanos S.A. de C.V, así como sus respectivas prórrogas</w:t>
      </w:r>
      <w:r w:rsidRPr="007B5D37">
        <w:rPr>
          <w:rFonts w:ascii="ITC Avant Garde" w:eastAsiaTheme="minorHAnsi" w:hAnsi="ITC Avant Garde" w:cs="Helvetica"/>
          <w:bCs/>
          <w:color w:val="000000" w:themeColor="text1"/>
        </w:rPr>
        <w:t>”.</w:t>
      </w:r>
    </w:p>
    <w:p w14:paraId="429B5EA1" w14:textId="77777777" w:rsidR="001E6C38" w:rsidRDefault="00572A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140D4A76" w14:textId="77777777" w:rsidR="001E6C38" w:rsidRDefault="00572A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3E5E7782" w14:textId="77777777" w:rsidR="001E6C38" w:rsidRDefault="00572AF1"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1365090"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III.10</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Agua Potable y Alcantarillado de León, en el Estado de Guanajuato, Organismo Descentralizado de la Administración Pública Municipal de dicho Estado</w:t>
      </w:r>
      <w:r w:rsidRPr="007B5D37">
        <w:rPr>
          <w:rFonts w:ascii="ITC Avant Garde" w:hAnsi="ITC Avant Garde"/>
          <w:b/>
          <w:color w:val="000000" w:themeColor="text1"/>
          <w:sz w:val="22"/>
          <w:szCs w:val="22"/>
          <w:lang w:val="es-ES" w:eastAsia="en-US"/>
        </w:rPr>
        <w:t>.</w:t>
      </w:r>
    </w:p>
    <w:p w14:paraId="1104BFAD"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5D753B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3E1EE48"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6DD5ACF"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3D44D1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2188BC3"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36F55D2"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BA7FFFF"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44F51C9"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lastRenderedPageBreak/>
        <w:t>P/IFT/041017/602</w:t>
      </w:r>
    </w:p>
    <w:p w14:paraId="1F2866FF"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del Sistema de Agua Potable y Alcantarillado de León, en el Estado de Guanajuato, Organismo Descentralizado de la Administración Pública Municipal de dicho Estado</w:t>
      </w:r>
      <w:r w:rsidRPr="007B5D37">
        <w:rPr>
          <w:rFonts w:ascii="ITC Avant Garde" w:eastAsiaTheme="minorHAnsi" w:hAnsi="ITC Avant Garde" w:cs="Helvetica"/>
          <w:bCs/>
          <w:color w:val="000000" w:themeColor="text1"/>
        </w:rPr>
        <w:t>”.</w:t>
      </w:r>
    </w:p>
    <w:p w14:paraId="700D19CC"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3E61F94B"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B7DAADE"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79956F1A"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III.11</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r w:rsidRPr="007B5D37">
        <w:rPr>
          <w:rFonts w:ascii="ITC Avant Garde" w:hAnsi="ITC Avant Garde"/>
          <w:b/>
          <w:color w:val="000000" w:themeColor="text1"/>
          <w:sz w:val="22"/>
          <w:szCs w:val="22"/>
          <w:lang w:val="es-ES" w:eastAsia="en-US"/>
        </w:rPr>
        <w:t>.</w:t>
      </w:r>
    </w:p>
    <w:p w14:paraId="5C520AD1" w14:textId="510CF810"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0C582A65"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6961F9E"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352657D5"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1DAD6C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2CCFB7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2BC976A"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C9F4C77"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9163D76" w14:textId="77777777" w:rsidR="001E6C38" w:rsidRDefault="00033EE5" w:rsidP="001E6C38">
      <w:pPr>
        <w:pStyle w:val="Prrafodelista"/>
        <w:spacing w:before="240" w:after="240"/>
        <w:ind w:left="0"/>
        <w:contextualSpacing/>
        <w:jc w:val="both"/>
        <w:rPr>
          <w:rFonts w:ascii="ITC Avant Garde" w:eastAsia="Times New Roman" w:hAnsi="ITC Avant Garde"/>
          <w:b/>
          <w:color w:val="000000" w:themeColor="text1"/>
          <w:lang w:eastAsia="es-ES"/>
        </w:rPr>
      </w:pPr>
      <w:r>
        <w:rPr>
          <w:rFonts w:ascii="ITC Avant Garde" w:eastAsia="Times New Roman" w:hAnsi="ITC Avant Garde"/>
          <w:b/>
          <w:color w:val="000000" w:themeColor="text1"/>
          <w:lang w:eastAsia="es-ES"/>
        </w:rPr>
        <w:t>P/IFT/041017/603</w:t>
      </w:r>
    </w:p>
    <w:p w14:paraId="728029CA"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lastRenderedPageBreak/>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r w:rsidRPr="007B5D37">
        <w:rPr>
          <w:rFonts w:ascii="ITC Avant Garde" w:eastAsiaTheme="minorHAnsi" w:hAnsi="ITC Avant Garde" w:cs="Helvetica"/>
          <w:bCs/>
          <w:color w:val="000000" w:themeColor="text1"/>
        </w:rPr>
        <w:t>”.</w:t>
      </w:r>
    </w:p>
    <w:p w14:paraId="7DC89EA8"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655BC4A4"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0A7D21DA"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F735649" w14:textId="74D42ADC"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III.12</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 Carreteras de Cuota-Puebla, Organismo Público Descentralizado de la Administración Pública del Estado de Puebla</w:t>
      </w:r>
      <w:r w:rsidRPr="007B5D37">
        <w:rPr>
          <w:rFonts w:ascii="ITC Avant Garde" w:hAnsi="ITC Avant Garde"/>
          <w:b/>
          <w:color w:val="000000" w:themeColor="text1"/>
          <w:sz w:val="22"/>
          <w:szCs w:val="22"/>
          <w:lang w:val="es-ES" w:eastAsia="en-US"/>
        </w:rPr>
        <w:t>.</w:t>
      </w:r>
    </w:p>
    <w:p w14:paraId="1C2F29F3"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386AAA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7D6822"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83353E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2392049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061E49BE"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70144E5"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76BC013"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38FE0285"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P/IFT/041017/604</w:t>
      </w:r>
    </w:p>
    <w:p w14:paraId="149B77FD"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 xml:space="preserve">Resolución mediante la cual el Pleno del Instituto Federal de Telecomunicaciones otorga un título de concesión para usar y aprovechar bandas de frecuencias del espectro radioeléctrico, así como un título de concesión única, ambos para </w:t>
      </w:r>
      <w:r w:rsidRPr="00033EE5">
        <w:rPr>
          <w:rFonts w:ascii="ITC Avant Garde" w:hAnsi="ITC Avant Garde"/>
          <w:color w:val="000000" w:themeColor="text1"/>
          <w:lang w:val="es-ES"/>
        </w:rPr>
        <w:lastRenderedPageBreak/>
        <w:t>uso público, a favor de Carreteras de Cuota-Puebla, Organismo Público Descentralizado de la Administración Pública del Estado de Puebla</w:t>
      </w:r>
      <w:r w:rsidRPr="007B5D37">
        <w:rPr>
          <w:rFonts w:ascii="ITC Avant Garde" w:eastAsiaTheme="minorHAnsi" w:hAnsi="ITC Avant Garde" w:cs="Helvetica"/>
          <w:bCs/>
          <w:color w:val="000000" w:themeColor="text1"/>
        </w:rPr>
        <w:t>”.</w:t>
      </w:r>
    </w:p>
    <w:p w14:paraId="3DCF1E9A"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01DC33BB" w14:textId="2B56D8FD" w:rsidR="00033EE5" w:rsidRPr="007B5D37"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FE84F28"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D2713E9"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III.13</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033EE5" w:rsidRPr="00033EE5">
        <w:rPr>
          <w:rFonts w:ascii="ITC Avant Garde" w:hAnsi="ITC Avant Garde"/>
          <w:b/>
          <w:color w:val="000000" w:themeColor="text1"/>
          <w:sz w:val="22"/>
          <w:szCs w:val="22"/>
          <w:lang w:val="es-ES" w:eastAsia="en-US"/>
        </w:rPr>
        <w:t>Abalon</w:t>
      </w:r>
      <w:proofErr w:type="spellEnd"/>
      <w:r w:rsidR="00033EE5" w:rsidRPr="00033EE5">
        <w:rPr>
          <w:rFonts w:ascii="ITC Avant Garde" w:hAnsi="ITC Avant Garde"/>
          <w:b/>
          <w:color w:val="000000" w:themeColor="text1"/>
          <w:sz w:val="22"/>
          <w:szCs w:val="22"/>
          <w:lang w:val="es-ES" w:eastAsia="en-US"/>
        </w:rPr>
        <w:t xml:space="preserve"> Servicios Electrónicos, S. de R.L. de C.V., un título de concesión única para uso comercial</w:t>
      </w:r>
      <w:r w:rsidRPr="007B5D37">
        <w:rPr>
          <w:rFonts w:ascii="ITC Avant Garde" w:hAnsi="ITC Avant Garde"/>
          <w:b/>
          <w:color w:val="000000" w:themeColor="text1"/>
          <w:sz w:val="22"/>
          <w:szCs w:val="22"/>
          <w:lang w:val="es-ES" w:eastAsia="en-US"/>
        </w:rPr>
        <w:t>.</w:t>
      </w:r>
    </w:p>
    <w:p w14:paraId="19D3E1EA"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86028D2"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5598CF1"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057E1C0"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71F1666"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429EAAF4"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B8DA938"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2C29003"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7A52508"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P/IFT/041017/605</w:t>
      </w:r>
    </w:p>
    <w:p w14:paraId="09A2C11E"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 xml:space="preserve">Resolución mediante la cual el Pleno del Instituto Federal de Telecomunicaciones otorga a </w:t>
      </w:r>
      <w:proofErr w:type="spellStart"/>
      <w:r w:rsidRPr="00033EE5">
        <w:rPr>
          <w:rFonts w:ascii="ITC Avant Garde" w:hAnsi="ITC Avant Garde"/>
          <w:color w:val="000000" w:themeColor="text1"/>
          <w:lang w:val="es-ES"/>
        </w:rPr>
        <w:t>Abalon</w:t>
      </w:r>
      <w:proofErr w:type="spellEnd"/>
      <w:r w:rsidRPr="00033EE5">
        <w:rPr>
          <w:rFonts w:ascii="ITC Avant Garde" w:hAnsi="ITC Avant Garde"/>
          <w:color w:val="000000" w:themeColor="text1"/>
          <w:lang w:val="es-ES"/>
        </w:rPr>
        <w:t xml:space="preserve"> Servicios Electrónicos, S. de R.L. de C.V., un título de concesión única para uso comercial</w:t>
      </w:r>
      <w:r w:rsidRPr="007B5D37">
        <w:rPr>
          <w:rFonts w:ascii="ITC Avant Garde" w:eastAsiaTheme="minorHAnsi" w:hAnsi="ITC Avant Garde" w:cs="Helvetica"/>
          <w:bCs/>
          <w:color w:val="000000" w:themeColor="text1"/>
        </w:rPr>
        <w:t>”.</w:t>
      </w:r>
    </w:p>
    <w:p w14:paraId="38854B19"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119B516"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551C704C"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lastRenderedPageBreak/>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D96AB1A"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III.14</w:t>
      </w:r>
      <w:r w:rsidRPr="007B5D37">
        <w:rPr>
          <w:rFonts w:ascii="ITC Avant Garde" w:hAnsi="ITC Avant Garde"/>
          <w:b/>
          <w:color w:val="000000" w:themeColor="text1"/>
          <w:sz w:val="22"/>
          <w:szCs w:val="22"/>
          <w:lang w:val="es-ES" w:eastAsia="en-US"/>
        </w:rPr>
        <w:t xml:space="preserve">.- </w:t>
      </w:r>
      <w:r w:rsidR="00033EE5" w:rsidRPr="00033EE5">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033EE5" w:rsidRPr="00033EE5">
        <w:rPr>
          <w:rFonts w:ascii="ITC Avant Garde" w:hAnsi="ITC Avant Garde"/>
          <w:b/>
          <w:color w:val="000000" w:themeColor="text1"/>
          <w:sz w:val="22"/>
          <w:szCs w:val="22"/>
          <w:lang w:val="es-ES" w:eastAsia="en-US"/>
        </w:rPr>
        <w:t>Airfaster</w:t>
      </w:r>
      <w:proofErr w:type="spellEnd"/>
      <w:r w:rsidR="00033EE5" w:rsidRPr="00033EE5">
        <w:rPr>
          <w:rFonts w:ascii="ITC Avant Garde" w:hAnsi="ITC Avant Garde"/>
          <w:b/>
          <w:color w:val="000000" w:themeColor="text1"/>
          <w:sz w:val="22"/>
          <w:szCs w:val="22"/>
          <w:lang w:val="es-ES" w:eastAsia="en-US"/>
        </w:rPr>
        <w:t>, S.A. de C.V., un título de concesión única para uso comercial</w:t>
      </w:r>
      <w:r w:rsidRPr="007B5D37">
        <w:rPr>
          <w:rFonts w:ascii="ITC Avant Garde" w:hAnsi="ITC Avant Garde"/>
          <w:b/>
          <w:color w:val="000000" w:themeColor="text1"/>
          <w:sz w:val="22"/>
          <w:szCs w:val="22"/>
          <w:lang w:val="es-ES" w:eastAsia="en-US"/>
        </w:rPr>
        <w:t>.</w:t>
      </w:r>
    </w:p>
    <w:p w14:paraId="4DFD6F9F"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1C33DBB"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032AAFB"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9C78CDD"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84BF480"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06777C87"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75A56E8" w14:textId="77777777" w:rsidR="001E6C38" w:rsidRDefault="00033EE5"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8E5207E" w14:textId="77777777" w:rsidR="001E6C38" w:rsidRDefault="00033EE5"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0A59FB0" w14:textId="77777777" w:rsidR="001E6C38" w:rsidRPr="001E6C38" w:rsidRDefault="00033EE5"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P/IFT/041017/606</w:t>
      </w:r>
    </w:p>
    <w:p w14:paraId="26301A51" w14:textId="77777777" w:rsidR="001E6C38" w:rsidRDefault="00033EE5"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033EE5">
        <w:rPr>
          <w:rFonts w:ascii="ITC Avant Garde" w:hAnsi="ITC Avant Garde"/>
          <w:color w:val="000000" w:themeColor="text1"/>
          <w:lang w:val="es-ES"/>
        </w:rPr>
        <w:t xml:space="preserve">Resolución mediante la cual el Pleno del Instituto Federal de Telecomunicaciones otorga a </w:t>
      </w:r>
      <w:proofErr w:type="spellStart"/>
      <w:r w:rsidRPr="00033EE5">
        <w:rPr>
          <w:rFonts w:ascii="ITC Avant Garde" w:hAnsi="ITC Avant Garde"/>
          <w:color w:val="000000" w:themeColor="text1"/>
          <w:lang w:val="es-ES"/>
        </w:rPr>
        <w:t>Airfaster</w:t>
      </w:r>
      <w:proofErr w:type="spellEnd"/>
      <w:r w:rsidRPr="00033EE5">
        <w:rPr>
          <w:rFonts w:ascii="ITC Avant Garde" w:hAnsi="ITC Avant Garde"/>
          <w:color w:val="000000" w:themeColor="text1"/>
          <w:lang w:val="es-ES"/>
        </w:rPr>
        <w:t>, S.A. de C.V., un título de concesión única para uso comercial</w:t>
      </w:r>
      <w:r w:rsidRPr="007B5D37">
        <w:rPr>
          <w:rFonts w:ascii="ITC Avant Garde" w:eastAsiaTheme="minorHAnsi" w:hAnsi="ITC Avant Garde" w:cs="Helvetica"/>
          <w:bCs/>
          <w:color w:val="000000" w:themeColor="text1"/>
        </w:rPr>
        <w:t>”.</w:t>
      </w:r>
    </w:p>
    <w:p w14:paraId="08A4AF72"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175DCE3"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0C2B8DF8" w14:textId="77777777" w:rsidR="001E6C38" w:rsidRDefault="00033EE5"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CD6FF83" w14:textId="77777777" w:rsidR="001E6C38" w:rsidRDefault="00EF08F1"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III.15</w:t>
      </w:r>
      <w:r w:rsidRPr="007B5D37">
        <w:rPr>
          <w:rFonts w:ascii="ITC Avant Garde" w:hAnsi="ITC Avant Garde"/>
          <w:b/>
          <w:color w:val="000000" w:themeColor="text1"/>
          <w:sz w:val="22"/>
          <w:szCs w:val="22"/>
          <w:lang w:val="es-ES" w:eastAsia="en-US"/>
        </w:rPr>
        <w:t xml:space="preserve">.- </w:t>
      </w:r>
      <w:r w:rsidR="003471F1" w:rsidRPr="003471F1">
        <w:rPr>
          <w:rFonts w:ascii="ITC Avant Garde" w:hAnsi="ITC Avant Garde"/>
          <w:b/>
          <w:color w:val="000000" w:themeColor="text1"/>
          <w:sz w:val="22"/>
          <w:szCs w:val="22"/>
          <w:lang w:val="es-ES" w:eastAsia="en-US"/>
        </w:rPr>
        <w:t xml:space="preserve">Resolución mediante la cual el Pleno del Instituto Federal de Telecomunicaciones niega el otorgamiento de una concesión para usar y aprovechar bandas de frecuencias del espectro radioeléctrico para la prestación del servicio público de radiodifusión sonora en Frecuencia Modulada para uso social comunitaria en relación con tres solicitudes presentadas por </w:t>
      </w:r>
      <w:proofErr w:type="spellStart"/>
      <w:r w:rsidR="003471F1" w:rsidRPr="003471F1">
        <w:rPr>
          <w:rFonts w:ascii="ITC Avant Garde" w:hAnsi="ITC Avant Garde"/>
          <w:b/>
          <w:color w:val="000000" w:themeColor="text1"/>
          <w:sz w:val="22"/>
          <w:szCs w:val="22"/>
          <w:lang w:val="es-ES" w:eastAsia="en-US"/>
        </w:rPr>
        <w:t>Shuta</w:t>
      </w:r>
      <w:proofErr w:type="spellEnd"/>
      <w:r w:rsidR="003471F1" w:rsidRPr="003471F1">
        <w:rPr>
          <w:rFonts w:ascii="ITC Avant Garde" w:hAnsi="ITC Avant Garde"/>
          <w:b/>
          <w:color w:val="000000" w:themeColor="text1"/>
          <w:sz w:val="22"/>
          <w:szCs w:val="22"/>
          <w:lang w:val="es-ES" w:eastAsia="en-US"/>
        </w:rPr>
        <w:t xml:space="preserve"> </w:t>
      </w:r>
      <w:proofErr w:type="spellStart"/>
      <w:r w:rsidR="003471F1" w:rsidRPr="003471F1">
        <w:rPr>
          <w:rFonts w:ascii="ITC Avant Garde" w:hAnsi="ITC Avant Garde"/>
          <w:b/>
          <w:color w:val="000000" w:themeColor="text1"/>
          <w:sz w:val="22"/>
          <w:szCs w:val="22"/>
          <w:lang w:val="es-ES" w:eastAsia="en-US"/>
        </w:rPr>
        <w:t>Yoma</w:t>
      </w:r>
      <w:proofErr w:type="spellEnd"/>
      <w:r w:rsidR="003471F1" w:rsidRPr="003471F1">
        <w:rPr>
          <w:rFonts w:ascii="ITC Avant Garde" w:hAnsi="ITC Avant Garde"/>
          <w:b/>
          <w:color w:val="000000" w:themeColor="text1"/>
          <w:sz w:val="22"/>
          <w:szCs w:val="22"/>
          <w:lang w:val="es-ES" w:eastAsia="en-US"/>
        </w:rPr>
        <w:t>, A.C</w:t>
      </w:r>
      <w:r w:rsidRPr="007B5D37">
        <w:rPr>
          <w:rFonts w:ascii="ITC Avant Garde" w:hAnsi="ITC Avant Garde"/>
          <w:b/>
          <w:color w:val="000000" w:themeColor="text1"/>
          <w:sz w:val="22"/>
          <w:szCs w:val="22"/>
          <w:lang w:val="es-ES" w:eastAsia="en-US"/>
        </w:rPr>
        <w:t>.</w:t>
      </w:r>
    </w:p>
    <w:p w14:paraId="1688474B" w14:textId="77777777" w:rsidR="001E6C38" w:rsidRDefault="00EF08F1"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Deliberación</w:t>
      </w:r>
    </w:p>
    <w:p w14:paraId="48BCE4AB"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A340FE">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xml:space="preserve">. </w:t>
      </w:r>
      <w:r w:rsidR="00A340FE">
        <w:rPr>
          <w:rFonts w:ascii="ITC Avant Garde" w:hAnsi="ITC Avant Garde"/>
          <w:color w:val="000000" w:themeColor="text1"/>
          <w:sz w:val="22"/>
          <w:szCs w:val="22"/>
          <w:lang w:val="es-ES"/>
        </w:rPr>
        <w:t>En uso de la voz, el Comisionado Presidente Gabriel Oswaldo Contreras Saldívar propuso al Pleno se redujera la argumentación del proyecto en cuanto a la imposibilidad de otorgar la concesión dado el objeto de partido político del solicitante.</w:t>
      </w:r>
    </w:p>
    <w:p w14:paraId="5CE6CF77"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su propuesta y con los votos a favor de los Comisionados  </w:t>
      </w:r>
      <w:r w:rsidRPr="00A340FE">
        <w:rPr>
          <w:rFonts w:ascii="ITC Avant Garde" w:hAnsi="ITC Avant Garde"/>
          <w:color w:val="000000" w:themeColor="text1"/>
          <w:sz w:val="22"/>
          <w:szCs w:val="22"/>
          <w:lang w:val="es-ES"/>
        </w:rPr>
        <w:t xml:space="preserve">Gabriel Oswaldo Contreras Saldívar, Adriana Sofía </w:t>
      </w:r>
      <w:proofErr w:type="spellStart"/>
      <w:r w:rsidRPr="00A340FE">
        <w:rPr>
          <w:rFonts w:ascii="ITC Avant Garde" w:hAnsi="ITC Avant Garde"/>
          <w:color w:val="000000" w:themeColor="text1"/>
          <w:sz w:val="22"/>
          <w:szCs w:val="22"/>
          <w:lang w:val="es-ES"/>
        </w:rPr>
        <w:t>Labardini</w:t>
      </w:r>
      <w:proofErr w:type="spellEnd"/>
      <w:r w:rsidRPr="00A340FE">
        <w:rPr>
          <w:rFonts w:ascii="ITC Avant Garde" w:hAnsi="ITC Avant Garde"/>
          <w:color w:val="000000" w:themeColor="text1"/>
          <w:sz w:val="22"/>
          <w:szCs w:val="22"/>
          <w:lang w:val="es-ES"/>
        </w:rPr>
        <w:t xml:space="preserve"> </w:t>
      </w:r>
      <w:proofErr w:type="spellStart"/>
      <w:r w:rsidRPr="00A340FE">
        <w:rPr>
          <w:rFonts w:ascii="ITC Avant Garde" w:hAnsi="ITC Avant Garde"/>
          <w:color w:val="000000" w:themeColor="text1"/>
          <w:sz w:val="22"/>
          <w:szCs w:val="22"/>
          <w:lang w:val="es-ES"/>
        </w:rPr>
        <w:t>Inzunza</w:t>
      </w:r>
      <w:proofErr w:type="spellEnd"/>
      <w:r w:rsidRPr="00A340FE">
        <w:rPr>
          <w:rFonts w:ascii="ITC Avant Garde" w:hAnsi="ITC Avant Garde"/>
          <w:color w:val="000000" w:themeColor="text1"/>
          <w:sz w:val="22"/>
          <w:szCs w:val="22"/>
          <w:lang w:val="es-ES"/>
        </w:rPr>
        <w:t xml:space="preserve">, María Elena </w:t>
      </w:r>
      <w:proofErr w:type="spellStart"/>
      <w:r w:rsidRPr="00A340FE">
        <w:rPr>
          <w:rFonts w:ascii="ITC Avant Garde" w:hAnsi="ITC Avant Garde"/>
          <w:color w:val="000000" w:themeColor="text1"/>
          <w:sz w:val="22"/>
          <w:szCs w:val="22"/>
          <w:lang w:val="es-ES"/>
        </w:rPr>
        <w:t>Estavillo</w:t>
      </w:r>
      <w:proofErr w:type="spellEnd"/>
      <w:r w:rsidRPr="00A340FE">
        <w:rPr>
          <w:rFonts w:ascii="ITC Avant Garde" w:hAnsi="ITC Avant Garde"/>
          <w:color w:val="000000" w:themeColor="text1"/>
          <w:sz w:val="22"/>
          <w:szCs w:val="22"/>
          <w:lang w:val="es-ES"/>
        </w:rPr>
        <w:t xml:space="preserve"> Flores, Mario Germán </w:t>
      </w:r>
      <w:proofErr w:type="spellStart"/>
      <w:r w:rsidRPr="00A340FE">
        <w:rPr>
          <w:rFonts w:ascii="ITC Avant Garde" w:hAnsi="ITC Avant Garde"/>
          <w:color w:val="000000" w:themeColor="text1"/>
          <w:sz w:val="22"/>
          <w:szCs w:val="22"/>
          <w:lang w:val="es-ES"/>
        </w:rPr>
        <w:t>Fromow</w:t>
      </w:r>
      <w:proofErr w:type="spellEnd"/>
      <w:r w:rsidRPr="00A340FE">
        <w:rPr>
          <w:rFonts w:ascii="ITC Avant Garde" w:hAnsi="ITC Avant Garde"/>
          <w:color w:val="000000" w:themeColor="text1"/>
          <w:sz w:val="22"/>
          <w:szCs w:val="22"/>
          <w:lang w:val="es-ES"/>
        </w:rPr>
        <w:t xml:space="preserve"> Rangel, Javier Juárez Mojica y Arturo Robles </w:t>
      </w:r>
      <w:proofErr w:type="spellStart"/>
      <w:r w:rsidRPr="00A340FE">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w:t>
      </w:r>
    </w:p>
    <w:p w14:paraId="4F8D77EE" w14:textId="77777777" w:rsidR="001E6C38" w:rsidRDefault="00EF08F1"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05771F8" w14:textId="77777777" w:rsidR="001E6C38" w:rsidRDefault="00A340FE"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D88DF70"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B80818B"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5B4C5F6C"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72D5AB4B" w14:textId="77777777" w:rsidR="001E6C38" w:rsidRDefault="00A340FE"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2DD4D8F3" w14:textId="7D885945" w:rsidR="001E6C38" w:rsidRDefault="00A340FE"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12B8E72E" w14:textId="77777777" w:rsidR="001E6C38" w:rsidRPr="001E6C38" w:rsidRDefault="00A340FE"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P/IFT/041017/607</w:t>
      </w:r>
    </w:p>
    <w:p w14:paraId="674FA78F" w14:textId="77777777" w:rsidR="001E6C38" w:rsidRDefault="00A340FE"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A340FE">
        <w:rPr>
          <w:rFonts w:ascii="ITC Avant Garde" w:hAnsi="ITC Avant Garde"/>
          <w:color w:val="000000" w:themeColor="text1"/>
          <w:lang w:val="es-ES"/>
        </w:rPr>
        <w:t xml:space="preserve">Resolución mediante la cual el Pleno del Instituto Federal de Telecomunicaciones niega el otorgamiento de una concesión para usar y aprovechar bandas de frecuencias del espectro radioeléctrico para la prestación del servicio público de radiodifusión sonora en Frecuencia Modulada para uso social comunitaria en relación con tres solicitudes presentadas por </w:t>
      </w:r>
      <w:proofErr w:type="spellStart"/>
      <w:r w:rsidRPr="00A340FE">
        <w:rPr>
          <w:rFonts w:ascii="ITC Avant Garde" w:hAnsi="ITC Avant Garde"/>
          <w:color w:val="000000" w:themeColor="text1"/>
          <w:lang w:val="es-ES"/>
        </w:rPr>
        <w:t>Shuta</w:t>
      </w:r>
      <w:proofErr w:type="spellEnd"/>
      <w:r w:rsidRPr="00A340FE">
        <w:rPr>
          <w:rFonts w:ascii="ITC Avant Garde" w:hAnsi="ITC Avant Garde"/>
          <w:color w:val="000000" w:themeColor="text1"/>
          <w:lang w:val="es-ES"/>
        </w:rPr>
        <w:t xml:space="preserve"> </w:t>
      </w:r>
      <w:proofErr w:type="spellStart"/>
      <w:r w:rsidRPr="00A340FE">
        <w:rPr>
          <w:rFonts w:ascii="ITC Avant Garde" w:hAnsi="ITC Avant Garde"/>
          <w:color w:val="000000" w:themeColor="text1"/>
          <w:lang w:val="es-ES"/>
        </w:rPr>
        <w:t>Yoma</w:t>
      </w:r>
      <w:proofErr w:type="spellEnd"/>
      <w:r w:rsidRPr="00A340FE">
        <w:rPr>
          <w:rFonts w:ascii="ITC Avant Garde" w:hAnsi="ITC Avant Garde"/>
          <w:color w:val="000000" w:themeColor="text1"/>
          <w:lang w:val="es-ES"/>
        </w:rPr>
        <w:t>, A.C</w:t>
      </w:r>
      <w:r w:rsidRPr="007B5D37">
        <w:rPr>
          <w:rFonts w:ascii="ITC Avant Garde" w:eastAsiaTheme="minorHAnsi" w:hAnsi="ITC Avant Garde" w:cs="Helvetica"/>
          <w:bCs/>
          <w:color w:val="000000" w:themeColor="text1"/>
        </w:rPr>
        <w:t>”.</w:t>
      </w:r>
    </w:p>
    <w:p w14:paraId="12E9B674" w14:textId="77777777" w:rsidR="001E6C38" w:rsidRDefault="00A340FE"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1C167A2D" w14:textId="77777777" w:rsidR="001E6C38" w:rsidRDefault="00A340FE"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00558058" w14:textId="77777777" w:rsidR="001E6C38" w:rsidRDefault="00A340FE"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2EECD1AC"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III.16</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otorga a favor de </w:t>
      </w:r>
      <w:proofErr w:type="spellStart"/>
      <w:r w:rsidRPr="004C0FF7">
        <w:rPr>
          <w:rFonts w:ascii="ITC Avant Garde" w:hAnsi="ITC Avant Garde"/>
          <w:b/>
          <w:color w:val="000000" w:themeColor="text1"/>
          <w:sz w:val="22"/>
          <w:szCs w:val="22"/>
          <w:lang w:val="es-ES" w:eastAsia="en-US"/>
        </w:rPr>
        <w:t>Ojtakuarhu</w:t>
      </w:r>
      <w:proofErr w:type="spellEnd"/>
      <w:r w:rsidRPr="004C0FF7">
        <w:rPr>
          <w:rFonts w:ascii="ITC Avant Garde" w:hAnsi="ITC Avant Garde"/>
          <w:b/>
          <w:color w:val="000000" w:themeColor="text1"/>
          <w:sz w:val="22"/>
          <w:szCs w:val="22"/>
          <w:lang w:val="es-ES" w:eastAsia="en-US"/>
        </w:rPr>
        <w:t xml:space="preserve">, A.C. una concesión para usar y aprovechar bandas de frecuencias del espectro radioeléctrico para la prestación del servicio público de radiodifusión sonora en Frecuencia Modulada en </w:t>
      </w:r>
      <w:proofErr w:type="spellStart"/>
      <w:r w:rsidRPr="004C0FF7">
        <w:rPr>
          <w:rFonts w:ascii="ITC Avant Garde" w:hAnsi="ITC Avant Garde"/>
          <w:b/>
          <w:color w:val="000000" w:themeColor="text1"/>
          <w:sz w:val="22"/>
          <w:szCs w:val="22"/>
          <w:lang w:val="es-ES" w:eastAsia="en-US"/>
        </w:rPr>
        <w:t>Chilchota</w:t>
      </w:r>
      <w:proofErr w:type="spellEnd"/>
      <w:r w:rsidRPr="004C0FF7">
        <w:rPr>
          <w:rFonts w:ascii="ITC Avant Garde" w:hAnsi="ITC Avant Garde"/>
          <w:b/>
          <w:color w:val="000000" w:themeColor="text1"/>
          <w:sz w:val="22"/>
          <w:szCs w:val="22"/>
          <w:lang w:val="es-ES" w:eastAsia="en-US"/>
        </w:rPr>
        <w:t>,  Michoacán, así como una concesión única, ambas de uso social comunitaria</w:t>
      </w:r>
      <w:r w:rsidRPr="007B5D37">
        <w:rPr>
          <w:rFonts w:ascii="ITC Avant Garde" w:hAnsi="ITC Avant Garde"/>
          <w:b/>
          <w:color w:val="000000" w:themeColor="text1"/>
          <w:sz w:val="22"/>
          <w:szCs w:val="22"/>
          <w:lang w:val="es-ES" w:eastAsia="en-US"/>
        </w:rPr>
        <w:t>.</w:t>
      </w:r>
    </w:p>
    <w:p w14:paraId="51693776"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0C5FB7F"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57988A69"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0FF3F23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1D4629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4C0FF7">
        <w:rPr>
          <w:rFonts w:ascii="ITC Avant Garde" w:hAnsi="ITC Avant Garde"/>
          <w:color w:val="000000" w:themeColor="text1"/>
          <w:sz w:val="22"/>
          <w:szCs w:val="22"/>
          <w:lang w:val="es-ES"/>
        </w:rPr>
        <w:t>Labardini</w:t>
      </w:r>
      <w:proofErr w:type="spellEnd"/>
      <w:r w:rsidRPr="004C0FF7">
        <w:rPr>
          <w:rFonts w:ascii="ITC Avant Garde" w:hAnsi="ITC Avant Garde"/>
          <w:color w:val="000000" w:themeColor="text1"/>
          <w:sz w:val="22"/>
          <w:szCs w:val="22"/>
          <w:lang w:val="es-ES"/>
        </w:rPr>
        <w:t xml:space="preserve"> </w:t>
      </w:r>
      <w:proofErr w:type="spellStart"/>
      <w:r w:rsidRPr="004C0FF7">
        <w:rPr>
          <w:rFonts w:ascii="ITC Avant Garde" w:hAnsi="ITC Avant Garde"/>
          <w:color w:val="000000" w:themeColor="text1"/>
          <w:sz w:val="22"/>
          <w:szCs w:val="22"/>
          <w:lang w:val="es-ES"/>
        </w:rPr>
        <w:t>Inzunza</w:t>
      </w:r>
      <w:proofErr w:type="spellEnd"/>
      <w:r w:rsidRPr="004C0FF7">
        <w:rPr>
          <w:rFonts w:ascii="ITC Avant Garde" w:hAnsi="ITC Avant Garde"/>
          <w:color w:val="000000" w:themeColor="text1"/>
          <w:sz w:val="22"/>
          <w:szCs w:val="22"/>
          <w:lang w:val="es-ES"/>
        </w:rPr>
        <w:t xml:space="preserve">, María Elena </w:t>
      </w:r>
      <w:proofErr w:type="spellStart"/>
      <w:r w:rsidRPr="004C0FF7">
        <w:rPr>
          <w:rFonts w:ascii="ITC Avant Garde" w:hAnsi="ITC Avant Garde"/>
          <w:color w:val="000000" w:themeColor="text1"/>
          <w:sz w:val="22"/>
          <w:szCs w:val="22"/>
          <w:lang w:val="es-ES"/>
        </w:rPr>
        <w:t>Estavillo</w:t>
      </w:r>
      <w:proofErr w:type="spellEnd"/>
      <w:r w:rsidRPr="004C0FF7">
        <w:rPr>
          <w:rFonts w:ascii="ITC Avant Garde" w:hAnsi="ITC Avant Garde"/>
          <w:color w:val="000000" w:themeColor="text1"/>
          <w:sz w:val="22"/>
          <w:szCs w:val="22"/>
          <w:lang w:val="es-ES"/>
        </w:rPr>
        <w:t xml:space="preserve"> Flores, Mario Germán </w:t>
      </w:r>
      <w:proofErr w:type="spellStart"/>
      <w:r w:rsidRPr="004C0FF7">
        <w:rPr>
          <w:rFonts w:ascii="ITC Avant Garde" w:hAnsi="ITC Avant Garde"/>
          <w:color w:val="000000" w:themeColor="text1"/>
          <w:sz w:val="22"/>
          <w:szCs w:val="22"/>
          <w:lang w:val="es-ES"/>
        </w:rPr>
        <w:t>Fromow</w:t>
      </w:r>
      <w:proofErr w:type="spellEnd"/>
      <w:r w:rsidRPr="004C0FF7">
        <w:rPr>
          <w:rFonts w:ascii="ITC Avant Garde" w:hAnsi="ITC Avant Garde"/>
          <w:color w:val="000000" w:themeColor="text1"/>
          <w:sz w:val="22"/>
          <w:szCs w:val="22"/>
          <w:lang w:val="es-ES"/>
        </w:rPr>
        <w:t xml:space="preserve"> Rangel, Adolfo Cuevas Teja, Javier Juárez Mojica y Arturo Robles </w:t>
      </w:r>
      <w:proofErr w:type="spellStart"/>
      <w:r w:rsidRPr="004C0FF7">
        <w:rPr>
          <w:rFonts w:ascii="ITC Avant Garde" w:hAnsi="ITC Avant Garde"/>
          <w:color w:val="000000" w:themeColor="text1"/>
          <w:sz w:val="22"/>
          <w:szCs w:val="22"/>
          <w:lang w:val="es-ES"/>
        </w:rPr>
        <w:t>Rovalo</w:t>
      </w:r>
      <w:proofErr w:type="spellEnd"/>
      <w:r w:rsidRPr="004C0FF7">
        <w:rPr>
          <w:rFonts w:ascii="ITC Avant Garde" w:hAnsi="ITC Avant Garde"/>
          <w:color w:val="000000" w:themeColor="text1"/>
          <w:sz w:val="22"/>
          <w:szCs w:val="22"/>
          <w:lang w:val="es-ES"/>
        </w:rPr>
        <w:t>.</w:t>
      </w:r>
    </w:p>
    <w:p w14:paraId="2EF1FB99"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C0FF7">
        <w:rPr>
          <w:rFonts w:ascii="ITC Avant Garde" w:hAnsi="ITC Avant Garde"/>
          <w:color w:val="000000" w:themeColor="text1"/>
          <w:sz w:val="22"/>
          <w:szCs w:val="22"/>
          <w:lang w:val="es-ES"/>
        </w:rPr>
        <w:t>En lo particular, el Comisionado Adolfo Cuevas Teja manifestó voto en contra de otorgar una estación clase A</w:t>
      </w:r>
      <w:r>
        <w:rPr>
          <w:rFonts w:ascii="ITC Avant Garde" w:hAnsi="ITC Avant Garde"/>
          <w:color w:val="000000" w:themeColor="text1"/>
          <w:sz w:val="22"/>
          <w:szCs w:val="22"/>
          <w:lang w:val="es-ES"/>
        </w:rPr>
        <w:t>, por</w:t>
      </w:r>
      <w:r w:rsidRPr="004C0FF7">
        <w:rPr>
          <w:rFonts w:ascii="ITC Avant Garde" w:hAnsi="ITC Avant Garde"/>
          <w:color w:val="000000" w:themeColor="text1"/>
          <w:sz w:val="22"/>
          <w:szCs w:val="22"/>
          <w:lang w:val="es-ES"/>
        </w:rPr>
        <w:t xml:space="preserve"> considerar que la señal radiodifundida alcanzaría a llegar a otras localidades</w:t>
      </w:r>
      <w:r>
        <w:rPr>
          <w:rFonts w:ascii="ITC Avant Garde" w:hAnsi="ITC Avant Garde"/>
          <w:color w:val="000000" w:themeColor="text1"/>
          <w:sz w:val="22"/>
          <w:szCs w:val="22"/>
          <w:lang w:val="es-ES"/>
        </w:rPr>
        <w:t>.</w:t>
      </w:r>
    </w:p>
    <w:p w14:paraId="1E1D1786" w14:textId="0BD6150B" w:rsidR="004C0FF7" w:rsidRPr="007B5D37"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B24BF3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6B51905"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00B1062"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P/IFT/041017/608</w:t>
      </w:r>
    </w:p>
    <w:p w14:paraId="4811D97D"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 xml:space="preserve">Resolución mediante la cual el Pleno del Instituto Federal de Telecomunicaciones otorga a favor de </w:t>
      </w:r>
      <w:proofErr w:type="spellStart"/>
      <w:r w:rsidRPr="004C0FF7">
        <w:rPr>
          <w:rFonts w:ascii="ITC Avant Garde" w:hAnsi="ITC Avant Garde"/>
          <w:color w:val="000000" w:themeColor="text1"/>
          <w:lang w:val="es-ES"/>
        </w:rPr>
        <w:t>Ojtakuarhu</w:t>
      </w:r>
      <w:proofErr w:type="spellEnd"/>
      <w:r w:rsidRPr="004C0FF7">
        <w:rPr>
          <w:rFonts w:ascii="ITC Avant Garde" w:hAnsi="ITC Avant Garde"/>
          <w:color w:val="000000" w:themeColor="text1"/>
          <w:lang w:val="es-ES"/>
        </w:rPr>
        <w:t xml:space="preserve">, A.C. una concesión para usar y aprovechar bandas de frecuencias del espectro radioeléctrico para la prestación del servicio público de radiodifusión sonora en Frecuencia Modulada en </w:t>
      </w:r>
      <w:proofErr w:type="spellStart"/>
      <w:r w:rsidRPr="004C0FF7">
        <w:rPr>
          <w:rFonts w:ascii="ITC Avant Garde" w:hAnsi="ITC Avant Garde"/>
          <w:color w:val="000000" w:themeColor="text1"/>
          <w:lang w:val="es-ES"/>
        </w:rPr>
        <w:t>Chilchota</w:t>
      </w:r>
      <w:proofErr w:type="spellEnd"/>
      <w:r w:rsidRPr="004C0FF7">
        <w:rPr>
          <w:rFonts w:ascii="ITC Avant Garde" w:hAnsi="ITC Avant Garde"/>
          <w:color w:val="000000" w:themeColor="text1"/>
          <w:lang w:val="es-ES"/>
        </w:rPr>
        <w:t>,  Michoacán, así como una concesión única, ambas de uso social comunitaria</w:t>
      </w:r>
      <w:r w:rsidRPr="007B5D37">
        <w:rPr>
          <w:rFonts w:ascii="ITC Avant Garde" w:eastAsiaTheme="minorHAnsi" w:hAnsi="ITC Avant Garde" w:cs="Helvetica"/>
          <w:bCs/>
          <w:color w:val="000000" w:themeColor="text1"/>
        </w:rPr>
        <w:t>”.</w:t>
      </w:r>
    </w:p>
    <w:p w14:paraId="517E188F"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075ACBA6"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4C812EB6"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2F323025"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III.17</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Resolución mediante la cual el Pleno del Instituto Federal de Telecomunicaciones otorga a favor de Pátzcuaro en Comunidad, A.C. una concesión para usar y aprovechar bandas de frecuencias del espectro radioeléctrico para la prestación del servicio público de radiodifusión sonora en Frecuencia Modulada en Pátzcuaro, Michoacán, así como una concesión única, ambas para uso social comunitaria</w:t>
      </w:r>
      <w:r w:rsidRPr="007B5D37">
        <w:rPr>
          <w:rFonts w:ascii="ITC Avant Garde" w:hAnsi="ITC Avant Garde"/>
          <w:b/>
          <w:color w:val="000000" w:themeColor="text1"/>
          <w:sz w:val="22"/>
          <w:szCs w:val="22"/>
          <w:lang w:val="es-ES" w:eastAsia="en-US"/>
        </w:rPr>
        <w:t>.</w:t>
      </w:r>
    </w:p>
    <w:p w14:paraId="13ED2740"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0B9CE42"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A9299D" w14:textId="157265D8"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9143905"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71BF33A"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350C150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3DFE789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4D50F55"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BFBFC95"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P/IFT/041017/609</w:t>
      </w:r>
    </w:p>
    <w:p w14:paraId="1A129CCD"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otorga a favor de Pátzcuaro en Comunidad, A.C. una concesión para usar y aprovechar bandas de frecuencias del espectro radioeléctrico para la prestación del servicio público de radiodifusión sonora en Frecuencia Modulada en Pátzcuaro, Michoacán, así como una concesión única, ambas para uso social comunitaria</w:t>
      </w:r>
      <w:r w:rsidRPr="007B5D37">
        <w:rPr>
          <w:rFonts w:ascii="ITC Avant Garde" w:eastAsiaTheme="minorHAnsi" w:hAnsi="ITC Avant Garde" w:cs="Helvetica"/>
          <w:bCs/>
          <w:color w:val="000000" w:themeColor="text1"/>
        </w:rPr>
        <w:t>”.</w:t>
      </w:r>
    </w:p>
    <w:p w14:paraId="05FAB2F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3D841A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74F58EF0"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47B8E58B" w14:textId="2A5AB59A" w:rsidR="004C0FF7" w:rsidRPr="004C0FF7" w:rsidRDefault="004C0FF7" w:rsidP="001E6C38">
      <w:pPr>
        <w:spacing w:before="240" w:after="240"/>
        <w:jc w:val="both"/>
        <w:rPr>
          <w:rFonts w:ascii="ITC Avant Garde" w:hAnsi="ITC Avant Garde"/>
          <w:color w:val="000000" w:themeColor="text1"/>
          <w:sz w:val="22"/>
          <w:szCs w:val="22"/>
          <w:lang w:val="es-ES"/>
        </w:rPr>
      </w:pPr>
      <w:r>
        <w:rPr>
          <w:rFonts w:ascii="ITC Avant Garde" w:hAnsi="ITC Avant Garde"/>
          <w:b/>
          <w:color w:val="000000" w:themeColor="text1"/>
          <w:sz w:val="22"/>
          <w:szCs w:val="22"/>
          <w:lang w:val="es-ES" w:eastAsia="en-US"/>
        </w:rPr>
        <w:t>III.18</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otorga a favor de Esperanza, Destino e Identidad Global, A.C. una concesión para usar y aprovechar bandas de frecuencias del espectro radioeléctrico para la prestación del servicio público de </w:t>
      </w:r>
      <w:r w:rsidRPr="004C0FF7">
        <w:rPr>
          <w:rFonts w:ascii="ITC Avant Garde" w:hAnsi="ITC Avant Garde"/>
          <w:b/>
          <w:color w:val="000000" w:themeColor="text1"/>
          <w:sz w:val="22"/>
          <w:szCs w:val="22"/>
          <w:lang w:val="es-ES" w:eastAsia="en-US"/>
        </w:rPr>
        <w:lastRenderedPageBreak/>
        <w:t xml:space="preserve">radiodifusión sonora en Frecuencia Modulada en Oaxaca, San Sebastián </w:t>
      </w:r>
      <w:proofErr w:type="spellStart"/>
      <w:r w:rsidRPr="004C0FF7">
        <w:rPr>
          <w:rFonts w:ascii="ITC Avant Garde" w:hAnsi="ITC Avant Garde"/>
          <w:b/>
          <w:color w:val="000000" w:themeColor="text1"/>
          <w:sz w:val="22"/>
          <w:szCs w:val="22"/>
          <w:lang w:val="es-ES" w:eastAsia="en-US"/>
        </w:rPr>
        <w:t>Tutla</w:t>
      </w:r>
      <w:proofErr w:type="spellEnd"/>
      <w:r w:rsidRPr="004C0FF7">
        <w:rPr>
          <w:rFonts w:ascii="ITC Avant Garde" w:hAnsi="ITC Avant Garde"/>
          <w:b/>
          <w:color w:val="000000" w:themeColor="text1"/>
          <w:sz w:val="22"/>
          <w:szCs w:val="22"/>
          <w:lang w:val="es-ES" w:eastAsia="en-US"/>
        </w:rPr>
        <w:t xml:space="preserve">, Santa Lucía del Camino, Santa Cruz </w:t>
      </w:r>
      <w:proofErr w:type="spellStart"/>
      <w:r w:rsidRPr="004C0FF7">
        <w:rPr>
          <w:rFonts w:ascii="ITC Avant Garde" w:hAnsi="ITC Avant Garde"/>
          <w:b/>
          <w:color w:val="000000" w:themeColor="text1"/>
          <w:sz w:val="22"/>
          <w:szCs w:val="22"/>
          <w:lang w:val="es-ES" w:eastAsia="en-US"/>
        </w:rPr>
        <w:t>Xoxocotlán</w:t>
      </w:r>
      <w:proofErr w:type="spellEnd"/>
      <w:r w:rsidRPr="004C0FF7">
        <w:rPr>
          <w:rFonts w:ascii="ITC Avant Garde" w:hAnsi="ITC Avant Garde"/>
          <w:b/>
          <w:color w:val="000000" w:themeColor="text1"/>
          <w:sz w:val="22"/>
          <w:szCs w:val="22"/>
          <w:lang w:val="es-ES" w:eastAsia="en-US"/>
        </w:rPr>
        <w:t xml:space="preserve">, San Agustín de las Juntas, San Antonio de la Cal, Santa Cruz </w:t>
      </w:r>
      <w:proofErr w:type="spellStart"/>
      <w:r w:rsidRPr="004C0FF7">
        <w:rPr>
          <w:rFonts w:ascii="ITC Avant Garde" w:hAnsi="ITC Avant Garde"/>
          <w:b/>
          <w:color w:val="000000" w:themeColor="text1"/>
          <w:sz w:val="22"/>
          <w:szCs w:val="22"/>
          <w:lang w:val="es-ES" w:eastAsia="en-US"/>
        </w:rPr>
        <w:t>Amilpas</w:t>
      </w:r>
      <w:proofErr w:type="spellEnd"/>
      <w:r w:rsidRPr="004C0FF7">
        <w:rPr>
          <w:rFonts w:ascii="ITC Avant Garde" w:hAnsi="ITC Avant Garde"/>
          <w:b/>
          <w:color w:val="000000" w:themeColor="text1"/>
          <w:sz w:val="22"/>
          <w:szCs w:val="22"/>
          <w:lang w:val="es-ES" w:eastAsia="en-US"/>
        </w:rPr>
        <w:t xml:space="preserve">, Villa de </w:t>
      </w:r>
      <w:proofErr w:type="spellStart"/>
      <w:r w:rsidRPr="004C0FF7">
        <w:rPr>
          <w:rFonts w:ascii="ITC Avant Garde" w:hAnsi="ITC Avant Garde"/>
          <w:b/>
          <w:color w:val="000000" w:themeColor="text1"/>
          <w:sz w:val="22"/>
          <w:szCs w:val="22"/>
          <w:lang w:val="es-ES" w:eastAsia="en-US"/>
        </w:rPr>
        <w:t>Zaachila</w:t>
      </w:r>
      <w:proofErr w:type="spellEnd"/>
      <w:r w:rsidRPr="004C0FF7">
        <w:rPr>
          <w:rFonts w:ascii="ITC Avant Garde" w:hAnsi="ITC Avant Garde"/>
          <w:b/>
          <w:color w:val="000000" w:themeColor="text1"/>
          <w:sz w:val="22"/>
          <w:szCs w:val="22"/>
          <w:lang w:val="es-ES" w:eastAsia="en-US"/>
        </w:rPr>
        <w:t xml:space="preserve">, San Raymundo </w:t>
      </w:r>
      <w:proofErr w:type="spellStart"/>
      <w:r w:rsidRPr="004C0FF7">
        <w:rPr>
          <w:rFonts w:ascii="ITC Avant Garde" w:hAnsi="ITC Avant Garde"/>
          <w:b/>
          <w:color w:val="000000" w:themeColor="text1"/>
          <w:sz w:val="22"/>
          <w:szCs w:val="22"/>
          <w:lang w:val="es-ES" w:eastAsia="en-US"/>
        </w:rPr>
        <w:t>Jalpan</w:t>
      </w:r>
      <w:proofErr w:type="spellEnd"/>
      <w:r w:rsidRPr="004C0FF7">
        <w:rPr>
          <w:rFonts w:ascii="ITC Avant Garde" w:hAnsi="ITC Avant Garde"/>
          <w:b/>
          <w:color w:val="000000" w:themeColor="text1"/>
          <w:sz w:val="22"/>
          <w:szCs w:val="22"/>
          <w:lang w:val="es-ES" w:eastAsia="en-US"/>
        </w:rPr>
        <w:t xml:space="preserve">, Trinidad </w:t>
      </w:r>
      <w:proofErr w:type="spellStart"/>
      <w:r w:rsidRPr="004C0FF7">
        <w:rPr>
          <w:rFonts w:ascii="ITC Avant Garde" w:hAnsi="ITC Avant Garde"/>
          <w:b/>
          <w:color w:val="000000" w:themeColor="text1"/>
          <w:sz w:val="22"/>
          <w:szCs w:val="22"/>
          <w:lang w:val="es-ES" w:eastAsia="en-US"/>
        </w:rPr>
        <w:t>Zaachila</w:t>
      </w:r>
      <w:proofErr w:type="spellEnd"/>
      <w:r w:rsidRPr="004C0FF7">
        <w:rPr>
          <w:rFonts w:ascii="ITC Avant Garde" w:hAnsi="ITC Avant Garde"/>
          <w:b/>
          <w:color w:val="000000" w:themeColor="text1"/>
          <w:sz w:val="22"/>
          <w:szCs w:val="22"/>
          <w:lang w:val="es-ES" w:eastAsia="en-US"/>
        </w:rPr>
        <w:t xml:space="preserve">, La Ciénega </w:t>
      </w:r>
      <w:proofErr w:type="spellStart"/>
      <w:r w:rsidRPr="004C0FF7">
        <w:rPr>
          <w:rFonts w:ascii="ITC Avant Garde" w:hAnsi="ITC Avant Garde"/>
          <w:b/>
          <w:color w:val="000000" w:themeColor="text1"/>
          <w:sz w:val="22"/>
          <w:szCs w:val="22"/>
          <w:lang w:val="es-ES" w:eastAsia="en-US"/>
        </w:rPr>
        <w:t>Zimatlán</w:t>
      </w:r>
      <w:proofErr w:type="spellEnd"/>
      <w:r w:rsidRPr="004C0FF7">
        <w:rPr>
          <w:rFonts w:ascii="ITC Avant Garde" w:hAnsi="ITC Avant Garde"/>
          <w:b/>
          <w:color w:val="000000" w:themeColor="text1"/>
          <w:sz w:val="22"/>
          <w:szCs w:val="22"/>
          <w:lang w:val="es-ES" w:eastAsia="en-US"/>
        </w:rPr>
        <w:t xml:space="preserve">, San Bartolo </w:t>
      </w:r>
      <w:proofErr w:type="spellStart"/>
      <w:r w:rsidRPr="004C0FF7">
        <w:rPr>
          <w:rFonts w:ascii="ITC Avant Garde" w:hAnsi="ITC Avant Garde"/>
          <w:b/>
          <w:color w:val="000000" w:themeColor="text1"/>
          <w:sz w:val="22"/>
          <w:szCs w:val="22"/>
          <w:lang w:val="es-ES" w:eastAsia="en-US"/>
        </w:rPr>
        <w:t>Coyotepec</w:t>
      </w:r>
      <w:proofErr w:type="spellEnd"/>
      <w:r w:rsidRPr="004C0FF7">
        <w:rPr>
          <w:rFonts w:ascii="ITC Avant Garde" w:hAnsi="ITC Avant Garde"/>
          <w:b/>
          <w:color w:val="000000" w:themeColor="text1"/>
          <w:sz w:val="22"/>
          <w:szCs w:val="22"/>
          <w:lang w:val="es-ES" w:eastAsia="en-US"/>
        </w:rPr>
        <w:t xml:space="preserve"> y Reyes Mantecón en el Estado de Oaxaca, así como una concesión única, ambas para uso social comunitaria</w:t>
      </w:r>
      <w:r w:rsidRPr="007B5D37">
        <w:rPr>
          <w:rFonts w:ascii="ITC Avant Garde" w:hAnsi="ITC Avant Garde"/>
          <w:b/>
          <w:color w:val="000000" w:themeColor="text1"/>
          <w:sz w:val="22"/>
          <w:szCs w:val="22"/>
          <w:lang w:val="es-ES" w:eastAsia="en-US"/>
        </w:rPr>
        <w:t>.</w:t>
      </w:r>
    </w:p>
    <w:p w14:paraId="4ED6623C"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91BBDDC"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16F3FBF"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8505CB1"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2089735"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BD8137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B93ED46"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4C57392F"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08AC66C"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P/IFT/041017/610</w:t>
      </w:r>
    </w:p>
    <w:p w14:paraId="206E560F"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 xml:space="preserve">Resolución mediante la cual el Pleno del Instituto Federal de Telecomunicaciones otorga a favor de Esperanza, Destino e Identidad Global, A.C. una concesión para usar y aprovechar bandas de frecuencias del espectro radioeléctrico para la prestación del servicio público de radiodifusión sonora en Frecuencia Modulada en Oaxaca, San Sebastián </w:t>
      </w:r>
      <w:proofErr w:type="spellStart"/>
      <w:r w:rsidRPr="004C0FF7">
        <w:rPr>
          <w:rFonts w:ascii="ITC Avant Garde" w:hAnsi="ITC Avant Garde"/>
          <w:color w:val="000000" w:themeColor="text1"/>
          <w:lang w:val="es-ES"/>
        </w:rPr>
        <w:t>Tutla</w:t>
      </w:r>
      <w:proofErr w:type="spellEnd"/>
      <w:r w:rsidRPr="004C0FF7">
        <w:rPr>
          <w:rFonts w:ascii="ITC Avant Garde" w:hAnsi="ITC Avant Garde"/>
          <w:color w:val="000000" w:themeColor="text1"/>
          <w:lang w:val="es-ES"/>
        </w:rPr>
        <w:t xml:space="preserve">, Santa Lucía del Camino, Santa Cruz </w:t>
      </w:r>
      <w:proofErr w:type="spellStart"/>
      <w:r w:rsidRPr="004C0FF7">
        <w:rPr>
          <w:rFonts w:ascii="ITC Avant Garde" w:hAnsi="ITC Avant Garde"/>
          <w:color w:val="000000" w:themeColor="text1"/>
          <w:lang w:val="es-ES"/>
        </w:rPr>
        <w:t>Xoxocotlán</w:t>
      </w:r>
      <w:proofErr w:type="spellEnd"/>
      <w:r w:rsidRPr="004C0FF7">
        <w:rPr>
          <w:rFonts w:ascii="ITC Avant Garde" w:hAnsi="ITC Avant Garde"/>
          <w:color w:val="000000" w:themeColor="text1"/>
          <w:lang w:val="es-ES"/>
        </w:rPr>
        <w:t xml:space="preserve">, San Agustín de las Juntas, San Antonio de la Cal, Santa Cruz </w:t>
      </w:r>
      <w:proofErr w:type="spellStart"/>
      <w:r w:rsidRPr="004C0FF7">
        <w:rPr>
          <w:rFonts w:ascii="ITC Avant Garde" w:hAnsi="ITC Avant Garde"/>
          <w:color w:val="000000" w:themeColor="text1"/>
          <w:lang w:val="es-ES"/>
        </w:rPr>
        <w:t>Amilpas</w:t>
      </w:r>
      <w:proofErr w:type="spellEnd"/>
      <w:r w:rsidRPr="004C0FF7">
        <w:rPr>
          <w:rFonts w:ascii="ITC Avant Garde" w:hAnsi="ITC Avant Garde"/>
          <w:color w:val="000000" w:themeColor="text1"/>
          <w:lang w:val="es-ES"/>
        </w:rPr>
        <w:t xml:space="preserve">, Villa de </w:t>
      </w:r>
      <w:proofErr w:type="spellStart"/>
      <w:r w:rsidRPr="004C0FF7">
        <w:rPr>
          <w:rFonts w:ascii="ITC Avant Garde" w:hAnsi="ITC Avant Garde"/>
          <w:color w:val="000000" w:themeColor="text1"/>
          <w:lang w:val="es-ES"/>
        </w:rPr>
        <w:t>Zaachila</w:t>
      </w:r>
      <w:proofErr w:type="spellEnd"/>
      <w:r w:rsidRPr="004C0FF7">
        <w:rPr>
          <w:rFonts w:ascii="ITC Avant Garde" w:hAnsi="ITC Avant Garde"/>
          <w:color w:val="000000" w:themeColor="text1"/>
          <w:lang w:val="es-ES"/>
        </w:rPr>
        <w:t xml:space="preserve">, San Raymundo </w:t>
      </w:r>
      <w:proofErr w:type="spellStart"/>
      <w:r w:rsidRPr="004C0FF7">
        <w:rPr>
          <w:rFonts w:ascii="ITC Avant Garde" w:hAnsi="ITC Avant Garde"/>
          <w:color w:val="000000" w:themeColor="text1"/>
          <w:lang w:val="es-ES"/>
        </w:rPr>
        <w:t>Jalpan</w:t>
      </w:r>
      <w:proofErr w:type="spellEnd"/>
      <w:r w:rsidRPr="004C0FF7">
        <w:rPr>
          <w:rFonts w:ascii="ITC Avant Garde" w:hAnsi="ITC Avant Garde"/>
          <w:color w:val="000000" w:themeColor="text1"/>
          <w:lang w:val="es-ES"/>
        </w:rPr>
        <w:t xml:space="preserve">, Trinidad </w:t>
      </w:r>
      <w:proofErr w:type="spellStart"/>
      <w:r w:rsidRPr="004C0FF7">
        <w:rPr>
          <w:rFonts w:ascii="ITC Avant Garde" w:hAnsi="ITC Avant Garde"/>
          <w:color w:val="000000" w:themeColor="text1"/>
          <w:lang w:val="es-ES"/>
        </w:rPr>
        <w:t>Zaachila</w:t>
      </w:r>
      <w:proofErr w:type="spellEnd"/>
      <w:r w:rsidRPr="004C0FF7">
        <w:rPr>
          <w:rFonts w:ascii="ITC Avant Garde" w:hAnsi="ITC Avant Garde"/>
          <w:color w:val="000000" w:themeColor="text1"/>
          <w:lang w:val="es-ES"/>
        </w:rPr>
        <w:t xml:space="preserve">, La Ciénega </w:t>
      </w:r>
      <w:proofErr w:type="spellStart"/>
      <w:r w:rsidRPr="004C0FF7">
        <w:rPr>
          <w:rFonts w:ascii="ITC Avant Garde" w:hAnsi="ITC Avant Garde"/>
          <w:color w:val="000000" w:themeColor="text1"/>
          <w:lang w:val="es-ES"/>
        </w:rPr>
        <w:t>Zimatlán</w:t>
      </w:r>
      <w:proofErr w:type="spellEnd"/>
      <w:r w:rsidRPr="004C0FF7">
        <w:rPr>
          <w:rFonts w:ascii="ITC Avant Garde" w:hAnsi="ITC Avant Garde"/>
          <w:color w:val="000000" w:themeColor="text1"/>
          <w:lang w:val="es-ES"/>
        </w:rPr>
        <w:t xml:space="preserve">, San Bartolo </w:t>
      </w:r>
      <w:proofErr w:type="spellStart"/>
      <w:r w:rsidRPr="004C0FF7">
        <w:rPr>
          <w:rFonts w:ascii="ITC Avant Garde" w:hAnsi="ITC Avant Garde"/>
          <w:color w:val="000000" w:themeColor="text1"/>
          <w:lang w:val="es-ES"/>
        </w:rPr>
        <w:t>Coyotepec</w:t>
      </w:r>
      <w:proofErr w:type="spellEnd"/>
      <w:r w:rsidRPr="004C0FF7">
        <w:rPr>
          <w:rFonts w:ascii="ITC Avant Garde" w:hAnsi="ITC Avant Garde"/>
          <w:color w:val="000000" w:themeColor="text1"/>
          <w:lang w:val="es-ES"/>
        </w:rPr>
        <w:t xml:space="preserve"> y Reyes Mantecón en el Estado de Oaxaca, así como una concesión única, ambas para uso social comunitaria</w:t>
      </w:r>
      <w:r w:rsidRPr="007B5D37">
        <w:rPr>
          <w:rFonts w:ascii="ITC Avant Garde" w:eastAsiaTheme="minorHAnsi" w:hAnsi="ITC Avant Garde" w:cs="Helvetica"/>
          <w:bCs/>
          <w:color w:val="000000" w:themeColor="text1"/>
        </w:rPr>
        <w:t>”.</w:t>
      </w:r>
    </w:p>
    <w:p w14:paraId="3E397F4E"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42E025F"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734CA926" w14:textId="3ED59E7D" w:rsidR="004C0FF7" w:rsidRPr="007B5D37"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514E5DBC"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III.19</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Resolución mediante la cual el Pleno del Instituto Federal de Telecomunicaciones autoriza la transición al régimen de concesión de la Ley Federal de Telecomunicaciones y Radiodifusión Televisora del Valle de México, S.A.P.I. de C.V., para lo cual otorga una concesión única para uso comercial para prestar servicios públicos de Telecomunicaciones y Radiodifusión con cobertura Nacional</w:t>
      </w:r>
      <w:r w:rsidRPr="007B5D37">
        <w:rPr>
          <w:rFonts w:ascii="ITC Avant Garde" w:hAnsi="ITC Avant Garde"/>
          <w:b/>
          <w:color w:val="000000" w:themeColor="text1"/>
          <w:sz w:val="22"/>
          <w:szCs w:val="22"/>
          <w:lang w:val="es-ES" w:eastAsia="en-US"/>
        </w:rPr>
        <w:t>.</w:t>
      </w:r>
    </w:p>
    <w:p w14:paraId="27A51A01"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567E02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EAD0E78"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30B1FA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BB6D8E6"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Pr="004C0FF7">
        <w:rPr>
          <w:rFonts w:ascii="ITC Avant Garde" w:hAnsi="ITC Avant Garde"/>
          <w:color w:val="000000" w:themeColor="text1"/>
          <w:sz w:val="22"/>
          <w:szCs w:val="22"/>
          <w:lang w:val="es-ES"/>
        </w:rPr>
        <w:t>Estavillo</w:t>
      </w:r>
      <w:proofErr w:type="spellEnd"/>
      <w:r w:rsidRPr="004C0FF7">
        <w:rPr>
          <w:rFonts w:ascii="ITC Avant Garde" w:hAnsi="ITC Avant Garde"/>
          <w:color w:val="000000" w:themeColor="text1"/>
          <w:sz w:val="22"/>
          <w:szCs w:val="22"/>
          <w:lang w:val="es-ES"/>
        </w:rPr>
        <w:t xml:space="preserve"> Flores, Mario Germán </w:t>
      </w:r>
      <w:proofErr w:type="spellStart"/>
      <w:r w:rsidRPr="004C0FF7">
        <w:rPr>
          <w:rFonts w:ascii="ITC Avant Garde" w:hAnsi="ITC Avant Garde"/>
          <w:color w:val="000000" w:themeColor="text1"/>
          <w:sz w:val="22"/>
          <w:szCs w:val="22"/>
          <w:lang w:val="es-ES"/>
        </w:rPr>
        <w:t>Fromow</w:t>
      </w:r>
      <w:proofErr w:type="spellEnd"/>
      <w:r w:rsidRPr="004C0FF7">
        <w:rPr>
          <w:rFonts w:ascii="ITC Avant Garde" w:hAnsi="ITC Avant Garde"/>
          <w:color w:val="000000" w:themeColor="text1"/>
          <w:sz w:val="22"/>
          <w:szCs w:val="22"/>
          <w:lang w:val="es-ES"/>
        </w:rPr>
        <w:t xml:space="preserve"> Rangel, Adolfo Cuevas Teja, Javier Juárez Mojica y Arturo Robles </w:t>
      </w:r>
      <w:proofErr w:type="spellStart"/>
      <w:r w:rsidRPr="004C0FF7">
        <w:rPr>
          <w:rFonts w:ascii="ITC Avant Garde" w:hAnsi="ITC Avant Garde"/>
          <w:color w:val="000000" w:themeColor="text1"/>
          <w:sz w:val="22"/>
          <w:szCs w:val="22"/>
          <w:lang w:val="es-ES"/>
        </w:rPr>
        <w:t>Rovalo</w:t>
      </w:r>
      <w:proofErr w:type="spellEnd"/>
      <w:r w:rsidRPr="004C0FF7">
        <w:rPr>
          <w:rFonts w:ascii="ITC Avant Garde" w:hAnsi="ITC Avant Garde"/>
          <w:color w:val="000000" w:themeColor="text1"/>
          <w:sz w:val="22"/>
          <w:szCs w:val="22"/>
          <w:lang w:val="es-ES"/>
        </w:rPr>
        <w:t xml:space="preserve">; y con el voto en contra de la Comisionada Adriana Sofía </w:t>
      </w:r>
      <w:proofErr w:type="spellStart"/>
      <w:r w:rsidRPr="004C0FF7">
        <w:rPr>
          <w:rFonts w:ascii="ITC Avant Garde" w:hAnsi="ITC Avant Garde"/>
          <w:color w:val="000000" w:themeColor="text1"/>
          <w:sz w:val="22"/>
          <w:szCs w:val="22"/>
          <w:lang w:val="es-ES"/>
        </w:rPr>
        <w:t>Labardini</w:t>
      </w:r>
      <w:proofErr w:type="spellEnd"/>
      <w:r w:rsidRPr="004C0FF7">
        <w:rPr>
          <w:rFonts w:ascii="ITC Avant Garde" w:hAnsi="ITC Avant Garde"/>
          <w:color w:val="000000" w:themeColor="text1"/>
          <w:sz w:val="22"/>
          <w:szCs w:val="22"/>
          <w:lang w:val="es-ES"/>
        </w:rPr>
        <w:t xml:space="preserve"> </w:t>
      </w:r>
      <w:proofErr w:type="spellStart"/>
      <w:r w:rsidRPr="004C0FF7">
        <w:rPr>
          <w:rFonts w:ascii="ITC Avant Garde" w:hAnsi="ITC Avant Garde"/>
          <w:color w:val="000000" w:themeColor="text1"/>
          <w:sz w:val="22"/>
          <w:szCs w:val="22"/>
          <w:lang w:val="es-ES"/>
        </w:rPr>
        <w:t>Inzunza</w:t>
      </w:r>
      <w:proofErr w:type="spellEnd"/>
      <w:r w:rsidRPr="007B5D37">
        <w:rPr>
          <w:rFonts w:ascii="ITC Avant Garde" w:hAnsi="ITC Avant Garde"/>
          <w:color w:val="000000" w:themeColor="text1"/>
          <w:sz w:val="22"/>
          <w:szCs w:val="22"/>
          <w:lang w:val="es-ES"/>
        </w:rPr>
        <w:t>.</w:t>
      </w:r>
    </w:p>
    <w:p w14:paraId="073D91A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0D18EC33"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7711181"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BF765F5"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P/IFT/041017/611</w:t>
      </w:r>
    </w:p>
    <w:p w14:paraId="225FD38A"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transición al régimen de concesión de la Ley Federal de Telecomunicaciones y Radiodifusión Televisora del Valle de México, S.A.P.I. de C.V., para lo cual otorga una concesión única para uso comercial para prestar servicios públicos de Telecomunicaciones y Radiodifusión con cobertura Nacional</w:t>
      </w:r>
      <w:r w:rsidRPr="007B5D37">
        <w:rPr>
          <w:rFonts w:ascii="ITC Avant Garde" w:eastAsiaTheme="minorHAnsi" w:hAnsi="ITC Avant Garde" w:cs="Helvetica"/>
          <w:bCs/>
          <w:color w:val="000000" w:themeColor="text1"/>
        </w:rPr>
        <w:t>”.</w:t>
      </w:r>
    </w:p>
    <w:p w14:paraId="152C6925"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1BD104AF" w14:textId="51431293" w:rsidR="004C0FF7" w:rsidRPr="007B5D37"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6A6FF19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5E63FFB"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III.20</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autoriza la transición al régimen de concesión de la Ley Federal de Telecomunicaciones y Radiodifusión a Televisión Azteca, S.A. de C.V., para lo cual otorga una concesión única para </w:t>
      </w:r>
      <w:r w:rsidRPr="004C0FF7">
        <w:rPr>
          <w:rFonts w:ascii="ITC Avant Garde" w:hAnsi="ITC Avant Garde"/>
          <w:b/>
          <w:color w:val="000000" w:themeColor="text1"/>
          <w:sz w:val="22"/>
          <w:szCs w:val="22"/>
          <w:lang w:val="es-ES" w:eastAsia="en-US"/>
        </w:rPr>
        <w:lastRenderedPageBreak/>
        <w:t>uso comercial para prestar servicios públicos de Telecomunicaciones y Radiodifusión con cobertura Nacional</w:t>
      </w:r>
      <w:r w:rsidRPr="007B5D37">
        <w:rPr>
          <w:rFonts w:ascii="ITC Avant Garde" w:hAnsi="ITC Avant Garde"/>
          <w:b/>
          <w:color w:val="000000" w:themeColor="text1"/>
          <w:sz w:val="22"/>
          <w:szCs w:val="22"/>
          <w:lang w:val="es-ES" w:eastAsia="en-US"/>
        </w:rPr>
        <w:t>.</w:t>
      </w:r>
    </w:p>
    <w:p w14:paraId="7D3CDCF9"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9DB6413"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D96518"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103CE3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005B0294"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Pr="004C0FF7">
        <w:rPr>
          <w:rFonts w:ascii="ITC Avant Garde" w:hAnsi="ITC Avant Garde"/>
          <w:color w:val="000000" w:themeColor="text1"/>
          <w:sz w:val="22"/>
          <w:szCs w:val="22"/>
          <w:lang w:val="es-ES"/>
        </w:rPr>
        <w:t>Estavillo</w:t>
      </w:r>
      <w:proofErr w:type="spellEnd"/>
      <w:r w:rsidRPr="004C0FF7">
        <w:rPr>
          <w:rFonts w:ascii="ITC Avant Garde" w:hAnsi="ITC Avant Garde"/>
          <w:color w:val="000000" w:themeColor="text1"/>
          <w:sz w:val="22"/>
          <w:szCs w:val="22"/>
          <w:lang w:val="es-ES"/>
        </w:rPr>
        <w:t xml:space="preserve"> Flores, Mario Germán </w:t>
      </w:r>
      <w:proofErr w:type="spellStart"/>
      <w:r w:rsidRPr="004C0FF7">
        <w:rPr>
          <w:rFonts w:ascii="ITC Avant Garde" w:hAnsi="ITC Avant Garde"/>
          <w:color w:val="000000" w:themeColor="text1"/>
          <w:sz w:val="22"/>
          <w:szCs w:val="22"/>
          <w:lang w:val="es-ES"/>
        </w:rPr>
        <w:t>Fromow</w:t>
      </w:r>
      <w:proofErr w:type="spellEnd"/>
      <w:r w:rsidRPr="004C0FF7">
        <w:rPr>
          <w:rFonts w:ascii="ITC Avant Garde" w:hAnsi="ITC Avant Garde"/>
          <w:color w:val="000000" w:themeColor="text1"/>
          <w:sz w:val="22"/>
          <w:szCs w:val="22"/>
          <w:lang w:val="es-ES"/>
        </w:rPr>
        <w:t xml:space="preserve"> Rangel, Adolfo Cuevas Teja, Javier Juárez Mojica y Arturo Robles </w:t>
      </w:r>
      <w:proofErr w:type="spellStart"/>
      <w:r w:rsidRPr="004C0FF7">
        <w:rPr>
          <w:rFonts w:ascii="ITC Avant Garde" w:hAnsi="ITC Avant Garde"/>
          <w:color w:val="000000" w:themeColor="text1"/>
          <w:sz w:val="22"/>
          <w:szCs w:val="22"/>
          <w:lang w:val="es-ES"/>
        </w:rPr>
        <w:t>Rovalo</w:t>
      </w:r>
      <w:proofErr w:type="spellEnd"/>
      <w:r w:rsidRPr="004C0FF7">
        <w:rPr>
          <w:rFonts w:ascii="ITC Avant Garde" w:hAnsi="ITC Avant Garde"/>
          <w:color w:val="000000" w:themeColor="text1"/>
          <w:sz w:val="22"/>
          <w:szCs w:val="22"/>
          <w:lang w:val="es-ES"/>
        </w:rPr>
        <w:t xml:space="preserve">; y con el voto en contra de la Comisionada Adriana Sofía </w:t>
      </w:r>
      <w:proofErr w:type="spellStart"/>
      <w:r w:rsidRPr="004C0FF7">
        <w:rPr>
          <w:rFonts w:ascii="ITC Avant Garde" w:hAnsi="ITC Avant Garde"/>
          <w:color w:val="000000" w:themeColor="text1"/>
          <w:sz w:val="22"/>
          <w:szCs w:val="22"/>
          <w:lang w:val="es-ES"/>
        </w:rPr>
        <w:t>Labardini</w:t>
      </w:r>
      <w:proofErr w:type="spellEnd"/>
      <w:r w:rsidRPr="004C0FF7">
        <w:rPr>
          <w:rFonts w:ascii="ITC Avant Garde" w:hAnsi="ITC Avant Garde"/>
          <w:color w:val="000000" w:themeColor="text1"/>
          <w:sz w:val="22"/>
          <w:szCs w:val="22"/>
          <w:lang w:val="es-ES"/>
        </w:rPr>
        <w:t xml:space="preserve"> </w:t>
      </w:r>
      <w:proofErr w:type="spellStart"/>
      <w:r w:rsidRPr="004C0FF7">
        <w:rPr>
          <w:rFonts w:ascii="ITC Avant Garde" w:hAnsi="ITC Avant Garde"/>
          <w:color w:val="000000" w:themeColor="text1"/>
          <w:sz w:val="22"/>
          <w:szCs w:val="22"/>
          <w:lang w:val="es-ES"/>
        </w:rPr>
        <w:t>Inzunza</w:t>
      </w:r>
      <w:proofErr w:type="spellEnd"/>
      <w:r w:rsidRPr="007B5D37">
        <w:rPr>
          <w:rFonts w:ascii="ITC Avant Garde" w:hAnsi="ITC Avant Garde"/>
          <w:color w:val="000000" w:themeColor="text1"/>
          <w:sz w:val="22"/>
          <w:szCs w:val="22"/>
          <w:lang w:val="es-ES"/>
        </w:rPr>
        <w:t>.</w:t>
      </w:r>
    </w:p>
    <w:p w14:paraId="182AE15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237084F"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1A4AB56"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274B7AE"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P/IFT/041017/612</w:t>
      </w:r>
    </w:p>
    <w:p w14:paraId="1E39EDC3"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transición al régimen de concesión de la Ley Federal de Telecomunicaciones y Radiodifusión a Televisión Azteca, S.A. de C.V., para lo cual otorga una concesión única para uso comercial para prestar servicios públicos de Telecomunicaciones y Radiodifusión con cobertura Nacional</w:t>
      </w:r>
      <w:r w:rsidRPr="007B5D37">
        <w:rPr>
          <w:rFonts w:ascii="ITC Avant Garde" w:eastAsiaTheme="minorHAnsi" w:hAnsi="ITC Avant Garde" w:cs="Helvetica"/>
          <w:bCs/>
          <w:color w:val="000000" w:themeColor="text1"/>
        </w:rPr>
        <w:t>”.</w:t>
      </w:r>
    </w:p>
    <w:p w14:paraId="08DA978B"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057672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71CB736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69853268"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III.21</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w:t>
      </w:r>
      <w:r w:rsidRPr="004C0FF7">
        <w:rPr>
          <w:rFonts w:ascii="ITC Avant Garde" w:hAnsi="ITC Avant Garde"/>
          <w:b/>
          <w:color w:val="000000" w:themeColor="text1"/>
          <w:sz w:val="22"/>
          <w:szCs w:val="22"/>
          <w:lang w:val="es-ES" w:eastAsia="en-US"/>
        </w:rPr>
        <w:lastRenderedPageBreak/>
        <w:t>público de radiodifusión sonora en Frecuencia Modulada en Tijuana, Baja California así como una concesión única, ambas de uso social</w:t>
      </w:r>
      <w:r w:rsidRPr="007B5D37">
        <w:rPr>
          <w:rFonts w:ascii="ITC Avant Garde" w:hAnsi="ITC Avant Garde"/>
          <w:b/>
          <w:color w:val="000000" w:themeColor="text1"/>
          <w:sz w:val="22"/>
          <w:szCs w:val="22"/>
          <w:lang w:val="es-ES" w:eastAsia="en-US"/>
        </w:rPr>
        <w:t>.</w:t>
      </w:r>
    </w:p>
    <w:p w14:paraId="2D203B87"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A17542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DD467D8"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4CE4912"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7A7A4F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6ABD8F28"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24B1BC6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2A0C7FA" w14:textId="532A9C0F"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BF987AA"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P/IFT/041017/613</w:t>
      </w:r>
    </w:p>
    <w:p w14:paraId="55DA4CFF"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transición de un permiso de radiodifusión al régimen de concesión de la Ley Federal de Telecomunicaciones y Radiodifusión, para lo cual otorga a favor del Patronato Pro-Estación Cultural del Instituto Tecnológico de Tijuana X.H.I.T.T., A.C., una concesión para usar y aprovechar bandas de frecuencias del espectro radioeléctrico para la prestación del servicio público de radiodifusión sonora en Frecuencia Modulada en Tijuana, Baja California así como una concesión única, ambas de uso social</w:t>
      </w:r>
      <w:r w:rsidRPr="007B5D37">
        <w:rPr>
          <w:rFonts w:ascii="ITC Avant Garde" w:eastAsiaTheme="minorHAnsi" w:hAnsi="ITC Avant Garde" w:cs="Helvetica"/>
          <w:bCs/>
          <w:color w:val="000000" w:themeColor="text1"/>
        </w:rPr>
        <w:t>”.</w:t>
      </w:r>
    </w:p>
    <w:p w14:paraId="590BE4CA"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320B94F4"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11D9FC8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37C4DBB0"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III.22</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 xml:space="preserve">Resolución mediante la cual el Pleno del Instituto Federal de Telecomunicaciones autoriza la transición de un permiso de radiodifusión al régimen de concesión de la Ley Federal de Telecomunicaciones y Radiodifusión para lo cual otorga a favor del Frente Ciudadano Pro Antena </w:t>
      </w:r>
      <w:proofErr w:type="spellStart"/>
      <w:r w:rsidRPr="004C0FF7">
        <w:rPr>
          <w:rFonts w:ascii="ITC Avant Garde" w:hAnsi="ITC Avant Garde"/>
          <w:b/>
          <w:color w:val="000000" w:themeColor="text1"/>
          <w:sz w:val="22"/>
          <w:szCs w:val="22"/>
          <w:lang w:val="es-ES" w:eastAsia="en-US"/>
        </w:rPr>
        <w:t>Parabolica</w:t>
      </w:r>
      <w:proofErr w:type="spellEnd"/>
      <w:r w:rsidRPr="004C0FF7">
        <w:rPr>
          <w:rFonts w:ascii="ITC Avant Garde" w:hAnsi="ITC Avant Garde"/>
          <w:b/>
          <w:color w:val="000000" w:themeColor="text1"/>
          <w:sz w:val="22"/>
          <w:szCs w:val="22"/>
          <w:lang w:val="es-ES" w:eastAsia="en-US"/>
        </w:rPr>
        <w:t xml:space="preserve"> de Monclova, A.C. una concesión para usar y aprovechar bandas de </w:t>
      </w:r>
      <w:r w:rsidRPr="004C0FF7">
        <w:rPr>
          <w:rFonts w:ascii="ITC Avant Garde" w:hAnsi="ITC Avant Garde"/>
          <w:b/>
          <w:color w:val="000000" w:themeColor="text1"/>
          <w:sz w:val="22"/>
          <w:szCs w:val="22"/>
          <w:lang w:val="es-ES" w:eastAsia="en-US"/>
        </w:rPr>
        <w:lastRenderedPageBreak/>
        <w:t>frecuencias del espectro radioeléctrico para la prestación del servicio público de televisión radiodifundida digital y una concesión única, ambas de uso social</w:t>
      </w:r>
      <w:r w:rsidRPr="007B5D37">
        <w:rPr>
          <w:rFonts w:ascii="ITC Avant Garde" w:hAnsi="ITC Avant Garde"/>
          <w:b/>
          <w:color w:val="000000" w:themeColor="text1"/>
          <w:sz w:val="22"/>
          <w:szCs w:val="22"/>
          <w:lang w:val="es-ES" w:eastAsia="en-US"/>
        </w:rPr>
        <w:t>.</w:t>
      </w:r>
    </w:p>
    <w:p w14:paraId="4FAF057F"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6D549A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A7F0A8E"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921D4E2"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22E05A9E" w14:textId="26C4DB67" w:rsidR="004C0FF7" w:rsidRPr="007B5D37"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744F96">
        <w:rPr>
          <w:rFonts w:ascii="ITC Avant Garde" w:hAnsi="ITC Avant Garde"/>
          <w:color w:val="000000" w:themeColor="text1"/>
          <w:sz w:val="22"/>
          <w:szCs w:val="22"/>
          <w:lang w:val="es-ES"/>
        </w:rPr>
        <w:t>Labardini</w:t>
      </w:r>
      <w:proofErr w:type="spellEnd"/>
      <w:r w:rsidRPr="00744F96">
        <w:rPr>
          <w:rFonts w:ascii="ITC Avant Garde" w:hAnsi="ITC Avant Garde"/>
          <w:color w:val="000000" w:themeColor="text1"/>
          <w:sz w:val="22"/>
          <w:szCs w:val="22"/>
          <w:lang w:val="es-ES"/>
        </w:rPr>
        <w:t xml:space="preserve"> </w:t>
      </w:r>
      <w:proofErr w:type="spellStart"/>
      <w:r w:rsidRPr="00744F96">
        <w:rPr>
          <w:rFonts w:ascii="ITC Avant Garde" w:hAnsi="ITC Avant Garde"/>
          <w:color w:val="000000" w:themeColor="text1"/>
          <w:sz w:val="22"/>
          <w:szCs w:val="22"/>
          <w:lang w:val="es-ES"/>
        </w:rPr>
        <w:t>Inzunza</w:t>
      </w:r>
      <w:proofErr w:type="spellEnd"/>
      <w:r w:rsidRPr="00744F96">
        <w:rPr>
          <w:rFonts w:ascii="ITC Avant Garde" w:hAnsi="ITC Avant Garde"/>
          <w:color w:val="000000" w:themeColor="text1"/>
          <w:sz w:val="22"/>
          <w:szCs w:val="22"/>
          <w:lang w:val="es-ES"/>
        </w:rPr>
        <w:t xml:space="preserve">, María Elena </w:t>
      </w:r>
      <w:proofErr w:type="spellStart"/>
      <w:r w:rsidRPr="00744F96">
        <w:rPr>
          <w:rFonts w:ascii="ITC Avant Garde" w:hAnsi="ITC Avant Garde"/>
          <w:color w:val="000000" w:themeColor="text1"/>
          <w:sz w:val="22"/>
          <w:szCs w:val="22"/>
          <w:lang w:val="es-ES"/>
        </w:rPr>
        <w:t>Estavillo</w:t>
      </w:r>
      <w:proofErr w:type="spellEnd"/>
      <w:r w:rsidRPr="00744F96">
        <w:rPr>
          <w:rFonts w:ascii="ITC Avant Garde" w:hAnsi="ITC Avant Garde"/>
          <w:color w:val="000000" w:themeColor="text1"/>
          <w:sz w:val="22"/>
          <w:szCs w:val="22"/>
          <w:lang w:val="es-ES"/>
        </w:rPr>
        <w:t xml:space="preserve"> Flores, Mario Germán </w:t>
      </w:r>
      <w:proofErr w:type="spellStart"/>
      <w:r w:rsidRPr="00744F96">
        <w:rPr>
          <w:rFonts w:ascii="ITC Avant Garde" w:hAnsi="ITC Avant Garde"/>
          <w:color w:val="000000" w:themeColor="text1"/>
          <w:sz w:val="22"/>
          <w:szCs w:val="22"/>
          <w:lang w:val="es-ES"/>
        </w:rPr>
        <w:t>Fromow</w:t>
      </w:r>
      <w:proofErr w:type="spellEnd"/>
      <w:r w:rsidRPr="00744F96">
        <w:rPr>
          <w:rFonts w:ascii="ITC Avant Garde" w:hAnsi="ITC Avant Garde"/>
          <w:color w:val="000000" w:themeColor="text1"/>
          <w:sz w:val="22"/>
          <w:szCs w:val="22"/>
          <w:lang w:val="es-ES"/>
        </w:rPr>
        <w:t xml:space="preserve">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1EED759E"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41F28EFA"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3F7AFFBE"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F691107"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P/IFT/041017/614</w:t>
      </w:r>
    </w:p>
    <w:p w14:paraId="4CFABE72"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 xml:space="preserve">Resolución mediante la cual el Pleno del Instituto Federal de Telecomunicaciones autoriza la transición de un permiso de radiodifusión al régimen de concesión de la Ley Federal de Telecomunicaciones y Radiodifusión para lo cual otorga a favor del Frente Ciudadano Pro Antena </w:t>
      </w:r>
      <w:proofErr w:type="spellStart"/>
      <w:r w:rsidRPr="004C0FF7">
        <w:rPr>
          <w:rFonts w:ascii="ITC Avant Garde" w:hAnsi="ITC Avant Garde"/>
          <w:color w:val="000000" w:themeColor="text1"/>
          <w:lang w:val="es-ES"/>
        </w:rPr>
        <w:t>Parabolica</w:t>
      </w:r>
      <w:proofErr w:type="spellEnd"/>
      <w:r w:rsidRPr="004C0FF7">
        <w:rPr>
          <w:rFonts w:ascii="ITC Avant Garde" w:hAnsi="ITC Avant Garde"/>
          <w:color w:val="000000" w:themeColor="text1"/>
          <w:lang w:val="es-ES"/>
        </w:rPr>
        <w:t xml:space="preserve"> de Monclova, A.C. una concesión para usar y aprovechar bandas de frecuencias del espectro radioeléctrico para la prestación del servicio público de televisión radiodifundida digital y una concesión única, ambas de uso social</w:t>
      </w:r>
      <w:r w:rsidRPr="007B5D37">
        <w:rPr>
          <w:rFonts w:ascii="ITC Avant Garde" w:eastAsiaTheme="minorHAnsi" w:hAnsi="ITC Avant Garde" w:cs="Helvetica"/>
          <w:bCs/>
          <w:color w:val="000000" w:themeColor="text1"/>
        </w:rPr>
        <w:t>”.</w:t>
      </w:r>
    </w:p>
    <w:p w14:paraId="39B1F7F9"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6672B3F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32E9E098"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013E5849"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III.23</w:t>
      </w:r>
      <w:r w:rsidRPr="007B5D37">
        <w:rPr>
          <w:rFonts w:ascii="ITC Avant Garde" w:hAnsi="ITC Avant Garde"/>
          <w:b/>
          <w:color w:val="000000" w:themeColor="text1"/>
          <w:sz w:val="22"/>
          <w:szCs w:val="22"/>
          <w:lang w:val="es-ES" w:eastAsia="en-US"/>
        </w:rPr>
        <w:t xml:space="preserve">.- </w:t>
      </w:r>
      <w:r w:rsidRPr="004C0FF7">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diez concesiones otorgadas a favor de diversos concesionarios que operan estaciones de radiodifusión sonora en Frecuencia Modulada</w:t>
      </w:r>
      <w:r w:rsidRPr="007B5D37">
        <w:rPr>
          <w:rFonts w:ascii="ITC Avant Garde" w:hAnsi="ITC Avant Garde"/>
          <w:b/>
          <w:color w:val="000000" w:themeColor="text1"/>
          <w:sz w:val="22"/>
          <w:szCs w:val="22"/>
          <w:lang w:val="es-ES" w:eastAsia="en-US"/>
        </w:rPr>
        <w:t>.</w:t>
      </w:r>
    </w:p>
    <w:p w14:paraId="1DF1D6CB"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Deliberación</w:t>
      </w:r>
    </w:p>
    <w:p w14:paraId="1D268C9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DCB9EBB"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20D13A93"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2371C387"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4C0FF7">
        <w:rPr>
          <w:rFonts w:ascii="ITC Avant Garde" w:hAnsi="ITC Avant Garde"/>
          <w:color w:val="000000" w:themeColor="text1"/>
          <w:sz w:val="22"/>
          <w:szCs w:val="22"/>
          <w:lang w:val="es-ES"/>
        </w:rPr>
        <w:t>por mayoría de votos de los Comisionados Gabriel Oswaldo Contreras Saldívar, Adriana Sofía Labardini Inzunza, María Elena Estavillo Flores, Mario Germán Fromow Rangel, Javier Juárez Mojica y Arturo Robles Rovalo; y con el voto en contra del Comisionado Adolfo Cuevas Teja</w:t>
      </w:r>
      <w:r>
        <w:rPr>
          <w:rFonts w:ascii="ITC Avant Garde" w:hAnsi="ITC Avant Garde"/>
          <w:color w:val="000000" w:themeColor="text1"/>
          <w:sz w:val="22"/>
          <w:szCs w:val="22"/>
          <w:lang w:val="es-ES"/>
        </w:rPr>
        <w:t xml:space="preserve"> por no compartir la metodología utilizada para el cálculo de la contraprestación</w:t>
      </w:r>
      <w:r w:rsidRPr="007B5D37">
        <w:rPr>
          <w:rFonts w:ascii="ITC Avant Garde" w:hAnsi="ITC Avant Garde"/>
          <w:color w:val="000000" w:themeColor="text1"/>
          <w:sz w:val="22"/>
          <w:szCs w:val="22"/>
          <w:lang w:val="es-ES"/>
        </w:rPr>
        <w:t>.</w:t>
      </w:r>
    </w:p>
    <w:p w14:paraId="2C8E191F"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p>
    <w:p w14:paraId="11E556CC"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D8564B7"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9463B2D"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P/IFT/041017/615</w:t>
      </w:r>
    </w:p>
    <w:p w14:paraId="7A3A35E2"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Pr="004C0FF7">
        <w:rPr>
          <w:rFonts w:ascii="ITC Avant Garde" w:hAnsi="ITC Avant Garde"/>
          <w:color w:val="000000" w:themeColor="text1"/>
          <w:lang w:val="es-ES"/>
        </w:rPr>
        <w:t>Resolución mediante la cual el Pleno del Instituto Federal de Telecomunicaciones autoriza la modificación a las características técnicas de operación de diez concesiones otorgadas a favor de diversos concesionarios que operan estaciones de radiodifusión sonora en Frecuencia Modulada</w:t>
      </w:r>
      <w:r w:rsidRPr="007B5D37">
        <w:rPr>
          <w:rFonts w:ascii="ITC Avant Garde" w:eastAsiaTheme="minorHAnsi" w:hAnsi="ITC Avant Garde" w:cs="Helvetica"/>
          <w:bCs/>
          <w:color w:val="000000" w:themeColor="text1"/>
        </w:rPr>
        <w:t>”.</w:t>
      </w:r>
    </w:p>
    <w:p w14:paraId="69A5FF26"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7888A325"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52BB5EC2"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1F908B92" w14:textId="77777777" w:rsidR="001E6C38" w:rsidRDefault="004C0FF7" w:rsidP="001E6C3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III.24</w:t>
      </w:r>
      <w:r w:rsidRPr="007B5D37">
        <w:rPr>
          <w:rFonts w:ascii="ITC Avant Garde" w:hAnsi="ITC Avant Garde"/>
          <w:b/>
          <w:color w:val="000000" w:themeColor="text1"/>
          <w:sz w:val="22"/>
          <w:szCs w:val="22"/>
          <w:lang w:val="es-ES" w:eastAsia="en-US"/>
        </w:rPr>
        <w:t xml:space="preserve">.- </w:t>
      </w:r>
      <w:r w:rsidR="00236A08" w:rsidRPr="00236A08">
        <w:rPr>
          <w:rFonts w:ascii="ITC Avant Garde" w:hAnsi="ITC Avant Garde"/>
          <w:b/>
          <w:color w:val="000000" w:themeColor="text1"/>
          <w:sz w:val="22"/>
          <w:szCs w:val="22"/>
          <w:lang w:val="es-ES" w:eastAsia="en-US"/>
        </w:rPr>
        <w:t>Acuerdo mediante el cual el Pleno del Instituto Federal de Telecomunicaciones tiene por presentada la aceptación de las condiciones impuestas en el Resolutivo Primero de la Resolución emitida en el expediente No. UCE/CNC-004-2016</w:t>
      </w:r>
      <w:r w:rsidRPr="007B5D37">
        <w:rPr>
          <w:rFonts w:ascii="ITC Avant Garde" w:hAnsi="ITC Avant Garde"/>
          <w:b/>
          <w:color w:val="000000" w:themeColor="text1"/>
          <w:sz w:val="22"/>
          <w:szCs w:val="22"/>
          <w:lang w:val="es-ES" w:eastAsia="en-US"/>
        </w:rPr>
        <w:t>.</w:t>
      </w:r>
    </w:p>
    <w:p w14:paraId="51310DAB"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58ADCFD"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236A08">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322ECFE" w14:textId="519468F2"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lastRenderedPageBreak/>
        <w:t>Votación</w:t>
      </w:r>
    </w:p>
    <w:p w14:paraId="3E132240"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7FCCDDAA"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7B5D37">
        <w:rPr>
          <w:rFonts w:ascii="ITC Avant Garde" w:hAnsi="ITC Avant Garde"/>
          <w:color w:val="000000" w:themeColor="text1"/>
          <w:sz w:val="22"/>
          <w:szCs w:val="22"/>
          <w:lang w:val="es-ES"/>
        </w:rPr>
        <w:t xml:space="preserve"> </w:t>
      </w:r>
      <w:r w:rsidRPr="00744F96">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744F96">
        <w:rPr>
          <w:rFonts w:ascii="ITC Avant Garde" w:hAnsi="ITC Avant Garde"/>
          <w:color w:val="000000" w:themeColor="text1"/>
          <w:sz w:val="22"/>
          <w:szCs w:val="22"/>
          <w:lang w:val="es-ES"/>
        </w:rPr>
        <w:t>Rovalo</w:t>
      </w:r>
      <w:proofErr w:type="spellEnd"/>
      <w:r w:rsidRPr="007B5D37">
        <w:rPr>
          <w:rFonts w:ascii="ITC Avant Garde" w:hAnsi="ITC Avant Garde"/>
          <w:color w:val="000000" w:themeColor="text1"/>
          <w:sz w:val="22"/>
          <w:szCs w:val="22"/>
          <w:lang w:val="es-ES"/>
        </w:rPr>
        <w:t>.</w:t>
      </w:r>
    </w:p>
    <w:p w14:paraId="28D0A15B"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hAnsi="ITC Avant Garde"/>
          <w:color w:val="000000" w:themeColor="text1"/>
          <w:sz w:val="22"/>
          <w:szCs w:val="22"/>
          <w:lang w:val="es-ES"/>
        </w:rPr>
        <w:t>del Comisionado</w:t>
      </w:r>
      <w:r w:rsidRPr="00744F96">
        <w:rPr>
          <w:rFonts w:ascii="ITC Avant Garde" w:hAnsi="ITC Avant Garde"/>
          <w:color w:val="000000" w:themeColor="text1"/>
          <w:sz w:val="22"/>
          <w:szCs w:val="22"/>
          <w:lang w:val="es-ES"/>
        </w:rPr>
        <w:t xml:space="preserve"> Adolfo Cuevas Teja</w:t>
      </w:r>
      <w:r w:rsidRPr="007B5D37">
        <w:rPr>
          <w:rFonts w:ascii="ITC Avant Garde" w:eastAsiaTheme="minorHAnsi" w:hAnsi="ITC Avant Garde" w:cstheme="minorBidi"/>
          <w:color w:val="000000" w:themeColor="text1"/>
          <w:sz w:val="22"/>
          <w:szCs w:val="22"/>
          <w:lang w:eastAsia="en-US"/>
        </w:rPr>
        <w:t xml:space="preserve">, en términos del artículo </w:t>
      </w:r>
      <w:r w:rsidR="00F659D8" w:rsidRPr="00F659D8">
        <w:rPr>
          <w:rFonts w:ascii="ITC Avant Garde" w:eastAsiaTheme="minorHAnsi" w:hAnsi="ITC Avant Garde" w:cstheme="minorBidi"/>
          <w:color w:val="000000" w:themeColor="text1"/>
          <w:sz w:val="22"/>
          <w:szCs w:val="22"/>
          <w:lang w:eastAsia="en-US"/>
        </w:rPr>
        <w:t>18</w:t>
      </w:r>
      <w:r w:rsidR="00F659D8">
        <w:rPr>
          <w:rFonts w:ascii="ITC Avant Garde" w:eastAsiaTheme="minorHAnsi" w:hAnsi="ITC Avant Garde" w:cstheme="minorBidi"/>
          <w:color w:val="000000" w:themeColor="text1"/>
          <w:sz w:val="22"/>
          <w:szCs w:val="22"/>
          <w:lang w:eastAsia="en-US"/>
        </w:rPr>
        <w:t>,</w:t>
      </w:r>
      <w:r w:rsidR="00F659D8" w:rsidRPr="00F659D8">
        <w:rPr>
          <w:rFonts w:ascii="ITC Avant Garde" w:eastAsiaTheme="minorHAnsi" w:hAnsi="ITC Avant Garde" w:cstheme="minorBidi"/>
          <w:color w:val="000000" w:themeColor="text1"/>
          <w:sz w:val="22"/>
          <w:szCs w:val="22"/>
          <w:lang w:eastAsia="en-US"/>
        </w:rPr>
        <w:t xml:space="preserve"> segundo párrafo de la Ley Federal de Competencia Económica</w:t>
      </w:r>
      <w:r w:rsidRPr="007B5D37">
        <w:rPr>
          <w:rFonts w:ascii="ITC Avant Garde" w:eastAsiaTheme="minorHAnsi" w:hAnsi="ITC Avant Garde" w:cstheme="minorBidi"/>
          <w:color w:val="000000" w:themeColor="text1"/>
          <w:sz w:val="22"/>
          <w:szCs w:val="22"/>
          <w:lang w:eastAsia="en-US"/>
        </w:rPr>
        <w:t>.</w:t>
      </w:r>
    </w:p>
    <w:p w14:paraId="124F5056" w14:textId="77777777" w:rsidR="001E6C38" w:rsidRDefault="004C0FF7" w:rsidP="001E6C3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E35F0B4" w14:textId="77777777" w:rsidR="001E6C38" w:rsidRDefault="004C0FF7" w:rsidP="001E6C3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3F31A008" w14:textId="77777777" w:rsidR="001E6C38" w:rsidRPr="001E6C38" w:rsidRDefault="004C0FF7" w:rsidP="001E6C38">
      <w:pPr>
        <w:spacing w:before="240" w:after="240"/>
        <w:jc w:val="both"/>
        <w:rPr>
          <w:rFonts w:ascii="ITC Avant Garde" w:hAnsi="ITC Avant Garde"/>
          <w:b/>
          <w:bCs/>
          <w:sz w:val="22"/>
          <w:szCs w:val="22"/>
          <w:lang w:val="es-ES_tradnl"/>
        </w:rPr>
      </w:pPr>
      <w:r w:rsidRPr="001E6C38">
        <w:rPr>
          <w:rFonts w:ascii="ITC Avant Garde" w:hAnsi="ITC Avant Garde"/>
          <w:b/>
          <w:bCs/>
          <w:sz w:val="22"/>
          <w:szCs w:val="22"/>
          <w:lang w:val="es-ES_tradnl"/>
        </w:rPr>
        <w:t>P/IFT/041017/616</w:t>
      </w:r>
    </w:p>
    <w:p w14:paraId="2822160A" w14:textId="77777777" w:rsidR="001E6C38" w:rsidRDefault="004C0FF7" w:rsidP="001E6C38">
      <w:pPr>
        <w:pStyle w:val="Prrafodelista"/>
        <w:spacing w:before="240" w:after="240"/>
        <w:ind w:left="0"/>
        <w:contextualSpacing/>
        <w:jc w:val="both"/>
        <w:rPr>
          <w:rFonts w:ascii="ITC Avant Garde" w:hAnsi="ITC Avant Garde"/>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Pr>
          <w:rFonts w:ascii="ITC Avant Garde" w:hAnsi="ITC Avant Garde"/>
          <w:color w:val="000000" w:themeColor="text1"/>
          <w:lang w:val="es-ES"/>
        </w:rPr>
        <w:t xml:space="preserve"> la</w:t>
      </w:r>
      <w:r w:rsidRPr="007B5D37">
        <w:rPr>
          <w:rFonts w:ascii="ITC Avant Garde" w:hAnsi="ITC Avant Garde"/>
          <w:color w:val="000000" w:themeColor="text1"/>
          <w:lang w:val="es-ES"/>
        </w:rPr>
        <w:t xml:space="preserve"> “</w:t>
      </w:r>
      <w:r w:rsidR="00236A08" w:rsidRPr="00236A08">
        <w:rPr>
          <w:rFonts w:ascii="ITC Avant Garde" w:hAnsi="ITC Avant Garde"/>
          <w:color w:val="000000" w:themeColor="text1"/>
          <w:lang w:val="es-ES"/>
        </w:rPr>
        <w:t>Acuerdo mediante el cual el Pleno del Instituto Federal de Telecomunicaciones tiene por presentada la aceptación de las condiciones impuestas en el Resolutivo Primero de la Resolución emitida en el expediente No. UCE/CNC-004-2016</w:t>
      </w:r>
      <w:r w:rsidRPr="007B5D37">
        <w:rPr>
          <w:rFonts w:ascii="ITC Avant Garde" w:eastAsiaTheme="minorHAnsi" w:hAnsi="ITC Avant Garde" w:cs="Helvetica"/>
          <w:bCs/>
          <w:color w:val="000000" w:themeColor="text1"/>
        </w:rPr>
        <w:t>”.</w:t>
      </w:r>
    </w:p>
    <w:p w14:paraId="26C9176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87F2B2D"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Notifíquese a la Unidad de </w:t>
      </w:r>
      <w:r w:rsidR="00236A08">
        <w:rPr>
          <w:rFonts w:ascii="ITC Avant Garde" w:hAnsi="ITC Avant Garde"/>
          <w:color w:val="000000" w:themeColor="text1"/>
          <w:sz w:val="22"/>
          <w:szCs w:val="22"/>
          <w:lang w:val="es-ES"/>
        </w:rPr>
        <w:t>Competencia Económica</w:t>
      </w:r>
      <w:r w:rsidRPr="007B5D37">
        <w:rPr>
          <w:rFonts w:ascii="ITC Avant Garde" w:hAnsi="ITC Avant Garde"/>
          <w:color w:val="000000" w:themeColor="text1"/>
          <w:sz w:val="22"/>
          <w:szCs w:val="22"/>
          <w:lang w:val="es-ES"/>
        </w:rPr>
        <w:t>.</w:t>
      </w:r>
    </w:p>
    <w:p w14:paraId="4CA20663" w14:textId="77777777" w:rsidR="001E6C38" w:rsidRDefault="004C0FF7"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color w:val="000000" w:themeColor="text1"/>
          <w:sz w:val="22"/>
          <w:szCs w:val="22"/>
          <w:lang w:val="es-ES"/>
        </w:rPr>
        <w:t xml:space="preserve"> 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530FC28F" w14:textId="57AC0D11" w:rsidR="001E6C38" w:rsidRDefault="003900A8" w:rsidP="001E6C38">
      <w:pPr>
        <w:pStyle w:val="Ttulo3"/>
        <w:spacing w:after="240"/>
        <w:jc w:val="left"/>
        <w:rPr>
          <w:rFonts w:ascii="ITC Avant Garde" w:hAnsi="ITC Avant Garde"/>
          <w:bCs/>
          <w:sz w:val="22"/>
          <w:szCs w:val="22"/>
        </w:rPr>
      </w:pPr>
      <w:r w:rsidRPr="001E6C38">
        <w:rPr>
          <w:rFonts w:ascii="ITC Avant Garde" w:hAnsi="ITC Avant Garde"/>
          <w:bCs/>
          <w:sz w:val="22"/>
          <w:szCs w:val="22"/>
        </w:rPr>
        <w:t>IV.- ASUNTOS GENERALES.</w:t>
      </w:r>
    </w:p>
    <w:p w14:paraId="7E7E3557" w14:textId="77777777" w:rsidR="001E6C38" w:rsidRPr="001E6C38" w:rsidRDefault="001E6C38" w:rsidP="001E6C38">
      <w:pPr>
        <w:rPr>
          <w:lang w:val="es-ES_tradnl"/>
        </w:rPr>
      </w:pPr>
    </w:p>
    <w:p w14:paraId="2DE6E1DE" w14:textId="7EDBD88E" w:rsidR="008431B3" w:rsidRPr="007B5D37" w:rsidRDefault="00512D76" w:rsidP="001E6C38">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N</w:t>
      </w:r>
      <w:r w:rsidR="008431B3" w:rsidRPr="007B5D37">
        <w:rPr>
          <w:rFonts w:ascii="ITC Avant Garde" w:hAnsi="ITC Avant Garde"/>
          <w:color w:val="000000" w:themeColor="text1"/>
          <w:sz w:val="22"/>
          <w:szCs w:val="22"/>
          <w:lang w:val="es-ES"/>
        </w:rPr>
        <w:t>o habiendo otro as</w:t>
      </w:r>
      <w:r w:rsidR="00A26796" w:rsidRPr="007B5D37">
        <w:rPr>
          <w:rFonts w:ascii="ITC Avant Garde" w:hAnsi="ITC Avant Garde"/>
          <w:color w:val="000000" w:themeColor="text1"/>
          <w:sz w:val="22"/>
          <w:szCs w:val="22"/>
          <w:lang w:val="es-ES"/>
        </w:rPr>
        <w:t>unto que tratar, se levantó la S</w:t>
      </w:r>
      <w:r w:rsidR="008431B3" w:rsidRPr="007B5D37">
        <w:rPr>
          <w:rFonts w:ascii="ITC Avant Garde" w:hAnsi="ITC Avant Garde"/>
          <w:color w:val="000000" w:themeColor="text1"/>
          <w:sz w:val="22"/>
          <w:szCs w:val="22"/>
          <w:lang w:val="es-ES"/>
        </w:rPr>
        <w:t xml:space="preserve">esión a las </w:t>
      </w:r>
      <w:r w:rsidR="003F5EFE">
        <w:rPr>
          <w:rFonts w:ascii="ITC Avant Garde" w:hAnsi="ITC Avant Garde"/>
          <w:color w:val="000000" w:themeColor="text1"/>
          <w:sz w:val="22"/>
          <w:szCs w:val="22"/>
          <w:lang w:val="es-ES"/>
        </w:rPr>
        <w:t>1</w:t>
      </w:r>
      <w:r w:rsidR="00236A08">
        <w:rPr>
          <w:rFonts w:ascii="ITC Avant Garde" w:hAnsi="ITC Avant Garde"/>
          <w:color w:val="000000" w:themeColor="text1"/>
          <w:sz w:val="22"/>
          <w:szCs w:val="22"/>
          <w:lang w:val="es-ES"/>
        </w:rPr>
        <w:t>2</w:t>
      </w:r>
      <w:r w:rsidR="008431B3" w:rsidRPr="007B5D37">
        <w:rPr>
          <w:rFonts w:ascii="ITC Avant Garde" w:hAnsi="ITC Avant Garde"/>
          <w:color w:val="000000" w:themeColor="text1"/>
          <w:sz w:val="22"/>
          <w:szCs w:val="22"/>
          <w:lang w:val="es-ES"/>
        </w:rPr>
        <w:t xml:space="preserve"> horas con </w:t>
      </w:r>
      <w:r w:rsidR="00236A08">
        <w:rPr>
          <w:rFonts w:ascii="ITC Avant Garde" w:hAnsi="ITC Avant Garde"/>
          <w:color w:val="000000" w:themeColor="text1"/>
          <w:sz w:val="22"/>
          <w:szCs w:val="22"/>
          <w:lang w:val="es-ES"/>
        </w:rPr>
        <w:t>26</w:t>
      </w:r>
      <w:r w:rsidR="002F0002" w:rsidRPr="007B5D37">
        <w:rPr>
          <w:rFonts w:ascii="ITC Avant Garde" w:hAnsi="ITC Avant Garde"/>
          <w:color w:val="000000" w:themeColor="text1"/>
          <w:sz w:val="22"/>
          <w:szCs w:val="22"/>
          <w:lang w:val="es-ES"/>
        </w:rPr>
        <w:t xml:space="preserve"> </w:t>
      </w:r>
      <w:r w:rsidR="008431B3" w:rsidRPr="007B5D37">
        <w:rPr>
          <w:rFonts w:ascii="ITC Avant Garde" w:hAnsi="ITC Avant Garde"/>
          <w:color w:val="000000" w:themeColor="text1"/>
          <w:sz w:val="22"/>
          <w:szCs w:val="22"/>
          <w:lang w:val="es-ES"/>
        </w:rPr>
        <w:t>minutos del día de su inicio</w:t>
      </w:r>
      <w:r w:rsidR="00F03457" w:rsidRPr="007B5D37">
        <w:rPr>
          <w:rFonts w:ascii="ITC Avant Garde" w:hAnsi="ITC Avant Garde"/>
          <w:color w:val="000000" w:themeColor="text1"/>
          <w:sz w:val="22"/>
          <w:szCs w:val="22"/>
          <w:lang w:val="es-ES"/>
        </w:rPr>
        <w:t xml:space="preserve">, firmando </w:t>
      </w:r>
      <w:r w:rsidR="003E2049" w:rsidRPr="007B5D37">
        <w:rPr>
          <w:rFonts w:ascii="ITC Avant Garde" w:hAnsi="ITC Avant Garde"/>
          <w:color w:val="000000" w:themeColor="text1"/>
          <w:sz w:val="22"/>
          <w:szCs w:val="22"/>
          <w:lang w:val="es-ES"/>
        </w:rPr>
        <w:t>para constancia la presente A</w:t>
      </w:r>
      <w:r w:rsidR="008431B3" w:rsidRPr="007B5D37">
        <w:rPr>
          <w:rFonts w:ascii="ITC Avant Garde" w:hAnsi="ITC Avant Garde"/>
          <w:color w:val="000000" w:themeColor="text1"/>
          <w:sz w:val="22"/>
          <w:szCs w:val="22"/>
          <w:lang w:val="es-ES"/>
        </w:rPr>
        <w:t xml:space="preserve">cta los Comisionados y </w:t>
      </w:r>
      <w:r w:rsidR="00236A08">
        <w:rPr>
          <w:rFonts w:ascii="ITC Avant Garde" w:hAnsi="ITC Avant Garde"/>
          <w:color w:val="000000" w:themeColor="text1"/>
          <w:sz w:val="22"/>
          <w:szCs w:val="22"/>
          <w:lang w:val="es-ES"/>
        </w:rPr>
        <w:t>la Prosecretaria Técnica</w:t>
      </w:r>
      <w:r w:rsidR="008431B3" w:rsidRPr="007B5D37">
        <w:rPr>
          <w:rFonts w:ascii="ITC Avant Garde" w:hAnsi="ITC Avant Garde"/>
          <w:color w:val="000000" w:themeColor="text1"/>
          <w:sz w:val="22"/>
          <w:szCs w:val="22"/>
          <w:lang w:val="es-ES"/>
        </w:rPr>
        <w:t xml:space="preserve"> del Pleno.</w:t>
      </w:r>
    </w:p>
    <w:p w14:paraId="27AD926F" w14:textId="77777777" w:rsidR="001E6C38" w:rsidRDefault="0075140C" w:rsidP="001E6C38">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
        </w:rPr>
        <w:t>___________________________________________________________</w:t>
      </w:r>
      <w:r w:rsidR="00F34EE0" w:rsidRPr="007B5D37">
        <w:rPr>
          <w:rFonts w:ascii="ITC Avant Garde" w:hAnsi="ITC Avant Garde"/>
          <w:b/>
          <w:bCs/>
          <w:color w:val="000000" w:themeColor="text1"/>
          <w:sz w:val="22"/>
          <w:szCs w:val="22"/>
          <w:lang w:val="es-ES"/>
        </w:rPr>
        <w:t>________________________________</w:t>
      </w:r>
    </w:p>
    <w:p w14:paraId="394881D6" w14:textId="1EA7D546" w:rsidR="00852F52" w:rsidRPr="001E6C38" w:rsidRDefault="00317ED7" w:rsidP="001E6C38">
      <w:pPr>
        <w:spacing w:before="240" w:after="240"/>
        <w:jc w:val="both"/>
        <w:rPr>
          <w:rFonts w:ascii="ITC Avant Garde" w:hAnsi="ITC Avant Garde"/>
          <w:bCs/>
          <w:sz w:val="14"/>
          <w:szCs w:val="14"/>
        </w:rPr>
      </w:pPr>
      <w:r>
        <w:rPr>
          <w:rFonts w:ascii="ITC Avant Garde" w:hAnsi="ITC Avant Garde"/>
          <w:bCs/>
          <w:sz w:val="14"/>
          <w:szCs w:val="14"/>
        </w:rPr>
        <w:t>La presente Acta fue aprobada por el Pleno del Instituto Federal de Telecomunicaciones en su I Sesión Ordinaria celebrada el 17 de enero de 2018 mediante Acuerdo P/IFT/170118/1.</w:t>
      </w:r>
    </w:p>
    <w:sectPr w:rsidR="00852F52" w:rsidRPr="001E6C38"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5D944" w14:textId="77777777" w:rsidR="000F20C7" w:rsidRDefault="000F20C7">
      <w:r>
        <w:separator/>
      </w:r>
    </w:p>
  </w:endnote>
  <w:endnote w:type="continuationSeparator" w:id="0">
    <w:p w14:paraId="3DB3A1DF" w14:textId="77777777" w:rsidR="000F20C7" w:rsidRDefault="000F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E3A6" w14:textId="77777777" w:rsidR="001E6C38" w:rsidRDefault="009B7BA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43DF87E" w:rsidR="009B7BA7" w:rsidRDefault="009B7B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64463C41" w:rsidR="009B7BA7" w:rsidRPr="001E6C38" w:rsidRDefault="009B7BA7" w:rsidP="001E6C3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70917">
      <w:rPr>
        <w:rFonts w:ascii="ITC Avant Garde" w:hAnsi="ITC Avant Garde"/>
        <w:bCs/>
        <w:noProof/>
        <w:sz w:val="16"/>
        <w:szCs w:val="16"/>
      </w:rPr>
      <w:t>22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70917">
      <w:rPr>
        <w:rFonts w:ascii="ITC Avant Garde" w:hAnsi="ITC Avant Garde"/>
        <w:bCs/>
        <w:noProof/>
        <w:sz w:val="16"/>
        <w:szCs w:val="16"/>
      </w:rPr>
      <w:t>27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AE75" w14:textId="77777777" w:rsidR="000F20C7" w:rsidRDefault="000F20C7">
      <w:r>
        <w:separator/>
      </w:r>
    </w:p>
  </w:footnote>
  <w:footnote w:type="continuationSeparator" w:id="0">
    <w:p w14:paraId="78C775B3" w14:textId="77777777" w:rsidR="000F20C7" w:rsidRDefault="000F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36ED" w14:textId="1AF5BE55" w:rsidR="001E6C38" w:rsidRDefault="001E6C38" w:rsidP="001E6C3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142CE6C" w:rsidR="009B7BA7" w:rsidRPr="001E6C38" w:rsidRDefault="001E6C38" w:rsidP="001E6C3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0C7"/>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6C38"/>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17ED7"/>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9D9"/>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8D4"/>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5797"/>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3BB2"/>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BA7"/>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0917"/>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39205373">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F473-AF5B-4576-9F04-AFFACAAA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9741</Words>
  <Characters>53578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21</cp:revision>
  <cp:lastPrinted>2018-02-01T17:55:00Z</cp:lastPrinted>
  <dcterms:created xsi:type="dcterms:W3CDTF">2018-01-08T22:30:00Z</dcterms:created>
  <dcterms:modified xsi:type="dcterms:W3CDTF">2018-02-01T17:55:00Z</dcterms:modified>
</cp:coreProperties>
</file>