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4563" w14:textId="77777777" w:rsidR="00064494" w:rsidRPr="00EB19D1" w:rsidRDefault="00064494" w:rsidP="00EB19D1">
      <w:pPr>
        <w:pStyle w:val="Ttulo1"/>
      </w:pPr>
      <w:bookmarkStart w:id="0" w:name="_Toc113285353"/>
      <w:r w:rsidRPr="00EB19D1">
        <w:t>Acuerdo mediante el cual el Pleno del Instituto Federal de Telecomunicaciones clasifica las frecuencias 162.400 MHz, 162.425 MHz, 162.450 MHz, 162.475 MHz, 162.500 MHz, 162.525 MHz y 162.550 MHz como espectro protegido para la difusión de alertas tempranas.</w:t>
      </w:r>
      <w:bookmarkEnd w:id="0"/>
    </w:p>
    <w:p w14:paraId="01FFCB86" w14:textId="77777777" w:rsidR="00064494" w:rsidRPr="00064494" w:rsidRDefault="00F26FDA" w:rsidP="00064494">
      <w:pPr>
        <w:pStyle w:val="Texto"/>
        <w:spacing w:line="285" w:lineRule="exact"/>
        <w:jc w:val="center"/>
        <w:rPr>
          <w:rFonts w:ascii="ITC Avant Garde Std Bk" w:hAnsi="ITC Avant Garde Std Bk"/>
          <w:b/>
          <w:sz w:val="16"/>
          <w:szCs w:val="16"/>
          <w:lang w:val="es-ES"/>
        </w:rPr>
      </w:pPr>
      <w:hyperlink r:id="rId8" w:history="1">
        <w:r w:rsidR="00064494" w:rsidRPr="00064494">
          <w:rPr>
            <w:rStyle w:val="Hipervnculo"/>
            <w:rFonts w:ascii="ITC Avant Garde Std Bk" w:hAnsi="ITC Avant Garde Std Bk"/>
            <w:b/>
            <w:sz w:val="16"/>
            <w:szCs w:val="16"/>
            <w:lang w:val="es-ES"/>
          </w:rPr>
          <w:t>Publicado en el Diario Oficial de la Federación el 04 de enero de 2021</w:t>
        </w:r>
      </w:hyperlink>
    </w:p>
    <w:sdt>
      <w:sdtPr>
        <w:rPr>
          <w:rFonts w:ascii="Cambria" w:eastAsia="MS Mincho" w:hAnsi="Cambria" w:cs="Times New Roman"/>
          <w:color w:val="auto"/>
          <w:sz w:val="24"/>
          <w:szCs w:val="24"/>
          <w:lang w:val="es-ES" w:eastAsia="es-ES"/>
        </w:rPr>
        <w:id w:val="-1573496309"/>
        <w:docPartObj>
          <w:docPartGallery w:val="Table of Contents"/>
          <w:docPartUnique/>
        </w:docPartObj>
      </w:sdtPr>
      <w:sdtEndPr>
        <w:rPr>
          <w:b/>
          <w:bCs/>
        </w:rPr>
      </w:sdtEndPr>
      <w:sdtContent>
        <w:p w14:paraId="46A4165B" w14:textId="12B8A842" w:rsidR="00EB19D1" w:rsidRPr="00EB19D1" w:rsidRDefault="00EB19D1">
          <w:pPr>
            <w:pStyle w:val="TtuloTDC"/>
            <w:rPr>
              <w:rFonts w:ascii="ITC Avant Garde Std Bk" w:hAnsi="ITC Avant Garde Std Bk"/>
              <w:sz w:val="20"/>
              <w:szCs w:val="20"/>
            </w:rPr>
          </w:pPr>
          <w:r w:rsidRPr="00EB19D1">
            <w:rPr>
              <w:rFonts w:ascii="ITC Avant Garde Std Bk" w:hAnsi="ITC Avant Garde Std Bk"/>
              <w:sz w:val="20"/>
              <w:szCs w:val="20"/>
              <w:lang w:val="es-ES"/>
            </w:rPr>
            <w:t>Tabla de contenido</w:t>
          </w:r>
        </w:p>
        <w:p w14:paraId="275A8812" w14:textId="54D603AD" w:rsidR="00EB19D1" w:rsidRPr="00EB19D1" w:rsidRDefault="00EB19D1">
          <w:pPr>
            <w:pStyle w:val="TDC1"/>
            <w:tabs>
              <w:tab w:val="right" w:leader="dot" w:pos="8828"/>
            </w:tabs>
            <w:rPr>
              <w:rFonts w:ascii="ITC Avant Garde Std Bk" w:eastAsiaTheme="minorEastAsia" w:hAnsi="ITC Avant Garde Std Bk" w:cstheme="minorBidi"/>
              <w:noProof/>
              <w:sz w:val="18"/>
              <w:szCs w:val="18"/>
            </w:rPr>
          </w:pPr>
          <w:r w:rsidRPr="00EB19D1">
            <w:rPr>
              <w:rFonts w:ascii="ITC Avant Garde Std Bk" w:hAnsi="ITC Avant Garde Std Bk"/>
              <w:sz w:val="18"/>
              <w:szCs w:val="18"/>
            </w:rPr>
            <w:fldChar w:fldCharType="begin"/>
          </w:r>
          <w:r w:rsidRPr="00EB19D1">
            <w:rPr>
              <w:rFonts w:ascii="ITC Avant Garde Std Bk" w:hAnsi="ITC Avant Garde Std Bk"/>
              <w:sz w:val="18"/>
              <w:szCs w:val="18"/>
            </w:rPr>
            <w:instrText xml:space="preserve"> TOC \o "1-3" \h \z \u </w:instrText>
          </w:r>
          <w:r w:rsidRPr="00EB19D1">
            <w:rPr>
              <w:rFonts w:ascii="ITC Avant Garde Std Bk" w:hAnsi="ITC Avant Garde Std Bk"/>
              <w:sz w:val="18"/>
              <w:szCs w:val="18"/>
            </w:rPr>
            <w:fldChar w:fldCharType="separate"/>
          </w:r>
          <w:hyperlink w:anchor="_Toc113285353" w:history="1">
            <w:r w:rsidRPr="00EB19D1">
              <w:rPr>
                <w:rStyle w:val="Hipervnculo"/>
                <w:rFonts w:ascii="ITC Avant Garde Std Bk" w:hAnsi="ITC Avant Garde Std Bk"/>
                <w:noProof/>
                <w:sz w:val="18"/>
                <w:szCs w:val="18"/>
              </w:rPr>
              <w:t>Acuerdo mediante el cual el Pleno del Instituto Federal de Telecomunicaciones clasifica las frecuencias 162.400 MHz, 162.425 MHz, 162.450 MHz, 162.475 MHz, 162.500 MHz, 162.525 MHz y 162.550 MHz como espectro protegido para la difusión de alertas tempranas.</w:t>
            </w:r>
            <w:r w:rsidRPr="00EB19D1">
              <w:rPr>
                <w:rFonts w:ascii="ITC Avant Garde Std Bk" w:hAnsi="ITC Avant Garde Std Bk"/>
                <w:noProof/>
                <w:webHidden/>
                <w:sz w:val="18"/>
                <w:szCs w:val="18"/>
              </w:rPr>
              <w:tab/>
            </w:r>
            <w:r w:rsidRPr="00EB19D1">
              <w:rPr>
                <w:rFonts w:ascii="ITC Avant Garde Std Bk" w:hAnsi="ITC Avant Garde Std Bk"/>
                <w:noProof/>
                <w:webHidden/>
                <w:sz w:val="18"/>
                <w:szCs w:val="18"/>
              </w:rPr>
              <w:fldChar w:fldCharType="begin"/>
            </w:r>
            <w:r w:rsidRPr="00EB19D1">
              <w:rPr>
                <w:rFonts w:ascii="ITC Avant Garde Std Bk" w:hAnsi="ITC Avant Garde Std Bk"/>
                <w:noProof/>
                <w:webHidden/>
                <w:sz w:val="18"/>
                <w:szCs w:val="18"/>
              </w:rPr>
              <w:instrText xml:space="preserve"> PAGEREF _Toc113285353 \h </w:instrText>
            </w:r>
            <w:r w:rsidRPr="00EB19D1">
              <w:rPr>
                <w:rFonts w:ascii="ITC Avant Garde Std Bk" w:hAnsi="ITC Avant Garde Std Bk"/>
                <w:noProof/>
                <w:webHidden/>
                <w:sz w:val="18"/>
                <w:szCs w:val="18"/>
              </w:rPr>
            </w:r>
            <w:r w:rsidRPr="00EB19D1">
              <w:rPr>
                <w:rFonts w:ascii="ITC Avant Garde Std Bk" w:hAnsi="ITC Avant Garde Std Bk"/>
                <w:noProof/>
                <w:webHidden/>
                <w:sz w:val="18"/>
                <w:szCs w:val="18"/>
              </w:rPr>
              <w:fldChar w:fldCharType="separate"/>
            </w:r>
            <w:r w:rsidRPr="00EB19D1">
              <w:rPr>
                <w:rFonts w:ascii="ITC Avant Garde Std Bk" w:hAnsi="ITC Avant Garde Std Bk"/>
                <w:noProof/>
                <w:webHidden/>
                <w:sz w:val="18"/>
                <w:szCs w:val="18"/>
              </w:rPr>
              <w:t>1</w:t>
            </w:r>
            <w:r w:rsidRPr="00EB19D1">
              <w:rPr>
                <w:rFonts w:ascii="ITC Avant Garde Std Bk" w:hAnsi="ITC Avant Garde Std Bk"/>
                <w:noProof/>
                <w:webHidden/>
                <w:sz w:val="18"/>
                <w:szCs w:val="18"/>
              </w:rPr>
              <w:fldChar w:fldCharType="end"/>
            </w:r>
          </w:hyperlink>
        </w:p>
        <w:p w14:paraId="5722F341" w14:textId="482074A0" w:rsidR="00EB19D1" w:rsidRPr="00EB19D1" w:rsidRDefault="00F26FDA">
          <w:pPr>
            <w:pStyle w:val="TDC2"/>
            <w:tabs>
              <w:tab w:val="right" w:leader="dot" w:pos="8828"/>
            </w:tabs>
            <w:rPr>
              <w:rFonts w:ascii="ITC Avant Garde Std Bk" w:hAnsi="ITC Avant Garde Std Bk"/>
              <w:noProof/>
              <w:sz w:val="18"/>
              <w:szCs w:val="18"/>
            </w:rPr>
          </w:pPr>
          <w:hyperlink w:anchor="_Toc113285354" w:history="1">
            <w:r w:rsidR="00EB19D1" w:rsidRPr="00EB19D1">
              <w:rPr>
                <w:rStyle w:val="Hipervnculo"/>
                <w:rFonts w:ascii="ITC Avant Garde Std Bk" w:hAnsi="ITC Avant Garde Std Bk"/>
                <w:noProof/>
                <w:sz w:val="18"/>
                <w:szCs w:val="18"/>
              </w:rPr>
              <w:t>Transitorios</w:t>
            </w:r>
            <w:r w:rsidR="00EB19D1" w:rsidRPr="00EB19D1">
              <w:rPr>
                <w:rFonts w:ascii="ITC Avant Garde Std Bk" w:hAnsi="ITC Avant Garde Std Bk"/>
                <w:noProof/>
                <w:webHidden/>
                <w:sz w:val="18"/>
                <w:szCs w:val="18"/>
              </w:rPr>
              <w:tab/>
            </w:r>
            <w:r w:rsidR="00EB19D1" w:rsidRPr="00EB19D1">
              <w:rPr>
                <w:rFonts w:ascii="ITC Avant Garde Std Bk" w:hAnsi="ITC Avant Garde Std Bk"/>
                <w:noProof/>
                <w:webHidden/>
                <w:sz w:val="18"/>
                <w:szCs w:val="18"/>
              </w:rPr>
              <w:fldChar w:fldCharType="begin"/>
            </w:r>
            <w:r w:rsidR="00EB19D1" w:rsidRPr="00EB19D1">
              <w:rPr>
                <w:rFonts w:ascii="ITC Avant Garde Std Bk" w:hAnsi="ITC Avant Garde Std Bk"/>
                <w:noProof/>
                <w:webHidden/>
                <w:sz w:val="18"/>
                <w:szCs w:val="18"/>
              </w:rPr>
              <w:instrText xml:space="preserve"> PAGEREF _Toc113285354 \h </w:instrText>
            </w:r>
            <w:r w:rsidR="00EB19D1" w:rsidRPr="00EB19D1">
              <w:rPr>
                <w:rFonts w:ascii="ITC Avant Garde Std Bk" w:hAnsi="ITC Avant Garde Std Bk"/>
                <w:noProof/>
                <w:webHidden/>
                <w:sz w:val="18"/>
                <w:szCs w:val="18"/>
              </w:rPr>
            </w:r>
            <w:r w:rsidR="00EB19D1" w:rsidRPr="00EB19D1">
              <w:rPr>
                <w:rFonts w:ascii="ITC Avant Garde Std Bk" w:hAnsi="ITC Avant Garde Std Bk"/>
                <w:noProof/>
                <w:webHidden/>
                <w:sz w:val="18"/>
                <w:szCs w:val="18"/>
              </w:rPr>
              <w:fldChar w:fldCharType="separate"/>
            </w:r>
            <w:r w:rsidR="00EB19D1" w:rsidRPr="00EB19D1">
              <w:rPr>
                <w:rFonts w:ascii="ITC Avant Garde Std Bk" w:hAnsi="ITC Avant Garde Std Bk"/>
                <w:noProof/>
                <w:webHidden/>
                <w:sz w:val="18"/>
                <w:szCs w:val="18"/>
              </w:rPr>
              <w:t>1</w:t>
            </w:r>
            <w:r w:rsidR="00EB19D1" w:rsidRPr="00EB19D1">
              <w:rPr>
                <w:rFonts w:ascii="ITC Avant Garde Std Bk" w:hAnsi="ITC Avant Garde Std Bk"/>
                <w:noProof/>
                <w:webHidden/>
                <w:sz w:val="18"/>
                <w:szCs w:val="18"/>
              </w:rPr>
              <w:fldChar w:fldCharType="end"/>
            </w:r>
          </w:hyperlink>
        </w:p>
        <w:p w14:paraId="1FFA6B04" w14:textId="2026FCB0" w:rsidR="00EB19D1" w:rsidRDefault="00EB19D1">
          <w:r w:rsidRPr="00EB19D1">
            <w:rPr>
              <w:rFonts w:ascii="ITC Avant Garde Std Bk" w:hAnsi="ITC Avant Garde Std Bk"/>
              <w:b/>
              <w:bCs/>
              <w:sz w:val="18"/>
              <w:szCs w:val="18"/>
              <w:lang w:val="es-ES"/>
            </w:rPr>
            <w:fldChar w:fldCharType="end"/>
          </w:r>
        </w:p>
      </w:sdtContent>
    </w:sdt>
    <w:p w14:paraId="3574A348" w14:textId="77777777" w:rsidR="00064494" w:rsidRPr="00064494" w:rsidRDefault="00064494" w:rsidP="00064494">
      <w:pPr>
        <w:pStyle w:val="Texto"/>
        <w:spacing w:line="285" w:lineRule="exact"/>
        <w:rPr>
          <w:rFonts w:ascii="ITC Avant Garde Std Bk" w:hAnsi="ITC Avant Garde Std Bk"/>
          <w:szCs w:val="18"/>
          <w:lang w:val="es-ES"/>
        </w:rPr>
      </w:pPr>
      <w:proofErr w:type="gramStart"/>
      <w:r w:rsidRPr="00064494">
        <w:rPr>
          <w:rFonts w:ascii="ITC Avant Garde Std Bk" w:hAnsi="ITC Avant Garde Std Bk"/>
          <w:b/>
          <w:szCs w:val="18"/>
          <w:lang w:val="es-ES"/>
        </w:rPr>
        <w:t>Primero.-</w:t>
      </w:r>
      <w:proofErr w:type="gramEnd"/>
      <w:r w:rsidRPr="00064494">
        <w:rPr>
          <w:rFonts w:ascii="ITC Avant Garde Std Bk" w:hAnsi="ITC Avant Garde Std Bk"/>
          <w:b/>
          <w:szCs w:val="18"/>
          <w:lang w:val="es-ES"/>
        </w:rPr>
        <w:t xml:space="preserve"> </w:t>
      </w:r>
      <w:r w:rsidRPr="00064494">
        <w:rPr>
          <w:rFonts w:ascii="ITC Avant Garde Std Bk" w:hAnsi="ITC Avant Garde Std Bk"/>
          <w:szCs w:val="18"/>
          <w:lang w:val="es-ES"/>
        </w:rPr>
        <w:t>Se clasifican las frecuencias 162.400 MHz, 162.425 MHz, 162.450 MHz, 162.475 MHz, 162.500 MHz, 162.525 MHz y 162.550 MHz, cada una con un ancho de canal de hasta 25 kHz, como espectro protegido para la difusión de alertas tempranas, en términos de lo previsto en el Considerando Quinto del presente Acuerdo.</w:t>
      </w:r>
    </w:p>
    <w:p w14:paraId="56A8D00E" w14:textId="77777777" w:rsidR="00064494" w:rsidRPr="00064494" w:rsidRDefault="00064494" w:rsidP="00064494">
      <w:pPr>
        <w:pStyle w:val="Texto"/>
        <w:spacing w:line="285" w:lineRule="exact"/>
        <w:rPr>
          <w:rFonts w:ascii="ITC Avant Garde Std Bk" w:hAnsi="ITC Avant Garde Std Bk"/>
          <w:szCs w:val="18"/>
        </w:rPr>
      </w:pPr>
      <w:proofErr w:type="gramStart"/>
      <w:r w:rsidRPr="00064494">
        <w:rPr>
          <w:rFonts w:ascii="ITC Avant Garde Std Bk" w:hAnsi="ITC Avant Garde Std Bk"/>
          <w:b/>
          <w:szCs w:val="18"/>
        </w:rPr>
        <w:t>Segundo.-</w:t>
      </w:r>
      <w:proofErr w:type="gramEnd"/>
      <w:r w:rsidRPr="00064494">
        <w:rPr>
          <w:rFonts w:ascii="ITC Avant Garde Std Bk" w:hAnsi="ITC Avant Garde Std Bk"/>
          <w:b/>
          <w:szCs w:val="18"/>
        </w:rPr>
        <w:t xml:space="preserve"> </w:t>
      </w:r>
      <w:r w:rsidRPr="00064494">
        <w:rPr>
          <w:rFonts w:ascii="ITC Avant Garde Std Bk" w:hAnsi="ITC Avant Garde Std Bk"/>
          <w:szCs w:val="18"/>
        </w:rPr>
        <w:t>Publíquese el presente Acuerdo en el Diario Oficial de la Federación y en el portal de Internet del Instituto.</w:t>
      </w:r>
    </w:p>
    <w:p w14:paraId="25428D31" w14:textId="77777777" w:rsidR="00064494" w:rsidRPr="00EB19D1" w:rsidRDefault="00064494" w:rsidP="00EB19D1">
      <w:pPr>
        <w:pStyle w:val="Ttulo2"/>
      </w:pPr>
      <w:bookmarkStart w:id="1" w:name="_Toc113285354"/>
      <w:r w:rsidRPr="00EB19D1">
        <w:t>Transitorios</w:t>
      </w:r>
      <w:bookmarkEnd w:id="1"/>
    </w:p>
    <w:p w14:paraId="052F5E0E" w14:textId="77777777" w:rsidR="00064494" w:rsidRPr="00064494" w:rsidRDefault="00064494" w:rsidP="00064494">
      <w:pPr>
        <w:pStyle w:val="Texto"/>
        <w:spacing w:line="285" w:lineRule="exact"/>
        <w:rPr>
          <w:rFonts w:ascii="ITC Avant Garde Std Bk" w:hAnsi="ITC Avant Garde Std Bk"/>
          <w:b/>
          <w:szCs w:val="18"/>
          <w:lang w:val="es-ES"/>
        </w:rPr>
      </w:pPr>
      <w:proofErr w:type="gramStart"/>
      <w:r w:rsidRPr="00064494">
        <w:rPr>
          <w:rFonts w:ascii="ITC Avant Garde Std Bk" w:hAnsi="ITC Avant Garde Std Bk"/>
          <w:b/>
          <w:szCs w:val="18"/>
          <w:lang w:val="es-ES"/>
        </w:rPr>
        <w:t>Primero.-</w:t>
      </w:r>
      <w:proofErr w:type="gramEnd"/>
      <w:r w:rsidRPr="00064494">
        <w:rPr>
          <w:rFonts w:ascii="ITC Avant Garde Std Bk" w:hAnsi="ITC Avant Garde Std Bk"/>
          <w:b/>
          <w:szCs w:val="18"/>
          <w:lang w:val="es-ES"/>
        </w:rPr>
        <w:t xml:space="preserve"> </w:t>
      </w:r>
      <w:r w:rsidRPr="00064494">
        <w:rPr>
          <w:rFonts w:ascii="ITC Avant Garde Std Bk" w:hAnsi="ITC Avant Garde Std Bk"/>
          <w:szCs w:val="18"/>
          <w:lang w:val="es-ES"/>
        </w:rPr>
        <w:t>Las concesiones otorgadas con anterioridad a la entrada en vigor del presente Acuerdo en el rango de frecuencias materia del mismo, se mantendrán en los términos y condiciones consignados en los respectivos títulos hasta en tanto el Instituto Federal de Telecomunicaciones inicie y resuelva los procedimientos para el cambio o rescate de bandas de frecuencias dispuesto en el artículo 105 de la Ley Federal de Telecomunicaciones y Radiodifusión.</w:t>
      </w:r>
    </w:p>
    <w:p w14:paraId="0537FCFB" w14:textId="77777777" w:rsidR="00064494" w:rsidRPr="00064494" w:rsidRDefault="00064494" w:rsidP="00064494">
      <w:pPr>
        <w:pStyle w:val="Texto"/>
        <w:spacing w:line="285" w:lineRule="exact"/>
        <w:rPr>
          <w:rFonts w:ascii="ITC Avant Garde Std Bk" w:hAnsi="ITC Avant Garde Std Bk"/>
          <w:b/>
          <w:szCs w:val="18"/>
        </w:rPr>
      </w:pPr>
      <w:proofErr w:type="gramStart"/>
      <w:r w:rsidRPr="00064494">
        <w:rPr>
          <w:rFonts w:ascii="ITC Avant Garde Std Bk" w:hAnsi="ITC Avant Garde Std Bk"/>
          <w:b/>
          <w:szCs w:val="18"/>
        </w:rPr>
        <w:t>Segundo.-</w:t>
      </w:r>
      <w:proofErr w:type="gramEnd"/>
      <w:r w:rsidRPr="00064494">
        <w:rPr>
          <w:rFonts w:ascii="ITC Avant Garde Std Bk" w:hAnsi="ITC Avant Garde Std Bk"/>
          <w:b/>
          <w:szCs w:val="18"/>
        </w:rPr>
        <w:t xml:space="preserve"> </w:t>
      </w:r>
      <w:r w:rsidRPr="00064494">
        <w:rPr>
          <w:rFonts w:ascii="ITC Avant Garde Std Bk" w:hAnsi="ITC Avant Garde Std Bk"/>
          <w:szCs w:val="18"/>
        </w:rPr>
        <w:t>El presente Acuerdo entrará en vigor al día siguiente de su publicación en el Diario Oficial de la Federación.</w:t>
      </w:r>
    </w:p>
    <w:p w14:paraId="4FF0DE02" w14:textId="77777777" w:rsidR="00064494" w:rsidRPr="00064494" w:rsidRDefault="00064494" w:rsidP="00064494">
      <w:pPr>
        <w:pStyle w:val="Texto"/>
        <w:spacing w:line="285" w:lineRule="exact"/>
        <w:rPr>
          <w:rFonts w:ascii="ITC Avant Garde Std Bk" w:hAnsi="ITC Avant Garde Std Bk"/>
          <w:szCs w:val="18"/>
          <w:lang w:val="es-ES"/>
        </w:rPr>
      </w:pPr>
      <w:r w:rsidRPr="00064494">
        <w:rPr>
          <w:rFonts w:ascii="ITC Avant Garde Std Bk" w:hAnsi="ITC Avant Garde Std Bk"/>
          <w:szCs w:val="18"/>
          <w:lang w:val="es-ES"/>
        </w:rPr>
        <w:t xml:space="preserve">El Comisionado Presidente*, </w:t>
      </w:r>
      <w:r w:rsidRPr="00064494">
        <w:rPr>
          <w:rFonts w:ascii="ITC Avant Garde Std Bk" w:hAnsi="ITC Avant Garde Std Bk"/>
          <w:b/>
          <w:szCs w:val="18"/>
          <w:lang w:val="es-ES"/>
        </w:rPr>
        <w:t xml:space="preserve">Adolfo Cuevas </w:t>
      </w:r>
      <w:proofErr w:type="gramStart"/>
      <w:r w:rsidRPr="00064494">
        <w:rPr>
          <w:rFonts w:ascii="ITC Avant Garde Std Bk" w:hAnsi="ITC Avant Garde Std Bk"/>
          <w:b/>
          <w:szCs w:val="18"/>
          <w:lang w:val="es-ES"/>
        </w:rPr>
        <w:t>Teja</w:t>
      </w:r>
      <w:r w:rsidRPr="00064494">
        <w:rPr>
          <w:rFonts w:ascii="ITC Avant Garde Std Bk" w:hAnsi="ITC Avant Garde Std Bk"/>
          <w:szCs w:val="18"/>
          <w:lang w:val="es-ES"/>
        </w:rPr>
        <w:t>.-</w:t>
      </w:r>
      <w:proofErr w:type="gramEnd"/>
      <w:r w:rsidRPr="00064494">
        <w:rPr>
          <w:rFonts w:ascii="ITC Avant Garde Std Bk" w:hAnsi="ITC Avant Garde Std Bk"/>
          <w:szCs w:val="18"/>
          <w:lang w:val="es-ES"/>
        </w:rPr>
        <w:t xml:space="preserve"> Rúbrica.- Los Comisionados: </w:t>
      </w:r>
      <w:r w:rsidRPr="00064494">
        <w:rPr>
          <w:rFonts w:ascii="ITC Avant Garde Std Bk" w:hAnsi="ITC Avant Garde Std Bk"/>
          <w:b/>
          <w:szCs w:val="18"/>
          <w:lang w:val="es-ES"/>
        </w:rPr>
        <w:t xml:space="preserve">Mario Germán </w:t>
      </w:r>
      <w:proofErr w:type="spellStart"/>
      <w:r w:rsidRPr="00064494">
        <w:rPr>
          <w:rFonts w:ascii="ITC Avant Garde Std Bk" w:hAnsi="ITC Avant Garde Std Bk"/>
          <w:b/>
          <w:szCs w:val="18"/>
          <w:lang w:val="es-ES"/>
        </w:rPr>
        <w:t>Fromow</w:t>
      </w:r>
      <w:proofErr w:type="spellEnd"/>
      <w:r w:rsidRPr="00064494">
        <w:rPr>
          <w:rFonts w:ascii="ITC Avant Garde Std Bk" w:hAnsi="ITC Avant Garde Std Bk"/>
          <w:b/>
          <w:szCs w:val="18"/>
          <w:lang w:val="es-ES"/>
        </w:rPr>
        <w:t xml:space="preserve"> Rangel</w:t>
      </w:r>
      <w:r w:rsidRPr="00064494">
        <w:rPr>
          <w:rFonts w:ascii="ITC Avant Garde Std Bk" w:hAnsi="ITC Avant Garde Std Bk"/>
          <w:szCs w:val="18"/>
          <w:lang w:val="es-ES"/>
        </w:rPr>
        <w:t xml:space="preserve">, </w:t>
      </w:r>
      <w:r w:rsidRPr="00064494">
        <w:rPr>
          <w:rFonts w:ascii="ITC Avant Garde Std Bk" w:hAnsi="ITC Avant Garde Std Bk"/>
          <w:b/>
          <w:szCs w:val="18"/>
          <w:lang w:val="es-ES"/>
        </w:rPr>
        <w:t>Javier Juárez Mojica</w:t>
      </w:r>
      <w:r w:rsidRPr="00064494">
        <w:rPr>
          <w:rFonts w:ascii="ITC Avant Garde Std Bk" w:hAnsi="ITC Avant Garde Std Bk"/>
          <w:szCs w:val="18"/>
          <w:lang w:val="es-ES"/>
        </w:rPr>
        <w:t xml:space="preserve">, </w:t>
      </w:r>
      <w:r w:rsidRPr="00064494">
        <w:rPr>
          <w:rFonts w:ascii="ITC Avant Garde Std Bk" w:hAnsi="ITC Avant Garde Std Bk"/>
          <w:b/>
          <w:szCs w:val="18"/>
          <w:lang w:val="es-ES"/>
        </w:rPr>
        <w:t xml:space="preserve">Arturo Robles </w:t>
      </w:r>
      <w:proofErr w:type="spellStart"/>
      <w:r w:rsidRPr="00064494">
        <w:rPr>
          <w:rFonts w:ascii="ITC Avant Garde Std Bk" w:hAnsi="ITC Avant Garde Std Bk"/>
          <w:b/>
          <w:szCs w:val="18"/>
          <w:lang w:val="es-ES"/>
        </w:rPr>
        <w:t>Rovalo</w:t>
      </w:r>
      <w:proofErr w:type="spellEnd"/>
      <w:r w:rsidRPr="00064494">
        <w:rPr>
          <w:rFonts w:ascii="ITC Avant Garde Std Bk" w:hAnsi="ITC Avant Garde Std Bk"/>
          <w:szCs w:val="18"/>
          <w:lang w:val="es-ES"/>
        </w:rPr>
        <w:t xml:space="preserve">, </w:t>
      </w:r>
      <w:proofErr w:type="spellStart"/>
      <w:r w:rsidRPr="00064494">
        <w:rPr>
          <w:rFonts w:ascii="ITC Avant Garde Std Bk" w:hAnsi="ITC Avant Garde Std Bk"/>
          <w:b/>
          <w:szCs w:val="18"/>
          <w:lang w:val="es-ES"/>
        </w:rPr>
        <w:t>Sóstenes</w:t>
      </w:r>
      <w:proofErr w:type="spellEnd"/>
      <w:r w:rsidRPr="00064494">
        <w:rPr>
          <w:rFonts w:ascii="ITC Avant Garde Std Bk" w:hAnsi="ITC Avant Garde Std Bk"/>
          <w:b/>
          <w:szCs w:val="18"/>
          <w:lang w:val="es-ES"/>
        </w:rPr>
        <w:t xml:space="preserve"> Díaz González</w:t>
      </w:r>
      <w:r w:rsidRPr="00064494">
        <w:rPr>
          <w:rFonts w:ascii="ITC Avant Garde Std Bk" w:hAnsi="ITC Avant Garde Std Bk"/>
          <w:szCs w:val="18"/>
          <w:lang w:val="es-ES"/>
        </w:rPr>
        <w:t xml:space="preserve">, </w:t>
      </w:r>
      <w:r w:rsidRPr="00064494">
        <w:rPr>
          <w:rFonts w:ascii="ITC Avant Garde Std Bk" w:hAnsi="ITC Avant Garde Std Bk"/>
          <w:b/>
          <w:szCs w:val="18"/>
          <w:lang w:val="es-ES"/>
        </w:rPr>
        <w:t>Ramiro Camacho Castillo</w:t>
      </w:r>
      <w:r w:rsidRPr="00064494">
        <w:rPr>
          <w:rFonts w:ascii="ITC Avant Garde Std Bk" w:hAnsi="ITC Avant Garde Std Bk"/>
          <w:szCs w:val="18"/>
          <w:lang w:val="es-ES"/>
        </w:rPr>
        <w:t>.- Rúbricas.</w:t>
      </w:r>
    </w:p>
    <w:p w14:paraId="6681CEBD" w14:textId="77777777" w:rsidR="00064494" w:rsidRPr="00064494" w:rsidRDefault="00064494" w:rsidP="00064494">
      <w:pPr>
        <w:pStyle w:val="Texto"/>
        <w:spacing w:line="284" w:lineRule="exact"/>
        <w:rPr>
          <w:rFonts w:ascii="ITC Avant Garde Std Bk" w:hAnsi="ITC Avant Garde Std Bk"/>
          <w:szCs w:val="18"/>
        </w:rPr>
      </w:pPr>
      <w:r w:rsidRPr="00064494">
        <w:rPr>
          <w:rFonts w:ascii="ITC Avant Garde Std Bk" w:hAnsi="ITC Avant Garde Std Bk"/>
          <w:szCs w:val="18"/>
          <w:lang w:val="es-ES"/>
        </w:rPr>
        <w:t>Acuerdo P/IFT/161220/572, aprobado por unanimidad en la XXV Sesión Ordinaria del Pleno del Instituto Federal de Telecomunicaciones, celebrada los días 16 y 17 de diciembre de 2020.</w:t>
      </w:r>
    </w:p>
    <w:p w14:paraId="1CE5049A" w14:textId="77777777" w:rsidR="00064494" w:rsidRPr="00064494" w:rsidRDefault="00064494" w:rsidP="00064494">
      <w:pPr>
        <w:pStyle w:val="Texto"/>
        <w:spacing w:line="284" w:lineRule="exact"/>
        <w:rPr>
          <w:rFonts w:ascii="ITC Avant Garde Std Bk" w:hAnsi="ITC Avant Garde Std Bk"/>
          <w:szCs w:val="18"/>
          <w:lang w:val="es-ES"/>
        </w:rPr>
      </w:pPr>
      <w:r w:rsidRPr="00064494">
        <w:rPr>
          <w:rFonts w:ascii="ITC Avant Garde Std Bk" w:hAnsi="ITC Avant Garde Std Bk"/>
          <w:szCs w:val="18"/>
          <w:lang w:val="es-ES"/>
        </w:rPr>
        <w:t xml:space="preserve">Lo anterior, con fundamento en los artículos 28, </w:t>
      </w:r>
      <w:proofErr w:type="gramStart"/>
      <w:r w:rsidRPr="00064494">
        <w:rPr>
          <w:rFonts w:ascii="ITC Avant Garde Std Bk" w:hAnsi="ITC Avant Garde Std Bk"/>
          <w:szCs w:val="18"/>
          <w:lang w:val="es-ES"/>
        </w:rPr>
        <w:t>párrafos décimo quinto</w:t>
      </w:r>
      <w:proofErr w:type="gramEnd"/>
      <w:r w:rsidRPr="00064494">
        <w:rPr>
          <w:rFonts w:ascii="ITC Avant Garde Std Bk" w:hAnsi="ITC Avant Garde Std Bk"/>
          <w:szCs w:val="18"/>
          <w:lang w:val="es-ES"/>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18EE368E" w14:textId="77777777" w:rsidR="00064494" w:rsidRPr="00064494" w:rsidRDefault="00064494" w:rsidP="00064494">
      <w:pPr>
        <w:pStyle w:val="Texto"/>
        <w:spacing w:line="232" w:lineRule="exact"/>
        <w:rPr>
          <w:rFonts w:ascii="ITC Avant Garde Std Bk" w:hAnsi="ITC Avant Garde Std Bk"/>
          <w:szCs w:val="18"/>
        </w:rPr>
      </w:pPr>
      <w:r w:rsidRPr="00064494">
        <w:rPr>
          <w:rFonts w:ascii="ITC Avant Garde Std Bk" w:hAnsi="ITC Avant Garde Std Bk"/>
          <w:szCs w:val="18"/>
        </w:rPr>
        <w:t>__________________________</w:t>
      </w:r>
    </w:p>
    <w:p w14:paraId="05AF9851" w14:textId="77777777" w:rsidR="00064494" w:rsidRPr="00064494" w:rsidRDefault="00064494" w:rsidP="00064494">
      <w:pPr>
        <w:pStyle w:val="Texto"/>
        <w:spacing w:after="0" w:line="240" w:lineRule="auto"/>
        <w:ind w:firstLine="0"/>
        <w:rPr>
          <w:rFonts w:ascii="ITC Avant Garde Std Bk" w:hAnsi="ITC Avant Garde Std Bk"/>
          <w:sz w:val="14"/>
          <w:szCs w:val="14"/>
        </w:rPr>
      </w:pPr>
      <w:r w:rsidRPr="00064494">
        <w:rPr>
          <w:rFonts w:ascii="ITC Avant Garde Std Bk" w:hAnsi="ITC Avant Garde Std Bk"/>
          <w:sz w:val="14"/>
          <w:szCs w:val="14"/>
        </w:rPr>
        <w:t xml:space="preserve">*En suplencia por ausencia del Comisionado </w:t>
      </w:r>
      <w:proofErr w:type="gramStart"/>
      <w:r w:rsidRPr="00064494">
        <w:rPr>
          <w:rFonts w:ascii="ITC Avant Garde Std Bk" w:hAnsi="ITC Avant Garde Std Bk"/>
          <w:sz w:val="14"/>
          <w:szCs w:val="14"/>
        </w:rPr>
        <w:t>Presidente</w:t>
      </w:r>
      <w:proofErr w:type="gramEnd"/>
      <w:r w:rsidRPr="00064494">
        <w:rPr>
          <w:rFonts w:ascii="ITC Avant Garde Std Bk" w:hAnsi="ITC Avant Garde Std Bk"/>
          <w:sz w:val="14"/>
          <w:szCs w:val="14"/>
        </w:rPr>
        <w:t xml:space="preserve"> del Instituto Federal de Telecomunicaciones, suscribe el Comisionado Adolfo Cuevas Teja, con fundamento en el artículo 19 de la Ley Federal de Telecomunicaciones y Radiodifusión.</w:t>
      </w:r>
    </w:p>
    <w:p w14:paraId="3C730DC7" w14:textId="77777777" w:rsidR="00064494" w:rsidRPr="00064494" w:rsidRDefault="00064494" w:rsidP="00064494">
      <w:pPr>
        <w:pStyle w:val="Texto"/>
        <w:spacing w:line="232" w:lineRule="exact"/>
        <w:jc w:val="right"/>
        <w:rPr>
          <w:rFonts w:ascii="ITC Avant Garde Std Bk" w:hAnsi="ITC Avant Garde Std Bk"/>
          <w:b/>
          <w:szCs w:val="18"/>
        </w:rPr>
      </w:pPr>
    </w:p>
    <w:sectPr w:rsidR="00064494" w:rsidRPr="00064494" w:rsidSect="003C5FB6">
      <w:headerReference w:type="even" r:id="rId9"/>
      <w:headerReference w:type="default" r:id="rId10"/>
      <w:footerReference w:type="default" r:id="rId11"/>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7E65" w14:textId="77777777" w:rsidR="00F26FDA" w:rsidRDefault="00F26FDA" w:rsidP="003C5FB6">
      <w:r>
        <w:separator/>
      </w:r>
    </w:p>
  </w:endnote>
  <w:endnote w:type="continuationSeparator" w:id="0">
    <w:p w14:paraId="31448097" w14:textId="77777777" w:rsidR="00F26FDA" w:rsidRDefault="00F26FDA"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 w:name="CaAibri Light">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Aibri">
    <w:altName w:val="Calibr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11D5" w14:textId="77777777" w:rsidR="00F33997" w:rsidRPr="00A7236C" w:rsidRDefault="00F33997" w:rsidP="00F33997">
    <w:pPr>
      <w:pStyle w:val="Piedepgina"/>
      <w:jc w:val="right"/>
      <w:rPr>
        <w:rFonts w:ascii="ITC Avant Garde" w:hAnsi="ITC Avant Garde"/>
        <w:sz w:val="14"/>
        <w:szCs w:val="14"/>
      </w:rPr>
    </w:pPr>
    <w:r w:rsidRPr="00A7236C">
      <w:rPr>
        <w:rFonts w:ascii="ITC Avant Garde" w:hAnsi="ITC Avant Garde"/>
        <w:sz w:val="14"/>
        <w:szCs w:val="14"/>
      </w:rPr>
      <w:t xml:space="preserve">Página </w:t>
    </w:r>
    <w:r w:rsidRPr="00A7236C">
      <w:rPr>
        <w:rFonts w:ascii="ITC Avant Garde" w:hAnsi="ITC Avant Garde"/>
        <w:b/>
        <w:bCs/>
        <w:sz w:val="14"/>
        <w:szCs w:val="14"/>
      </w:rPr>
      <w:fldChar w:fldCharType="begin"/>
    </w:r>
    <w:r w:rsidRPr="00A7236C">
      <w:rPr>
        <w:rFonts w:ascii="ITC Avant Garde" w:hAnsi="ITC Avant Garde"/>
        <w:b/>
        <w:bCs/>
        <w:sz w:val="14"/>
        <w:szCs w:val="14"/>
      </w:rPr>
      <w:instrText>PAGE</w:instrText>
    </w:r>
    <w:r w:rsidRPr="00A7236C">
      <w:rPr>
        <w:rFonts w:ascii="ITC Avant Garde" w:hAnsi="ITC Avant Garde"/>
        <w:b/>
        <w:bCs/>
        <w:sz w:val="14"/>
        <w:szCs w:val="14"/>
      </w:rPr>
      <w:fldChar w:fldCharType="separate"/>
    </w:r>
    <w:r w:rsidR="00032E1B">
      <w:rPr>
        <w:rFonts w:ascii="ITC Avant Garde" w:hAnsi="ITC Avant Garde"/>
        <w:b/>
        <w:bCs/>
        <w:noProof/>
        <w:sz w:val="14"/>
        <w:szCs w:val="14"/>
      </w:rPr>
      <w:t>1</w:t>
    </w:r>
    <w:r w:rsidRPr="00A7236C">
      <w:rPr>
        <w:rFonts w:ascii="ITC Avant Garde" w:hAnsi="ITC Avant Garde"/>
        <w:b/>
        <w:bCs/>
        <w:sz w:val="14"/>
        <w:szCs w:val="14"/>
      </w:rPr>
      <w:fldChar w:fldCharType="end"/>
    </w:r>
    <w:r w:rsidRPr="00A7236C">
      <w:rPr>
        <w:rFonts w:ascii="ITC Avant Garde" w:hAnsi="ITC Avant Garde"/>
        <w:sz w:val="14"/>
        <w:szCs w:val="14"/>
      </w:rPr>
      <w:t xml:space="preserve"> de </w:t>
    </w:r>
    <w:r w:rsidRPr="00A7236C">
      <w:rPr>
        <w:rFonts w:ascii="ITC Avant Garde" w:hAnsi="ITC Avant Garde"/>
        <w:b/>
        <w:bCs/>
        <w:sz w:val="14"/>
        <w:szCs w:val="14"/>
      </w:rPr>
      <w:fldChar w:fldCharType="begin"/>
    </w:r>
    <w:r w:rsidRPr="00A7236C">
      <w:rPr>
        <w:rFonts w:ascii="ITC Avant Garde" w:hAnsi="ITC Avant Garde"/>
        <w:b/>
        <w:bCs/>
        <w:sz w:val="14"/>
        <w:szCs w:val="14"/>
      </w:rPr>
      <w:instrText>NUMPAGES</w:instrText>
    </w:r>
    <w:r w:rsidRPr="00A7236C">
      <w:rPr>
        <w:rFonts w:ascii="ITC Avant Garde" w:hAnsi="ITC Avant Garde"/>
        <w:b/>
        <w:bCs/>
        <w:sz w:val="14"/>
        <w:szCs w:val="14"/>
      </w:rPr>
      <w:fldChar w:fldCharType="separate"/>
    </w:r>
    <w:r w:rsidR="00032E1B">
      <w:rPr>
        <w:rFonts w:ascii="ITC Avant Garde" w:hAnsi="ITC Avant Garde"/>
        <w:b/>
        <w:bCs/>
        <w:noProof/>
        <w:sz w:val="14"/>
        <w:szCs w:val="14"/>
      </w:rPr>
      <w:t>1</w:t>
    </w:r>
    <w:r w:rsidRPr="00A7236C">
      <w:rPr>
        <w:rFonts w:ascii="ITC Avant Garde" w:hAnsi="ITC Avant Garde"/>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6075" w14:textId="77777777" w:rsidR="00F26FDA" w:rsidRDefault="00F26FDA" w:rsidP="003C5FB6">
      <w:r>
        <w:separator/>
      </w:r>
    </w:p>
  </w:footnote>
  <w:footnote w:type="continuationSeparator" w:id="0">
    <w:p w14:paraId="41558155" w14:textId="77777777" w:rsidR="00F26FDA" w:rsidRDefault="00F26FDA"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757E"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0AEB2BFB"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396B" w14:textId="1964DF91" w:rsidR="003C5FB6" w:rsidRDefault="006638B8">
    <w:pPr>
      <w:pStyle w:val="Encabezado"/>
    </w:pPr>
    <w:r>
      <w:rPr>
        <w:noProof/>
      </w:rPr>
      <w:drawing>
        <wp:anchor distT="0" distB="0" distL="114300" distR="114300" simplePos="0" relativeHeight="251657728" behindDoc="1" locked="0" layoutInCell="1" allowOverlap="1" wp14:anchorId="39797BBA" wp14:editId="42C2C64D">
          <wp:simplePos x="0" y="0"/>
          <wp:positionH relativeFrom="page">
            <wp:align>right</wp:align>
          </wp:positionH>
          <wp:positionV relativeFrom="paragraph">
            <wp:posOffset>-454025</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C49"/>
    <w:multiLevelType w:val="hybridMultilevel"/>
    <w:tmpl w:val="733E7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1BE036F"/>
    <w:multiLevelType w:val="hybridMultilevel"/>
    <w:tmpl w:val="E070BBC0"/>
    <w:lvl w:ilvl="0" w:tplc="786EBA7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6041695D"/>
    <w:multiLevelType w:val="hybridMultilevel"/>
    <w:tmpl w:val="5BB45E4C"/>
    <w:lvl w:ilvl="0" w:tplc="BA5E1F8A">
      <w:numFmt w:val="bullet"/>
      <w:lvlText w:val=""/>
      <w:lvlJc w:val="left"/>
      <w:pPr>
        <w:ind w:left="708" w:hanging="420"/>
      </w:pPr>
      <w:rPr>
        <w:rFonts w:ascii="Arial" w:eastAsia="Times New Roman" w:hAnsi="Arial" w:cs="Arial" w:hint="default"/>
        <w:b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5" w15:restartNumberingAfterBreak="0">
    <w:nsid w:val="611D5799"/>
    <w:multiLevelType w:val="hybridMultilevel"/>
    <w:tmpl w:val="BC4E72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ED66542"/>
    <w:multiLevelType w:val="hybridMultilevel"/>
    <w:tmpl w:val="AA4C9A9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745B1A3F"/>
    <w:multiLevelType w:val="hybridMultilevel"/>
    <w:tmpl w:val="0C78B112"/>
    <w:lvl w:ilvl="0" w:tplc="786EBA7C">
      <w:numFmt w:val="bullet"/>
      <w:lvlText w:val=""/>
      <w:lvlJc w:val="left"/>
      <w:pPr>
        <w:ind w:left="1353" w:hanging="705"/>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16cid:durableId="1783844728">
    <w:abstractNumId w:val="3"/>
  </w:num>
  <w:num w:numId="2" w16cid:durableId="2005277496">
    <w:abstractNumId w:val="7"/>
  </w:num>
  <w:num w:numId="3" w16cid:durableId="1792213224">
    <w:abstractNumId w:val="1"/>
  </w:num>
  <w:num w:numId="4" w16cid:durableId="1892423042">
    <w:abstractNumId w:val="5"/>
  </w:num>
  <w:num w:numId="5" w16cid:durableId="1347366603">
    <w:abstractNumId w:val="4"/>
  </w:num>
  <w:num w:numId="6" w16cid:durableId="1282763015">
    <w:abstractNumId w:val="6"/>
  </w:num>
  <w:num w:numId="7" w16cid:durableId="1916742578">
    <w:abstractNumId w:val="0"/>
  </w:num>
  <w:num w:numId="8" w16cid:durableId="106967631">
    <w:abstractNumId w:val="2"/>
  </w:num>
  <w:num w:numId="9" w16cid:durableId="119507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32E1B"/>
    <w:rsid w:val="00064494"/>
    <w:rsid w:val="000D08B8"/>
    <w:rsid w:val="00144D75"/>
    <w:rsid w:val="001946FB"/>
    <w:rsid w:val="00212A74"/>
    <w:rsid w:val="003C5FB6"/>
    <w:rsid w:val="003F0E45"/>
    <w:rsid w:val="00456BE5"/>
    <w:rsid w:val="006638B8"/>
    <w:rsid w:val="009F73C5"/>
    <w:rsid w:val="00A7236C"/>
    <w:rsid w:val="00BA2656"/>
    <w:rsid w:val="00C02942"/>
    <w:rsid w:val="00C45192"/>
    <w:rsid w:val="00C5615C"/>
    <w:rsid w:val="00EB19D1"/>
    <w:rsid w:val="00ED4124"/>
    <w:rsid w:val="00F149D5"/>
    <w:rsid w:val="00F26FDA"/>
    <w:rsid w:val="00F33997"/>
    <w:rsid w:val="00F50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093F4"/>
  <w14:defaultImageDpi w14:val="330"/>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0"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Texto"/>
    <w:next w:val="Normal"/>
    <w:link w:val="Ttulo1Car"/>
    <w:qFormat/>
    <w:rsid w:val="00EB19D1"/>
    <w:pPr>
      <w:spacing w:line="285" w:lineRule="exact"/>
      <w:outlineLvl w:val="0"/>
    </w:pPr>
    <w:rPr>
      <w:rFonts w:ascii="ITC Avant Garde Std Bk" w:hAnsi="ITC Avant Garde Std Bk" w:cs="Times New Roman"/>
      <w:b/>
      <w:sz w:val="21"/>
      <w:szCs w:val="21"/>
      <w:lang w:eastAsia="es-MX"/>
    </w:rPr>
  </w:style>
  <w:style w:type="paragraph" w:styleId="Ttulo2">
    <w:name w:val="heading 2"/>
    <w:basedOn w:val="ANOTACION"/>
    <w:next w:val="Normal"/>
    <w:link w:val="Ttulo2Car"/>
    <w:qFormat/>
    <w:rsid w:val="00EB19D1"/>
    <w:pPr>
      <w:spacing w:line="285" w:lineRule="exact"/>
      <w:outlineLvl w:val="1"/>
    </w:pPr>
    <w:rPr>
      <w:rFonts w:ascii="ITC Avant Garde Std Bk" w:hAnsi="ITC Avant Garde Std Bk"/>
      <w:szCs w:val="18"/>
    </w:rPr>
  </w:style>
  <w:style w:type="paragraph" w:styleId="Ttulo3">
    <w:name w:val="heading 3"/>
    <w:basedOn w:val="Normal"/>
    <w:next w:val="Normal"/>
    <w:link w:val="Ttulo3Car"/>
    <w:qFormat/>
    <w:rsid w:val="00064494"/>
    <w:pPr>
      <w:keepNext/>
      <w:keepLines/>
      <w:spacing w:before="40" w:line="276" w:lineRule="atLeast"/>
      <w:outlineLvl w:val="2"/>
    </w:pPr>
    <w:rPr>
      <w:rFonts w:ascii="CaAibri Light" w:eastAsia="Times New Roman" w:hAnsi="CaAibri Light" w:cs="CaAibri Light"/>
      <w:color w:val="008080"/>
      <w:szCs w:val="20"/>
      <w:lang w:val="es-MX" w:eastAsia="es-MX"/>
    </w:rPr>
  </w:style>
  <w:style w:type="paragraph" w:styleId="Ttulo4">
    <w:name w:val="heading 4"/>
    <w:basedOn w:val="Ttulo5"/>
    <w:next w:val="Normal"/>
    <w:link w:val="Ttulo4Car"/>
    <w:qFormat/>
    <w:rsid w:val="00064494"/>
    <w:pPr>
      <w:ind w:left="360" w:hanging="360"/>
      <w:outlineLvl w:val="3"/>
    </w:pPr>
  </w:style>
  <w:style w:type="paragraph" w:styleId="Ttulo5">
    <w:name w:val="heading 5"/>
    <w:basedOn w:val="Normal"/>
    <w:next w:val="Normal"/>
    <w:link w:val="Ttulo5Car"/>
    <w:qFormat/>
    <w:rsid w:val="00064494"/>
    <w:pPr>
      <w:keepNext/>
      <w:keepLines/>
      <w:spacing w:line="23" w:lineRule="atLeast"/>
      <w:ind w:left="792" w:hanging="432"/>
      <w:outlineLvl w:val="4"/>
    </w:pPr>
    <w:rPr>
      <w:rFonts w:ascii="ArAal" w:eastAsia="Times New Roman" w:hAnsi="ArAal" w:cs="ArAal"/>
      <w:b/>
      <w:sz w:val="18"/>
      <w:szCs w:val="20"/>
      <w:lang w:val="es-MX" w:eastAsia="es-MX"/>
    </w:rPr>
  </w:style>
  <w:style w:type="paragraph" w:styleId="Ttulo6">
    <w:name w:val="heading 6"/>
    <w:basedOn w:val="Ttulo5"/>
    <w:next w:val="Normal"/>
    <w:link w:val="Ttulo6Car"/>
    <w:qFormat/>
    <w:rsid w:val="00064494"/>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nhideWhenUsed/>
    <w:rsid w:val="003C5FB6"/>
    <w:rPr>
      <w:rFonts w:ascii="Lucida Grande" w:hAnsi="Lucida Grande" w:cs="Lucida Grande"/>
      <w:sz w:val="18"/>
      <w:szCs w:val="18"/>
    </w:rPr>
  </w:style>
  <w:style w:type="character" w:customStyle="1" w:styleId="TextodegloboCar">
    <w:name w:val="Texto de globo Car"/>
    <w:link w:val="Textodeglobo"/>
    <w:rsid w:val="003C5FB6"/>
    <w:rPr>
      <w:rFonts w:ascii="Lucida Grande" w:hAnsi="Lucida Grande" w:cs="Lucida Grande"/>
      <w:sz w:val="18"/>
      <w:szCs w:val="18"/>
    </w:rPr>
  </w:style>
  <w:style w:type="character" w:customStyle="1" w:styleId="Ttulo1Car">
    <w:name w:val="Título 1 Car"/>
    <w:link w:val="Ttulo1"/>
    <w:rsid w:val="00EB19D1"/>
    <w:rPr>
      <w:rFonts w:ascii="ITC Avant Garde Std Bk" w:eastAsia="Times New Roman" w:hAnsi="ITC Avant Garde Std Bk"/>
      <w:b/>
      <w:sz w:val="21"/>
      <w:szCs w:val="21"/>
    </w:rPr>
  </w:style>
  <w:style w:type="character" w:customStyle="1" w:styleId="Ttulo2Car">
    <w:name w:val="Título 2 Car"/>
    <w:link w:val="Ttulo2"/>
    <w:rsid w:val="00EB19D1"/>
    <w:rPr>
      <w:rFonts w:ascii="ITC Avant Garde Std Bk" w:eastAsia="Times New Roman" w:hAnsi="ITC Avant Garde Std Bk"/>
      <w:b/>
      <w:sz w:val="18"/>
      <w:szCs w:val="18"/>
      <w:lang w:val="es-ES_tradnl" w:eastAsia="es-ES"/>
    </w:rPr>
  </w:style>
  <w:style w:type="character" w:customStyle="1" w:styleId="Ttulo3Car">
    <w:name w:val="Título 3 Car"/>
    <w:link w:val="Ttulo3"/>
    <w:rsid w:val="00064494"/>
    <w:rPr>
      <w:rFonts w:ascii="CaAibri Light" w:eastAsia="Times New Roman" w:hAnsi="CaAibri Light" w:cs="CaAibri Light"/>
      <w:color w:val="008080"/>
      <w:sz w:val="24"/>
    </w:rPr>
  </w:style>
  <w:style w:type="character" w:customStyle="1" w:styleId="Ttulo4Car">
    <w:name w:val="Título 4 Car"/>
    <w:link w:val="Ttulo4"/>
    <w:rsid w:val="00064494"/>
    <w:rPr>
      <w:rFonts w:ascii="ArAal" w:eastAsia="Times New Roman" w:hAnsi="ArAal" w:cs="ArAal"/>
      <w:b/>
      <w:sz w:val="18"/>
    </w:rPr>
  </w:style>
  <w:style w:type="character" w:customStyle="1" w:styleId="Ttulo5Car">
    <w:name w:val="Título 5 Car"/>
    <w:link w:val="Ttulo5"/>
    <w:rsid w:val="00064494"/>
    <w:rPr>
      <w:rFonts w:ascii="ArAal" w:eastAsia="Times New Roman" w:hAnsi="ArAal" w:cs="ArAal"/>
      <w:b/>
      <w:sz w:val="18"/>
    </w:rPr>
  </w:style>
  <w:style w:type="character" w:customStyle="1" w:styleId="Ttulo6Car">
    <w:name w:val="Título 6 Car"/>
    <w:link w:val="Ttulo6"/>
    <w:rsid w:val="00064494"/>
    <w:rPr>
      <w:rFonts w:ascii="ArAal" w:eastAsia="Times New Roman" w:hAnsi="ArAal" w:cs="ArAal"/>
      <w:b/>
      <w:sz w:val="18"/>
    </w:rPr>
  </w:style>
  <w:style w:type="paragraph" w:customStyle="1" w:styleId="Texto">
    <w:name w:val="Texto"/>
    <w:basedOn w:val="Normal"/>
    <w:link w:val="TextoCar"/>
    <w:rsid w:val="00064494"/>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064494"/>
    <w:pPr>
      <w:jc w:val="center"/>
    </w:pPr>
    <w:rPr>
      <w:rFonts w:ascii="Times New Roman" w:eastAsia="Times New Roman" w:hAnsi="Times New Roman" w:cs="Arial"/>
      <w:b/>
      <w:sz w:val="28"/>
      <w:szCs w:val="28"/>
      <w:lang w:eastAsia="es-MX"/>
    </w:rPr>
  </w:style>
  <w:style w:type="paragraph" w:customStyle="1" w:styleId="ROMANOS">
    <w:name w:val="ROMANOS"/>
    <w:basedOn w:val="Normal"/>
    <w:link w:val="ROMANOSCar"/>
    <w:rsid w:val="00064494"/>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INCISO">
    <w:name w:val="INCISO"/>
    <w:basedOn w:val="Normal"/>
    <w:rsid w:val="00064494"/>
    <w:pPr>
      <w:spacing w:after="101" w:line="216" w:lineRule="exact"/>
      <w:ind w:left="1080" w:hanging="360"/>
      <w:jc w:val="both"/>
    </w:pPr>
    <w:rPr>
      <w:rFonts w:ascii="Arial" w:eastAsia="Times New Roman" w:hAnsi="Arial" w:cs="Arial"/>
      <w:sz w:val="18"/>
      <w:szCs w:val="18"/>
      <w:lang w:val="es-MX"/>
    </w:rPr>
  </w:style>
  <w:style w:type="paragraph" w:customStyle="1" w:styleId="Fechas">
    <w:name w:val="Fechas"/>
    <w:basedOn w:val="Texto"/>
    <w:autoRedefine/>
    <w:rsid w:val="0006449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064494"/>
    <w:pPr>
      <w:spacing w:before="101" w:after="101" w:line="216" w:lineRule="atLeast"/>
      <w:jc w:val="center"/>
    </w:pPr>
    <w:rPr>
      <w:rFonts w:ascii="Times New Roman" w:eastAsia="Times New Roman" w:hAnsi="Times New Roman"/>
      <w:b/>
      <w:sz w:val="18"/>
      <w:szCs w:val="20"/>
    </w:rPr>
  </w:style>
  <w:style w:type="paragraph" w:customStyle="1" w:styleId="SUBIN">
    <w:name w:val="SUBIN"/>
    <w:basedOn w:val="Texto"/>
    <w:rsid w:val="00064494"/>
    <w:pPr>
      <w:ind w:left="1987" w:hanging="720"/>
    </w:pPr>
  </w:style>
  <w:style w:type="paragraph" w:customStyle="1" w:styleId="Titulo1">
    <w:name w:val="Titulo 1"/>
    <w:basedOn w:val="Texto"/>
    <w:rsid w:val="0006449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64494"/>
    <w:pPr>
      <w:pBdr>
        <w:top w:val="double" w:sz="6" w:space="1" w:color="auto"/>
      </w:pBdr>
      <w:spacing w:line="240" w:lineRule="auto"/>
      <w:ind w:firstLine="0"/>
      <w:outlineLvl w:val="1"/>
    </w:pPr>
  </w:style>
  <w:style w:type="paragraph" w:customStyle="1" w:styleId="tt">
    <w:name w:val="tt"/>
    <w:basedOn w:val="Texto"/>
    <w:rsid w:val="00064494"/>
    <w:pPr>
      <w:tabs>
        <w:tab w:val="left" w:pos="1320"/>
        <w:tab w:val="left" w:pos="1629"/>
      </w:tabs>
      <w:ind w:left="1647" w:hanging="1440"/>
    </w:pPr>
    <w:rPr>
      <w:lang w:val="es-ES_tradnl"/>
    </w:rPr>
  </w:style>
  <w:style w:type="paragraph" w:customStyle="1" w:styleId="sum">
    <w:name w:val="sum"/>
    <w:basedOn w:val="Texto"/>
    <w:rsid w:val="0006449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64494"/>
    <w:pPr>
      <w:spacing w:after="101" w:line="216" w:lineRule="exact"/>
      <w:jc w:val="both"/>
    </w:pPr>
    <w:rPr>
      <w:rFonts w:ascii="Arial" w:eastAsia="Times New Roman" w:hAnsi="Arial"/>
      <w:sz w:val="18"/>
      <w:szCs w:val="20"/>
      <w:lang w:val="es-MX" w:eastAsia="es-MX"/>
    </w:rPr>
  </w:style>
  <w:style w:type="character" w:customStyle="1" w:styleId="TextoCar">
    <w:name w:val="Texto Car"/>
    <w:link w:val="Texto"/>
    <w:locked/>
    <w:rsid w:val="00064494"/>
    <w:rPr>
      <w:rFonts w:ascii="Arial" w:eastAsia="Times New Roman" w:hAnsi="Arial" w:cs="Arial"/>
      <w:sz w:val="18"/>
      <w:lang w:eastAsia="es-ES"/>
    </w:rPr>
  </w:style>
  <w:style w:type="character" w:customStyle="1" w:styleId="ROMANOSCar">
    <w:name w:val="ROMANOS Car"/>
    <w:link w:val="ROMANOS"/>
    <w:locked/>
    <w:rsid w:val="00064494"/>
    <w:rPr>
      <w:rFonts w:ascii="Arial" w:eastAsia="Times New Roman" w:hAnsi="Arial" w:cs="Arial"/>
      <w:sz w:val="18"/>
      <w:szCs w:val="18"/>
      <w:lang w:eastAsia="es-ES"/>
    </w:rPr>
  </w:style>
  <w:style w:type="character" w:customStyle="1" w:styleId="ANOTACIONCar">
    <w:name w:val="ANOTACION Car"/>
    <w:link w:val="ANOTACION"/>
    <w:locked/>
    <w:rsid w:val="00064494"/>
    <w:rPr>
      <w:rFonts w:ascii="Times New Roman" w:eastAsia="Times New Roman" w:hAnsi="Times New Roman"/>
      <w:b/>
      <w:sz w:val="18"/>
      <w:lang w:val="es-ES_tradnl" w:eastAsia="es-ES"/>
    </w:rPr>
  </w:style>
  <w:style w:type="character" w:styleId="Nmerodepgina">
    <w:name w:val="page number"/>
    <w:rsid w:val="00064494"/>
  </w:style>
  <w:style w:type="paragraph" w:styleId="Textonotapie">
    <w:name w:val="footnote text"/>
    <w:basedOn w:val="Normal"/>
    <w:link w:val="TextonotapieCar"/>
    <w:rsid w:val="00064494"/>
    <w:rPr>
      <w:rFonts w:ascii="CaAibri" w:eastAsia="Times New Roman" w:hAnsi="CaAibri" w:cs="CaAibri"/>
      <w:sz w:val="20"/>
      <w:szCs w:val="20"/>
      <w:lang w:val="es-MX" w:eastAsia="es-MX"/>
    </w:rPr>
  </w:style>
  <w:style w:type="character" w:customStyle="1" w:styleId="TextonotapieCar">
    <w:name w:val="Texto nota pie Car"/>
    <w:link w:val="Textonotapie"/>
    <w:rsid w:val="00064494"/>
    <w:rPr>
      <w:rFonts w:ascii="CaAibri" w:eastAsia="Times New Roman" w:hAnsi="CaAibri" w:cs="CaAibri"/>
    </w:rPr>
  </w:style>
  <w:style w:type="paragraph" w:styleId="Prrafodelista">
    <w:name w:val="List Paragraph"/>
    <w:basedOn w:val="Normal"/>
    <w:qFormat/>
    <w:rsid w:val="00064494"/>
    <w:pPr>
      <w:ind w:left="708"/>
    </w:pPr>
    <w:rPr>
      <w:rFonts w:ascii="ArAal" w:eastAsia="Times New Roman" w:hAnsi="ArAal" w:cs="ArAal"/>
      <w:szCs w:val="20"/>
      <w:lang w:val="es-MX" w:eastAsia="es-MX"/>
    </w:rPr>
  </w:style>
  <w:style w:type="paragraph" w:customStyle="1" w:styleId="Default">
    <w:name w:val="Default"/>
    <w:rsid w:val="00064494"/>
    <w:rPr>
      <w:rFonts w:ascii="ArAal" w:eastAsia="Times New Roman" w:hAnsi="ArAal" w:cs="ArAal"/>
      <w:color w:val="000000"/>
      <w:sz w:val="24"/>
    </w:rPr>
  </w:style>
  <w:style w:type="paragraph" w:styleId="Textocomentario">
    <w:name w:val="annotation text"/>
    <w:basedOn w:val="Normal"/>
    <w:link w:val="TextocomentarioCar"/>
    <w:rsid w:val="00064494"/>
    <w:pPr>
      <w:spacing w:after="200"/>
    </w:pPr>
    <w:rPr>
      <w:rFonts w:ascii="CaAibri" w:eastAsia="Times New Roman" w:hAnsi="CaAibri" w:cs="CaAibri"/>
      <w:sz w:val="20"/>
      <w:szCs w:val="20"/>
      <w:lang w:val="es-MX" w:eastAsia="es-MX"/>
    </w:rPr>
  </w:style>
  <w:style w:type="character" w:customStyle="1" w:styleId="TextocomentarioCar">
    <w:name w:val="Texto comentario Car"/>
    <w:link w:val="Textocomentario"/>
    <w:rsid w:val="00064494"/>
    <w:rPr>
      <w:rFonts w:ascii="CaAibri" w:eastAsia="Times New Roman" w:hAnsi="CaAibri" w:cs="CaAibri"/>
    </w:rPr>
  </w:style>
  <w:style w:type="paragraph" w:styleId="TDC3">
    <w:name w:val="toc 3"/>
    <w:basedOn w:val="Normal"/>
    <w:rsid w:val="00064494"/>
    <w:pPr>
      <w:spacing w:line="276" w:lineRule="atLeast"/>
      <w:jc w:val="center"/>
    </w:pPr>
    <w:rPr>
      <w:rFonts w:ascii="TiAes New Roman" w:eastAsia="Times New Roman" w:hAnsi="TiAes New Roman" w:cs="TiAes New Roman"/>
      <w:sz w:val="20"/>
      <w:szCs w:val="20"/>
      <w:lang w:val="es-MX" w:eastAsia="es-MX"/>
    </w:rPr>
  </w:style>
  <w:style w:type="paragraph" w:styleId="TDC1">
    <w:name w:val="toc 1"/>
    <w:basedOn w:val="Normal"/>
    <w:next w:val="Normal"/>
    <w:uiPriority w:val="39"/>
    <w:rsid w:val="00064494"/>
    <w:pPr>
      <w:spacing w:after="100" w:line="276" w:lineRule="atLeast"/>
    </w:pPr>
    <w:rPr>
      <w:rFonts w:ascii="CaAibri" w:eastAsia="Times New Roman" w:hAnsi="CaAibri" w:cs="CaAibri"/>
      <w:sz w:val="22"/>
      <w:szCs w:val="20"/>
      <w:lang w:val="es-MX" w:eastAsia="es-MX"/>
    </w:rPr>
  </w:style>
  <w:style w:type="paragraph" w:customStyle="1" w:styleId="estilo30">
    <w:name w:val="estilo30"/>
    <w:basedOn w:val="Normal"/>
    <w:rsid w:val="00064494"/>
    <w:pPr>
      <w:spacing w:before="100" w:after="100"/>
    </w:pPr>
    <w:rPr>
      <w:rFonts w:ascii="TiAes New Roman" w:eastAsia="Times New Roman" w:hAnsi="TiAes New Roman" w:cs="TiAes New Roman"/>
      <w:szCs w:val="20"/>
      <w:lang w:val="es-MX" w:eastAsia="es-MX"/>
    </w:rPr>
  </w:style>
  <w:style w:type="paragraph" w:customStyle="1" w:styleId="Textodeglobo1">
    <w:name w:val="Texto de globo1"/>
    <w:basedOn w:val="Normal"/>
    <w:rsid w:val="00064494"/>
    <w:rPr>
      <w:rFonts w:ascii="SeAoe UI" w:eastAsia="Times New Roman" w:hAnsi="SeAoe UI" w:cs="SeAoe UI"/>
      <w:sz w:val="18"/>
      <w:szCs w:val="20"/>
      <w:lang w:val="es-MX" w:eastAsia="es-MX"/>
    </w:rPr>
  </w:style>
  <w:style w:type="paragraph" w:customStyle="1" w:styleId="Asuntodelcomentario1">
    <w:name w:val="Asunto del comentario1"/>
    <w:basedOn w:val="Textocomentario"/>
    <w:next w:val="Textocomentario"/>
    <w:rsid w:val="00064494"/>
    <w:rPr>
      <w:b/>
    </w:rPr>
  </w:style>
  <w:style w:type="paragraph" w:customStyle="1" w:styleId="Textonormal">
    <w:name w:val="Texto normal"/>
    <w:basedOn w:val="Normal"/>
    <w:rsid w:val="00064494"/>
    <w:pPr>
      <w:spacing w:after="120" w:line="276" w:lineRule="atLeast"/>
    </w:pPr>
    <w:rPr>
      <w:rFonts w:ascii="CaAibri" w:eastAsia="Times New Roman" w:hAnsi="CaAibri" w:cs="CaAibri"/>
      <w:sz w:val="22"/>
      <w:szCs w:val="20"/>
      <w:lang w:val="es-MX" w:eastAsia="es-MX"/>
    </w:rPr>
  </w:style>
  <w:style w:type="paragraph" w:styleId="Revisin">
    <w:name w:val="Revision"/>
    <w:rsid w:val="00064494"/>
    <w:rPr>
      <w:rFonts w:ascii="CaAibri" w:eastAsia="Times New Roman" w:hAnsi="CaAibri" w:cs="CaAibri"/>
      <w:sz w:val="22"/>
    </w:rPr>
  </w:style>
  <w:style w:type="paragraph" w:styleId="NormalWeb">
    <w:name w:val="Normal (Web)"/>
    <w:basedOn w:val="Normal"/>
    <w:rsid w:val="00064494"/>
    <w:rPr>
      <w:rFonts w:ascii="TiAes New Roman" w:eastAsia="Times New Roman" w:hAnsi="TiAes New Roman" w:cs="TiAes New Roman"/>
      <w:szCs w:val="20"/>
      <w:lang w:val="es-MX" w:eastAsia="es-MX"/>
    </w:rPr>
  </w:style>
  <w:style w:type="paragraph" w:customStyle="1" w:styleId="Pa54">
    <w:name w:val="Pa5+4"/>
    <w:basedOn w:val="Default"/>
    <w:next w:val="Default"/>
    <w:rsid w:val="00064494"/>
    <w:pPr>
      <w:spacing w:line="181" w:lineRule="atLeast"/>
    </w:pPr>
    <w:rPr>
      <w:rFonts w:ascii="HeAvetica" w:hAnsi="HeAvetica" w:cs="HeAvetica"/>
      <w:color w:val="auto"/>
    </w:rPr>
  </w:style>
  <w:style w:type="paragraph" w:customStyle="1" w:styleId="FirmasDGDTR">
    <w:name w:val="Firmas DGDTR"/>
    <w:basedOn w:val="Normal"/>
    <w:rsid w:val="00064494"/>
    <w:pPr>
      <w:jc w:val="center"/>
    </w:pPr>
    <w:rPr>
      <w:rFonts w:ascii="ITA Avant Garde" w:eastAsia="Times New Roman" w:hAnsi="ITA Avant Garde" w:cs="ITA Avant Garde"/>
      <w:b/>
      <w:color w:val="000000"/>
      <w:sz w:val="22"/>
      <w:szCs w:val="20"/>
      <w:lang w:eastAsia="es-MX"/>
    </w:rPr>
  </w:style>
  <w:style w:type="paragraph" w:customStyle="1" w:styleId="ttulo">
    <w:name w:val="título"/>
    <w:basedOn w:val="Normal"/>
    <w:next w:val="Normal"/>
    <w:rsid w:val="00064494"/>
    <w:pPr>
      <w:spacing w:line="23" w:lineRule="atLeast"/>
      <w:jc w:val="center"/>
    </w:pPr>
    <w:rPr>
      <w:rFonts w:ascii="ArAal" w:eastAsia="Times New Roman" w:hAnsi="ArAal" w:cs="ArAal"/>
      <w:b/>
      <w:i/>
      <w:sz w:val="18"/>
      <w:szCs w:val="20"/>
      <w:lang w:val="es-MX" w:eastAsia="es-MX"/>
    </w:rPr>
  </w:style>
  <w:style w:type="paragraph" w:customStyle="1" w:styleId="Notasalpie">
    <w:name w:val="Notas al pie"/>
    <w:basedOn w:val="Textonotapie"/>
    <w:rsid w:val="00064494"/>
    <w:rPr>
      <w:rFonts w:ascii="ArAal" w:hAnsi="ArAal" w:cs="ArAal"/>
      <w:sz w:val="14"/>
    </w:rPr>
  </w:style>
  <w:style w:type="paragraph" w:styleId="Cita">
    <w:name w:val="Quote"/>
    <w:basedOn w:val="Normal"/>
    <w:next w:val="Normal"/>
    <w:link w:val="CitaCar"/>
    <w:qFormat/>
    <w:rsid w:val="00064494"/>
    <w:pPr>
      <w:spacing w:line="259" w:lineRule="atLeast"/>
      <w:ind w:left="864" w:right="864"/>
      <w:jc w:val="both"/>
    </w:pPr>
    <w:rPr>
      <w:rFonts w:ascii="CaAibri" w:eastAsia="Times New Roman" w:hAnsi="CaAibri" w:cs="CaAibri"/>
      <w:i/>
      <w:color w:val="000000"/>
      <w:sz w:val="20"/>
      <w:szCs w:val="20"/>
      <w:lang w:val="es-MX" w:eastAsia="es-MX"/>
    </w:rPr>
  </w:style>
  <w:style w:type="character" w:customStyle="1" w:styleId="CitaCar">
    <w:name w:val="Cita Car"/>
    <w:link w:val="Cita"/>
    <w:rsid w:val="00064494"/>
    <w:rPr>
      <w:rFonts w:ascii="CaAibri" w:eastAsia="Times New Roman" w:hAnsi="CaAibri" w:cs="CaAibri"/>
      <w:i/>
      <w:color w:val="000000"/>
    </w:rPr>
  </w:style>
  <w:style w:type="character" w:styleId="Refdenotaalpie">
    <w:name w:val="footnote reference"/>
    <w:rsid w:val="00064494"/>
    <w:rPr>
      <w:vertAlign w:val="superscript"/>
    </w:rPr>
  </w:style>
  <w:style w:type="paragraph" w:customStyle="1" w:styleId="Sumario">
    <w:name w:val="Sumario"/>
    <w:basedOn w:val="Normal"/>
    <w:rsid w:val="00064494"/>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064494"/>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Hipervnculo">
    <w:name w:val="Hyperlink"/>
    <w:uiPriority w:val="99"/>
    <w:unhideWhenUsed/>
    <w:rsid w:val="00064494"/>
    <w:rPr>
      <w:color w:val="0563C1"/>
      <w:u w:val="single"/>
    </w:rPr>
  </w:style>
  <w:style w:type="paragraph" w:styleId="TtuloTDC">
    <w:name w:val="TOC Heading"/>
    <w:basedOn w:val="Ttulo1"/>
    <w:next w:val="Normal"/>
    <w:uiPriority w:val="39"/>
    <w:unhideWhenUsed/>
    <w:qFormat/>
    <w:rsid w:val="00EB19D1"/>
    <w:pPr>
      <w:keepNext/>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EB19D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of.gob.mx/nota_detalle.php?codigo=5609405&amp;fecha=04/01/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6DA4-F2D8-43A0-96CD-7AD1A6A7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413</Words>
  <Characters>2468</Characters>
  <Application>Microsoft Office Word</Application>
  <DocSecurity>0</DocSecurity>
  <Lines>88</Lines>
  <Paragraphs>61</Paragraphs>
  <ScaleCrop>false</ScaleCrop>
  <HeadingPairs>
    <vt:vector size="2" baseType="variant">
      <vt:variant>
        <vt:lpstr>Título</vt:lpstr>
      </vt:variant>
      <vt:variant>
        <vt:i4>1</vt:i4>
      </vt:variant>
    </vt:vector>
  </HeadingPairs>
  <TitlesOfParts>
    <vt:vector size="1" baseType="lpstr">
      <vt:lpstr>Acuerdo sobre la clasificación de frecuencias como espectro protegido para la difusión de alertas tempranas.</vt:lpstr>
    </vt:vector>
  </TitlesOfParts>
  <Company>manchitas</Company>
  <LinksUpToDate>false</LinksUpToDate>
  <CharactersWithSpaces>2820</CharactersWithSpaces>
  <SharedDoc>false</SharedDoc>
  <HLinks>
    <vt:vector size="6" baseType="variant">
      <vt:variant>
        <vt:i4>2555995</vt:i4>
      </vt:variant>
      <vt:variant>
        <vt:i4>0</vt:i4>
      </vt:variant>
      <vt:variant>
        <vt:i4>0</vt:i4>
      </vt:variant>
      <vt:variant>
        <vt:i4>5</vt:i4>
      </vt:variant>
      <vt:variant>
        <vt:lpwstr>http://www.dof.gob.mx/nota_detalle.php?codigo=5609405&amp;fecha=04/01/2021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sobre la clasificación de frecuencias como espectro protegido para la difusión de alertas tempranas.</dc:title>
  <dc:subject/>
  <dc:creator>Manchitas Franco</dc:creator>
  <cp:keywords/>
  <dc:description/>
  <cp:lastModifiedBy>Noemi Legaria </cp:lastModifiedBy>
  <cp:revision>4</cp:revision>
  <cp:lastPrinted>2021-11-09T23:44:00Z</cp:lastPrinted>
  <dcterms:created xsi:type="dcterms:W3CDTF">2022-09-05T18:40:00Z</dcterms:created>
  <dcterms:modified xsi:type="dcterms:W3CDTF">2022-09-05T21:41:00Z</dcterms:modified>
</cp:coreProperties>
</file>