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E228" w14:textId="069D44B8" w:rsidR="7751D6E4" w:rsidRPr="001903D9" w:rsidRDefault="007F5920" w:rsidP="7751D6E4">
      <w:pPr>
        <w:pStyle w:val="Texto"/>
        <w:spacing w:before="120" w:after="120" w:line="244" w:lineRule="exact"/>
        <w:ind w:firstLine="0"/>
        <w:jc w:val="center"/>
        <w:rPr>
          <w:rFonts w:ascii="ITC Avant Garde" w:hAnsi="ITC Avant Garde"/>
          <w:b/>
          <w:bCs/>
          <w:noProof/>
          <w:sz w:val="16"/>
          <w:szCs w:val="16"/>
        </w:rPr>
      </w:pPr>
      <w:r w:rsidRPr="001903D9">
        <w:rPr>
          <w:rFonts w:ascii="ITC Avant Garde" w:hAnsi="ITC Avant Garde"/>
          <w:b/>
          <w:bCs/>
          <w:noProof/>
          <w:sz w:val="21"/>
          <w:szCs w:val="21"/>
        </w:rPr>
        <w:t>Acuerdo mediante el cual el Pleno del Instituto Federal de Telecomunicaciones actualiza las señales radiodifundidas con cobertura de 50% o más del territorio nacional en términos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36C7831B" w14:textId="24B5B30F" w:rsidR="76E2BC66" w:rsidRPr="001903D9" w:rsidRDefault="00437B75" w:rsidP="7751D6E4">
      <w:pPr>
        <w:pStyle w:val="Texto"/>
        <w:spacing w:before="120" w:after="120" w:line="244" w:lineRule="exact"/>
        <w:ind w:firstLine="0"/>
        <w:jc w:val="center"/>
        <w:rPr>
          <w:rStyle w:val="Hipervnculo"/>
          <w:rFonts w:ascii="ITC Avant Garde" w:hAnsi="ITC Avant Garde"/>
        </w:rPr>
      </w:pPr>
      <w:r w:rsidRPr="00BF365F">
        <w:rPr>
          <w:rStyle w:val="Hipervnculo"/>
        </w:rPr>
        <w:fldChar w:fldCharType="begin"/>
      </w:r>
      <w:r w:rsidRPr="00BF365F">
        <w:rPr>
          <w:rStyle w:val="Hipervnculo"/>
        </w:rPr>
        <w:instrText xml:space="preserve"> HYPERLINK "https://www.dof.gob.mx/nota_detalle.php?codigo=5508430&amp;fecha=20/12/2017" \l "gsc.tab=0" </w:instrText>
      </w:r>
      <w:r w:rsidRPr="00BF365F">
        <w:rPr>
          <w:rStyle w:val="Hipervnculo"/>
        </w:rPr>
      </w:r>
      <w:r w:rsidRPr="00BF365F">
        <w:rPr>
          <w:rStyle w:val="Hipervnculo"/>
        </w:rPr>
        <w:fldChar w:fldCharType="separate"/>
      </w:r>
      <w:r w:rsidR="76E2BC66" w:rsidRPr="001903D9">
        <w:rPr>
          <w:rStyle w:val="Hipervnculo"/>
          <w:rFonts w:ascii="ITC Avant Garde" w:hAnsi="ITC Avant Garde"/>
        </w:rPr>
        <w:t>Publicado en el Diario Oficial de la Federación el 20 de diciembre de 2017</w:t>
      </w:r>
    </w:p>
    <w:p w14:paraId="2960CF35" w14:textId="2490E333" w:rsidR="00BA27E8" w:rsidRPr="00BF365F" w:rsidRDefault="00437B75" w:rsidP="00BF365F">
      <w:pPr>
        <w:pStyle w:val="Texto"/>
        <w:spacing w:before="120" w:after="120" w:line="244" w:lineRule="exact"/>
        <w:ind w:firstLine="0"/>
        <w:jc w:val="center"/>
        <w:rPr>
          <w:rStyle w:val="Hipervnculo"/>
          <w:rFonts w:ascii="ITC Avant Garde" w:hAnsi="ITC Avant Garde"/>
        </w:rPr>
      </w:pPr>
      <w:r w:rsidRPr="00BF365F">
        <w:rPr>
          <w:rStyle w:val="Hipervnculo"/>
        </w:rPr>
        <w:fldChar w:fldCharType="end"/>
      </w:r>
      <w:hyperlink r:id="rId7" w:history="1">
        <w:r w:rsidR="00BA27E8" w:rsidRPr="00BF365F">
          <w:rPr>
            <w:rStyle w:val="Hipervnculo"/>
            <w:rFonts w:ascii="ITC Avant Garde" w:hAnsi="ITC Avant Garde"/>
          </w:rPr>
          <w:t xml:space="preserve">Modificación Publicada en el </w:t>
        </w:r>
        <w:r w:rsidR="00BF365F" w:rsidRPr="00BF365F">
          <w:rPr>
            <w:rStyle w:val="Hipervnculo"/>
            <w:rFonts w:ascii="ITC Avant Garde" w:hAnsi="ITC Avant Garde"/>
          </w:rPr>
          <w:t>DOF</w:t>
        </w:r>
        <w:r w:rsidR="00BA27E8" w:rsidRPr="00BF365F">
          <w:rPr>
            <w:rStyle w:val="Hipervnculo"/>
            <w:rFonts w:ascii="ITC Avant Garde" w:hAnsi="ITC Avant Garde"/>
          </w:rPr>
          <w:t xml:space="preserve"> el</w:t>
        </w:r>
        <w:r w:rsidR="00BF365F" w:rsidRPr="00BF365F">
          <w:rPr>
            <w:rStyle w:val="Hipervnculo"/>
            <w:rFonts w:ascii="ITC Avant Garde" w:hAnsi="ITC Avant Garde"/>
          </w:rPr>
          <w:t xml:space="preserve"> 05 de</w:t>
        </w:r>
        <w:r w:rsidR="00BA27E8" w:rsidRPr="00BF365F">
          <w:rPr>
            <w:rStyle w:val="Hipervnculo"/>
            <w:rFonts w:ascii="ITC Avant Garde" w:hAnsi="ITC Avant Garde"/>
          </w:rPr>
          <w:t xml:space="preserve"> julio de 2019.</w:t>
        </w:r>
      </w:hyperlink>
    </w:p>
    <w:p w14:paraId="1CC9F737" w14:textId="29F8A8A6" w:rsidR="00833307" w:rsidRPr="001903D9" w:rsidRDefault="00833307" w:rsidP="001903D9">
      <w:pPr>
        <w:spacing w:before="120" w:after="120" w:line="244" w:lineRule="exact"/>
        <w:jc w:val="center"/>
        <w:rPr>
          <w:rStyle w:val="Hipervnculo"/>
          <w:rFonts w:ascii="ITC Avant Garde" w:eastAsia="Arial" w:hAnsi="ITC Avant Garde"/>
          <w:noProof/>
          <w:sz w:val="21"/>
          <w:szCs w:val="21"/>
        </w:rPr>
      </w:pPr>
      <w:r w:rsidRPr="001903D9">
        <w:rPr>
          <w:rFonts w:ascii="ITC Avant Garde" w:hAnsi="ITC Avant Garde"/>
          <w:b/>
          <w:bCs/>
          <w:color w:val="2F2F2F"/>
          <w:sz w:val="21"/>
          <w:szCs w:val="21"/>
          <w:shd w:val="clear" w:color="auto" w:fill="FFFFFF"/>
        </w:rPr>
        <w:t>ACUERDO</w:t>
      </w:r>
    </w:p>
    <w:p w14:paraId="1DD07CB1" w14:textId="77777777" w:rsidR="007F5920" w:rsidRPr="001903D9" w:rsidRDefault="007F5920" w:rsidP="007F5920">
      <w:pPr>
        <w:pStyle w:val="Texto"/>
        <w:spacing w:before="120" w:after="120" w:line="246" w:lineRule="exact"/>
        <w:rPr>
          <w:rFonts w:ascii="ITC Avant Garde" w:hAnsi="ITC Avant Garde"/>
          <w:noProof/>
          <w:szCs w:val="18"/>
        </w:rPr>
      </w:pPr>
      <w:r w:rsidRPr="001903D9">
        <w:rPr>
          <w:rFonts w:ascii="ITC Avant Garde" w:hAnsi="ITC Avant Garde"/>
          <w:b/>
          <w:noProof/>
          <w:szCs w:val="18"/>
        </w:rPr>
        <w:t xml:space="preserve">PRIMERO.- </w:t>
      </w:r>
      <w:r w:rsidRPr="001903D9">
        <w:rPr>
          <w:rFonts w:ascii="ITC Avant Garde" w:hAnsi="ITC Avant Garde"/>
          <w:noProof/>
          <w:szCs w:val="18"/>
        </w:rPr>
        <w:t>Se actualizan las señales de 50% o más de cobertura del territorio nacional en términos del considerando Segundo del presente Acuerdo.</w:t>
      </w:r>
    </w:p>
    <w:p w14:paraId="781564B8" w14:textId="359BA944" w:rsidR="007F5920" w:rsidRPr="001903D9" w:rsidRDefault="007F5920" w:rsidP="28BA956F">
      <w:pPr>
        <w:pStyle w:val="Texto"/>
        <w:spacing w:before="120" w:after="120" w:line="246" w:lineRule="exact"/>
        <w:rPr>
          <w:rFonts w:ascii="ITC Avant Garde" w:hAnsi="ITC Avant Garde"/>
          <w:noProof/>
        </w:rPr>
      </w:pPr>
      <w:r w:rsidRPr="001903D9">
        <w:rPr>
          <w:rFonts w:ascii="ITC Avant Garde" w:hAnsi="ITC Avant Garde"/>
          <w:b/>
          <w:bCs/>
          <w:noProof/>
        </w:rPr>
        <w:t xml:space="preserve">SEGUNDO.- </w:t>
      </w:r>
      <w:r w:rsidRPr="001903D9">
        <w:rPr>
          <w:rFonts w:ascii="ITC Avant Garde" w:hAnsi="ITC Avant Garde"/>
          <w:noProof/>
        </w:rPr>
        <w:t>Se instruye a la Unidad de Medios y Contenidos Audiovisuales, actualice y publique en el sitio electrónico del Instituto Federal de Telecomunicaciones los listados a que se refieren los artículos 4, párrafo segundo y 6, párrafo segundo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3693F0B2" w14:textId="722A5D65" w:rsidR="0FE9DB20" w:rsidRDefault="0FE9DB20">
      <w:pPr>
        <w:pStyle w:val="Texto"/>
        <w:spacing w:before="120" w:after="120" w:line="246" w:lineRule="exact"/>
        <w:ind w:left="4956"/>
        <w:rPr>
          <w:rFonts w:ascii="ITC Avant Garde" w:hAnsi="ITC Avant Garde"/>
          <w:sz w:val="14"/>
          <w:szCs w:val="14"/>
        </w:rPr>
      </w:pPr>
      <w:hyperlink r:id="rId8" w:history="1">
        <w:r w:rsidRPr="001903D9">
          <w:rPr>
            <w:rStyle w:val="Hipervnculo"/>
            <w:rFonts w:ascii="ITC Avant Garde" w:hAnsi="ITC Avant Garde"/>
            <w:noProof/>
            <w:sz w:val="14"/>
            <w:szCs w:val="14"/>
          </w:rPr>
          <w:t>Modificación publicada en el DOF el 05/07/2019</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3D2D77" w:rsidRPr="00E94B8E" w14:paraId="29A5174C" w14:textId="77777777">
        <w:tc>
          <w:tcPr>
            <w:tcW w:w="7027" w:type="dxa"/>
            <w:shd w:val="clear" w:color="auto" w:fill="E2EFD9"/>
          </w:tcPr>
          <w:p w14:paraId="3441E3EC" w14:textId="77777777" w:rsidR="003D2D77" w:rsidRPr="00E94B8E" w:rsidRDefault="003D2D77">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5ED19745" w14:textId="44476E2B" w:rsidR="003D2D77" w:rsidRPr="00E94B8E" w:rsidRDefault="0013681B">
            <w:pPr>
              <w:pStyle w:val="Texto"/>
              <w:spacing w:line="224" w:lineRule="exact"/>
              <w:ind w:firstLine="0"/>
              <w:rPr>
                <w:rFonts w:ascii="ITC Avant Garde" w:hAnsi="ITC Avant Garde"/>
                <w:b/>
              </w:rPr>
            </w:pPr>
            <w:proofErr w:type="gramStart"/>
            <w:r w:rsidRPr="0013681B">
              <w:rPr>
                <w:rFonts w:ascii="ITC Avant Garde Std Bk" w:hAnsi="ITC Avant Garde Std Bk"/>
                <w:b/>
                <w:bCs/>
                <w:szCs w:val="23"/>
                <w:lang w:val="es-ES_tradnl"/>
              </w:rPr>
              <w:t>SEGUNDO.-</w:t>
            </w:r>
            <w:proofErr w:type="gramEnd"/>
            <w:r w:rsidRPr="0013681B">
              <w:rPr>
                <w:rFonts w:ascii="ITC Avant Garde Std Bk" w:hAnsi="ITC Avant Garde Std Bk"/>
                <w:b/>
                <w:szCs w:val="23"/>
                <w:lang w:val="es-ES_tradnl"/>
              </w:rPr>
              <w:t> </w:t>
            </w:r>
            <w:r w:rsidRPr="001903D9">
              <w:rPr>
                <w:rFonts w:ascii="ITC Avant Garde Std Bk" w:hAnsi="ITC Avant Garde Std Bk"/>
                <w:bCs/>
                <w:szCs w:val="23"/>
                <w:lang w:val="es-ES_tradnl"/>
              </w:rPr>
              <w:t>Se instruye a la UMCA actualice y publique en el sitio electrónico del Instituto los listados a que se refieren los artículos 4, párrafo segundo y 6, párrafo segundo de los Lineamientos.</w:t>
            </w:r>
          </w:p>
        </w:tc>
      </w:tr>
    </w:tbl>
    <w:p w14:paraId="66044697" w14:textId="77777777" w:rsidR="003D2D77" w:rsidRPr="001903D9" w:rsidRDefault="003D2D77" w:rsidP="001903D9">
      <w:pPr>
        <w:pStyle w:val="Texto"/>
        <w:spacing w:before="120" w:after="120" w:line="246" w:lineRule="exact"/>
        <w:ind w:left="4956"/>
        <w:rPr>
          <w:rFonts w:ascii="ITC Avant Garde" w:hAnsi="ITC Avant Garde"/>
          <w:noProof/>
          <w:sz w:val="14"/>
          <w:szCs w:val="14"/>
          <w:lang w:val="es-ES_tradnl"/>
        </w:rPr>
      </w:pPr>
    </w:p>
    <w:p w14:paraId="5A771061" w14:textId="77777777" w:rsidR="007F5920" w:rsidRPr="001903D9" w:rsidRDefault="007F5920" w:rsidP="28BA956F">
      <w:pPr>
        <w:pStyle w:val="Texto"/>
        <w:spacing w:before="120" w:after="120" w:line="245" w:lineRule="exact"/>
        <w:rPr>
          <w:rFonts w:ascii="ITC Avant Garde" w:hAnsi="ITC Avant Garde"/>
          <w:noProof/>
        </w:rPr>
      </w:pPr>
      <w:r w:rsidRPr="001903D9">
        <w:rPr>
          <w:rFonts w:ascii="ITC Avant Garde" w:hAnsi="ITC Avant Garde"/>
          <w:b/>
          <w:bCs/>
          <w:noProof/>
        </w:rPr>
        <w:t xml:space="preserve">TERCERO.- </w:t>
      </w:r>
      <w:r w:rsidRPr="001903D9">
        <w:rPr>
          <w:rFonts w:ascii="ITC Avant Garde" w:hAnsi="ITC Avant Garde"/>
          <w:noProof/>
        </w:rPr>
        <w:t>Se instruye a la Secretaría Técnica del Pleno para que en términos del artículo 177, fracción XII, de la Ley Federal de Telecomunicaciones y Radiodifusión, inscriba en el Registro Público de Telecomunicaciones el presente Acuerdo.</w:t>
      </w:r>
    </w:p>
    <w:p w14:paraId="1B4A0C04" w14:textId="77777777" w:rsidR="006C04CF" w:rsidRPr="001903D9" w:rsidRDefault="006C04CF" w:rsidP="006C04CF">
      <w:pPr>
        <w:pStyle w:val="Texto"/>
        <w:spacing w:before="120" w:after="120" w:line="246" w:lineRule="exact"/>
        <w:ind w:left="4956"/>
        <w:rPr>
          <w:rFonts w:ascii="ITC Avant Garde" w:hAnsi="ITC Avant Garde"/>
          <w:noProof/>
          <w:sz w:val="14"/>
          <w:szCs w:val="14"/>
        </w:rPr>
      </w:pPr>
      <w:hyperlink r:id="rId9" w:history="1">
        <w:r w:rsidRPr="001903D9">
          <w:rPr>
            <w:rStyle w:val="Hipervnculo"/>
            <w:rFonts w:ascii="ITC Avant Garde" w:hAnsi="ITC Avant Garde"/>
            <w:noProof/>
            <w:sz w:val="14"/>
            <w:szCs w:val="14"/>
          </w:rPr>
          <w:t>Modificación publicada en el DOF el 05/07/2019</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83700C" w:rsidRPr="00E94B8E" w14:paraId="461FB78F" w14:textId="77777777">
        <w:tc>
          <w:tcPr>
            <w:tcW w:w="7027" w:type="dxa"/>
            <w:shd w:val="clear" w:color="auto" w:fill="E2EFD9"/>
          </w:tcPr>
          <w:p w14:paraId="136D7295" w14:textId="77777777" w:rsidR="0083700C" w:rsidRPr="00E94B8E" w:rsidRDefault="0083700C">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68D1726D" w14:textId="5FE0BB69" w:rsidR="0083700C" w:rsidRPr="00E94B8E" w:rsidRDefault="0008533A">
            <w:pPr>
              <w:pStyle w:val="Texto"/>
              <w:spacing w:line="224" w:lineRule="exact"/>
              <w:ind w:firstLine="0"/>
              <w:rPr>
                <w:rFonts w:ascii="ITC Avant Garde" w:hAnsi="ITC Avant Garde"/>
                <w:b/>
              </w:rPr>
            </w:pPr>
            <w:proofErr w:type="gramStart"/>
            <w:r w:rsidRPr="0008533A">
              <w:rPr>
                <w:rFonts w:ascii="ITC Avant Garde Std Bk" w:hAnsi="ITC Avant Garde Std Bk"/>
                <w:b/>
                <w:bCs/>
                <w:szCs w:val="23"/>
                <w:lang w:val="es-ES_tradnl"/>
              </w:rPr>
              <w:t>TERCERO.-</w:t>
            </w:r>
            <w:proofErr w:type="gramEnd"/>
            <w:r w:rsidRPr="0008533A">
              <w:rPr>
                <w:rFonts w:ascii="ITC Avant Garde Std Bk" w:hAnsi="ITC Avant Garde Std Bk"/>
                <w:b/>
                <w:bCs/>
                <w:szCs w:val="23"/>
                <w:lang w:val="es-ES_tradnl"/>
              </w:rPr>
              <w:t> </w:t>
            </w:r>
            <w:r w:rsidRPr="001903D9">
              <w:rPr>
                <w:rFonts w:ascii="ITC Avant Garde Std Bk" w:hAnsi="ITC Avant Garde Std Bk"/>
                <w:szCs w:val="23"/>
                <w:lang w:val="es-ES_tradnl"/>
              </w:rPr>
              <w:t>Se instruye a la STP para que en términos del artículo 177, fracción XII, de la Ley, inscriba en el Registro Público de Telecomunicaciones el presente Acuerdo.</w:t>
            </w:r>
          </w:p>
        </w:tc>
      </w:tr>
    </w:tbl>
    <w:p w14:paraId="5CA5E107" w14:textId="64943112" w:rsidR="75A2E41C" w:rsidRPr="001903D9" w:rsidRDefault="75A2E41C" w:rsidP="001903D9">
      <w:pPr>
        <w:pStyle w:val="Texto"/>
        <w:spacing w:before="120" w:after="120" w:line="245" w:lineRule="exact"/>
        <w:ind w:left="4956"/>
        <w:rPr>
          <w:rFonts w:ascii="ITC Avant Garde" w:hAnsi="ITC Avant Garde"/>
          <w:noProof/>
          <w:sz w:val="16"/>
          <w:szCs w:val="16"/>
          <w:lang w:val="es-ES_tradnl"/>
        </w:rPr>
      </w:pPr>
    </w:p>
    <w:p w14:paraId="035D3B3A" w14:textId="77777777" w:rsidR="007F5920" w:rsidRPr="001903D9" w:rsidRDefault="007F5920" w:rsidP="28BA956F">
      <w:pPr>
        <w:pStyle w:val="Texto"/>
        <w:spacing w:before="120" w:after="120" w:line="245" w:lineRule="exact"/>
        <w:rPr>
          <w:rFonts w:ascii="ITC Avant Garde" w:hAnsi="ITC Avant Garde"/>
          <w:noProof/>
        </w:rPr>
      </w:pPr>
      <w:r w:rsidRPr="001903D9">
        <w:rPr>
          <w:rFonts w:ascii="ITC Avant Garde" w:hAnsi="ITC Avant Garde"/>
          <w:b/>
          <w:bCs/>
          <w:noProof/>
        </w:rPr>
        <w:t>CUARTO.-</w:t>
      </w:r>
      <w:r w:rsidRPr="001903D9">
        <w:rPr>
          <w:rFonts w:ascii="ITC Avant Garde" w:hAnsi="ITC Avant Garde"/>
          <w:noProof/>
        </w:rPr>
        <w:t xml:space="preserve"> Se instruye a la Secretaría Técnica del Pleno para que en términos del artículo 46 de la Ley Federal de Telecomunicaciones y Radiodifusión y 6, fracción XXV del Estatuto Orgánico del Instituto Federal de Telecomunicaciones, ordene las diligencias necesarias para que el presente Acuerdo se publique en el Diario Oficial de la Federación.</w:t>
      </w:r>
    </w:p>
    <w:p w14:paraId="147F726D" w14:textId="77777777" w:rsidR="006C04CF" w:rsidRPr="001903D9" w:rsidRDefault="006C04CF" w:rsidP="006C04CF">
      <w:pPr>
        <w:pStyle w:val="Texto"/>
        <w:spacing w:before="120" w:after="120" w:line="246" w:lineRule="exact"/>
        <w:ind w:left="4956"/>
        <w:rPr>
          <w:rFonts w:ascii="ITC Avant Garde" w:hAnsi="ITC Avant Garde"/>
          <w:noProof/>
          <w:sz w:val="14"/>
          <w:szCs w:val="14"/>
        </w:rPr>
      </w:pPr>
      <w:hyperlink r:id="rId10" w:history="1">
        <w:r w:rsidRPr="001903D9">
          <w:rPr>
            <w:rStyle w:val="Hipervnculo"/>
            <w:rFonts w:ascii="ITC Avant Garde" w:hAnsi="ITC Avant Garde"/>
            <w:noProof/>
            <w:sz w:val="14"/>
            <w:szCs w:val="14"/>
          </w:rPr>
          <w:t>Modificación publicada en el DOF el 05/07/2019</w:t>
        </w:r>
      </w:hyperlink>
    </w:p>
    <w:p w14:paraId="2001CC09" w14:textId="1BE83ACB" w:rsidR="48AC5C0F" w:rsidRPr="001903D9" w:rsidRDefault="48AC5C0F" w:rsidP="001903D9">
      <w:pPr>
        <w:pStyle w:val="Texto"/>
        <w:spacing w:before="120" w:after="120" w:line="245" w:lineRule="exact"/>
        <w:ind w:left="4956"/>
        <w:rPr>
          <w:rFonts w:ascii="ITC Avant Garde" w:hAnsi="ITC Avant Garde"/>
          <w:noProof/>
          <w:sz w:val="16"/>
          <w:szCs w:val="16"/>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096111" w:rsidRPr="00E94B8E" w14:paraId="62D24ABF" w14:textId="77777777">
        <w:tc>
          <w:tcPr>
            <w:tcW w:w="7027" w:type="dxa"/>
            <w:shd w:val="clear" w:color="auto" w:fill="E2EFD9"/>
          </w:tcPr>
          <w:p w14:paraId="520EFD23" w14:textId="77777777" w:rsidR="00096111" w:rsidRPr="00E94B8E" w:rsidRDefault="00096111">
            <w:pPr>
              <w:pStyle w:val="Texto"/>
              <w:spacing w:line="224" w:lineRule="exact"/>
              <w:ind w:firstLine="0"/>
              <w:rPr>
                <w:rFonts w:ascii="ITC Avant Garde" w:hAnsi="ITC Avant Garde"/>
                <w:b/>
              </w:rPr>
            </w:pPr>
            <w:r>
              <w:rPr>
                <w:rFonts w:ascii="ITC Avant Garde" w:hAnsi="ITC Avant Garde"/>
                <w:b/>
              </w:rPr>
              <w:lastRenderedPageBreak/>
              <w:t>T</w:t>
            </w:r>
            <w:r>
              <w:rPr>
                <w:b/>
              </w:rPr>
              <w:t>exto</w:t>
            </w:r>
            <w:r w:rsidRPr="00E94B8E">
              <w:rPr>
                <w:rFonts w:ascii="ITC Avant Garde" w:hAnsi="ITC Avant Garde"/>
                <w:b/>
              </w:rPr>
              <w:t xml:space="preserve"> </w:t>
            </w:r>
            <w:r>
              <w:rPr>
                <w:rFonts w:ascii="ITC Avant Garde" w:hAnsi="ITC Avant Garde"/>
                <w:b/>
              </w:rPr>
              <w:t>original</w:t>
            </w:r>
          </w:p>
          <w:p w14:paraId="24120839" w14:textId="0D208405" w:rsidR="00096111" w:rsidRPr="00E94B8E" w:rsidRDefault="000C663A">
            <w:pPr>
              <w:pStyle w:val="Texto"/>
              <w:spacing w:line="224" w:lineRule="exact"/>
              <w:ind w:firstLine="0"/>
              <w:rPr>
                <w:rFonts w:ascii="ITC Avant Garde" w:hAnsi="ITC Avant Garde"/>
                <w:b/>
              </w:rPr>
            </w:pPr>
            <w:proofErr w:type="gramStart"/>
            <w:r w:rsidRPr="000C663A">
              <w:rPr>
                <w:rFonts w:ascii="ITC Avant Garde Std Bk" w:hAnsi="ITC Avant Garde Std Bk"/>
                <w:b/>
                <w:bCs/>
                <w:szCs w:val="23"/>
                <w:lang w:val="es-ES_tradnl"/>
              </w:rPr>
              <w:t>CUARTO.-</w:t>
            </w:r>
            <w:proofErr w:type="gramEnd"/>
            <w:r w:rsidRPr="000C663A">
              <w:rPr>
                <w:rFonts w:ascii="ITC Avant Garde Std Bk" w:hAnsi="ITC Avant Garde Std Bk"/>
                <w:b/>
                <w:bCs/>
                <w:szCs w:val="23"/>
                <w:lang w:val="es-ES_tradnl"/>
              </w:rPr>
              <w:t> </w:t>
            </w:r>
            <w:r w:rsidRPr="001903D9">
              <w:rPr>
                <w:rFonts w:ascii="ITC Avant Garde Std Bk" w:hAnsi="ITC Avant Garde Std Bk"/>
                <w:szCs w:val="23"/>
                <w:lang w:val="es-ES_tradnl"/>
              </w:rPr>
              <w:t>Se instruye a la STP para que en términos del artículo 46 de la Ley y 6, fracción XXV del Estatuto, ordene las diligencias necesarias para que el presente Acuerdo se publique en el DOF.</w:t>
            </w:r>
          </w:p>
        </w:tc>
      </w:tr>
    </w:tbl>
    <w:p w14:paraId="43D18EF0" w14:textId="1BE83ACB" w:rsidR="001E385F" w:rsidRPr="001903D9" w:rsidRDefault="001E385F" w:rsidP="28BA956F">
      <w:pPr>
        <w:pStyle w:val="Texto"/>
        <w:spacing w:before="120" w:after="120" w:line="245" w:lineRule="exact"/>
        <w:rPr>
          <w:rFonts w:ascii="ITC Avant Garde" w:hAnsi="ITC Avant Garde"/>
          <w:b/>
          <w:bCs/>
          <w:noProof/>
          <w:lang w:val="es-ES_tradnl"/>
        </w:rPr>
      </w:pPr>
    </w:p>
    <w:p w14:paraId="0BCF734D" w14:textId="78C1F499" w:rsidR="007F5920" w:rsidRPr="001903D9" w:rsidRDefault="007F5920" w:rsidP="28BA956F">
      <w:pPr>
        <w:pStyle w:val="Texto"/>
        <w:spacing w:before="120" w:after="120" w:line="245" w:lineRule="exact"/>
        <w:rPr>
          <w:rFonts w:ascii="ITC Avant Garde" w:hAnsi="ITC Avant Garde"/>
          <w:noProof/>
        </w:rPr>
      </w:pPr>
      <w:r w:rsidRPr="001903D9">
        <w:rPr>
          <w:rFonts w:ascii="ITC Avant Garde" w:hAnsi="ITC Avant Garde"/>
          <w:b/>
          <w:bCs/>
          <w:noProof/>
        </w:rPr>
        <w:t xml:space="preserve">QUINTO.- </w:t>
      </w:r>
      <w:r w:rsidRPr="001903D9">
        <w:rPr>
          <w:rFonts w:ascii="ITC Avant Garde" w:hAnsi="ITC Avant Garde"/>
          <w:noProof/>
        </w:rPr>
        <w:t>Para el caso de las señales radiodifundidas que deban ser retransmitidas en localidades nuevas, deberá tomarse en cuenta el plazo de 90 días a que se refiere el párrafo segundo del artículo 4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52DB820A" w14:textId="77777777" w:rsidR="006C04CF" w:rsidRDefault="006C04CF" w:rsidP="006C04CF">
      <w:pPr>
        <w:pStyle w:val="Texto"/>
        <w:spacing w:before="120" w:after="120" w:line="246" w:lineRule="exact"/>
        <w:ind w:left="4956"/>
        <w:rPr>
          <w:rFonts w:ascii="ITC Avant Garde" w:hAnsi="ITC Avant Garde"/>
          <w:sz w:val="14"/>
          <w:szCs w:val="14"/>
        </w:rPr>
      </w:pPr>
      <w:hyperlink r:id="rId11" w:history="1">
        <w:r w:rsidRPr="001903D9">
          <w:rPr>
            <w:rStyle w:val="Hipervnculo"/>
            <w:rFonts w:ascii="ITC Avant Garde" w:hAnsi="ITC Avant Garde"/>
            <w:noProof/>
            <w:sz w:val="14"/>
            <w:szCs w:val="14"/>
          </w:rPr>
          <w:t>Modificación publicada en el DOF el 05/07/2019</w:t>
        </w:r>
      </w:hyperlink>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tblGrid>
      <w:tr w:rsidR="00F46C17" w:rsidRPr="00E94B8E" w14:paraId="768CDAA8" w14:textId="77777777">
        <w:tc>
          <w:tcPr>
            <w:tcW w:w="7027" w:type="dxa"/>
            <w:shd w:val="clear" w:color="auto" w:fill="E2EFD9"/>
          </w:tcPr>
          <w:p w14:paraId="7F02D8CE" w14:textId="77777777" w:rsidR="00F46C17" w:rsidRPr="00E94B8E" w:rsidRDefault="00F46C17">
            <w:pPr>
              <w:pStyle w:val="Texto"/>
              <w:spacing w:line="224" w:lineRule="exact"/>
              <w:ind w:firstLine="0"/>
              <w:rPr>
                <w:rFonts w:ascii="ITC Avant Garde" w:hAnsi="ITC Avant Garde"/>
                <w:b/>
              </w:rPr>
            </w:pPr>
            <w:r>
              <w:rPr>
                <w:rFonts w:ascii="ITC Avant Garde" w:hAnsi="ITC Avant Garde"/>
                <w:b/>
              </w:rPr>
              <w:t>T</w:t>
            </w:r>
            <w:r>
              <w:rPr>
                <w:b/>
              </w:rPr>
              <w:t>exto</w:t>
            </w:r>
            <w:r w:rsidRPr="00E94B8E">
              <w:rPr>
                <w:rFonts w:ascii="ITC Avant Garde" w:hAnsi="ITC Avant Garde"/>
                <w:b/>
              </w:rPr>
              <w:t xml:space="preserve"> </w:t>
            </w:r>
            <w:r>
              <w:rPr>
                <w:rFonts w:ascii="ITC Avant Garde" w:hAnsi="ITC Avant Garde"/>
                <w:b/>
              </w:rPr>
              <w:t>original</w:t>
            </w:r>
          </w:p>
          <w:p w14:paraId="2B444EB9" w14:textId="25F82840" w:rsidR="00F46C17" w:rsidRPr="00E94B8E" w:rsidRDefault="00B876BE">
            <w:pPr>
              <w:pStyle w:val="Texto"/>
              <w:spacing w:line="224" w:lineRule="exact"/>
              <w:ind w:firstLine="0"/>
              <w:rPr>
                <w:rFonts w:ascii="ITC Avant Garde" w:hAnsi="ITC Avant Garde"/>
                <w:b/>
              </w:rPr>
            </w:pPr>
            <w:proofErr w:type="gramStart"/>
            <w:r w:rsidRPr="00B876BE">
              <w:rPr>
                <w:rFonts w:ascii="ITC Avant Garde Std Bk" w:hAnsi="ITC Avant Garde Std Bk"/>
                <w:b/>
                <w:bCs/>
                <w:szCs w:val="23"/>
                <w:lang w:val="es-ES_tradnl"/>
              </w:rPr>
              <w:t>QUINTO.-</w:t>
            </w:r>
            <w:proofErr w:type="gramEnd"/>
            <w:r w:rsidRPr="00B876BE">
              <w:rPr>
                <w:rFonts w:ascii="ITC Avant Garde Std Bk" w:hAnsi="ITC Avant Garde Std Bk"/>
                <w:b/>
                <w:bCs/>
                <w:szCs w:val="23"/>
                <w:lang w:val="es-ES_tradnl"/>
              </w:rPr>
              <w:t> </w:t>
            </w:r>
            <w:r w:rsidRPr="001903D9">
              <w:rPr>
                <w:rFonts w:ascii="ITC Avant Garde Std Bk" w:hAnsi="ITC Avant Garde Std Bk"/>
                <w:szCs w:val="23"/>
                <w:lang w:val="es-ES_tradnl"/>
              </w:rPr>
              <w:t>Para el caso de las señales radiodifundidas que deban ser retransmitidas en localidades nuevas, deberá tomarse en cuenta el plazo de 90 días a que se refiere el párrafo segundo del artículo 4 de los Lineamientos.</w:t>
            </w:r>
          </w:p>
        </w:tc>
      </w:tr>
    </w:tbl>
    <w:p w14:paraId="39D27F3D" w14:textId="77777777" w:rsidR="00F46C17" w:rsidRPr="001903D9" w:rsidRDefault="00F46C17" w:rsidP="006C04CF">
      <w:pPr>
        <w:pStyle w:val="Texto"/>
        <w:spacing w:before="120" w:after="120" w:line="246" w:lineRule="exact"/>
        <w:ind w:left="4956"/>
        <w:rPr>
          <w:rFonts w:ascii="ITC Avant Garde" w:hAnsi="ITC Avant Garde"/>
          <w:noProof/>
          <w:sz w:val="14"/>
          <w:szCs w:val="14"/>
          <w:lang w:val="es-ES_tradnl"/>
        </w:rPr>
      </w:pPr>
    </w:p>
    <w:p w14:paraId="710C8AE7" w14:textId="1BBCADFE" w:rsidR="007D4C1D" w:rsidRPr="001903D9" w:rsidRDefault="007F5920" w:rsidP="007F5920">
      <w:pPr>
        <w:pStyle w:val="Texto"/>
        <w:spacing w:before="120" w:after="120" w:line="245" w:lineRule="exact"/>
        <w:rPr>
          <w:rFonts w:ascii="ITC Avant Garde" w:hAnsi="ITC Avant Garde"/>
          <w:b/>
          <w:szCs w:val="18"/>
        </w:rPr>
      </w:pPr>
      <w:r w:rsidRPr="001903D9">
        <w:rPr>
          <w:rFonts w:ascii="ITC Avant Garde" w:hAnsi="ITC Avant Garde"/>
          <w:szCs w:val="18"/>
        </w:rPr>
        <w:t xml:space="preserve">El Comisionado Presidente, </w:t>
      </w:r>
      <w:r w:rsidRPr="001903D9">
        <w:rPr>
          <w:rFonts w:ascii="ITC Avant Garde" w:hAnsi="ITC Avant Garde"/>
          <w:b/>
          <w:szCs w:val="18"/>
        </w:rPr>
        <w:t xml:space="preserve">Gabriel Oswaldo Contreras </w:t>
      </w:r>
      <w:proofErr w:type="gramStart"/>
      <w:r w:rsidRPr="001903D9">
        <w:rPr>
          <w:rFonts w:ascii="ITC Avant Garde" w:hAnsi="ITC Avant Garde"/>
          <w:b/>
          <w:szCs w:val="18"/>
        </w:rPr>
        <w:t>Saldívar</w:t>
      </w:r>
      <w:r w:rsidRPr="001903D9">
        <w:rPr>
          <w:rFonts w:ascii="ITC Avant Garde" w:hAnsi="ITC Avant Garde"/>
          <w:noProof/>
          <w:szCs w:val="18"/>
        </w:rPr>
        <w:t>.-</w:t>
      </w:r>
      <w:proofErr w:type="gramEnd"/>
      <w:r w:rsidRPr="001903D9">
        <w:rPr>
          <w:rFonts w:ascii="ITC Avant Garde" w:hAnsi="ITC Avant Garde"/>
          <w:noProof/>
          <w:szCs w:val="18"/>
        </w:rPr>
        <w:t xml:space="preserve"> Rúbrica</w:t>
      </w:r>
      <w:r w:rsidR="007D4C1D" w:rsidRPr="007D4C1D">
        <w:rPr>
          <w:rFonts w:ascii="ITC Avant Garde" w:hAnsi="ITC Avant Garde"/>
          <w:noProof/>
          <w:szCs w:val="18"/>
          <w:lang w:val="es-ES_tradnl"/>
        </w:rPr>
        <w:t>La Comisionada, </w:t>
      </w:r>
      <w:r w:rsidR="007D4C1D" w:rsidRPr="007D4C1D">
        <w:rPr>
          <w:rFonts w:ascii="ITC Avant Garde" w:hAnsi="ITC Avant Garde"/>
          <w:b/>
          <w:bCs/>
          <w:noProof/>
          <w:szCs w:val="18"/>
          <w:lang w:val="es-ES_tradnl"/>
        </w:rPr>
        <w:t>Adriana Sofía Labardini Inzunza</w:t>
      </w:r>
      <w:r w:rsidR="007D4C1D" w:rsidRPr="007D4C1D">
        <w:rPr>
          <w:rFonts w:ascii="ITC Avant Garde" w:hAnsi="ITC Avant Garde"/>
          <w:noProof/>
          <w:szCs w:val="18"/>
          <w:lang w:val="es-ES_tradnl"/>
        </w:rPr>
        <w:t>.- La Comisionada, </w:t>
      </w:r>
      <w:r w:rsidR="007D4C1D" w:rsidRPr="007D4C1D">
        <w:rPr>
          <w:rFonts w:ascii="ITC Avant Garde" w:hAnsi="ITC Avant Garde"/>
          <w:b/>
          <w:bCs/>
          <w:noProof/>
          <w:szCs w:val="18"/>
          <w:lang w:val="es-ES_tradnl"/>
        </w:rPr>
        <w:t>María Elena Estavillo Flores</w:t>
      </w:r>
      <w:r w:rsidR="007D4C1D" w:rsidRPr="007D4C1D">
        <w:rPr>
          <w:rFonts w:ascii="ITC Avant Garde" w:hAnsi="ITC Avant Garde"/>
          <w:noProof/>
          <w:szCs w:val="18"/>
          <w:lang w:val="es-ES_tradnl"/>
        </w:rPr>
        <w:t>.- Rúbrica.- El Comisionado, </w:t>
      </w:r>
      <w:r w:rsidR="007D4C1D" w:rsidRPr="007D4C1D">
        <w:rPr>
          <w:rFonts w:ascii="ITC Avant Garde" w:hAnsi="ITC Avant Garde"/>
          <w:b/>
          <w:bCs/>
          <w:noProof/>
          <w:szCs w:val="18"/>
          <w:lang w:val="es-ES_tradnl"/>
        </w:rPr>
        <w:t>Mario Germán Fromow Rangel</w:t>
      </w:r>
      <w:r w:rsidR="007D4C1D" w:rsidRPr="007D4C1D">
        <w:rPr>
          <w:rFonts w:ascii="ITC Avant Garde" w:hAnsi="ITC Avant Garde"/>
          <w:noProof/>
          <w:szCs w:val="18"/>
          <w:lang w:val="es-ES_tradnl"/>
        </w:rPr>
        <w:t>.- Rúbrica.- El Comisionado, </w:t>
      </w:r>
      <w:r w:rsidR="007D4C1D" w:rsidRPr="007D4C1D">
        <w:rPr>
          <w:rFonts w:ascii="ITC Avant Garde" w:hAnsi="ITC Avant Garde"/>
          <w:b/>
          <w:bCs/>
          <w:noProof/>
          <w:szCs w:val="18"/>
          <w:lang w:val="es-ES_tradnl"/>
        </w:rPr>
        <w:t>Adolfo Cuevas Teja</w:t>
      </w:r>
      <w:r w:rsidR="007D4C1D" w:rsidRPr="007D4C1D">
        <w:rPr>
          <w:rFonts w:ascii="ITC Avant Garde" w:hAnsi="ITC Avant Garde"/>
          <w:noProof/>
          <w:szCs w:val="18"/>
          <w:lang w:val="es-ES_tradnl"/>
        </w:rPr>
        <w:t>.- Rúbrica.- El Comisionado, </w:t>
      </w:r>
      <w:r w:rsidR="007D4C1D" w:rsidRPr="007D4C1D">
        <w:rPr>
          <w:rFonts w:ascii="ITC Avant Garde" w:hAnsi="ITC Avant Garde"/>
          <w:b/>
          <w:bCs/>
          <w:noProof/>
          <w:szCs w:val="18"/>
          <w:lang w:val="es-ES_tradnl"/>
        </w:rPr>
        <w:t>Javier Juárez Mojica</w:t>
      </w:r>
      <w:r w:rsidR="007D4C1D" w:rsidRPr="007D4C1D">
        <w:rPr>
          <w:rFonts w:ascii="ITC Avant Garde" w:hAnsi="ITC Avant Garde"/>
          <w:noProof/>
          <w:szCs w:val="18"/>
          <w:lang w:val="es-ES_tradnl"/>
        </w:rPr>
        <w:t>.- Rúbrica.- El Comisionado, </w:t>
      </w:r>
      <w:r w:rsidR="007D4C1D" w:rsidRPr="007D4C1D">
        <w:rPr>
          <w:rFonts w:ascii="ITC Avant Garde" w:hAnsi="ITC Avant Garde"/>
          <w:b/>
          <w:bCs/>
          <w:noProof/>
          <w:szCs w:val="18"/>
          <w:lang w:val="es-ES_tradnl"/>
        </w:rPr>
        <w:t>Arturo Robles Rovalo</w:t>
      </w:r>
      <w:r w:rsidR="007D4C1D" w:rsidRPr="007D4C1D">
        <w:rPr>
          <w:rFonts w:ascii="ITC Avant Garde" w:hAnsi="ITC Avant Garde"/>
          <w:noProof/>
          <w:szCs w:val="18"/>
          <w:lang w:val="es-ES_tradnl"/>
        </w:rPr>
        <w:t>.- Rúbrica.</w:t>
      </w:r>
    </w:p>
    <w:p w14:paraId="3A9611F4" w14:textId="77777777" w:rsidR="005803D5" w:rsidRPr="005803D5" w:rsidRDefault="005803D5" w:rsidP="005803D5">
      <w:pPr>
        <w:pStyle w:val="Texto"/>
        <w:spacing w:before="120" w:after="120" w:line="245" w:lineRule="exact"/>
        <w:rPr>
          <w:rFonts w:ascii="ITC Avant Garde" w:hAnsi="ITC Avant Garde"/>
          <w:szCs w:val="14"/>
        </w:rPr>
      </w:pPr>
      <w:r w:rsidRPr="005803D5">
        <w:rPr>
          <w:rFonts w:ascii="ITC Avant Garde" w:hAnsi="ITC Avant Garde"/>
          <w:szCs w:val="14"/>
        </w:rPr>
        <w:t xml:space="preserve">El presente Acuerdo fue aprobado por el Pleno del Instituto Federal de Telecomunicaciones en su LIII Sesión Ordinaria celebrada el 13 de diciembre de 2017, por unanimidad de votos de los Comisionados Gabriel Oswaldo Contreras Saldívar, Adriana Sofía </w:t>
      </w:r>
      <w:proofErr w:type="spellStart"/>
      <w:r w:rsidRPr="005803D5">
        <w:rPr>
          <w:rFonts w:ascii="ITC Avant Garde" w:hAnsi="ITC Avant Garde"/>
          <w:szCs w:val="14"/>
        </w:rPr>
        <w:t>Labardini</w:t>
      </w:r>
      <w:proofErr w:type="spellEnd"/>
      <w:r w:rsidRPr="005803D5">
        <w:rPr>
          <w:rFonts w:ascii="ITC Avant Garde" w:hAnsi="ITC Avant Garde"/>
          <w:szCs w:val="14"/>
        </w:rPr>
        <w:t xml:space="preserve"> Inzunza, María Elena </w:t>
      </w:r>
      <w:proofErr w:type="spellStart"/>
      <w:r w:rsidRPr="005803D5">
        <w:rPr>
          <w:rFonts w:ascii="ITC Avant Garde" w:hAnsi="ITC Avant Garde"/>
          <w:szCs w:val="14"/>
        </w:rPr>
        <w:t>Estavillo</w:t>
      </w:r>
      <w:proofErr w:type="spellEnd"/>
      <w:r w:rsidRPr="005803D5">
        <w:rPr>
          <w:rFonts w:ascii="ITC Avant Garde" w:hAnsi="ITC Avant Garde"/>
          <w:szCs w:val="14"/>
        </w:rPr>
        <w:t xml:space="preserve"> Flores, Mario Germán </w:t>
      </w:r>
      <w:proofErr w:type="spellStart"/>
      <w:r w:rsidRPr="005803D5">
        <w:rPr>
          <w:rFonts w:ascii="ITC Avant Garde" w:hAnsi="ITC Avant Garde"/>
          <w:szCs w:val="14"/>
        </w:rPr>
        <w:t>Fromow</w:t>
      </w:r>
      <w:proofErr w:type="spellEnd"/>
      <w:r w:rsidRPr="005803D5">
        <w:rPr>
          <w:rFonts w:ascii="ITC Avant Garde" w:hAnsi="ITC Avant Garde"/>
          <w:szCs w:val="14"/>
        </w:rPr>
        <w:t xml:space="preserve"> Rangel, Adolfo Cuevas Teja, Javier Juárez Mojica y Arturo Robles </w:t>
      </w:r>
      <w:proofErr w:type="spellStart"/>
      <w:r w:rsidRPr="005803D5">
        <w:rPr>
          <w:rFonts w:ascii="ITC Avant Garde" w:hAnsi="ITC Avant Garde"/>
          <w:szCs w:val="14"/>
        </w:rPr>
        <w:t>Rovalo</w:t>
      </w:r>
      <w:proofErr w:type="spellEnd"/>
      <w:r w:rsidRPr="005803D5">
        <w:rPr>
          <w:rFonts w:ascii="ITC Avant Garde" w:hAnsi="ITC Avant Garde"/>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P/IFT/131217/885.</w:t>
      </w:r>
    </w:p>
    <w:p w14:paraId="4BA7D5EC" w14:textId="033A4D99" w:rsidR="005803D5" w:rsidRPr="005803D5" w:rsidRDefault="005803D5" w:rsidP="00924D20">
      <w:pPr>
        <w:pStyle w:val="Texto"/>
        <w:spacing w:before="120" w:after="120" w:line="245" w:lineRule="exact"/>
        <w:rPr>
          <w:rFonts w:ascii="ITC Avant Garde" w:hAnsi="ITC Avant Garde"/>
          <w:szCs w:val="14"/>
        </w:rPr>
      </w:pPr>
      <w:r w:rsidRPr="005803D5">
        <w:rPr>
          <w:rFonts w:ascii="ITC Avant Garde" w:hAnsi="ITC Avant Garde"/>
          <w:szCs w:val="14"/>
        </w:rPr>
        <w:t xml:space="preserve">La Comisionada Adriana Sofía </w:t>
      </w:r>
      <w:proofErr w:type="spellStart"/>
      <w:r w:rsidRPr="005803D5">
        <w:rPr>
          <w:rFonts w:ascii="ITC Avant Garde" w:hAnsi="ITC Avant Garde"/>
          <w:szCs w:val="14"/>
        </w:rPr>
        <w:t>Labardini</w:t>
      </w:r>
      <w:proofErr w:type="spellEnd"/>
      <w:r w:rsidRPr="005803D5">
        <w:rPr>
          <w:rFonts w:ascii="ITC Avant Garde" w:hAnsi="ITC Avant Garde"/>
          <w:szCs w:val="14"/>
        </w:rPr>
        <w:t xml:space="preserve"> Inzunza, previendo su ausencia justificada a la sesión, emitió su</w:t>
      </w:r>
      <w:r w:rsidR="00924D20">
        <w:rPr>
          <w:rFonts w:ascii="ITC Avant Garde" w:hAnsi="ITC Avant Garde"/>
          <w:szCs w:val="14"/>
        </w:rPr>
        <w:t xml:space="preserve"> </w:t>
      </w:r>
      <w:r w:rsidRPr="005803D5">
        <w:rPr>
          <w:rFonts w:ascii="ITC Avant Garde" w:hAnsi="ITC Avant Garde"/>
          <w:szCs w:val="14"/>
        </w:rPr>
        <w:t>voto razonado por escrito, en términos de los artículos 45 tercer párrafo de la Ley Federal de Telecomunicaciones y Radiodifusión, y 8 segundo párrafo del Estatuto Orgánico del Instituto Federal de Telecomunicaciones</w:t>
      </w:r>
    </w:p>
    <w:p w14:paraId="2F8C1A16" w14:textId="6D871F51" w:rsidR="007F5920" w:rsidRPr="001903D9" w:rsidRDefault="007F5920" w:rsidP="007F5920">
      <w:pPr>
        <w:pStyle w:val="Texto"/>
        <w:spacing w:before="120" w:after="120" w:line="246" w:lineRule="exact"/>
        <w:jc w:val="right"/>
        <w:rPr>
          <w:rFonts w:ascii="ITC Avant Garde" w:hAnsi="ITC Avant Garde"/>
          <w:b/>
        </w:rPr>
      </w:pPr>
    </w:p>
    <w:p w14:paraId="672A6659" w14:textId="77777777" w:rsidR="00006AB4" w:rsidRDefault="00006AB4" w:rsidP="28BA956F">
      <w:pPr>
        <w:spacing w:before="120" w:after="120"/>
        <w:rPr>
          <w:rFonts w:ascii="ITC Avant Garde" w:eastAsia="ITC Avant Garde Std Bk" w:hAnsi="ITC Avant Garde" w:cs="ITC Avant Garde Std Bk"/>
          <w:b/>
          <w:bCs/>
        </w:rPr>
      </w:pPr>
    </w:p>
    <w:p w14:paraId="66096ECB" w14:textId="77777777" w:rsidR="00EA50E0" w:rsidRDefault="00EA50E0" w:rsidP="28BA956F">
      <w:pPr>
        <w:spacing w:before="120" w:after="120"/>
        <w:rPr>
          <w:rFonts w:ascii="ITC Avant Garde" w:eastAsia="ITC Avant Garde Std Bk" w:hAnsi="ITC Avant Garde" w:cs="ITC Avant Garde Std Bk"/>
          <w:b/>
          <w:bCs/>
        </w:rPr>
      </w:pPr>
    </w:p>
    <w:p w14:paraId="0EEA63F0" w14:textId="77777777" w:rsidR="00EA50E0" w:rsidRDefault="00EA50E0" w:rsidP="28BA956F">
      <w:pPr>
        <w:spacing w:before="120" w:after="120"/>
        <w:rPr>
          <w:rFonts w:ascii="ITC Avant Garde" w:eastAsia="ITC Avant Garde Std Bk" w:hAnsi="ITC Avant Garde" w:cs="ITC Avant Garde Std Bk"/>
          <w:b/>
          <w:bCs/>
        </w:rPr>
      </w:pPr>
    </w:p>
    <w:p w14:paraId="3638166B" w14:textId="77777777" w:rsidR="00EA50E0" w:rsidRDefault="00EA50E0" w:rsidP="28BA956F">
      <w:pPr>
        <w:spacing w:before="120" w:after="120"/>
        <w:rPr>
          <w:rFonts w:ascii="ITC Avant Garde" w:eastAsia="ITC Avant Garde Std Bk" w:hAnsi="ITC Avant Garde" w:cs="ITC Avant Garde Std Bk"/>
          <w:b/>
          <w:bCs/>
        </w:rPr>
      </w:pPr>
    </w:p>
    <w:p w14:paraId="66A9E8B9" w14:textId="77777777" w:rsidR="00EA50E0" w:rsidRDefault="00EA50E0" w:rsidP="28BA956F">
      <w:pPr>
        <w:spacing w:before="120" w:after="120"/>
        <w:rPr>
          <w:rFonts w:ascii="ITC Avant Garde" w:eastAsia="ITC Avant Garde Std Bk" w:hAnsi="ITC Avant Garde" w:cs="ITC Avant Garde Std Bk"/>
          <w:b/>
          <w:bCs/>
        </w:rPr>
      </w:pPr>
    </w:p>
    <w:p w14:paraId="7DE4A645" w14:textId="77777777" w:rsidR="00EA50E0" w:rsidRDefault="00EA50E0" w:rsidP="28BA956F">
      <w:pPr>
        <w:spacing w:before="120" w:after="120"/>
        <w:rPr>
          <w:rFonts w:ascii="ITC Avant Garde" w:eastAsia="ITC Avant Garde Std Bk" w:hAnsi="ITC Avant Garde" w:cs="ITC Avant Garde Std Bk"/>
          <w:b/>
          <w:bCs/>
        </w:rPr>
      </w:pPr>
    </w:p>
    <w:p w14:paraId="1A2BBBBC" w14:textId="77777777" w:rsidR="00EA50E0" w:rsidRPr="001903D9" w:rsidRDefault="00EA50E0" w:rsidP="28BA956F">
      <w:pPr>
        <w:spacing w:before="120" w:after="120"/>
        <w:rPr>
          <w:rFonts w:ascii="ITC Avant Garde" w:eastAsia="ITC Avant Garde Std Bk" w:hAnsi="ITC Avant Garde" w:cs="ITC Avant Garde Std Bk"/>
          <w:b/>
          <w:bCs/>
        </w:rPr>
      </w:pPr>
    </w:p>
    <w:p w14:paraId="42E8D8AB" w14:textId="33753AF8" w:rsidR="67B041D6" w:rsidRPr="001903D9" w:rsidRDefault="00083A0B" w:rsidP="001903D9">
      <w:pPr>
        <w:spacing w:before="120" w:after="120" w:line="259" w:lineRule="auto"/>
        <w:jc w:val="center"/>
        <w:rPr>
          <w:rFonts w:ascii="ITC Avant Garde" w:eastAsia="ITC Avant Garde Std Bk" w:hAnsi="ITC Avant Garde" w:cs="ITC Avant Garde Std Bk"/>
          <w:b/>
          <w:bCs/>
        </w:rPr>
      </w:pPr>
      <w:r>
        <w:rPr>
          <w:rFonts w:ascii="ITC Avant Garde" w:eastAsia="ITC Avant Garde Std Bk" w:hAnsi="ITC Avant Garde" w:cs="ITC Avant Garde Std Bk"/>
          <w:b/>
          <w:bCs/>
        </w:rPr>
        <w:t xml:space="preserve">ACUERDO DE </w:t>
      </w:r>
      <w:r w:rsidR="67B041D6" w:rsidRPr="001903D9">
        <w:rPr>
          <w:rFonts w:ascii="ITC Avant Garde" w:eastAsia="ITC Avant Garde Std Bk" w:hAnsi="ITC Avant Garde" w:cs="ITC Avant Garde Std Bk"/>
          <w:b/>
          <w:bCs/>
        </w:rPr>
        <w:t xml:space="preserve">MODIFICACION PUBLICADA EN EL DIARIO OFICIAL DE LA FEDERACIÓN </w:t>
      </w:r>
    </w:p>
    <w:p w14:paraId="2AC7EDCC" w14:textId="77777777" w:rsidR="00EA50E0" w:rsidRDefault="00EA50E0" w:rsidP="28BA956F">
      <w:pPr>
        <w:pStyle w:val="Texto"/>
        <w:spacing w:before="120" w:after="120" w:line="244" w:lineRule="exact"/>
        <w:ind w:firstLine="0"/>
        <w:rPr>
          <w:rFonts w:ascii="ITC Avant Garde" w:hAnsi="ITC Avant Garde" w:cs="Times New Roman"/>
          <w:b/>
          <w:bCs/>
          <w:noProof/>
          <w:sz w:val="21"/>
          <w:szCs w:val="21"/>
        </w:rPr>
      </w:pPr>
    </w:p>
    <w:p w14:paraId="785874BC" w14:textId="5F6B3CE4" w:rsidR="5F8670A1" w:rsidRPr="001903D9" w:rsidRDefault="5F8670A1" w:rsidP="28BA956F">
      <w:pPr>
        <w:pStyle w:val="Texto"/>
        <w:spacing w:before="120" w:after="120" w:line="244" w:lineRule="exact"/>
        <w:ind w:firstLine="0"/>
        <w:rPr>
          <w:rFonts w:ascii="ITC Avant Garde" w:hAnsi="ITC Avant Garde" w:cs="Times New Roman"/>
          <w:b/>
          <w:bCs/>
          <w:noProof/>
          <w:sz w:val="21"/>
          <w:szCs w:val="21"/>
        </w:rPr>
      </w:pPr>
      <w:r w:rsidRPr="001903D9">
        <w:rPr>
          <w:rFonts w:ascii="ITC Avant Garde" w:hAnsi="ITC Avant Garde" w:cs="Times New Roman"/>
          <w:b/>
          <w:bCs/>
          <w:noProof/>
          <w:sz w:val="21"/>
          <w:szCs w:val="21"/>
        </w:rPr>
        <w:t>Acuerdo mediante el cual el Pleno del Instituto Federal de Telecomunicaciones actualiza las señales radiodifundidas con cobertura de 50% o más del territorio nacional en términos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1831B93A" w14:textId="79A1C62F" w:rsidR="5F8670A1" w:rsidRPr="001903D9" w:rsidRDefault="5F8670A1" w:rsidP="001903D9">
      <w:pPr>
        <w:pStyle w:val="Texto"/>
        <w:spacing w:before="120" w:after="120" w:line="244" w:lineRule="exact"/>
        <w:ind w:firstLine="0"/>
        <w:jc w:val="center"/>
        <w:rPr>
          <w:rFonts w:ascii="ITC Avant Garde" w:hAnsi="ITC Avant Garde" w:cs="Times New Roman"/>
          <w:noProof/>
          <w:sz w:val="16"/>
          <w:szCs w:val="16"/>
        </w:rPr>
      </w:pPr>
      <w:hyperlink r:id="rId12" w:history="1">
        <w:r w:rsidRPr="001903D9">
          <w:rPr>
            <w:rStyle w:val="Hipervnculo"/>
            <w:rFonts w:ascii="ITC Avant Garde" w:hAnsi="ITC Avant Garde" w:cs="Times New Roman"/>
            <w:noProof/>
            <w:sz w:val="16"/>
            <w:szCs w:val="16"/>
          </w:rPr>
          <w:t>Publicado en el Diario Oficial de la Federación el 05 de julio de 2019</w:t>
        </w:r>
      </w:hyperlink>
    </w:p>
    <w:p w14:paraId="0CA55D7F" w14:textId="42C08F05" w:rsidR="03E45ED0" w:rsidRPr="001903D9" w:rsidRDefault="03E45ED0" w:rsidP="28BA956F">
      <w:pPr>
        <w:rPr>
          <w:rFonts w:ascii="ITC Avant Garde" w:eastAsia="Times" w:hAnsi="ITC Avant Garde" w:cs="Times"/>
          <w:b/>
          <w:bCs/>
          <w:noProof/>
          <w:color w:val="2F2F2F"/>
          <w:sz w:val="18"/>
          <w:szCs w:val="18"/>
          <w:lang w:val="es-MX"/>
        </w:rPr>
      </w:pPr>
      <w:r w:rsidRPr="001903D9">
        <w:rPr>
          <w:rFonts w:ascii="ITC Avant Garde" w:eastAsia="Times" w:hAnsi="ITC Avant Garde" w:cs="Times"/>
          <w:b/>
          <w:bCs/>
          <w:noProof/>
          <w:color w:val="2F2F2F"/>
          <w:sz w:val="18"/>
          <w:szCs w:val="18"/>
          <w:lang w:val="es-MX"/>
        </w:rPr>
        <w:t>(</w:t>
      </w:r>
      <w:r w:rsidR="00EA50E0">
        <w:rPr>
          <w:rFonts w:ascii="ITC Avant Garde" w:eastAsia="Times" w:hAnsi="ITC Avant Garde" w:cs="Times"/>
          <w:b/>
          <w:bCs/>
          <w:noProof/>
          <w:color w:val="2F2F2F"/>
          <w:sz w:val="18"/>
          <w:szCs w:val="18"/>
          <w:lang w:val="es-MX"/>
        </w:rPr>
        <w:t>…</w:t>
      </w:r>
      <w:r w:rsidRPr="001903D9">
        <w:rPr>
          <w:rFonts w:ascii="ITC Avant Garde" w:eastAsia="Times" w:hAnsi="ITC Avant Garde" w:cs="Times"/>
          <w:b/>
          <w:bCs/>
          <w:noProof/>
          <w:color w:val="2F2F2F"/>
          <w:sz w:val="18"/>
          <w:szCs w:val="18"/>
          <w:lang w:val="es-MX"/>
        </w:rPr>
        <w:t>)</w:t>
      </w:r>
    </w:p>
    <w:p w14:paraId="337E0C25" w14:textId="6AC7FAC3" w:rsidR="03E45ED0" w:rsidRPr="001903D9" w:rsidRDefault="03E45ED0" w:rsidP="001903D9">
      <w:pPr>
        <w:jc w:val="center"/>
        <w:rPr>
          <w:rFonts w:ascii="ITC Avant Garde" w:eastAsia="Times" w:hAnsi="ITC Avant Garde" w:cs="Times"/>
          <w:b/>
          <w:bCs/>
          <w:noProof/>
          <w:color w:val="2F2F2F"/>
          <w:sz w:val="18"/>
          <w:szCs w:val="18"/>
          <w:lang w:val="es-MX"/>
        </w:rPr>
      </w:pPr>
      <w:r w:rsidRPr="001903D9">
        <w:rPr>
          <w:rFonts w:ascii="ITC Avant Garde" w:eastAsia="Times" w:hAnsi="ITC Avant Garde" w:cs="Times"/>
          <w:b/>
          <w:bCs/>
          <w:noProof/>
          <w:color w:val="2F2F2F"/>
          <w:sz w:val="18"/>
          <w:szCs w:val="18"/>
          <w:lang w:val="es-MX"/>
        </w:rPr>
        <w:t>ACUERDO</w:t>
      </w:r>
      <w:r w:rsidRPr="001903D9">
        <w:rPr>
          <w:rFonts w:ascii="ITC Avant Garde" w:hAnsi="ITC Avant Garde"/>
        </w:rPr>
        <w:br/>
      </w:r>
    </w:p>
    <w:p w14:paraId="1C413FB6" w14:textId="738A552F" w:rsidR="03E45ED0" w:rsidRPr="001903D9" w:rsidRDefault="03E45ED0" w:rsidP="001903D9">
      <w:pPr>
        <w:ind w:firstLine="288"/>
        <w:jc w:val="both"/>
        <w:rPr>
          <w:rFonts w:ascii="ITC Avant Garde" w:eastAsia="Arial" w:hAnsi="ITC Avant Garde" w:cs="Arial"/>
          <w:noProof/>
          <w:color w:val="2F2F2F"/>
          <w:sz w:val="18"/>
          <w:szCs w:val="18"/>
          <w:lang w:val="es-MX"/>
        </w:rPr>
      </w:pPr>
      <w:r w:rsidRPr="001903D9">
        <w:rPr>
          <w:rFonts w:ascii="ITC Avant Garde" w:eastAsia="Arial" w:hAnsi="ITC Avant Garde" w:cs="Arial"/>
          <w:b/>
          <w:bCs/>
          <w:noProof/>
          <w:color w:val="2F2F2F"/>
          <w:sz w:val="18"/>
          <w:szCs w:val="18"/>
          <w:lang w:val="es-MX"/>
        </w:rPr>
        <w:t xml:space="preserve">PRIMERO.- </w:t>
      </w:r>
      <w:r w:rsidRPr="001903D9">
        <w:rPr>
          <w:rFonts w:ascii="ITC Avant Garde" w:eastAsia="Arial" w:hAnsi="ITC Avant Garde" w:cs="Arial"/>
          <w:noProof/>
          <w:color w:val="2F2F2F"/>
          <w:sz w:val="18"/>
          <w:szCs w:val="18"/>
          <w:lang w:val="es-MX"/>
        </w:rPr>
        <w:t>Se actualizan las señales de 50% o más de cobertura del territorio nacional en términos del considerando Segundo del presente Acuerdo.</w:t>
      </w:r>
    </w:p>
    <w:p w14:paraId="7F85CF19" w14:textId="28611D30" w:rsidR="03E45ED0" w:rsidRPr="001903D9" w:rsidRDefault="03E45ED0" w:rsidP="001903D9">
      <w:pPr>
        <w:ind w:firstLine="288"/>
        <w:jc w:val="both"/>
        <w:rPr>
          <w:rFonts w:ascii="ITC Avant Garde" w:eastAsia="Arial" w:hAnsi="ITC Avant Garde" w:cs="Arial"/>
          <w:noProof/>
          <w:color w:val="2F2F2F"/>
          <w:sz w:val="18"/>
          <w:szCs w:val="18"/>
          <w:lang w:val="es-MX"/>
        </w:rPr>
      </w:pPr>
      <w:r w:rsidRPr="001903D9">
        <w:rPr>
          <w:rFonts w:ascii="ITC Avant Garde" w:eastAsia="Arial" w:hAnsi="ITC Avant Garde" w:cs="Arial"/>
          <w:b/>
          <w:bCs/>
          <w:noProof/>
          <w:color w:val="2F2F2F"/>
          <w:sz w:val="18"/>
          <w:szCs w:val="18"/>
          <w:lang w:val="es-MX"/>
        </w:rPr>
        <w:t xml:space="preserve">SEGUNDO.- </w:t>
      </w:r>
      <w:r w:rsidRPr="001903D9">
        <w:rPr>
          <w:rFonts w:ascii="ITC Avant Garde" w:eastAsia="Arial" w:hAnsi="ITC Avant Garde" w:cs="Arial"/>
          <w:noProof/>
          <w:color w:val="2F2F2F"/>
          <w:sz w:val="18"/>
          <w:szCs w:val="18"/>
          <w:lang w:val="es-MX"/>
        </w:rPr>
        <w:t>Se instruye a la Unidad de Medios y Contenidos Audiovisuales, actualice y publique en el sitio electrónico del Instituto Federal de Telecomunicaciones los listados a que se refieren los artículos 4, párrafo segundo y 6, párrafo segundo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5E05D971" w14:textId="3E07D15B" w:rsidR="03E45ED0" w:rsidRPr="001903D9" w:rsidRDefault="03E45ED0" w:rsidP="001903D9">
      <w:pPr>
        <w:ind w:firstLine="288"/>
        <w:jc w:val="both"/>
        <w:rPr>
          <w:rFonts w:ascii="ITC Avant Garde" w:eastAsia="Arial" w:hAnsi="ITC Avant Garde" w:cs="Arial"/>
          <w:noProof/>
          <w:color w:val="2F2F2F"/>
          <w:sz w:val="18"/>
          <w:szCs w:val="18"/>
          <w:lang w:val="es-MX"/>
        </w:rPr>
      </w:pPr>
      <w:r w:rsidRPr="001903D9">
        <w:rPr>
          <w:rFonts w:ascii="ITC Avant Garde" w:eastAsia="Arial" w:hAnsi="ITC Avant Garde" w:cs="Arial"/>
          <w:b/>
          <w:bCs/>
          <w:noProof/>
          <w:color w:val="2F2F2F"/>
          <w:sz w:val="18"/>
          <w:szCs w:val="18"/>
          <w:lang w:val="es-MX"/>
        </w:rPr>
        <w:t xml:space="preserve">TERCERO.- </w:t>
      </w:r>
      <w:r w:rsidRPr="001903D9">
        <w:rPr>
          <w:rFonts w:ascii="ITC Avant Garde" w:eastAsia="Arial" w:hAnsi="ITC Avant Garde" w:cs="Arial"/>
          <w:noProof/>
          <w:color w:val="2F2F2F"/>
          <w:sz w:val="18"/>
          <w:szCs w:val="18"/>
          <w:lang w:val="es-MX"/>
        </w:rPr>
        <w:t>Se instruye a la Secretaría Técnica del Pleno para que en términos del artículo 177, fracción XII, de la Ley Federal de Telecomunicaciones y Radiodifusión, inscriba en el Registro Público de Telecomunicaciones el presente Acuerdo.</w:t>
      </w:r>
    </w:p>
    <w:p w14:paraId="18025599" w14:textId="1BF0CB9C" w:rsidR="03E45ED0" w:rsidRPr="001903D9" w:rsidRDefault="03E45ED0" w:rsidP="001903D9">
      <w:pPr>
        <w:ind w:firstLine="288"/>
        <w:jc w:val="both"/>
        <w:rPr>
          <w:rFonts w:ascii="ITC Avant Garde" w:eastAsia="Arial" w:hAnsi="ITC Avant Garde" w:cs="Arial"/>
          <w:noProof/>
          <w:color w:val="2F2F2F"/>
          <w:sz w:val="18"/>
          <w:szCs w:val="18"/>
          <w:lang w:val="es-MX"/>
        </w:rPr>
      </w:pPr>
      <w:r w:rsidRPr="001903D9">
        <w:rPr>
          <w:rFonts w:ascii="ITC Avant Garde" w:eastAsia="Arial" w:hAnsi="ITC Avant Garde" w:cs="Arial"/>
          <w:b/>
          <w:bCs/>
          <w:noProof/>
          <w:color w:val="2F2F2F"/>
          <w:sz w:val="18"/>
          <w:szCs w:val="18"/>
          <w:lang w:val="es-MX"/>
        </w:rPr>
        <w:t>CUARTO.-</w:t>
      </w:r>
      <w:r w:rsidRPr="001903D9">
        <w:rPr>
          <w:rFonts w:ascii="ITC Avant Garde" w:eastAsia="Arial" w:hAnsi="ITC Avant Garde" w:cs="Arial"/>
          <w:noProof/>
          <w:color w:val="2F2F2F"/>
          <w:sz w:val="18"/>
          <w:szCs w:val="18"/>
          <w:lang w:val="es-MX"/>
        </w:rPr>
        <w:t xml:space="preserve"> Se instruye a la Secretaría Técnica del Pleno para que en términos del artículo 46 de la Ley Federal de Telecomunicaciones y Radiodifusión y 6, fracción XXV del Estatuto Orgánico del Instituto Federal de Telecomunicaciones, ordene las diligencias necesarias para que el presente Acuerdo se publique en el Diario Oficial de la Federación.</w:t>
      </w:r>
    </w:p>
    <w:p w14:paraId="178FD894" w14:textId="0A01B5EB" w:rsidR="03E45ED0" w:rsidRDefault="03E45ED0">
      <w:pPr>
        <w:ind w:firstLine="288"/>
        <w:jc w:val="both"/>
        <w:rPr>
          <w:rFonts w:ascii="ITC Avant Garde" w:eastAsia="Arial" w:hAnsi="ITC Avant Garde" w:cs="Arial"/>
          <w:noProof/>
          <w:color w:val="2F2F2F"/>
          <w:sz w:val="18"/>
          <w:szCs w:val="18"/>
          <w:lang w:val="es-MX"/>
        </w:rPr>
      </w:pPr>
      <w:r w:rsidRPr="001903D9">
        <w:rPr>
          <w:rFonts w:ascii="ITC Avant Garde" w:eastAsia="Arial" w:hAnsi="ITC Avant Garde" w:cs="Arial"/>
          <w:b/>
          <w:bCs/>
          <w:noProof/>
          <w:color w:val="2F2F2F"/>
          <w:sz w:val="18"/>
          <w:szCs w:val="18"/>
          <w:lang w:val="es-MX"/>
        </w:rPr>
        <w:t xml:space="preserve">QUINTO.- </w:t>
      </w:r>
      <w:r w:rsidRPr="001903D9">
        <w:rPr>
          <w:rFonts w:ascii="ITC Avant Garde" w:eastAsia="Arial" w:hAnsi="ITC Avant Garde" w:cs="Arial"/>
          <w:noProof/>
          <w:color w:val="2F2F2F"/>
          <w:sz w:val="18"/>
          <w:szCs w:val="18"/>
          <w:lang w:val="es-MX"/>
        </w:rPr>
        <w:t>Para el caso de las señales radiodifundidas que deban ser retransmitidas en localidades nuevas, deberá tomarse en cuenta el plazo de 90 días a que se refiere el párrafo segundo del artículo 4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208FC2F5" w14:textId="77777777" w:rsidR="009B63DC" w:rsidRPr="001903D9" w:rsidRDefault="009B63DC" w:rsidP="001903D9">
      <w:pPr>
        <w:ind w:firstLine="288"/>
        <w:jc w:val="both"/>
        <w:rPr>
          <w:rFonts w:ascii="ITC Avant Garde" w:eastAsia="Arial" w:hAnsi="ITC Avant Garde" w:cs="Arial"/>
          <w:noProof/>
          <w:color w:val="2F2F2F"/>
          <w:sz w:val="18"/>
          <w:szCs w:val="18"/>
          <w:lang w:val="es-MX"/>
        </w:rPr>
      </w:pPr>
    </w:p>
    <w:p w14:paraId="72155C9F" w14:textId="0BA105EB" w:rsidR="03E45ED0" w:rsidRPr="001903D9" w:rsidRDefault="03E45ED0" w:rsidP="001903D9">
      <w:pPr>
        <w:ind w:firstLine="288"/>
        <w:jc w:val="both"/>
        <w:rPr>
          <w:rFonts w:ascii="ITC Avant Garde" w:eastAsia="Arial" w:hAnsi="ITC Avant Garde" w:cs="Arial"/>
          <w:noProof/>
          <w:color w:val="2F2F2F"/>
          <w:sz w:val="18"/>
          <w:szCs w:val="18"/>
          <w:lang w:val="es-MX"/>
        </w:rPr>
      </w:pPr>
      <w:r w:rsidRPr="001903D9">
        <w:rPr>
          <w:rFonts w:ascii="ITC Avant Garde" w:eastAsia="Arial" w:hAnsi="ITC Avant Garde" w:cs="Arial"/>
          <w:noProof/>
          <w:color w:val="2F2F2F"/>
          <w:sz w:val="18"/>
          <w:szCs w:val="18"/>
          <w:lang w:val="es-MX"/>
        </w:rPr>
        <w:t xml:space="preserve">El Comisionado Presidente, </w:t>
      </w:r>
      <w:r w:rsidRPr="001903D9">
        <w:rPr>
          <w:rFonts w:ascii="ITC Avant Garde" w:eastAsia="Arial" w:hAnsi="ITC Avant Garde" w:cs="Arial"/>
          <w:b/>
          <w:bCs/>
          <w:noProof/>
          <w:color w:val="2F2F2F"/>
          <w:sz w:val="18"/>
          <w:szCs w:val="18"/>
          <w:lang w:val="es-MX"/>
        </w:rPr>
        <w:t>Gabriel Oswaldo Contreras Saldívar</w:t>
      </w:r>
      <w:r w:rsidRPr="001903D9">
        <w:rPr>
          <w:rFonts w:ascii="ITC Avant Garde" w:eastAsia="Arial" w:hAnsi="ITC Avant Garde" w:cs="Arial"/>
          <w:noProof/>
          <w:color w:val="2F2F2F"/>
          <w:sz w:val="18"/>
          <w:szCs w:val="18"/>
          <w:lang w:val="es-MX"/>
        </w:rPr>
        <w:t xml:space="preserve">.- Rúbrica.- Los Comisionados: </w:t>
      </w:r>
      <w:r w:rsidRPr="001903D9">
        <w:rPr>
          <w:rFonts w:ascii="ITC Avant Garde" w:eastAsia="Arial" w:hAnsi="ITC Avant Garde" w:cs="Arial"/>
          <w:b/>
          <w:bCs/>
          <w:noProof/>
          <w:color w:val="2F2F2F"/>
          <w:sz w:val="18"/>
          <w:szCs w:val="18"/>
          <w:lang w:val="es-MX"/>
        </w:rPr>
        <w:t>Mario Germán Fromow Rangel</w:t>
      </w:r>
      <w:r w:rsidRPr="001903D9">
        <w:rPr>
          <w:rFonts w:ascii="ITC Avant Garde" w:eastAsia="Arial" w:hAnsi="ITC Avant Garde" w:cs="Arial"/>
          <w:noProof/>
          <w:color w:val="2F2F2F"/>
          <w:sz w:val="18"/>
          <w:szCs w:val="18"/>
          <w:lang w:val="es-MX"/>
        </w:rPr>
        <w:t xml:space="preserve">, </w:t>
      </w:r>
      <w:r w:rsidRPr="001903D9">
        <w:rPr>
          <w:rFonts w:ascii="ITC Avant Garde" w:eastAsia="Arial" w:hAnsi="ITC Avant Garde" w:cs="Arial"/>
          <w:b/>
          <w:bCs/>
          <w:noProof/>
          <w:color w:val="2F2F2F"/>
          <w:sz w:val="18"/>
          <w:szCs w:val="18"/>
          <w:lang w:val="es-MX"/>
        </w:rPr>
        <w:t>Adolfo Cuevas Teja</w:t>
      </w:r>
      <w:r w:rsidRPr="001903D9">
        <w:rPr>
          <w:rFonts w:ascii="ITC Avant Garde" w:eastAsia="Arial" w:hAnsi="ITC Avant Garde" w:cs="Arial"/>
          <w:noProof/>
          <w:color w:val="2F2F2F"/>
          <w:sz w:val="18"/>
          <w:szCs w:val="18"/>
          <w:lang w:val="es-MX"/>
        </w:rPr>
        <w:t xml:space="preserve">, </w:t>
      </w:r>
      <w:r w:rsidRPr="001903D9">
        <w:rPr>
          <w:rFonts w:ascii="ITC Avant Garde" w:eastAsia="Arial" w:hAnsi="ITC Avant Garde" w:cs="Arial"/>
          <w:b/>
          <w:bCs/>
          <w:noProof/>
          <w:color w:val="2F2F2F"/>
          <w:sz w:val="18"/>
          <w:szCs w:val="18"/>
          <w:lang w:val="es-MX"/>
        </w:rPr>
        <w:t>Javier Juárez Mojica</w:t>
      </w:r>
      <w:r w:rsidRPr="001903D9">
        <w:rPr>
          <w:rFonts w:ascii="ITC Avant Garde" w:eastAsia="Arial" w:hAnsi="ITC Avant Garde" w:cs="Arial"/>
          <w:noProof/>
          <w:color w:val="2F2F2F"/>
          <w:sz w:val="18"/>
          <w:szCs w:val="18"/>
          <w:lang w:val="es-MX"/>
        </w:rPr>
        <w:t xml:space="preserve">, </w:t>
      </w:r>
      <w:r w:rsidRPr="001903D9">
        <w:rPr>
          <w:rFonts w:ascii="ITC Avant Garde" w:eastAsia="Arial" w:hAnsi="ITC Avant Garde" w:cs="Arial"/>
          <w:b/>
          <w:bCs/>
          <w:noProof/>
          <w:color w:val="2F2F2F"/>
          <w:sz w:val="18"/>
          <w:szCs w:val="18"/>
          <w:lang w:val="es-MX"/>
        </w:rPr>
        <w:t>Arturo Robles Rovalo</w:t>
      </w:r>
      <w:r w:rsidRPr="001903D9">
        <w:rPr>
          <w:rFonts w:ascii="ITC Avant Garde" w:eastAsia="Arial" w:hAnsi="ITC Avant Garde" w:cs="Arial"/>
          <w:noProof/>
          <w:color w:val="2F2F2F"/>
          <w:sz w:val="18"/>
          <w:szCs w:val="18"/>
          <w:lang w:val="es-MX"/>
        </w:rPr>
        <w:t xml:space="preserve">, </w:t>
      </w:r>
      <w:r w:rsidRPr="001903D9">
        <w:rPr>
          <w:rFonts w:ascii="ITC Avant Garde" w:eastAsia="Arial" w:hAnsi="ITC Avant Garde" w:cs="Arial"/>
          <w:b/>
          <w:bCs/>
          <w:noProof/>
          <w:color w:val="2F2F2F"/>
          <w:sz w:val="18"/>
          <w:szCs w:val="18"/>
          <w:lang w:val="es-MX"/>
        </w:rPr>
        <w:t>Sóstenes Díaz González</w:t>
      </w:r>
      <w:r w:rsidRPr="001903D9">
        <w:rPr>
          <w:rFonts w:ascii="ITC Avant Garde" w:eastAsia="Arial" w:hAnsi="ITC Avant Garde" w:cs="Arial"/>
          <w:noProof/>
          <w:color w:val="2F2F2F"/>
          <w:sz w:val="18"/>
          <w:szCs w:val="18"/>
          <w:lang w:val="es-MX"/>
        </w:rPr>
        <w:t xml:space="preserve">, </w:t>
      </w:r>
      <w:r w:rsidRPr="001903D9">
        <w:rPr>
          <w:rFonts w:ascii="ITC Avant Garde" w:eastAsia="Arial" w:hAnsi="ITC Avant Garde" w:cs="Arial"/>
          <w:b/>
          <w:bCs/>
          <w:noProof/>
          <w:color w:val="2F2F2F"/>
          <w:sz w:val="18"/>
          <w:szCs w:val="18"/>
          <w:lang w:val="es-MX"/>
        </w:rPr>
        <w:t>Ramiro Camacho Castillo</w:t>
      </w:r>
      <w:r w:rsidRPr="001903D9">
        <w:rPr>
          <w:rFonts w:ascii="ITC Avant Garde" w:eastAsia="Arial" w:hAnsi="ITC Avant Garde" w:cs="Arial"/>
          <w:noProof/>
          <w:color w:val="2F2F2F"/>
          <w:sz w:val="18"/>
          <w:szCs w:val="18"/>
          <w:lang w:val="es-MX"/>
        </w:rPr>
        <w:t>.- Rúbricas.</w:t>
      </w:r>
    </w:p>
    <w:p w14:paraId="714F44F6" w14:textId="2BE86BC6" w:rsidR="03E45ED0" w:rsidRPr="001903D9" w:rsidRDefault="03E45ED0" w:rsidP="001903D9">
      <w:pPr>
        <w:ind w:firstLine="288"/>
        <w:jc w:val="both"/>
        <w:rPr>
          <w:rFonts w:ascii="ITC Avant Garde" w:eastAsia="Arial" w:hAnsi="ITC Avant Garde" w:cs="Arial"/>
          <w:noProof/>
          <w:color w:val="000000" w:themeColor="text1"/>
          <w:sz w:val="18"/>
          <w:szCs w:val="18"/>
          <w:lang w:val="es-MX"/>
        </w:rPr>
      </w:pPr>
      <w:r w:rsidRPr="001903D9">
        <w:rPr>
          <w:rFonts w:ascii="ITC Avant Garde" w:eastAsia="Arial" w:hAnsi="ITC Avant Garde" w:cs="Arial"/>
          <w:noProof/>
          <w:color w:val="2F2F2F"/>
          <w:sz w:val="18"/>
          <w:szCs w:val="18"/>
          <w:lang w:val="es-MX"/>
        </w:rPr>
        <w:t xml:space="preserve">El presente Acuerdo fue aprobado por el Pleno del Instituto Federal de Telecomunicaciones en su XV Sesión Ordinaria celebrada el 19 de junio de 2019, por unanimidad de votos de los Comisionados Gabriel Oswaldo Contreras Saldívar, Mario Germán Fromow Rangel, Adolfo Cuevas Teja, Javier Juárez Mojica, Arturo Robles Rovalo, Sóstenes Díaz González y Ramiro Camacho Castillo; </w:t>
      </w:r>
      <w:r w:rsidRPr="001903D9">
        <w:rPr>
          <w:rFonts w:ascii="ITC Avant Garde" w:eastAsia="Arial" w:hAnsi="ITC Avant Garde" w:cs="Arial"/>
          <w:noProof/>
          <w:color w:val="000000" w:themeColor="text1"/>
          <w:sz w:val="18"/>
          <w:szCs w:val="18"/>
          <w:lang w:val="es-MX"/>
        </w:rPr>
        <w:t xml:space="preserve">con fundamento en los artículos 28, párrafos décimo quinto, décimo sexto y vigésimo, fracción I de la Constitución Política de los Estados Unidos Mexicanos; 7, 16, 23, fracción I y 45 de la Ley Federal de </w:t>
      </w:r>
      <w:r w:rsidRPr="001903D9">
        <w:rPr>
          <w:rFonts w:ascii="ITC Avant Garde" w:eastAsia="Arial" w:hAnsi="ITC Avant Garde" w:cs="Arial"/>
          <w:noProof/>
          <w:color w:val="000000" w:themeColor="text1"/>
          <w:sz w:val="18"/>
          <w:szCs w:val="18"/>
          <w:lang w:val="es-MX"/>
        </w:rPr>
        <w:lastRenderedPageBreak/>
        <w:t>Telecomunicaciones y Radiodifusión, y 1, 7, 8 y 12 del Estatuto Orgánico del Instituto Federal de Telecomunicaciones, mediante Acuerdo P/IFT/190619/316.</w:t>
      </w:r>
    </w:p>
    <w:p w14:paraId="66C65EB4" w14:textId="77777777" w:rsidR="006D785F" w:rsidRDefault="006D785F">
      <w:pPr>
        <w:ind w:firstLine="288"/>
        <w:jc w:val="both"/>
        <w:rPr>
          <w:rFonts w:ascii="ITC Avant Garde" w:eastAsia="Arial" w:hAnsi="ITC Avant Garde" w:cs="Arial"/>
          <w:noProof/>
          <w:color w:val="2F2F2F"/>
          <w:sz w:val="16"/>
          <w:szCs w:val="16"/>
          <w:lang w:val="es-MX"/>
        </w:rPr>
      </w:pPr>
    </w:p>
    <w:p w14:paraId="62C934A1" w14:textId="36C3C18E" w:rsidR="03E45ED0" w:rsidRPr="001903D9" w:rsidRDefault="03E45ED0" w:rsidP="001903D9">
      <w:pPr>
        <w:ind w:firstLine="288"/>
        <w:jc w:val="both"/>
      </w:pPr>
      <w:r w:rsidRPr="001903D9">
        <w:rPr>
          <w:rFonts w:ascii="ITC Avant Garde" w:eastAsia="Arial" w:hAnsi="ITC Avant Garde" w:cs="Arial"/>
          <w:noProof/>
          <w:color w:val="2F2F2F"/>
          <w:sz w:val="16"/>
          <w:szCs w:val="16"/>
          <w:lang w:val="es-MX"/>
        </w:rPr>
        <w:t>1</w:t>
      </w:r>
      <w:r w:rsidRPr="001903D9">
        <w:rPr>
          <w:rFonts w:ascii="ITC Avant Garde" w:eastAsia="Arial" w:hAnsi="ITC Avant Garde" w:cs="Arial"/>
          <w:noProof/>
          <w:color w:val="2F2F2F"/>
          <w:sz w:val="20"/>
          <w:szCs w:val="20"/>
          <w:lang w:val="es-MX"/>
        </w:rPr>
        <w:t xml:space="preserve">     </w:t>
      </w:r>
      <w:r w:rsidRPr="001903D9">
        <w:rPr>
          <w:rFonts w:ascii="ITC Avant Garde" w:eastAsia="Arial" w:hAnsi="ITC Avant Garde" w:cs="Arial"/>
          <w:noProof/>
          <w:color w:val="2F2F2F"/>
          <w:sz w:val="16"/>
          <w:szCs w:val="16"/>
          <w:lang w:val="es-MX"/>
        </w:rPr>
        <w:t>Cartografía Estadística al Cierre del Censo de Población y Vivienda 2010 Urbana y Rural, INEGI 2010. Visible en:</w:t>
      </w:r>
      <w:hyperlink r:id="rId13" w:history="1">
        <w:r w:rsidR="00090185" w:rsidRPr="001903D9">
          <w:rPr>
            <w:rStyle w:val="Hipervnculo"/>
            <w:rFonts w:ascii="ITC Avant Garde" w:eastAsia="Arial" w:hAnsi="ITC Avant Garde" w:cs="Arial"/>
            <w:noProof/>
            <w:sz w:val="16"/>
            <w:szCs w:val="16"/>
            <w:lang w:val="es-MX"/>
          </w:rPr>
          <w:t>https://www.inegi.org.mx/</w:t>
        </w:r>
      </w:hyperlink>
      <w:hyperlink r:id="rId14" w:history="1">
        <w:r w:rsidR="00090185" w:rsidRPr="001903D9">
          <w:rPr>
            <w:rStyle w:val="Hipervnculo"/>
            <w:rFonts w:ascii="ITC Avant Garde" w:eastAsia="Arial" w:hAnsi="ITC Avant Garde" w:cs="Arial"/>
            <w:noProof/>
            <w:sz w:val="16"/>
            <w:szCs w:val="16"/>
            <w:lang w:val="es-MX"/>
          </w:rPr>
          <w:t>www.conapo.gob.mx</w:t>
        </w:r>
      </w:hyperlink>
      <w:r w:rsidRPr="00226B01">
        <w:br/>
      </w:r>
    </w:p>
    <w:sectPr w:rsidR="03E45ED0" w:rsidRPr="001903D9" w:rsidSect="003C5FB6">
      <w:headerReference w:type="even" r:id="rId15"/>
      <w:headerReference w:type="default" r:id="rId16"/>
      <w:footerReference w:type="default" r:id="rId17"/>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F8E5" w14:textId="77777777" w:rsidR="009D0A9E" w:rsidRDefault="009D0A9E" w:rsidP="003C5FB6">
      <w:r>
        <w:separator/>
      </w:r>
    </w:p>
  </w:endnote>
  <w:endnote w:type="continuationSeparator" w:id="0">
    <w:p w14:paraId="7A00E670" w14:textId="77777777" w:rsidR="009D0A9E" w:rsidRDefault="009D0A9E" w:rsidP="003C5FB6">
      <w:r>
        <w:continuationSeparator/>
      </w:r>
    </w:p>
  </w:endnote>
  <w:endnote w:type="continuationNotice" w:id="1">
    <w:p w14:paraId="6F4479CC" w14:textId="77777777" w:rsidR="009D0A9E" w:rsidRDefault="009D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ITC Avant Garde Std Bk">
    <w:panose1 w:val="020B0502020202020204"/>
    <w:charset w:val="00"/>
    <w:family w:val="swiss"/>
    <w:notTrueType/>
    <w:pitch w:val="variable"/>
    <w:sig w:usb0="800000AF" w:usb1="4000204A" w:usb2="00000000" w:usb3="00000000" w:csb0="00000001"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E3A" w14:textId="77777777" w:rsidR="007F5920" w:rsidRDefault="007F5920" w:rsidP="007F5920">
    <w:pPr>
      <w:pStyle w:val="Piedepgina"/>
      <w:jc w:val="right"/>
      <w:rPr>
        <w:rFonts w:ascii="ITC Avant Garde" w:hAnsi="ITC Avant Garde"/>
        <w:sz w:val="16"/>
        <w:szCs w:val="16"/>
        <w:lang w:val="es-ES"/>
      </w:rPr>
    </w:pPr>
    <w:r>
      <w:rPr>
        <w:rFonts w:ascii="ITC Avant Garde" w:hAnsi="ITC Avant Garde"/>
        <w:sz w:val="16"/>
        <w:szCs w:val="16"/>
      </w:rPr>
      <w:t xml:space="preserve">Página </w:t>
    </w:r>
    <w:r>
      <w:rPr>
        <w:rFonts w:ascii="ITC Avant Garde" w:hAnsi="ITC Avant Garde"/>
        <w:b/>
        <w:bCs/>
        <w:sz w:val="16"/>
        <w:szCs w:val="16"/>
      </w:rPr>
      <w:fldChar w:fldCharType="begin"/>
    </w:r>
    <w:r>
      <w:rPr>
        <w:rFonts w:ascii="ITC Avant Garde" w:hAnsi="ITC Avant Garde"/>
        <w:b/>
        <w:bCs/>
        <w:sz w:val="16"/>
        <w:szCs w:val="16"/>
      </w:rPr>
      <w:instrText>PAGE</w:instrText>
    </w:r>
    <w:r>
      <w:rPr>
        <w:rFonts w:ascii="ITC Avant Garde" w:hAnsi="ITC Avant Garde"/>
        <w:b/>
        <w:bCs/>
        <w:sz w:val="16"/>
        <w:szCs w:val="16"/>
      </w:rPr>
      <w:fldChar w:fldCharType="separate"/>
    </w:r>
    <w:r w:rsidR="00403657">
      <w:rPr>
        <w:rFonts w:ascii="ITC Avant Garde" w:hAnsi="ITC Avant Garde"/>
        <w:b/>
        <w:bCs/>
        <w:noProof/>
        <w:sz w:val="16"/>
        <w:szCs w:val="16"/>
      </w:rPr>
      <w:t>1</w:t>
    </w:r>
    <w:r>
      <w:rPr>
        <w:rFonts w:ascii="ITC Avant Garde" w:hAnsi="ITC Avant Garde"/>
        <w:b/>
        <w:bCs/>
        <w:sz w:val="16"/>
        <w:szCs w:val="16"/>
      </w:rPr>
      <w:fldChar w:fldCharType="end"/>
    </w:r>
    <w:r>
      <w:rPr>
        <w:rFonts w:ascii="ITC Avant Garde" w:hAnsi="ITC Avant Garde"/>
        <w:sz w:val="16"/>
        <w:szCs w:val="16"/>
      </w:rPr>
      <w:t xml:space="preserve"> de </w:t>
    </w:r>
    <w:r>
      <w:rPr>
        <w:rFonts w:ascii="ITC Avant Garde" w:hAnsi="ITC Avant Garde"/>
        <w:b/>
        <w:bCs/>
        <w:sz w:val="16"/>
        <w:szCs w:val="16"/>
      </w:rPr>
      <w:fldChar w:fldCharType="begin"/>
    </w:r>
    <w:r>
      <w:rPr>
        <w:rFonts w:ascii="ITC Avant Garde" w:hAnsi="ITC Avant Garde"/>
        <w:b/>
        <w:bCs/>
        <w:sz w:val="16"/>
        <w:szCs w:val="16"/>
      </w:rPr>
      <w:instrText>NUMPAGES</w:instrText>
    </w:r>
    <w:r>
      <w:rPr>
        <w:rFonts w:ascii="ITC Avant Garde" w:hAnsi="ITC Avant Garde"/>
        <w:b/>
        <w:bCs/>
        <w:sz w:val="16"/>
        <w:szCs w:val="16"/>
      </w:rPr>
      <w:fldChar w:fldCharType="separate"/>
    </w:r>
    <w:r w:rsidR="00403657">
      <w:rPr>
        <w:rFonts w:ascii="ITC Avant Garde" w:hAnsi="ITC Avant Garde"/>
        <w:b/>
        <w:bCs/>
        <w:noProof/>
        <w:sz w:val="16"/>
        <w:szCs w:val="16"/>
      </w:rPr>
      <w:t>1</w:t>
    </w:r>
    <w:r>
      <w:rPr>
        <w:rFonts w:ascii="ITC Avant Garde" w:hAnsi="ITC Avant Garde"/>
        <w:b/>
        <w:bCs/>
        <w:sz w:val="16"/>
        <w:szCs w:val="16"/>
      </w:rPr>
      <w:fldChar w:fldCharType="end"/>
    </w:r>
  </w:p>
  <w:p w14:paraId="41C8F396" w14:textId="77777777" w:rsidR="003C5FB6" w:rsidRDefault="003C5F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B95E" w14:textId="77777777" w:rsidR="009D0A9E" w:rsidRDefault="009D0A9E" w:rsidP="003C5FB6">
      <w:r>
        <w:separator/>
      </w:r>
    </w:p>
  </w:footnote>
  <w:footnote w:type="continuationSeparator" w:id="0">
    <w:p w14:paraId="597C8D16" w14:textId="77777777" w:rsidR="009D0A9E" w:rsidRDefault="009D0A9E" w:rsidP="003C5FB6">
      <w:r>
        <w:continuationSeparator/>
      </w:r>
    </w:p>
  </w:footnote>
  <w:footnote w:type="continuationNotice" w:id="1">
    <w:p w14:paraId="3F26E628" w14:textId="77777777" w:rsidR="009D0A9E" w:rsidRDefault="009D0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D7F4" w14:textId="77777777" w:rsidR="003C5FB6" w:rsidRDefault="003C5FB6" w:rsidP="00ED4124">
    <w:pPr>
      <w:pStyle w:val="Encabezado"/>
      <w:tabs>
        <w:tab w:val="clear" w:pos="4252"/>
        <w:tab w:val="clear" w:pos="8504"/>
        <w:tab w:val="center" w:pos="4419"/>
        <w:tab w:val="right" w:pos="8838"/>
      </w:tabs>
    </w:pPr>
    <w:r>
      <w:rPr>
        <w:lang w:val="es-ES"/>
      </w:rPr>
      <w:t>[Escriba texto]</w:t>
    </w:r>
    <w:r w:rsidR="00ED4124">
      <w:rPr>
        <w:lang w:val="es-ES"/>
      </w:rPr>
      <w:tab/>
    </w:r>
    <w:r>
      <w:rPr>
        <w:lang w:val="es-ES"/>
      </w:rPr>
      <w:t>[Escriba texto]</w:t>
    </w:r>
    <w:r w:rsidR="00ED4124">
      <w:rPr>
        <w:lang w:val="es-ES"/>
      </w:rPr>
      <w:tab/>
    </w:r>
    <w:r>
      <w:rPr>
        <w:lang w:val="es-ES"/>
      </w:rPr>
      <w:t>[Escriba texto]</w:t>
    </w:r>
  </w:p>
  <w:p w14:paraId="0A37501D" w14:textId="77777777" w:rsidR="003C5FB6" w:rsidRDefault="003C5F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A39C" w14:textId="77777777" w:rsidR="003C5FB6" w:rsidRDefault="00C13367">
    <w:pPr>
      <w:pStyle w:val="Encabezado"/>
    </w:pPr>
    <w:r>
      <w:rPr>
        <w:noProof/>
      </w:rPr>
      <w:drawing>
        <wp:anchor distT="0" distB="0" distL="114300" distR="114300" simplePos="0" relativeHeight="251658240" behindDoc="1" locked="0" layoutInCell="1" allowOverlap="1" wp14:anchorId="3A404063" wp14:editId="07777777">
          <wp:simplePos x="0" y="0"/>
          <wp:positionH relativeFrom="column">
            <wp:posOffset>-1142365</wp:posOffset>
          </wp:positionH>
          <wp:positionV relativeFrom="paragraph">
            <wp:posOffset>-463550</wp:posOffset>
          </wp:positionV>
          <wp:extent cx="7886700" cy="10205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83A0B"/>
    <w:rsid w:val="0008533A"/>
    <w:rsid w:val="00090185"/>
    <w:rsid w:val="00095F1D"/>
    <w:rsid w:val="00096111"/>
    <w:rsid w:val="00097785"/>
    <w:rsid w:val="000A3FC1"/>
    <w:rsid w:val="000C663A"/>
    <w:rsid w:val="00122613"/>
    <w:rsid w:val="00124BB8"/>
    <w:rsid w:val="0013681B"/>
    <w:rsid w:val="001903D9"/>
    <w:rsid w:val="001E385F"/>
    <w:rsid w:val="00212A74"/>
    <w:rsid w:val="00226B01"/>
    <w:rsid w:val="002A221D"/>
    <w:rsid w:val="002A3038"/>
    <w:rsid w:val="002B49A0"/>
    <w:rsid w:val="003352AB"/>
    <w:rsid w:val="003676CD"/>
    <w:rsid w:val="003C5FB6"/>
    <w:rsid w:val="003D2D77"/>
    <w:rsid w:val="003F5AB3"/>
    <w:rsid w:val="00400B07"/>
    <w:rsid w:val="00403657"/>
    <w:rsid w:val="0041474A"/>
    <w:rsid w:val="0042637F"/>
    <w:rsid w:val="00437B75"/>
    <w:rsid w:val="00456BE5"/>
    <w:rsid w:val="004A4AC0"/>
    <w:rsid w:val="004E1BD3"/>
    <w:rsid w:val="005801FC"/>
    <w:rsid w:val="005803D5"/>
    <w:rsid w:val="005B3D6F"/>
    <w:rsid w:val="005D754A"/>
    <w:rsid w:val="005E007D"/>
    <w:rsid w:val="006C04CF"/>
    <w:rsid w:val="006D3B0B"/>
    <w:rsid w:val="006D785F"/>
    <w:rsid w:val="006F28FD"/>
    <w:rsid w:val="00703779"/>
    <w:rsid w:val="00737198"/>
    <w:rsid w:val="007A7654"/>
    <w:rsid w:val="007C78B5"/>
    <w:rsid w:val="007D4C1D"/>
    <w:rsid w:val="007F5920"/>
    <w:rsid w:val="008056D2"/>
    <w:rsid w:val="008142BC"/>
    <w:rsid w:val="00833307"/>
    <w:rsid w:val="0083700C"/>
    <w:rsid w:val="008C622C"/>
    <w:rsid w:val="00924D20"/>
    <w:rsid w:val="009377C6"/>
    <w:rsid w:val="00954610"/>
    <w:rsid w:val="00995C34"/>
    <w:rsid w:val="009B63DC"/>
    <w:rsid w:val="009D0A9E"/>
    <w:rsid w:val="009E1938"/>
    <w:rsid w:val="00A44073"/>
    <w:rsid w:val="00A500E5"/>
    <w:rsid w:val="00A62F8C"/>
    <w:rsid w:val="00A72A97"/>
    <w:rsid w:val="00AF0D44"/>
    <w:rsid w:val="00B30B5F"/>
    <w:rsid w:val="00B46718"/>
    <w:rsid w:val="00B876BE"/>
    <w:rsid w:val="00BA27E8"/>
    <w:rsid w:val="00BA6104"/>
    <w:rsid w:val="00BC0D88"/>
    <w:rsid w:val="00BF365F"/>
    <w:rsid w:val="00BF4675"/>
    <w:rsid w:val="00C13367"/>
    <w:rsid w:val="00C2764C"/>
    <w:rsid w:val="00C42950"/>
    <w:rsid w:val="00C5580C"/>
    <w:rsid w:val="00C6238D"/>
    <w:rsid w:val="00C842DD"/>
    <w:rsid w:val="00CB39E1"/>
    <w:rsid w:val="00CE4CFC"/>
    <w:rsid w:val="00CF6AC6"/>
    <w:rsid w:val="00D16B2C"/>
    <w:rsid w:val="00D26EE5"/>
    <w:rsid w:val="00DE0015"/>
    <w:rsid w:val="00E07890"/>
    <w:rsid w:val="00E27263"/>
    <w:rsid w:val="00E35F38"/>
    <w:rsid w:val="00E80FC9"/>
    <w:rsid w:val="00E86DE0"/>
    <w:rsid w:val="00EA50E0"/>
    <w:rsid w:val="00EC0848"/>
    <w:rsid w:val="00EC0988"/>
    <w:rsid w:val="00ED4124"/>
    <w:rsid w:val="00F46C17"/>
    <w:rsid w:val="00F85D19"/>
    <w:rsid w:val="00F962B9"/>
    <w:rsid w:val="03E45ED0"/>
    <w:rsid w:val="04506345"/>
    <w:rsid w:val="088D51BC"/>
    <w:rsid w:val="093C4F96"/>
    <w:rsid w:val="0A4D36F5"/>
    <w:rsid w:val="0C0D7D82"/>
    <w:rsid w:val="0C6DFC0B"/>
    <w:rsid w:val="0FA59CCD"/>
    <w:rsid w:val="0FE9DB20"/>
    <w:rsid w:val="109863A1"/>
    <w:rsid w:val="1585F940"/>
    <w:rsid w:val="182F88D7"/>
    <w:rsid w:val="188A4D29"/>
    <w:rsid w:val="19824F1C"/>
    <w:rsid w:val="1BDC1267"/>
    <w:rsid w:val="1C9201A8"/>
    <w:rsid w:val="1E27DDBC"/>
    <w:rsid w:val="1E400252"/>
    <w:rsid w:val="20B36F1D"/>
    <w:rsid w:val="2324F262"/>
    <w:rsid w:val="23536EE7"/>
    <w:rsid w:val="261FBB91"/>
    <w:rsid w:val="281A3848"/>
    <w:rsid w:val="28BA956F"/>
    <w:rsid w:val="299F2061"/>
    <w:rsid w:val="2AED3867"/>
    <w:rsid w:val="2BF2C05A"/>
    <w:rsid w:val="2F8F88BB"/>
    <w:rsid w:val="385AFBB4"/>
    <w:rsid w:val="3A3D9E72"/>
    <w:rsid w:val="3F445105"/>
    <w:rsid w:val="48AC5C0F"/>
    <w:rsid w:val="4AB53A8C"/>
    <w:rsid w:val="4BF09792"/>
    <w:rsid w:val="4D5ECA23"/>
    <w:rsid w:val="4DDF975A"/>
    <w:rsid w:val="511303FA"/>
    <w:rsid w:val="518A2DD8"/>
    <w:rsid w:val="5821855A"/>
    <w:rsid w:val="59B24579"/>
    <w:rsid w:val="5A453AB1"/>
    <w:rsid w:val="5B4641D8"/>
    <w:rsid w:val="5F8670A1"/>
    <w:rsid w:val="5FB73825"/>
    <w:rsid w:val="60AEC456"/>
    <w:rsid w:val="63678BEE"/>
    <w:rsid w:val="6468B60C"/>
    <w:rsid w:val="67B041D6"/>
    <w:rsid w:val="697089FD"/>
    <w:rsid w:val="6C6C17AA"/>
    <w:rsid w:val="6D1C129E"/>
    <w:rsid w:val="6DBD9EDF"/>
    <w:rsid w:val="6E07E80B"/>
    <w:rsid w:val="701CDAB2"/>
    <w:rsid w:val="7053B360"/>
    <w:rsid w:val="71B8AB13"/>
    <w:rsid w:val="72C92238"/>
    <w:rsid w:val="72D31BBA"/>
    <w:rsid w:val="75A2E41C"/>
    <w:rsid w:val="7600C2FA"/>
    <w:rsid w:val="76E2BC66"/>
    <w:rsid w:val="7751D6E4"/>
    <w:rsid w:val="78EDA745"/>
    <w:rsid w:val="7CE7ED3C"/>
    <w:rsid w:val="7D7047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2D931B"/>
  <w14:defaultImageDpi w14:val="300"/>
  <w15:chartTrackingRefBased/>
  <w15:docId w15:val="{1CF76892-6726-4FA1-8DE2-E807EA70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iPriority w:val="99"/>
    <w:semiHidden/>
    <w:unhideWhenUsed/>
    <w:rsid w:val="003C5FB6"/>
    <w:rPr>
      <w:rFonts w:ascii="Lucida Grande" w:hAnsi="Lucida Grande" w:cs="Lucida Grande"/>
      <w:sz w:val="18"/>
      <w:szCs w:val="18"/>
    </w:rPr>
  </w:style>
  <w:style w:type="character" w:customStyle="1" w:styleId="TextodegloboCar">
    <w:name w:val="Texto de globo Car"/>
    <w:link w:val="Textodeglobo"/>
    <w:uiPriority w:val="99"/>
    <w:semiHidden/>
    <w:rsid w:val="003C5FB6"/>
    <w:rPr>
      <w:rFonts w:ascii="Lucida Grande" w:hAnsi="Lucida Grande" w:cs="Lucida Grande"/>
      <w:sz w:val="18"/>
      <w:szCs w:val="18"/>
    </w:rPr>
  </w:style>
  <w:style w:type="paragraph" w:customStyle="1" w:styleId="Texto">
    <w:name w:val="Texto"/>
    <w:basedOn w:val="Normal"/>
    <w:link w:val="TextoCar"/>
    <w:rsid w:val="007F5920"/>
    <w:pPr>
      <w:spacing w:after="101" w:line="216" w:lineRule="exact"/>
      <w:ind w:firstLine="288"/>
      <w:jc w:val="both"/>
    </w:pPr>
    <w:rPr>
      <w:rFonts w:ascii="Arial" w:eastAsia="Times New Roman" w:hAnsi="Arial" w:cs="Arial"/>
      <w:sz w:val="18"/>
      <w:szCs w:val="20"/>
      <w:lang w:val="es-MX"/>
    </w:rPr>
  </w:style>
  <w:style w:type="paragraph" w:customStyle="1" w:styleId="CABEZA">
    <w:name w:val="CABEZA"/>
    <w:basedOn w:val="Normal"/>
    <w:rsid w:val="007F5920"/>
    <w:pPr>
      <w:jc w:val="center"/>
    </w:pPr>
    <w:rPr>
      <w:rFonts w:ascii="Times New Roman" w:eastAsia="Times New Roman" w:hAnsi="Times New Roman" w:cs="Arial"/>
      <w:b/>
      <w:sz w:val="28"/>
      <w:szCs w:val="28"/>
      <w:lang w:eastAsia="es-MX"/>
    </w:rPr>
  </w:style>
  <w:style w:type="paragraph" w:customStyle="1" w:styleId="ANOTACION">
    <w:name w:val="ANOTACION"/>
    <w:basedOn w:val="Normal"/>
    <w:link w:val="ANOTACIONCar"/>
    <w:rsid w:val="007F5920"/>
    <w:pPr>
      <w:spacing w:before="101" w:after="101" w:line="216" w:lineRule="atLeast"/>
      <w:jc w:val="center"/>
    </w:pPr>
    <w:rPr>
      <w:rFonts w:ascii="Times New Roman" w:eastAsia="Times New Roman" w:hAnsi="Times New Roman"/>
      <w:b/>
      <w:sz w:val="18"/>
      <w:szCs w:val="20"/>
    </w:rPr>
  </w:style>
  <w:style w:type="paragraph" w:customStyle="1" w:styleId="Titulo1">
    <w:name w:val="Titulo 1"/>
    <w:basedOn w:val="Texto"/>
    <w:rsid w:val="007F592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7F5920"/>
    <w:pPr>
      <w:pBdr>
        <w:top w:val="double" w:sz="6" w:space="1" w:color="auto"/>
      </w:pBdr>
      <w:spacing w:line="240" w:lineRule="auto"/>
      <w:ind w:firstLine="0"/>
      <w:outlineLvl w:val="1"/>
    </w:pPr>
  </w:style>
  <w:style w:type="character" w:customStyle="1" w:styleId="TextoCar">
    <w:name w:val="Texto Car"/>
    <w:link w:val="Texto"/>
    <w:locked/>
    <w:rsid w:val="007F5920"/>
    <w:rPr>
      <w:rFonts w:ascii="Arial" w:eastAsia="Times New Roman" w:hAnsi="Arial" w:cs="Arial"/>
      <w:sz w:val="18"/>
      <w:lang w:eastAsia="es-ES"/>
    </w:rPr>
  </w:style>
  <w:style w:type="character" w:customStyle="1" w:styleId="ANOTACIONCar">
    <w:name w:val="ANOTACION Car"/>
    <w:link w:val="ANOTACION"/>
    <w:locked/>
    <w:rsid w:val="007F5920"/>
    <w:rPr>
      <w:rFonts w:ascii="Times New Roman" w:eastAsia="Times New Roman" w:hAnsi="Times New Roman"/>
      <w:b/>
      <w:sz w:val="18"/>
      <w:lang w:val="es-ES_tradnl" w:eastAsia="es-ES"/>
    </w:rPr>
  </w:style>
  <w:style w:type="character" w:styleId="Hipervnculo">
    <w:name w:val="Hyperlink"/>
    <w:uiPriority w:val="99"/>
    <w:unhideWhenUsed/>
    <w:rsid w:val="007F5920"/>
    <w:rPr>
      <w:color w:val="0563C1"/>
      <w:u w:val="single"/>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lang w:val="es-ES_tradnl" w:eastAsia="es-ES"/>
    </w:rPr>
  </w:style>
  <w:style w:type="character" w:styleId="Refdecomentario">
    <w:name w:val="annotation reference"/>
    <w:basedOn w:val="Fuentedeprrafopredeter"/>
    <w:uiPriority w:val="99"/>
    <w:semiHidden/>
    <w:unhideWhenUsed/>
    <w:rPr>
      <w:sz w:val="16"/>
      <w:szCs w:val="16"/>
    </w:rPr>
  </w:style>
  <w:style w:type="character" w:styleId="Hipervnculovisitado">
    <w:name w:val="FollowedHyperlink"/>
    <w:basedOn w:val="Fuentedeprrafopredeter"/>
    <w:uiPriority w:val="99"/>
    <w:semiHidden/>
    <w:unhideWhenUsed/>
    <w:rsid w:val="00BA27E8"/>
    <w:rPr>
      <w:color w:val="954F72" w:themeColor="followedHyperlink"/>
      <w:u w:val="single"/>
    </w:rPr>
  </w:style>
  <w:style w:type="character" w:styleId="Mencinsinresolver">
    <w:name w:val="Unresolved Mention"/>
    <w:basedOn w:val="Fuentedeprrafopredeter"/>
    <w:uiPriority w:val="99"/>
    <w:semiHidden/>
    <w:unhideWhenUsed/>
    <w:rsid w:val="00BA27E8"/>
    <w:rPr>
      <w:color w:val="605E5C"/>
      <w:shd w:val="clear" w:color="auto" w:fill="E1DFDD"/>
    </w:rPr>
  </w:style>
  <w:style w:type="paragraph" w:styleId="Revisin">
    <w:name w:val="Revision"/>
    <w:hidden/>
    <w:uiPriority w:val="71"/>
    <w:rsid w:val="006C04CF"/>
    <w:rPr>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083A0B"/>
    <w:rPr>
      <w:b/>
      <w:bCs/>
    </w:rPr>
  </w:style>
  <w:style w:type="character" w:customStyle="1" w:styleId="AsuntodelcomentarioCar">
    <w:name w:val="Asunto del comentario Car"/>
    <w:basedOn w:val="TextocomentarioCar"/>
    <w:link w:val="Asuntodelcomentario"/>
    <w:uiPriority w:val="99"/>
    <w:semiHidden/>
    <w:rsid w:val="00083A0B"/>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92190">
      <w:bodyDiv w:val="1"/>
      <w:marLeft w:val="0"/>
      <w:marRight w:val="0"/>
      <w:marTop w:val="0"/>
      <w:marBottom w:val="0"/>
      <w:divBdr>
        <w:top w:val="none" w:sz="0" w:space="0" w:color="auto"/>
        <w:left w:val="none" w:sz="0" w:space="0" w:color="auto"/>
        <w:bottom w:val="none" w:sz="0" w:space="0" w:color="auto"/>
        <w:right w:val="none" w:sz="0" w:space="0" w:color="auto"/>
      </w:divBdr>
      <w:divsChild>
        <w:div w:id="584190039">
          <w:marLeft w:val="0"/>
          <w:marRight w:val="0"/>
          <w:marTop w:val="0"/>
          <w:marBottom w:val="101"/>
          <w:divBdr>
            <w:top w:val="none" w:sz="0" w:space="0" w:color="auto"/>
            <w:left w:val="none" w:sz="0" w:space="0" w:color="auto"/>
            <w:bottom w:val="none" w:sz="0" w:space="0" w:color="auto"/>
            <w:right w:val="none" w:sz="0" w:space="0" w:color="auto"/>
          </w:divBdr>
        </w:div>
        <w:div w:id="587619128">
          <w:marLeft w:val="0"/>
          <w:marRight w:val="0"/>
          <w:marTop w:val="0"/>
          <w:marBottom w:val="101"/>
          <w:divBdr>
            <w:top w:val="none" w:sz="0" w:space="0" w:color="auto"/>
            <w:left w:val="none" w:sz="0" w:space="0" w:color="auto"/>
            <w:bottom w:val="none" w:sz="0" w:space="0" w:color="auto"/>
            <w:right w:val="none" w:sz="0" w:space="0" w:color="auto"/>
          </w:divBdr>
        </w:div>
        <w:div w:id="2066029401">
          <w:marLeft w:val="0"/>
          <w:marRight w:val="0"/>
          <w:marTop w:val="0"/>
          <w:marBottom w:val="101"/>
          <w:divBdr>
            <w:top w:val="none" w:sz="0" w:space="0" w:color="auto"/>
            <w:left w:val="none" w:sz="0" w:space="0" w:color="auto"/>
            <w:bottom w:val="none" w:sz="0" w:space="0" w:color="auto"/>
            <w:right w:val="none" w:sz="0" w:space="0" w:color="auto"/>
          </w:divBdr>
        </w:div>
      </w:divsChild>
    </w:div>
    <w:div w:id="1744525882">
      <w:bodyDiv w:val="1"/>
      <w:marLeft w:val="0"/>
      <w:marRight w:val="0"/>
      <w:marTop w:val="0"/>
      <w:marBottom w:val="0"/>
      <w:divBdr>
        <w:top w:val="none" w:sz="0" w:space="0" w:color="auto"/>
        <w:left w:val="none" w:sz="0" w:space="0" w:color="auto"/>
        <w:bottom w:val="none" w:sz="0" w:space="0" w:color="auto"/>
        <w:right w:val="none" w:sz="0" w:space="0" w:color="auto"/>
      </w:divBdr>
      <w:divsChild>
        <w:div w:id="264192064">
          <w:marLeft w:val="0"/>
          <w:marRight w:val="0"/>
          <w:marTop w:val="0"/>
          <w:marBottom w:val="101"/>
          <w:divBdr>
            <w:top w:val="none" w:sz="0" w:space="0" w:color="auto"/>
            <w:left w:val="none" w:sz="0" w:space="0" w:color="auto"/>
            <w:bottom w:val="none" w:sz="0" w:space="0" w:color="auto"/>
            <w:right w:val="none" w:sz="0" w:space="0" w:color="auto"/>
          </w:divBdr>
        </w:div>
        <w:div w:id="961305482">
          <w:marLeft w:val="0"/>
          <w:marRight w:val="0"/>
          <w:marTop w:val="0"/>
          <w:marBottom w:val="101"/>
          <w:divBdr>
            <w:top w:val="none" w:sz="0" w:space="0" w:color="auto"/>
            <w:left w:val="none" w:sz="0" w:space="0" w:color="auto"/>
            <w:bottom w:val="none" w:sz="0" w:space="0" w:color="auto"/>
            <w:right w:val="none" w:sz="0" w:space="0" w:color="auto"/>
          </w:divBdr>
        </w:div>
        <w:div w:id="1782261973">
          <w:marLeft w:val="0"/>
          <w:marRight w:val="0"/>
          <w:marTop w:val="0"/>
          <w:marBottom w:val="101"/>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565108&amp;fecha=05/07/2019#gsc.tab=0" TargetMode="External"/><Relationship Id="rId13" Type="http://schemas.openxmlformats.org/officeDocument/2006/relationships/hyperlink" Target="https://www.inegi.org.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f.gob.mx/nota_detalle.php?codigo=5565108&amp;fecha=05/07/2019" TargetMode="External"/><Relationship Id="rId12" Type="http://schemas.openxmlformats.org/officeDocument/2006/relationships/hyperlink" Target="https://www.dof.gob.mx/nota_detalle.php?codigo=5565108&amp;fecha=05/07/2019#gsc.tab=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of.gob.mx/nota_detalle.php?codigo=5565108&amp;fecha=05/07/2019#gsc.tab=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of.gob.mx/nota_detalle.php?codigo=5565108&amp;fecha=05/07/2019#gsc.ta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f.gob.mx/nota_detalle.php?codigo=5565108&amp;fecha=05/07/2019#gsc.tab=0" TargetMode="External"/><Relationship Id="rId14" Type="http://schemas.openxmlformats.org/officeDocument/2006/relationships/hyperlink" Target="http://www.conapo.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0C21-34AA-42A1-B318-7B4DFBE8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1445</Words>
  <Characters>7950</Characters>
  <Application>Microsoft Office Word</Application>
  <DocSecurity>0</DocSecurity>
  <Lines>66</Lines>
  <Paragraphs>18</Paragraphs>
  <ScaleCrop>false</ScaleCrop>
  <Company>manchitas</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Manchitas Franco</dc:creator>
  <cp:keywords/>
  <dc:description/>
  <cp:lastModifiedBy>CGMR</cp:lastModifiedBy>
  <cp:revision>42</cp:revision>
  <dcterms:created xsi:type="dcterms:W3CDTF">2022-11-10T20:52:00Z</dcterms:created>
  <dcterms:modified xsi:type="dcterms:W3CDTF">2023-05-03T17:53:00Z</dcterms:modified>
</cp:coreProperties>
</file>