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7E590" w14:textId="77777777" w:rsidR="008224BD" w:rsidRPr="00976AC1" w:rsidRDefault="008224BD" w:rsidP="008224BD">
      <w:pPr>
        <w:pStyle w:val="ANOTACION"/>
        <w:spacing w:line="265" w:lineRule="exact"/>
        <w:rPr>
          <w:rFonts w:ascii="ITC Avant Garde Std Bk" w:hAnsi="ITC Avant Garde Std Bk"/>
          <w:sz w:val="21"/>
          <w:szCs w:val="21"/>
        </w:rPr>
      </w:pPr>
      <w:r w:rsidRPr="00976AC1">
        <w:rPr>
          <w:rFonts w:ascii="ITC Avant Garde Std Bk" w:hAnsi="ITC Avant Garde Std Bk"/>
          <w:sz w:val="21"/>
          <w:szCs w:val="21"/>
        </w:rPr>
        <w:t>Acuerdo mediante el cual el Pleno del Instituto Federal de Telecomunicaciones aprueba el Plan para la Banda 470-608 MHz.</w:t>
      </w:r>
    </w:p>
    <w:p w14:paraId="56EE70D8" w14:textId="77777777" w:rsidR="008224BD" w:rsidRPr="00976AC1" w:rsidRDefault="008224BD" w:rsidP="008224BD">
      <w:pPr>
        <w:pStyle w:val="ANOTACION"/>
        <w:spacing w:line="265" w:lineRule="exact"/>
        <w:rPr>
          <w:rFonts w:ascii="ITC Avant Garde Std Bk" w:hAnsi="ITC Avant Garde Std Bk"/>
          <w:sz w:val="16"/>
          <w:szCs w:val="16"/>
        </w:rPr>
      </w:pPr>
      <w:hyperlink r:id="rId7" w:history="1">
        <w:r w:rsidRPr="00976AC1">
          <w:rPr>
            <w:rStyle w:val="Hipervnculo"/>
            <w:rFonts w:eastAsiaTheme="majorEastAsia"/>
            <w:sz w:val="16"/>
            <w:szCs w:val="16"/>
          </w:rPr>
          <w:t>Publicado en el Diario Oficial de la Federación el 1 de agosto de 2017</w:t>
        </w:r>
      </w:hyperlink>
    </w:p>
    <w:p w14:paraId="146BFCC4" w14:textId="77777777" w:rsidR="008224BD" w:rsidRPr="00976AC1" w:rsidRDefault="008224BD" w:rsidP="008224BD">
      <w:pPr>
        <w:pStyle w:val="ANOTACION"/>
        <w:spacing w:line="265" w:lineRule="exact"/>
        <w:rPr>
          <w:rFonts w:ascii="ITC Avant Garde Std Bk" w:hAnsi="ITC Avant Garde Std Bk"/>
        </w:rPr>
      </w:pPr>
      <w:r w:rsidRPr="00976AC1">
        <w:rPr>
          <w:rFonts w:ascii="ITC Avant Garde Std Bk" w:hAnsi="ITC Avant Garde Std Bk"/>
        </w:rPr>
        <w:t>ACUERDO</w:t>
      </w:r>
    </w:p>
    <w:p w14:paraId="0DCCAD12" w14:textId="77777777" w:rsidR="008224BD" w:rsidRPr="00976AC1" w:rsidRDefault="008224BD" w:rsidP="008224BD">
      <w:pPr>
        <w:pStyle w:val="Texto"/>
        <w:spacing w:line="265" w:lineRule="exact"/>
        <w:rPr>
          <w:rFonts w:ascii="ITC Avant Garde Std Bk" w:hAnsi="ITC Avant Garde Std Bk"/>
          <w:color w:val="000000"/>
        </w:rPr>
      </w:pPr>
      <w:r w:rsidRPr="00976AC1">
        <w:rPr>
          <w:rFonts w:ascii="ITC Avant Garde Std Bk" w:hAnsi="ITC Avant Garde Std Bk"/>
          <w:b/>
          <w:color w:val="000000"/>
        </w:rPr>
        <w:t>ÚNICO.</w:t>
      </w:r>
      <w:r w:rsidRPr="00976AC1">
        <w:rPr>
          <w:rFonts w:ascii="ITC Avant Garde Std Bk" w:hAnsi="ITC Avant Garde Std Bk"/>
          <w:color w:val="000000"/>
        </w:rPr>
        <w:t xml:space="preserve"> Se aprueba el Plan para la Banda 470-608 MHz, el cual se identifica como Anexo Uno.</w:t>
      </w:r>
    </w:p>
    <w:p w14:paraId="0018320E" w14:textId="77777777" w:rsidR="008224BD" w:rsidRPr="00976AC1" w:rsidRDefault="008224BD" w:rsidP="008224BD">
      <w:pPr>
        <w:pStyle w:val="ANOTACION"/>
        <w:spacing w:line="265" w:lineRule="exact"/>
        <w:rPr>
          <w:rFonts w:ascii="ITC Avant Garde Std Bk" w:hAnsi="ITC Avant Garde Std Bk"/>
        </w:rPr>
      </w:pPr>
      <w:r w:rsidRPr="00976AC1">
        <w:rPr>
          <w:rFonts w:ascii="ITC Avant Garde Std Bk" w:hAnsi="ITC Avant Garde Std Bk"/>
        </w:rPr>
        <w:t>TRANSITORIOS</w:t>
      </w:r>
    </w:p>
    <w:p w14:paraId="3B450480" w14:textId="77777777" w:rsidR="008224BD" w:rsidRPr="00976AC1" w:rsidRDefault="008224BD" w:rsidP="008224BD">
      <w:pPr>
        <w:pStyle w:val="Texto"/>
        <w:spacing w:line="265" w:lineRule="exact"/>
        <w:rPr>
          <w:rFonts w:ascii="ITC Avant Garde Std Bk" w:hAnsi="ITC Avant Garde Std Bk"/>
          <w:color w:val="000000"/>
        </w:rPr>
      </w:pPr>
      <w:r w:rsidRPr="00976AC1">
        <w:rPr>
          <w:rFonts w:ascii="ITC Avant Garde Std Bk" w:hAnsi="ITC Avant Garde Std Bk"/>
          <w:b/>
          <w:caps/>
          <w:color w:val="000000"/>
        </w:rPr>
        <w:t>Primero.</w:t>
      </w:r>
      <w:r w:rsidRPr="00976AC1">
        <w:rPr>
          <w:rFonts w:ascii="ITC Avant Garde Std Bk" w:hAnsi="ITC Avant Garde Std Bk"/>
          <w:caps/>
          <w:color w:val="000000"/>
        </w:rPr>
        <w:t xml:space="preserve"> </w:t>
      </w:r>
      <w:r w:rsidRPr="00976AC1">
        <w:rPr>
          <w:rFonts w:ascii="ITC Avant Garde Std Bk" w:hAnsi="ITC Avant Garde Std Bk"/>
          <w:color w:val="000000"/>
        </w:rPr>
        <w:t>El presente Acuerdo y el Plan para la Banda 470-608 MHz entrarán en vigor al día siguiente de su publicación en el Diario Oficial de la Federación.</w:t>
      </w:r>
    </w:p>
    <w:p w14:paraId="61CA6BEE" w14:textId="77777777" w:rsidR="008224BD" w:rsidRPr="00976AC1" w:rsidRDefault="008224BD" w:rsidP="008224BD">
      <w:pPr>
        <w:pStyle w:val="Texto"/>
        <w:spacing w:line="265" w:lineRule="exact"/>
        <w:rPr>
          <w:rFonts w:ascii="ITC Avant Garde Std Bk" w:hAnsi="ITC Avant Garde Std Bk"/>
          <w:color w:val="000000"/>
        </w:rPr>
      </w:pPr>
      <w:r w:rsidRPr="00976AC1">
        <w:rPr>
          <w:rFonts w:ascii="ITC Avant Garde Std Bk" w:hAnsi="ITC Avant Garde Std Bk"/>
          <w:b/>
          <w:caps/>
          <w:color w:val="000000"/>
        </w:rPr>
        <w:t>Segundo.</w:t>
      </w:r>
      <w:r w:rsidRPr="00976AC1">
        <w:rPr>
          <w:rFonts w:ascii="ITC Avant Garde Std Bk" w:hAnsi="ITC Avant Garde Std Bk"/>
          <w:caps/>
          <w:color w:val="000000"/>
        </w:rPr>
        <w:t xml:space="preserve"> </w:t>
      </w:r>
      <w:r w:rsidRPr="00976AC1">
        <w:rPr>
          <w:rFonts w:ascii="ITC Avant Garde Std Bk" w:hAnsi="ITC Avant Garde Std Bk"/>
          <w:color w:val="000000"/>
        </w:rPr>
        <w:t>Publíquese el presente Acuerdo y el Plan para la Banda 470-608 MHz en el Diario Oficial de la Federación y el portal de Internet del Instituto Federal de Telecomunicaciones.</w:t>
      </w:r>
    </w:p>
    <w:p w14:paraId="2D9B713D" w14:textId="77777777" w:rsidR="008224BD" w:rsidRPr="00976AC1" w:rsidRDefault="008224BD" w:rsidP="008224BD">
      <w:pPr>
        <w:pStyle w:val="Texto"/>
        <w:spacing w:line="265" w:lineRule="exact"/>
        <w:rPr>
          <w:rFonts w:ascii="ITC Avant Garde Std Bk" w:hAnsi="ITC Avant Garde Std Bk"/>
        </w:rPr>
      </w:pPr>
      <w:r w:rsidRPr="00976AC1">
        <w:rPr>
          <w:rFonts w:ascii="ITC Avant Garde Std Bk" w:hAnsi="ITC Avant Garde Std Bk"/>
        </w:rPr>
        <w:t xml:space="preserve">El Comisionado Presidente, </w:t>
      </w:r>
      <w:r w:rsidRPr="00976AC1">
        <w:rPr>
          <w:rFonts w:ascii="ITC Avant Garde Std Bk" w:hAnsi="ITC Avant Garde Std Bk"/>
          <w:b/>
        </w:rPr>
        <w:t xml:space="preserve">Gabriel Oswaldo Contreras </w:t>
      </w:r>
      <w:proofErr w:type="gramStart"/>
      <w:r w:rsidRPr="00976AC1">
        <w:rPr>
          <w:rFonts w:ascii="ITC Avant Garde Std Bk" w:hAnsi="ITC Avant Garde Std Bk"/>
          <w:b/>
        </w:rPr>
        <w:t>Saldívar</w:t>
      </w:r>
      <w:r w:rsidRPr="00976AC1">
        <w:rPr>
          <w:rFonts w:ascii="ITC Avant Garde Std Bk" w:hAnsi="ITC Avant Garde Std Bk"/>
        </w:rPr>
        <w:t>.-</w:t>
      </w:r>
      <w:proofErr w:type="gramEnd"/>
      <w:r w:rsidRPr="00976AC1">
        <w:rPr>
          <w:rFonts w:ascii="ITC Avant Garde Std Bk" w:hAnsi="ITC Avant Garde Std Bk"/>
        </w:rPr>
        <w:t xml:space="preserve"> Rúbrica.- Los Comisionados: </w:t>
      </w:r>
      <w:r w:rsidRPr="00976AC1">
        <w:rPr>
          <w:rFonts w:ascii="ITC Avant Garde Std Bk" w:hAnsi="ITC Avant Garde Std Bk"/>
          <w:b/>
        </w:rPr>
        <w:t xml:space="preserve">Adriana Sofía </w:t>
      </w:r>
      <w:proofErr w:type="spellStart"/>
      <w:r w:rsidRPr="00976AC1">
        <w:rPr>
          <w:rFonts w:ascii="ITC Avant Garde Std Bk" w:hAnsi="ITC Avant Garde Std Bk"/>
          <w:b/>
        </w:rPr>
        <w:t>Labardini</w:t>
      </w:r>
      <w:proofErr w:type="spellEnd"/>
      <w:r w:rsidRPr="00976AC1">
        <w:rPr>
          <w:rFonts w:ascii="ITC Avant Garde Std Bk" w:hAnsi="ITC Avant Garde Std Bk"/>
          <w:b/>
        </w:rPr>
        <w:t xml:space="preserve"> Inzunza, Mario Germán </w:t>
      </w:r>
      <w:proofErr w:type="spellStart"/>
      <w:r w:rsidRPr="00976AC1">
        <w:rPr>
          <w:rFonts w:ascii="ITC Avant Garde Std Bk" w:hAnsi="ITC Avant Garde Std Bk"/>
          <w:b/>
        </w:rPr>
        <w:t>Fromow</w:t>
      </w:r>
      <w:proofErr w:type="spellEnd"/>
      <w:r w:rsidRPr="00976AC1">
        <w:rPr>
          <w:rFonts w:ascii="ITC Avant Garde Std Bk" w:hAnsi="ITC Avant Garde Std Bk"/>
          <w:b/>
        </w:rPr>
        <w:t xml:space="preserve"> Rangel, Javier Juárez Mojica, María Elena </w:t>
      </w:r>
      <w:proofErr w:type="spellStart"/>
      <w:r w:rsidRPr="00976AC1">
        <w:rPr>
          <w:rFonts w:ascii="ITC Avant Garde Std Bk" w:hAnsi="ITC Avant Garde Std Bk"/>
          <w:b/>
        </w:rPr>
        <w:t>Estavillo</w:t>
      </w:r>
      <w:proofErr w:type="spellEnd"/>
      <w:r w:rsidRPr="00976AC1">
        <w:rPr>
          <w:rFonts w:ascii="ITC Avant Garde Std Bk" w:hAnsi="ITC Avant Garde Std Bk"/>
          <w:b/>
        </w:rPr>
        <w:t xml:space="preserve"> Flores, Adolfo Cuevas Teja, Arturo Robles </w:t>
      </w:r>
      <w:proofErr w:type="spellStart"/>
      <w:r w:rsidRPr="00976AC1">
        <w:rPr>
          <w:rFonts w:ascii="ITC Avant Garde Std Bk" w:hAnsi="ITC Avant Garde Std Bk"/>
          <w:b/>
        </w:rPr>
        <w:t>Rovalo</w:t>
      </w:r>
      <w:proofErr w:type="spellEnd"/>
      <w:r w:rsidRPr="00976AC1">
        <w:rPr>
          <w:rFonts w:ascii="ITC Avant Garde Std Bk" w:hAnsi="ITC Avant Garde Std Bk"/>
        </w:rPr>
        <w:t>.- Rúbricas.</w:t>
      </w:r>
    </w:p>
    <w:p w14:paraId="3F53FA97" w14:textId="77777777" w:rsidR="008224BD" w:rsidRPr="00976AC1" w:rsidRDefault="008224BD" w:rsidP="008224BD">
      <w:pPr>
        <w:pStyle w:val="Texto"/>
        <w:spacing w:line="265" w:lineRule="exact"/>
        <w:rPr>
          <w:rFonts w:ascii="ITC Avant Garde Std Bk" w:hAnsi="ITC Avant Garde Std Bk"/>
          <w:color w:val="000000"/>
          <w:szCs w:val="14"/>
        </w:rPr>
      </w:pPr>
      <w:r w:rsidRPr="00976AC1">
        <w:rPr>
          <w:rFonts w:ascii="ITC Avant Garde Std Bk" w:hAnsi="ITC Avant Garde Std Bk"/>
          <w:color w:val="000000"/>
          <w:szCs w:val="14"/>
        </w:rPr>
        <w:t xml:space="preserve">El presente Acuerdo fue aprobado por el Pleno del Instituto Federal de Telecomunicaciones en su XXIX Sesión Ordinaria celebrada el 7 de julio de 2017, por unanimidad de votos de los Comisionados Gabriel Oswaldo Contreras Saldívar, Adriana Sofía </w:t>
      </w:r>
      <w:proofErr w:type="spellStart"/>
      <w:r w:rsidRPr="00976AC1">
        <w:rPr>
          <w:rFonts w:ascii="ITC Avant Garde Std Bk" w:hAnsi="ITC Avant Garde Std Bk"/>
          <w:color w:val="000000"/>
          <w:szCs w:val="14"/>
        </w:rPr>
        <w:t>Labardini</w:t>
      </w:r>
      <w:proofErr w:type="spellEnd"/>
      <w:r w:rsidRPr="00976AC1">
        <w:rPr>
          <w:rFonts w:ascii="ITC Avant Garde Std Bk" w:hAnsi="ITC Avant Garde Std Bk"/>
          <w:color w:val="000000"/>
          <w:szCs w:val="14"/>
        </w:rPr>
        <w:t xml:space="preserve"> Inzunza, María Elena </w:t>
      </w:r>
      <w:proofErr w:type="spellStart"/>
      <w:r w:rsidRPr="00976AC1">
        <w:rPr>
          <w:rFonts w:ascii="ITC Avant Garde Std Bk" w:hAnsi="ITC Avant Garde Std Bk"/>
          <w:color w:val="000000"/>
          <w:szCs w:val="14"/>
        </w:rPr>
        <w:t>Estavillo</w:t>
      </w:r>
      <w:proofErr w:type="spellEnd"/>
      <w:r w:rsidRPr="00976AC1">
        <w:rPr>
          <w:rFonts w:ascii="ITC Avant Garde Std Bk" w:hAnsi="ITC Avant Garde Std Bk"/>
          <w:color w:val="000000"/>
          <w:szCs w:val="14"/>
        </w:rPr>
        <w:t xml:space="preserve"> Flores, Mario Germán </w:t>
      </w:r>
      <w:proofErr w:type="spellStart"/>
      <w:r w:rsidRPr="00976AC1">
        <w:rPr>
          <w:rFonts w:ascii="ITC Avant Garde Std Bk" w:hAnsi="ITC Avant Garde Std Bk"/>
          <w:color w:val="000000"/>
          <w:szCs w:val="14"/>
        </w:rPr>
        <w:t>Fromow</w:t>
      </w:r>
      <w:proofErr w:type="spellEnd"/>
      <w:r w:rsidRPr="00976AC1">
        <w:rPr>
          <w:rFonts w:ascii="ITC Avant Garde Std Bk" w:hAnsi="ITC Avant Garde Std Bk"/>
          <w:color w:val="000000"/>
          <w:szCs w:val="14"/>
        </w:rPr>
        <w:t xml:space="preserve"> Rangel, Adolfo Cuevas Teja, Javier Juárez Mojica y Arturo Robles </w:t>
      </w:r>
      <w:proofErr w:type="spellStart"/>
      <w:r w:rsidRPr="00976AC1">
        <w:rPr>
          <w:rFonts w:ascii="ITC Avant Garde Std Bk" w:hAnsi="ITC Avant Garde Std Bk"/>
          <w:color w:val="000000"/>
          <w:szCs w:val="14"/>
        </w:rPr>
        <w:t>Rovalo</w:t>
      </w:r>
      <w:proofErr w:type="spellEnd"/>
      <w:r w:rsidRPr="00976AC1">
        <w:rPr>
          <w:rFonts w:ascii="ITC Avant Garde Std Bk" w:hAnsi="ITC Avant Garde Std Bk"/>
          <w:color w:val="000000"/>
          <w:szCs w:val="14"/>
        </w:rPr>
        <w:t xml:space="preserve">; con fundamento en los párrafos vigésimo, fracciones I y III; y vigésimo primero, del artículo 28 de la Constitución Política de </w:t>
      </w:r>
      <w:r w:rsidRPr="00976AC1">
        <w:rPr>
          <w:rFonts w:ascii="ITC Avant Garde Std Bk" w:hAnsi="ITC Avant Garde Std Bk"/>
          <w:color w:val="000000"/>
          <w:szCs w:val="14"/>
        </w:rPr>
        <w:br/>
        <w:t>los Estados Unidos Mexicanos; artículos 7, 16 y 45 de la Ley Federal de Telecomunicaciones y Radiodifusión; así como en los artículos 1, 7, 8 y 12 del Estatuto Orgánico del Instituto Federal de Telecomunicaciones, mediante Acuerdo P/IFT/070717/415.</w:t>
      </w:r>
    </w:p>
    <w:p w14:paraId="13C14CFF" w14:textId="77777777" w:rsidR="008224BD" w:rsidRDefault="008224BD" w:rsidP="008224BD">
      <w:pPr>
        <w:rPr>
          <w:lang w:val="es-ES"/>
        </w:rPr>
      </w:pPr>
    </w:p>
    <w:p w14:paraId="79B399D1" w14:textId="77777777" w:rsidR="008224BD" w:rsidRDefault="008224BD" w:rsidP="008224BD">
      <w:pPr>
        <w:rPr>
          <w:lang w:val="es-ES"/>
        </w:rPr>
      </w:pPr>
    </w:p>
    <w:p w14:paraId="7A20D631" w14:textId="77777777" w:rsidR="008224BD" w:rsidRDefault="008224BD" w:rsidP="008224BD">
      <w:pPr>
        <w:rPr>
          <w:lang w:val="es-ES"/>
        </w:rPr>
      </w:pPr>
    </w:p>
    <w:p w14:paraId="58C60BF6" w14:textId="77777777" w:rsidR="008224BD" w:rsidRDefault="008224BD" w:rsidP="008224BD">
      <w:pPr>
        <w:rPr>
          <w:lang w:val="es-ES"/>
        </w:rPr>
      </w:pPr>
    </w:p>
    <w:p w14:paraId="40C5C771" w14:textId="77777777" w:rsidR="008224BD" w:rsidRDefault="008224BD" w:rsidP="008224BD">
      <w:pPr>
        <w:rPr>
          <w:lang w:val="es-ES"/>
        </w:rPr>
      </w:pPr>
    </w:p>
    <w:p w14:paraId="7E81032D" w14:textId="77777777" w:rsidR="008224BD" w:rsidRDefault="008224BD" w:rsidP="008224BD">
      <w:pPr>
        <w:rPr>
          <w:lang w:val="es-ES"/>
        </w:rPr>
      </w:pPr>
    </w:p>
    <w:p w14:paraId="3663E057" w14:textId="77777777" w:rsidR="008224BD" w:rsidRDefault="008224BD" w:rsidP="008224BD">
      <w:pPr>
        <w:rPr>
          <w:lang w:val="es-ES"/>
        </w:rPr>
      </w:pPr>
    </w:p>
    <w:p w14:paraId="30A24159" w14:textId="77777777" w:rsidR="008224BD" w:rsidRDefault="008224BD" w:rsidP="008224BD">
      <w:pPr>
        <w:rPr>
          <w:lang w:val="es-ES"/>
        </w:rPr>
      </w:pPr>
    </w:p>
    <w:p w14:paraId="5BB1C1B5" w14:textId="77777777" w:rsidR="008224BD" w:rsidRDefault="008224BD" w:rsidP="008224BD">
      <w:pPr>
        <w:rPr>
          <w:lang w:val="es-ES"/>
        </w:rPr>
      </w:pPr>
    </w:p>
    <w:p w14:paraId="4D611671" w14:textId="77777777" w:rsidR="008224BD" w:rsidRDefault="008224BD" w:rsidP="008224BD">
      <w:pPr>
        <w:rPr>
          <w:lang w:val="es-ES"/>
        </w:rPr>
      </w:pPr>
    </w:p>
    <w:p w14:paraId="20A6D727" w14:textId="77777777" w:rsidR="008224BD" w:rsidRDefault="008224BD" w:rsidP="008224BD">
      <w:pPr>
        <w:rPr>
          <w:lang w:val="es-ES"/>
        </w:rPr>
      </w:pPr>
    </w:p>
    <w:p w14:paraId="3B98AE70" w14:textId="77777777" w:rsidR="008224BD" w:rsidRDefault="008224BD" w:rsidP="008224BD">
      <w:pPr>
        <w:rPr>
          <w:lang w:val="es-ES"/>
        </w:rPr>
      </w:pPr>
    </w:p>
    <w:p w14:paraId="6B68CC29" w14:textId="77777777" w:rsidR="008224BD" w:rsidRDefault="008224BD" w:rsidP="008224BD">
      <w:pPr>
        <w:rPr>
          <w:lang w:val="es-ES"/>
        </w:rPr>
      </w:pPr>
    </w:p>
    <w:p w14:paraId="2E6D3A0E" w14:textId="77777777" w:rsidR="008224BD" w:rsidRDefault="008224BD" w:rsidP="008224BD">
      <w:pPr>
        <w:rPr>
          <w:lang w:val="es-ES"/>
        </w:rPr>
      </w:pPr>
    </w:p>
    <w:p w14:paraId="2F58F9FD" w14:textId="77777777" w:rsidR="008224BD" w:rsidRDefault="008224BD" w:rsidP="008224BD">
      <w:pPr>
        <w:rPr>
          <w:lang w:val="es-ES"/>
        </w:rPr>
      </w:pPr>
    </w:p>
    <w:p w14:paraId="037B1CA8" w14:textId="77777777" w:rsidR="008224BD" w:rsidRDefault="008224BD" w:rsidP="008224BD">
      <w:pPr>
        <w:rPr>
          <w:lang w:val="es-ES"/>
        </w:rPr>
      </w:pPr>
    </w:p>
    <w:p w14:paraId="2506FFEC" w14:textId="77777777" w:rsidR="008224BD" w:rsidRDefault="008224BD" w:rsidP="008224BD">
      <w:pPr>
        <w:rPr>
          <w:lang w:val="es-ES"/>
        </w:rPr>
      </w:pPr>
    </w:p>
    <w:p w14:paraId="1894BEA1" w14:textId="77777777" w:rsidR="008224BD" w:rsidRDefault="008224BD" w:rsidP="008224BD">
      <w:pPr>
        <w:pStyle w:val="ANOTACION"/>
        <w:spacing w:after="70" w:line="220" w:lineRule="exact"/>
        <w:sectPr w:rsidR="008224BD" w:rsidSect="00976AC1">
          <w:headerReference w:type="even" r:id="rId8"/>
          <w:headerReference w:type="default" r:id="rId9"/>
          <w:footerReference w:type="default" r:id="rId10"/>
          <w:headerReference w:type="first" r:id="rId11"/>
          <w:pgSz w:w="12240" w:h="15840"/>
          <w:pgMar w:top="2525" w:right="1701" w:bottom="1417" w:left="1701" w:header="708" w:footer="708" w:gutter="0"/>
          <w:cols w:space="708"/>
          <w:titlePg/>
          <w:docGrid w:linePitch="360"/>
        </w:sectPr>
      </w:pPr>
    </w:p>
    <w:p w14:paraId="1D61DB51" w14:textId="77777777" w:rsidR="008224BD" w:rsidRPr="00976AC1" w:rsidRDefault="008224BD" w:rsidP="008224BD">
      <w:pPr>
        <w:pStyle w:val="Ttulo1"/>
      </w:pPr>
      <w:r w:rsidRPr="00976AC1">
        <w:lastRenderedPageBreak/>
        <w:t>PLAN PARA LA BANDA 470–608 MHz</w:t>
      </w:r>
    </w:p>
    <w:p w14:paraId="4E276813" w14:textId="77777777" w:rsidR="008224BD" w:rsidRPr="00976AC1" w:rsidRDefault="008224BD" w:rsidP="008224BD">
      <w:pPr>
        <w:pStyle w:val="Texto"/>
        <w:spacing w:after="70" w:line="220" w:lineRule="exact"/>
        <w:jc w:val="right"/>
        <w:rPr>
          <w:rFonts w:ascii="ITC Avant Garde Std Bk" w:hAnsi="ITC Avant Garde Std Bk"/>
          <w:b/>
          <w:szCs w:val="32"/>
        </w:rPr>
      </w:pPr>
      <w:r w:rsidRPr="00976AC1">
        <w:rPr>
          <w:rFonts w:ascii="ITC Avant Garde Std Bk" w:hAnsi="ITC Avant Garde Std Bk"/>
          <w:b/>
          <w:szCs w:val="32"/>
        </w:rPr>
        <w:t>Unidad de Espectro Radioeléctrico</w:t>
      </w:r>
    </w:p>
    <w:p w14:paraId="58D07CD7" w14:textId="77777777" w:rsidR="008224BD" w:rsidRPr="00976AC1" w:rsidRDefault="008224BD" w:rsidP="008224BD">
      <w:pPr>
        <w:pStyle w:val="Texto"/>
        <w:spacing w:after="70" w:line="220" w:lineRule="exact"/>
        <w:jc w:val="right"/>
        <w:rPr>
          <w:rFonts w:ascii="ITC Avant Garde Std Bk" w:hAnsi="ITC Avant Garde Std Bk"/>
          <w:b/>
          <w:szCs w:val="32"/>
        </w:rPr>
      </w:pPr>
      <w:r w:rsidRPr="00976AC1">
        <w:rPr>
          <w:rFonts w:ascii="ITC Avant Garde Std Bk" w:hAnsi="ITC Avant Garde Std Bk"/>
          <w:b/>
          <w:szCs w:val="32"/>
        </w:rPr>
        <w:t>Julio 2017</w:t>
      </w:r>
    </w:p>
    <w:p w14:paraId="51521913" w14:textId="77777777" w:rsidR="008224BD" w:rsidRPr="00976AC1" w:rsidRDefault="008224BD" w:rsidP="008224BD">
      <w:pPr>
        <w:pStyle w:val="Texto"/>
        <w:spacing w:after="93" w:line="220" w:lineRule="exact"/>
        <w:rPr>
          <w:rFonts w:ascii="ITC Avant Garde Std Bk" w:hAnsi="ITC Avant Garde Std Bk"/>
          <w:b/>
          <w:szCs w:val="28"/>
        </w:rPr>
      </w:pPr>
      <w:r w:rsidRPr="00976AC1">
        <w:rPr>
          <w:rFonts w:ascii="ITC Avant Garde Std Bk" w:hAnsi="ITC Avant Garde Std Bk"/>
          <w:b/>
          <w:szCs w:val="28"/>
        </w:rPr>
        <w:t>Tabla de contenido</w:t>
      </w:r>
    </w:p>
    <w:p w14:paraId="5598C6FE" w14:textId="77777777" w:rsidR="008224BD" w:rsidRPr="00976AC1" w:rsidRDefault="008224BD" w:rsidP="008224BD">
      <w:pPr>
        <w:pStyle w:val="ROMANOS"/>
        <w:spacing w:after="93" w:line="220" w:lineRule="exact"/>
        <w:rPr>
          <w:rFonts w:ascii="ITC Avant Garde Std Bk" w:hAnsi="ITC Avant Garde Std Bk"/>
          <w:noProof/>
        </w:rPr>
      </w:pPr>
      <w:r w:rsidRPr="00976AC1">
        <w:rPr>
          <w:rFonts w:ascii="ITC Avant Garde Std Bk" w:hAnsi="ITC Avant Garde Std Bk"/>
          <w:b/>
          <w:noProof/>
        </w:rPr>
        <w:t>1.</w:t>
      </w:r>
      <w:r w:rsidRPr="00976AC1">
        <w:rPr>
          <w:rFonts w:ascii="ITC Avant Garde Std Bk" w:hAnsi="ITC Avant Garde Std Bk"/>
          <w:noProof/>
        </w:rPr>
        <w:tab/>
        <w:t>Introducción</w:t>
      </w:r>
    </w:p>
    <w:p w14:paraId="6116D6FD" w14:textId="77777777" w:rsidR="008224BD" w:rsidRPr="00976AC1" w:rsidRDefault="008224BD" w:rsidP="008224BD">
      <w:pPr>
        <w:pStyle w:val="ROMANOS"/>
        <w:spacing w:after="93" w:line="220" w:lineRule="exact"/>
        <w:rPr>
          <w:rFonts w:ascii="ITC Avant Garde Std Bk" w:hAnsi="ITC Avant Garde Std Bk"/>
          <w:noProof/>
        </w:rPr>
      </w:pPr>
      <w:r w:rsidRPr="00976AC1">
        <w:rPr>
          <w:rFonts w:ascii="ITC Avant Garde Std Bk" w:hAnsi="ITC Avant Garde Std Bk"/>
          <w:b/>
          <w:noProof/>
        </w:rPr>
        <w:t>2.</w:t>
      </w:r>
      <w:r w:rsidRPr="00976AC1">
        <w:rPr>
          <w:rFonts w:ascii="ITC Avant Garde Std Bk" w:hAnsi="ITC Avant Garde Std Bk"/>
          <w:noProof/>
        </w:rPr>
        <w:tab/>
        <w:t>Alcance y Objetivos</w:t>
      </w:r>
    </w:p>
    <w:p w14:paraId="44428426" w14:textId="77777777" w:rsidR="008224BD" w:rsidRPr="00976AC1" w:rsidRDefault="008224BD" w:rsidP="008224BD">
      <w:pPr>
        <w:pStyle w:val="ROMANOS"/>
        <w:spacing w:after="93" w:line="220" w:lineRule="exact"/>
        <w:rPr>
          <w:rFonts w:ascii="ITC Avant Garde Std Bk" w:hAnsi="ITC Avant Garde Std Bk"/>
          <w:noProof/>
        </w:rPr>
      </w:pPr>
      <w:r w:rsidRPr="00976AC1">
        <w:rPr>
          <w:rFonts w:ascii="ITC Avant Garde Std Bk" w:hAnsi="ITC Avant Garde Std Bk"/>
          <w:b/>
          <w:noProof/>
        </w:rPr>
        <w:t>3.</w:t>
      </w:r>
      <w:r w:rsidRPr="00976AC1">
        <w:rPr>
          <w:rFonts w:ascii="ITC Avant Garde Std Bk" w:hAnsi="ITC Avant Garde Std Bk"/>
          <w:noProof/>
        </w:rPr>
        <w:tab/>
        <w:t>Caracterización de la Banda</w:t>
      </w:r>
    </w:p>
    <w:p w14:paraId="46D47049" w14:textId="77777777" w:rsidR="008224BD" w:rsidRPr="00976AC1" w:rsidRDefault="008224BD" w:rsidP="008224BD">
      <w:pPr>
        <w:pStyle w:val="Texto"/>
        <w:spacing w:after="93" w:line="220" w:lineRule="exact"/>
        <w:ind w:left="720" w:firstLine="0"/>
        <w:rPr>
          <w:rFonts w:ascii="ITC Avant Garde Std Bk" w:hAnsi="ITC Avant Garde Std Bk"/>
          <w:noProof/>
        </w:rPr>
      </w:pPr>
      <w:r w:rsidRPr="00976AC1">
        <w:rPr>
          <w:rFonts w:ascii="ITC Avant Garde Std Bk" w:hAnsi="ITC Avant Garde Std Bk"/>
          <w:noProof/>
        </w:rPr>
        <w:t>Atribución</w:t>
      </w:r>
    </w:p>
    <w:p w14:paraId="5EE46920" w14:textId="77777777" w:rsidR="008224BD" w:rsidRPr="00976AC1" w:rsidRDefault="008224BD" w:rsidP="008224BD">
      <w:pPr>
        <w:pStyle w:val="Texto"/>
        <w:spacing w:after="93" w:line="220" w:lineRule="exact"/>
        <w:ind w:left="864" w:firstLine="0"/>
        <w:rPr>
          <w:rFonts w:ascii="ITC Avant Garde Std Bk" w:hAnsi="ITC Avant Garde Std Bk"/>
          <w:noProof/>
        </w:rPr>
      </w:pPr>
      <w:r w:rsidRPr="00976AC1">
        <w:rPr>
          <w:rFonts w:ascii="ITC Avant Garde Std Bk" w:hAnsi="ITC Avant Garde Std Bk"/>
          <w:noProof/>
        </w:rPr>
        <w:t>Reglamento de Radiocomunicaciones (RR) de la Unión Internacional de Telecomunicaciones (UIT)</w:t>
      </w:r>
    </w:p>
    <w:p w14:paraId="7BA1CAD6" w14:textId="77777777" w:rsidR="008224BD" w:rsidRPr="00976AC1" w:rsidRDefault="008224BD" w:rsidP="008224BD">
      <w:pPr>
        <w:pStyle w:val="Texto"/>
        <w:spacing w:after="60" w:line="220" w:lineRule="exact"/>
        <w:ind w:left="864" w:firstLine="0"/>
        <w:rPr>
          <w:rFonts w:ascii="ITC Avant Garde Std Bk" w:hAnsi="ITC Avant Garde Std Bk"/>
          <w:noProof/>
        </w:rPr>
      </w:pPr>
      <w:r w:rsidRPr="00976AC1">
        <w:rPr>
          <w:rFonts w:ascii="ITC Avant Garde Std Bk" w:hAnsi="ITC Avant Garde Std Bk"/>
          <w:noProof/>
        </w:rPr>
        <w:t>Notas Relevantes del RR de la UIT</w:t>
      </w:r>
    </w:p>
    <w:p w14:paraId="08EF6842" w14:textId="77777777" w:rsidR="008224BD" w:rsidRPr="00976AC1" w:rsidRDefault="008224BD" w:rsidP="008224BD">
      <w:pPr>
        <w:pStyle w:val="Texto"/>
        <w:spacing w:after="60" w:line="220" w:lineRule="exact"/>
        <w:ind w:left="864" w:firstLine="0"/>
        <w:rPr>
          <w:rFonts w:ascii="ITC Avant Garde Std Bk" w:hAnsi="ITC Avant Garde Std Bk"/>
          <w:noProof/>
        </w:rPr>
      </w:pPr>
      <w:r w:rsidRPr="00976AC1">
        <w:rPr>
          <w:rFonts w:ascii="ITC Avant Garde Std Bk" w:hAnsi="ITC Avant Garde Std Bk"/>
          <w:noProof/>
        </w:rPr>
        <w:t>Cuadro Nacional de Atribución de Frecuencias (CNAF)</w:t>
      </w:r>
    </w:p>
    <w:p w14:paraId="637F70D5" w14:textId="77777777" w:rsidR="008224BD" w:rsidRPr="00976AC1" w:rsidRDefault="008224BD" w:rsidP="008224BD">
      <w:pPr>
        <w:pStyle w:val="Texto"/>
        <w:spacing w:after="60" w:line="220" w:lineRule="exact"/>
        <w:ind w:left="864" w:firstLine="0"/>
        <w:rPr>
          <w:rFonts w:ascii="ITC Avant Garde Std Bk" w:hAnsi="ITC Avant Garde Std Bk"/>
          <w:noProof/>
        </w:rPr>
      </w:pPr>
      <w:r w:rsidRPr="00976AC1">
        <w:rPr>
          <w:rFonts w:ascii="ITC Avant Garde Std Bk" w:hAnsi="ITC Avant Garde Std Bk"/>
          <w:noProof/>
        </w:rPr>
        <w:t>Notas Nacionales Relevantes CNAF</w:t>
      </w:r>
    </w:p>
    <w:p w14:paraId="2B1898CF" w14:textId="77777777" w:rsidR="008224BD" w:rsidRPr="00976AC1" w:rsidRDefault="008224BD" w:rsidP="008224BD">
      <w:pPr>
        <w:pStyle w:val="Texto"/>
        <w:spacing w:after="60" w:line="220" w:lineRule="exact"/>
        <w:ind w:left="720" w:firstLine="0"/>
        <w:rPr>
          <w:rFonts w:ascii="ITC Avant Garde Std Bk" w:hAnsi="ITC Avant Garde Std Bk"/>
          <w:noProof/>
        </w:rPr>
      </w:pPr>
      <w:r w:rsidRPr="00976AC1">
        <w:rPr>
          <w:rFonts w:ascii="ITC Avant Garde Std Bk" w:hAnsi="ITC Avant Garde Std Bk"/>
          <w:noProof/>
        </w:rPr>
        <w:t>Instrumentos Bilaterales</w:t>
      </w:r>
    </w:p>
    <w:p w14:paraId="69AB1995" w14:textId="77777777" w:rsidR="008224BD" w:rsidRPr="00976AC1" w:rsidRDefault="008224BD" w:rsidP="008224BD">
      <w:pPr>
        <w:pStyle w:val="Texto"/>
        <w:spacing w:after="60" w:line="220" w:lineRule="exact"/>
        <w:ind w:left="720" w:firstLine="0"/>
        <w:rPr>
          <w:rFonts w:ascii="ITC Avant Garde Std Bk" w:hAnsi="ITC Avant Garde Std Bk"/>
          <w:noProof/>
        </w:rPr>
      </w:pPr>
      <w:r w:rsidRPr="00976AC1">
        <w:rPr>
          <w:rFonts w:ascii="ITC Avant Garde Std Bk" w:hAnsi="ITC Avant Garde Std Bk"/>
          <w:noProof/>
        </w:rPr>
        <w:t>Uso actual de la banda</w:t>
      </w:r>
    </w:p>
    <w:p w14:paraId="640167E8" w14:textId="77777777" w:rsidR="008224BD" w:rsidRPr="00976AC1" w:rsidRDefault="008224BD" w:rsidP="008224BD">
      <w:pPr>
        <w:pStyle w:val="Texto"/>
        <w:spacing w:after="60" w:line="220" w:lineRule="exact"/>
        <w:ind w:left="864" w:firstLine="0"/>
        <w:rPr>
          <w:rFonts w:ascii="ITC Avant Garde Std Bk" w:hAnsi="ITC Avant Garde Std Bk"/>
          <w:noProof/>
        </w:rPr>
      </w:pPr>
      <w:r w:rsidRPr="00976AC1">
        <w:rPr>
          <w:rFonts w:ascii="ITC Avant Garde Std Bk" w:hAnsi="ITC Avant Garde Std Bk"/>
          <w:noProof/>
        </w:rPr>
        <w:t>Distribución actual de la banda</w:t>
      </w:r>
    </w:p>
    <w:p w14:paraId="24FC1603" w14:textId="77777777" w:rsidR="008224BD" w:rsidRPr="00976AC1" w:rsidRDefault="008224BD" w:rsidP="008224BD">
      <w:pPr>
        <w:pStyle w:val="Texto"/>
        <w:spacing w:after="93" w:line="220" w:lineRule="exact"/>
        <w:ind w:left="864" w:firstLine="0"/>
        <w:rPr>
          <w:rFonts w:ascii="ITC Avant Garde Std Bk" w:hAnsi="ITC Avant Garde Std Bk"/>
          <w:noProof/>
        </w:rPr>
      </w:pPr>
      <w:r w:rsidRPr="00976AC1">
        <w:rPr>
          <w:rFonts w:ascii="ITC Avant Garde Std Bk" w:hAnsi="ITC Avant Garde Std Bk"/>
          <w:noProof/>
        </w:rPr>
        <w:t>Descripción del uso actual de la banda 470–608 MHz</w:t>
      </w:r>
    </w:p>
    <w:p w14:paraId="75E525B0" w14:textId="77777777" w:rsidR="008224BD" w:rsidRPr="00976AC1" w:rsidRDefault="008224BD" w:rsidP="008224BD">
      <w:pPr>
        <w:pStyle w:val="Texto"/>
        <w:spacing w:after="93" w:line="220" w:lineRule="exact"/>
        <w:rPr>
          <w:rFonts w:ascii="ITC Avant Garde Std Bk" w:hAnsi="ITC Avant Garde Std Bk"/>
          <w:noProof/>
        </w:rPr>
      </w:pPr>
      <w:r w:rsidRPr="00976AC1">
        <w:rPr>
          <w:rFonts w:ascii="ITC Avant Garde Std Bk" w:hAnsi="ITC Avant Garde Std Bk"/>
          <w:b/>
          <w:noProof/>
        </w:rPr>
        <w:t>4.</w:t>
      </w:r>
      <w:r w:rsidRPr="00976AC1">
        <w:rPr>
          <w:rFonts w:ascii="ITC Avant Garde Std Bk" w:hAnsi="ITC Avant Garde Std Bk"/>
          <w:noProof/>
        </w:rPr>
        <w:tab/>
        <w:t>Propuesta d</w:t>
      </w:r>
      <w:r w:rsidRPr="00976AC1">
        <w:rPr>
          <w:rFonts w:ascii="ITC Avant Garde Std Bk" w:hAnsi="ITC Avant Garde Std Bk"/>
          <w:noProof/>
          <w:szCs w:val="18"/>
        </w:rPr>
        <w:t>e</w:t>
      </w:r>
      <w:r w:rsidRPr="00976AC1">
        <w:rPr>
          <w:rFonts w:ascii="ITC Avant Garde Std Bk" w:hAnsi="ITC Avant Garde Std Bk"/>
          <w:noProof/>
        </w:rPr>
        <w:t xml:space="preserve"> uso de la banda</w:t>
      </w:r>
    </w:p>
    <w:p w14:paraId="72E3BE68" w14:textId="77777777" w:rsidR="008224BD" w:rsidRPr="00976AC1" w:rsidRDefault="008224BD" w:rsidP="008224BD">
      <w:pPr>
        <w:pStyle w:val="Texto"/>
        <w:spacing w:after="93" w:line="220" w:lineRule="exact"/>
        <w:ind w:left="720" w:firstLine="0"/>
        <w:rPr>
          <w:rFonts w:ascii="ITC Avant Garde Std Bk" w:hAnsi="ITC Avant Garde Std Bk"/>
          <w:noProof/>
        </w:rPr>
      </w:pPr>
      <w:r w:rsidRPr="00976AC1">
        <w:rPr>
          <w:rFonts w:ascii="ITC Avant Garde Std Bk" w:hAnsi="ITC Avant Garde Std Bk"/>
          <w:noProof/>
        </w:rPr>
        <w:t>Determinación de uso</w:t>
      </w:r>
    </w:p>
    <w:p w14:paraId="260C8429" w14:textId="77777777" w:rsidR="008224BD" w:rsidRPr="00976AC1" w:rsidRDefault="008224BD" w:rsidP="008224BD">
      <w:pPr>
        <w:pStyle w:val="Texto"/>
        <w:spacing w:after="93" w:line="220" w:lineRule="exact"/>
        <w:ind w:left="720" w:firstLine="0"/>
        <w:rPr>
          <w:rFonts w:ascii="ITC Avant Garde Std Bk" w:hAnsi="ITC Avant Garde Std Bk"/>
          <w:noProof/>
        </w:rPr>
      </w:pPr>
      <w:r w:rsidRPr="00976AC1">
        <w:rPr>
          <w:rFonts w:ascii="ITC Avant Garde Std Bk" w:hAnsi="ITC Avant Garde Std Bk"/>
          <w:noProof/>
        </w:rPr>
        <w:t>Motivación</w:t>
      </w:r>
    </w:p>
    <w:p w14:paraId="4936CD6B" w14:textId="77777777" w:rsidR="008224BD" w:rsidRPr="00976AC1" w:rsidRDefault="008224BD" w:rsidP="008224BD">
      <w:pPr>
        <w:pStyle w:val="Texto"/>
        <w:spacing w:after="93" w:line="220" w:lineRule="exact"/>
        <w:ind w:left="720" w:firstLine="0"/>
        <w:rPr>
          <w:rFonts w:ascii="ITC Avant Garde Std Bk" w:hAnsi="ITC Avant Garde Std Bk"/>
          <w:noProof/>
        </w:rPr>
      </w:pPr>
      <w:r w:rsidRPr="00976AC1">
        <w:rPr>
          <w:rFonts w:ascii="ITC Avant Garde Std Bk" w:hAnsi="ITC Avant Garde Std Bk"/>
          <w:noProof/>
        </w:rPr>
        <w:t>Situación/Problemática existente</w:t>
      </w:r>
    </w:p>
    <w:p w14:paraId="5673685F" w14:textId="77777777" w:rsidR="008224BD" w:rsidRPr="00976AC1" w:rsidRDefault="008224BD" w:rsidP="008224BD">
      <w:pPr>
        <w:pStyle w:val="Texto"/>
        <w:spacing w:after="93" w:line="220" w:lineRule="exact"/>
        <w:rPr>
          <w:rFonts w:ascii="ITC Avant Garde Std Bk" w:hAnsi="ITC Avant Garde Std Bk"/>
          <w:noProof/>
        </w:rPr>
      </w:pPr>
      <w:r w:rsidRPr="00976AC1">
        <w:rPr>
          <w:rFonts w:ascii="ITC Avant Garde Std Bk" w:hAnsi="ITC Avant Garde Std Bk"/>
          <w:b/>
          <w:noProof/>
        </w:rPr>
        <w:t>5.</w:t>
      </w:r>
      <w:r w:rsidRPr="00976AC1">
        <w:rPr>
          <w:rFonts w:ascii="ITC Avant Garde Std Bk" w:hAnsi="ITC Avant Garde Std Bk"/>
          <w:noProof/>
        </w:rPr>
        <w:tab/>
        <w:t>Estandarización y economías de escala</w:t>
      </w:r>
    </w:p>
    <w:p w14:paraId="2477F0EF" w14:textId="77777777" w:rsidR="008224BD" w:rsidRPr="00976AC1" w:rsidRDefault="008224BD" w:rsidP="008224BD">
      <w:pPr>
        <w:pStyle w:val="Texto"/>
        <w:spacing w:after="93" w:line="220" w:lineRule="exact"/>
        <w:rPr>
          <w:rFonts w:ascii="ITC Avant Garde Std Bk" w:hAnsi="ITC Avant Garde Std Bk"/>
        </w:rPr>
      </w:pPr>
      <w:r w:rsidRPr="00976AC1">
        <w:rPr>
          <w:rFonts w:ascii="ITC Avant Garde Std Bk" w:hAnsi="ITC Avant Garde Std Bk"/>
          <w:b/>
          <w:noProof/>
        </w:rPr>
        <w:t>6.</w:t>
      </w:r>
      <w:r w:rsidRPr="00976AC1">
        <w:rPr>
          <w:rFonts w:ascii="ITC Avant Garde Std Bk" w:hAnsi="ITC Avant Garde Std Bk"/>
          <w:b/>
          <w:noProof/>
        </w:rPr>
        <w:tab/>
      </w:r>
      <w:r w:rsidRPr="00976AC1">
        <w:rPr>
          <w:rFonts w:ascii="ITC Avant Garde Std Bk" w:hAnsi="ITC Avant Garde Std Bk"/>
          <w:noProof/>
        </w:rPr>
        <w:t>Resumen de ejecución</w:t>
      </w:r>
    </w:p>
    <w:p w14:paraId="2862D44C" w14:textId="77777777" w:rsidR="008224BD" w:rsidRPr="00976AC1" w:rsidRDefault="008224BD" w:rsidP="008224BD">
      <w:pPr>
        <w:pStyle w:val="Texto"/>
        <w:rPr>
          <w:rFonts w:ascii="ITC Avant Garde Std Bk" w:hAnsi="ITC Avant Garde Std Bk"/>
        </w:rPr>
      </w:pPr>
    </w:p>
    <w:p w14:paraId="7277286B" w14:textId="77777777" w:rsidR="008224BD" w:rsidRPr="00976AC1" w:rsidRDefault="008224BD" w:rsidP="008224BD">
      <w:pPr>
        <w:pStyle w:val="Ttulo2"/>
      </w:pPr>
      <w:r w:rsidRPr="00976AC1">
        <w:t>1. Introducción</w:t>
      </w:r>
    </w:p>
    <w:p w14:paraId="605695A4" w14:textId="77777777" w:rsidR="008224BD" w:rsidRPr="00976AC1" w:rsidRDefault="008224BD" w:rsidP="008224BD">
      <w:pPr>
        <w:pStyle w:val="Texto"/>
        <w:spacing w:after="93" w:line="220" w:lineRule="exact"/>
        <w:rPr>
          <w:rFonts w:ascii="ITC Avant Garde Std Bk" w:hAnsi="ITC Avant Garde Std Bk"/>
        </w:rPr>
      </w:pPr>
      <w:r w:rsidRPr="00976AC1">
        <w:rPr>
          <w:rFonts w:ascii="ITC Avant Garde Std Bk" w:hAnsi="ITC Avant Garde Std Bk"/>
        </w:rPr>
        <w:t xml:space="preserve">El espectro radioeléctrico se considera un recurso extremadamente escaso y de un valor estratégico sin precedentes en el contexto económico y tecnológico actual. Por tal motivo, la gestión, administración y planificación del espectro se revela como una labor con una enorme incidencia en los aspectos social </w:t>
      </w:r>
      <w:r w:rsidRPr="00976AC1">
        <w:rPr>
          <w:rFonts w:ascii="ITC Avant Garde Std Bk" w:hAnsi="ITC Avant Garde Std Bk"/>
        </w:rPr>
        <w:br/>
        <w:t>y económico del país.</w:t>
      </w:r>
    </w:p>
    <w:p w14:paraId="74B7AFAF" w14:textId="77777777" w:rsidR="008224BD" w:rsidRPr="00976AC1" w:rsidRDefault="008224BD" w:rsidP="008224BD">
      <w:pPr>
        <w:pStyle w:val="Texto"/>
        <w:spacing w:after="93" w:line="220" w:lineRule="exact"/>
        <w:rPr>
          <w:rFonts w:ascii="ITC Avant Garde Std Bk" w:hAnsi="ITC Avant Garde Std Bk"/>
        </w:rPr>
      </w:pPr>
      <w:r w:rsidRPr="00976AC1">
        <w:rPr>
          <w:rFonts w:ascii="ITC Avant Garde Std Bk" w:hAnsi="ITC Avant Garde Std Bk"/>
        </w:rPr>
        <w:lastRenderedPageBreak/>
        <w:t>En este sentido, el Instituto Federal de Telecomunicaciones (Instituto) se ha enfocado en implementar una revisión integral del uso que se da a las bandas de frecuencias relevantes en nuestro país, con el objeto de plantear procedimientos, mecanismos y herramientas asociados a la planificación del espectro radioeléctrico que den como resultado un uso eficiente de este recurso.</w:t>
      </w:r>
    </w:p>
    <w:p w14:paraId="45DBB71F" w14:textId="77777777" w:rsidR="008224BD" w:rsidRPr="00976AC1" w:rsidRDefault="008224BD" w:rsidP="008224BD">
      <w:pPr>
        <w:pStyle w:val="Texto"/>
        <w:spacing w:after="80" w:line="225" w:lineRule="exact"/>
        <w:rPr>
          <w:rFonts w:ascii="ITC Avant Garde Std Bk" w:hAnsi="ITC Avant Garde Std Bk"/>
        </w:rPr>
      </w:pPr>
      <w:r w:rsidRPr="00976AC1">
        <w:rPr>
          <w:rFonts w:ascii="ITC Avant Garde Std Bk" w:hAnsi="ITC Avant Garde Std Bk"/>
        </w:rPr>
        <w:t>Particularmente, el espectro radioeléctrico utilizado para la provisión del servicio de radiodifusión resulta de suma importancia, ya que este servicio es considerado como un servicio público de interés general en virtud de su trascendencia y su facilidad de penetración como un medio masivo de comunicación. Adicionalmente, el desarrollo tecnológico y la adopción de nuevas tecnologías digitales en materia de radiodifusión de televisión han permitido, por un lado, incluir una mayor cantidad de canales de programación en un mismo canal de transmisión (multiprogramación) y, por otro, mejorar la calidad de imagen y sonido de la señal radiodifundida, lo que se traduce en un uso más eficiente del espectro radioeléctrico y en múltiples beneficios para las audiencias en nuestro país.</w:t>
      </w:r>
    </w:p>
    <w:p w14:paraId="190D057E" w14:textId="77777777" w:rsidR="008224BD" w:rsidRPr="00976AC1" w:rsidRDefault="008224BD" w:rsidP="008224BD">
      <w:pPr>
        <w:pStyle w:val="Texto"/>
        <w:spacing w:after="80" w:line="225" w:lineRule="exact"/>
        <w:rPr>
          <w:rFonts w:ascii="ITC Avant Garde Std Bk" w:hAnsi="ITC Avant Garde Std Bk"/>
        </w:rPr>
      </w:pPr>
      <w:r w:rsidRPr="00976AC1">
        <w:rPr>
          <w:rFonts w:ascii="ITC Avant Garde Std Bk" w:hAnsi="ITC Avant Garde Std Bk"/>
        </w:rPr>
        <w:t>En este sentido, resulta necesario continuar promoviendo el uso y explotación del espectro radioeléctrico de manera eficiente para la prestación del servicio de radiodifusión, a través de bandas de frecuencias aptas para dicho servicio que favorezcan el despliegue de sistemas de radiodifusión de televisión.</w:t>
      </w:r>
    </w:p>
    <w:p w14:paraId="23987576" w14:textId="77777777" w:rsidR="008224BD" w:rsidRPr="00976AC1" w:rsidRDefault="008224BD" w:rsidP="008224BD">
      <w:pPr>
        <w:pStyle w:val="Texto"/>
        <w:spacing w:after="80" w:line="225" w:lineRule="exact"/>
        <w:rPr>
          <w:rFonts w:ascii="ITC Avant Garde Std Bk" w:hAnsi="ITC Avant Garde Std Bk"/>
        </w:rPr>
      </w:pPr>
      <w:r w:rsidRPr="00976AC1">
        <w:rPr>
          <w:rFonts w:ascii="ITC Avant Garde Std Bk" w:hAnsi="ITC Avant Garde Std Bk"/>
        </w:rPr>
        <w:t>En congruencia con lo anterior y en cumplimiento al artículo Décimo Octavo Transitorio del Decreto de la Ley Federal de Telecomunicaciones y Radiodifusión (</w:t>
      </w:r>
      <w:proofErr w:type="spellStart"/>
      <w:r w:rsidRPr="00976AC1">
        <w:rPr>
          <w:rFonts w:ascii="ITC Avant Garde Std Bk" w:hAnsi="ITC Avant Garde Std Bk"/>
        </w:rPr>
        <w:t>LFTyR</w:t>
      </w:r>
      <w:proofErr w:type="spellEnd"/>
      <w:r w:rsidRPr="00976AC1">
        <w:rPr>
          <w:rFonts w:ascii="ITC Avant Garde Std Bk" w:hAnsi="ITC Avant Garde Std Bk"/>
        </w:rPr>
        <w:t>), el Instituto emitió el 16 de diciembre de 2014 el Programa de Trabajo para reorganizar el espectro radioeléctrico a estaciones de radio y televisión (Programa de Trabajo de Radiodifusión)</w:t>
      </w:r>
      <w:r w:rsidRPr="00976AC1">
        <w:rPr>
          <w:rStyle w:val="Refdenotaalpie"/>
          <w:rFonts w:ascii="ITC Avant Garde Std Bk" w:hAnsi="ITC Avant Garde Std Bk"/>
        </w:rPr>
        <w:footnoteReference w:customMarkFollows="1" w:id="1"/>
        <w:t>1</w:t>
      </w:r>
      <w:r w:rsidRPr="00976AC1">
        <w:rPr>
          <w:rFonts w:ascii="ITC Avant Garde Std Bk" w:hAnsi="ITC Avant Garde Std Bk"/>
        </w:rPr>
        <w:t>, el cual, entre otros aspectos, busca optimizar el uso del espectro atribuido al servicio de radiodifusión de televisión por debajo del canal 37 (608 – 614 MHz), previendo que el segmento de frecuencias 470 – 512 MHz (canales 14 al 20) sea utilizado de forma intensiva por sistemas de radiodifusión de televisión.</w:t>
      </w:r>
    </w:p>
    <w:p w14:paraId="2ADEFCAC" w14:textId="77777777" w:rsidR="008224BD" w:rsidRPr="00976AC1" w:rsidRDefault="008224BD" w:rsidP="008224BD">
      <w:pPr>
        <w:pStyle w:val="Texto"/>
        <w:spacing w:after="80" w:line="225" w:lineRule="exact"/>
        <w:rPr>
          <w:rFonts w:ascii="ITC Avant Garde Std Bk" w:hAnsi="ITC Avant Garde Std Bk"/>
        </w:rPr>
      </w:pPr>
      <w:r w:rsidRPr="00976AC1">
        <w:rPr>
          <w:rFonts w:ascii="ITC Avant Garde Std Bk" w:hAnsi="ITC Avant Garde Std Bk"/>
        </w:rPr>
        <w:t>Esto último es de particular relevancia, ya que el segmento 470 – 512 MHz originalmente fue determinado para uso compartido por sistemas de radiodifusión de televisión, sistemas de radiocomunicación privada y sistemas fijos; sin embargo, la heterogeneidad en las asignaciones de espectro para estos dos últimos casos ha provocado que actualmente se tenga una distribución atomizada en todo el segmento, lo que imposibilita la administración y el uso eficiente del espectro radioeléctrico.</w:t>
      </w:r>
    </w:p>
    <w:p w14:paraId="47900CEE" w14:textId="77777777" w:rsidR="008224BD" w:rsidRPr="00976AC1" w:rsidRDefault="008224BD" w:rsidP="008224BD">
      <w:pPr>
        <w:pStyle w:val="Texto"/>
        <w:spacing w:after="80" w:line="225" w:lineRule="exact"/>
        <w:rPr>
          <w:rFonts w:ascii="ITC Avant Garde Std Bk" w:hAnsi="ITC Avant Garde Std Bk"/>
        </w:rPr>
      </w:pPr>
      <w:r w:rsidRPr="00976AC1">
        <w:rPr>
          <w:rFonts w:ascii="ITC Avant Garde Std Bk" w:hAnsi="ITC Avant Garde Std Bk"/>
        </w:rPr>
        <w:t>En virtud de lo anterior, resulta ineludible establecer el plan para la banda de frecuencias 470 – 608 MHz con el objeto de realizar un uso intensivo del espectro radioeléctrico para sistemas de radiodifusión de televisión por debajo del canal 37 y de proponer mecanismos que coadyuven a la continuidad de los sistemas de radiocomunicación privada y sistemas fijos que actualmente operan en el segmento 470 – 512 MHz.</w:t>
      </w:r>
    </w:p>
    <w:p w14:paraId="7C4CD402" w14:textId="77777777" w:rsidR="008224BD" w:rsidRPr="00976AC1" w:rsidRDefault="008224BD" w:rsidP="008224BD">
      <w:pPr>
        <w:pStyle w:val="Ttulo2"/>
      </w:pPr>
      <w:r w:rsidRPr="00976AC1">
        <w:t>2. Alcance y Objetivos</w:t>
      </w:r>
    </w:p>
    <w:p w14:paraId="2A6E50DB" w14:textId="77777777" w:rsidR="008224BD" w:rsidRPr="00976AC1" w:rsidRDefault="008224BD" w:rsidP="008224BD">
      <w:pPr>
        <w:pStyle w:val="Texto"/>
        <w:spacing w:after="80" w:line="225" w:lineRule="exact"/>
        <w:rPr>
          <w:rFonts w:ascii="ITC Avant Garde Std Bk" w:hAnsi="ITC Avant Garde Std Bk"/>
        </w:rPr>
      </w:pPr>
      <w:r w:rsidRPr="00976AC1">
        <w:rPr>
          <w:rFonts w:ascii="ITC Avant Garde Std Bk" w:hAnsi="ITC Avant Garde Std Bk"/>
        </w:rPr>
        <w:t xml:space="preserve">El presente plan busca establecer un marco de referencia regulatorio para el uso, aprovechamiento y explotación del espectro radioeléctrico en la banda de </w:t>
      </w:r>
      <w:r w:rsidRPr="00976AC1">
        <w:rPr>
          <w:rFonts w:ascii="ITC Avant Garde Std Bk" w:hAnsi="ITC Avant Garde Std Bk"/>
        </w:rPr>
        <w:br/>
        <w:t>470 – 608 MHz. En ningún caso deberá entenderse que este plan prejuzga o preestablece acciones que requieran de la autorización explícita del Pleno del Instituto Federal de Telecomunicaciones.</w:t>
      </w:r>
    </w:p>
    <w:p w14:paraId="6520AC69" w14:textId="77777777" w:rsidR="008224BD" w:rsidRPr="00976AC1" w:rsidRDefault="008224BD" w:rsidP="008224BD">
      <w:pPr>
        <w:pStyle w:val="Texto"/>
        <w:spacing w:after="80" w:line="225" w:lineRule="exact"/>
        <w:rPr>
          <w:rFonts w:ascii="ITC Avant Garde Std Bk" w:hAnsi="ITC Avant Garde Std Bk"/>
        </w:rPr>
      </w:pPr>
      <w:r w:rsidRPr="00976AC1">
        <w:rPr>
          <w:rFonts w:ascii="ITC Avant Garde Std Bk" w:hAnsi="ITC Avant Garde Std Bk"/>
        </w:rPr>
        <w:t>Es importante mencionar que la ejecución del presente plan implica contar con la disponibilidad de bandas receptoras aptas para la migración de sistemas distintos a los del servicio de radiodifusión de televisión que actualmente operan en la banda que nos ocupa. No obstante, el tratamiento y planificación de otras bandas de frecuencias no se contempla en el presente plan.</w:t>
      </w:r>
    </w:p>
    <w:p w14:paraId="31832398" w14:textId="77777777" w:rsidR="008224BD" w:rsidRPr="00976AC1" w:rsidRDefault="008224BD" w:rsidP="008224BD">
      <w:pPr>
        <w:pStyle w:val="Texto"/>
        <w:spacing w:after="80" w:line="225" w:lineRule="exact"/>
        <w:rPr>
          <w:rFonts w:ascii="ITC Avant Garde Std Bk" w:hAnsi="ITC Avant Garde Std Bk"/>
        </w:rPr>
      </w:pPr>
      <w:r w:rsidRPr="00976AC1">
        <w:rPr>
          <w:rFonts w:ascii="ITC Avant Garde Std Bk" w:hAnsi="ITC Avant Garde Std Bk"/>
        </w:rPr>
        <w:lastRenderedPageBreak/>
        <w:t>Los objetivos del presente plan son:</w:t>
      </w:r>
    </w:p>
    <w:p w14:paraId="0EF943D5" w14:textId="77777777" w:rsidR="008224BD" w:rsidRPr="00976AC1" w:rsidRDefault="008224BD" w:rsidP="008224BD">
      <w:pPr>
        <w:pStyle w:val="ROMANOS"/>
        <w:spacing w:after="80" w:line="225" w:lineRule="exact"/>
        <w:rPr>
          <w:rFonts w:ascii="ITC Avant Garde Std Bk" w:hAnsi="ITC Avant Garde Std Bk"/>
        </w:rPr>
      </w:pPr>
      <w:r w:rsidRPr="00976AC1">
        <w:rPr>
          <w:rFonts w:ascii="ITC Avant Garde Std Bk" w:hAnsi="ITC Avant Garde Std Bk"/>
          <w:b/>
        </w:rPr>
        <w:t>1.</w:t>
      </w:r>
      <w:r w:rsidRPr="00976AC1">
        <w:rPr>
          <w:rFonts w:ascii="ITC Avant Garde Std Bk" w:hAnsi="ITC Avant Garde Std Bk"/>
        </w:rPr>
        <w:tab/>
        <w:t>Caracterizar el estado actual de la banda 470 – 608 MHz, incluyendo su uso actual.</w:t>
      </w:r>
    </w:p>
    <w:p w14:paraId="0BABEC0B" w14:textId="77777777" w:rsidR="008224BD" w:rsidRPr="00976AC1" w:rsidRDefault="008224BD" w:rsidP="008224BD">
      <w:pPr>
        <w:pStyle w:val="ROMANOS"/>
        <w:spacing w:after="80" w:line="225" w:lineRule="exact"/>
        <w:rPr>
          <w:rFonts w:ascii="ITC Avant Garde Std Bk" w:hAnsi="ITC Avant Garde Std Bk"/>
        </w:rPr>
      </w:pPr>
      <w:r w:rsidRPr="00976AC1">
        <w:rPr>
          <w:rFonts w:ascii="ITC Avant Garde Std Bk" w:hAnsi="ITC Avant Garde Std Bk"/>
          <w:b/>
        </w:rPr>
        <w:t>2.</w:t>
      </w:r>
      <w:r w:rsidRPr="00976AC1">
        <w:rPr>
          <w:rFonts w:ascii="ITC Avant Garde Std Bk" w:hAnsi="ITC Avant Garde Std Bk"/>
        </w:rPr>
        <w:tab/>
        <w:t>Proponer un uso óptimo de la banda.</w:t>
      </w:r>
    </w:p>
    <w:p w14:paraId="5D8B152C" w14:textId="77777777" w:rsidR="008224BD" w:rsidRPr="00976AC1" w:rsidRDefault="008224BD" w:rsidP="008224BD">
      <w:pPr>
        <w:pStyle w:val="ROMANOS"/>
        <w:spacing w:after="80" w:line="225" w:lineRule="exact"/>
        <w:rPr>
          <w:rFonts w:ascii="ITC Avant Garde Std Bk" w:hAnsi="ITC Avant Garde Std Bk"/>
        </w:rPr>
      </w:pPr>
      <w:r w:rsidRPr="00976AC1">
        <w:rPr>
          <w:rFonts w:ascii="ITC Avant Garde Std Bk" w:hAnsi="ITC Avant Garde Std Bk"/>
          <w:b/>
        </w:rPr>
        <w:t>3.</w:t>
      </w:r>
      <w:r w:rsidRPr="00976AC1">
        <w:rPr>
          <w:rFonts w:ascii="ITC Avant Garde Std Bk" w:hAnsi="ITC Avant Garde Std Bk"/>
        </w:rPr>
        <w:tab/>
        <w:t>Determinar las bandas receptoras para la migración de sistemas de radiocomunicación privada y sistemas fijos.</w:t>
      </w:r>
    </w:p>
    <w:p w14:paraId="3BB81526" w14:textId="77777777" w:rsidR="008224BD" w:rsidRPr="00976AC1" w:rsidRDefault="008224BD" w:rsidP="008224BD">
      <w:pPr>
        <w:pStyle w:val="ROMANOS"/>
        <w:spacing w:line="225" w:lineRule="exact"/>
        <w:rPr>
          <w:rFonts w:ascii="ITC Avant Garde Std Bk" w:hAnsi="ITC Avant Garde Std Bk"/>
        </w:rPr>
      </w:pPr>
      <w:r w:rsidRPr="00976AC1">
        <w:rPr>
          <w:rFonts w:ascii="ITC Avant Garde Std Bk" w:hAnsi="ITC Avant Garde Std Bk"/>
          <w:b/>
        </w:rPr>
        <w:t>4.</w:t>
      </w:r>
      <w:r w:rsidRPr="00976AC1">
        <w:rPr>
          <w:rFonts w:ascii="ITC Avant Garde Std Bk" w:hAnsi="ITC Avant Garde Std Bk"/>
        </w:rPr>
        <w:tab/>
        <w:t>Contar con una referencia regulatoria para la ejecución de las tareas asociadas al reordenamiento de los diferentes segmentos de los que se compone la banda en cuestión.</w:t>
      </w:r>
    </w:p>
    <w:p w14:paraId="20101651" w14:textId="77777777" w:rsidR="008224BD" w:rsidRPr="00976AC1" w:rsidRDefault="008224BD" w:rsidP="008224BD">
      <w:pPr>
        <w:pStyle w:val="Ttulo2"/>
      </w:pPr>
      <w:r w:rsidRPr="00976AC1">
        <w:t>3. Caracterización de la Banda</w:t>
      </w:r>
    </w:p>
    <w:p w14:paraId="2434EE28" w14:textId="77777777" w:rsidR="008224BD" w:rsidRPr="00976AC1" w:rsidRDefault="008224BD" w:rsidP="008224BD">
      <w:pPr>
        <w:pStyle w:val="Ttulo3"/>
        <w:rPr>
          <w:szCs w:val="32"/>
        </w:rPr>
      </w:pPr>
      <w:r w:rsidRPr="00976AC1">
        <w:t>Atribución</w:t>
      </w:r>
    </w:p>
    <w:p w14:paraId="1DA12802" w14:textId="77777777" w:rsidR="008224BD" w:rsidRPr="00976AC1" w:rsidRDefault="008224BD" w:rsidP="008224BD">
      <w:pPr>
        <w:pStyle w:val="Ttulo4"/>
      </w:pPr>
      <w:r w:rsidRPr="00976AC1">
        <w:t>Reglamento de Radiocomunicaciones (RR) de la Unión Internacional de Telecomunicaciones (UIT)</w:t>
      </w:r>
    </w:p>
    <w:p w14:paraId="4A88A666" w14:textId="77777777" w:rsidR="008224BD" w:rsidRPr="00976AC1" w:rsidRDefault="008224BD" w:rsidP="008224BD">
      <w:pPr>
        <w:pStyle w:val="Texto"/>
        <w:spacing w:line="220" w:lineRule="exact"/>
        <w:rPr>
          <w:rFonts w:ascii="ITC Avant Garde Std Bk" w:hAnsi="ITC Avant Garde Std Bk"/>
        </w:rPr>
      </w:pPr>
      <w:r w:rsidRPr="00976AC1">
        <w:rPr>
          <w:rFonts w:ascii="ITC Avant Garde Std Bk" w:hAnsi="ITC Avant Garde Std Bk"/>
        </w:rPr>
        <w:t>Tabla 1. Atribuciones Internacionales en el RR de la UIT-R</w:t>
      </w:r>
    </w:p>
    <w:tbl>
      <w:tblPr>
        <w:tblStyle w:val="Tablaconcuadrcula1clara"/>
        <w:tblW w:w="13104" w:type="dxa"/>
        <w:tblLayout w:type="fixed"/>
        <w:tblLook w:val="04A0" w:firstRow="1" w:lastRow="0" w:firstColumn="1" w:lastColumn="0" w:noHBand="0" w:noVBand="1"/>
      </w:tblPr>
      <w:tblGrid>
        <w:gridCol w:w="4368"/>
        <w:gridCol w:w="4368"/>
        <w:gridCol w:w="4368"/>
      </w:tblGrid>
      <w:tr w:rsidR="008224BD" w:rsidRPr="00976AC1" w14:paraId="584B76DB" w14:textId="77777777" w:rsidTr="001A362A">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4368" w:type="dxa"/>
            <w:noWrap/>
          </w:tcPr>
          <w:p w14:paraId="77647071" w14:textId="77777777" w:rsidR="008224BD" w:rsidRPr="00976AC1" w:rsidRDefault="008224BD" w:rsidP="001A362A">
            <w:pPr>
              <w:pStyle w:val="texto0"/>
              <w:spacing w:after="40" w:line="224" w:lineRule="exact"/>
              <w:ind w:firstLine="0"/>
              <w:jc w:val="center"/>
              <w:rPr>
                <w:rFonts w:ascii="ITC Avant Garde Std Bk" w:hAnsi="ITC Avant Garde Std Bk"/>
                <w:b w:val="0"/>
                <w:lang w:eastAsia="es-MX"/>
              </w:rPr>
            </w:pPr>
            <w:r w:rsidRPr="00976AC1">
              <w:rPr>
                <w:rFonts w:ascii="ITC Avant Garde Std Bk" w:hAnsi="ITC Avant Garde Std Bk"/>
                <w:b w:val="0"/>
                <w:lang w:eastAsia="es-MX"/>
              </w:rPr>
              <w:t>Región 1</w:t>
            </w:r>
          </w:p>
        </w:tc>
        <w:tc>
          <w:tcPr>
            <w:tcW w:w="4368" w:type="dxa"/>
            <w:noWrap/>
          </w:tcPr>
          <w:p w14:paraId="633A93A3" w14:textId="77777777" w:rsidR="008224BD" w:rsidRPr="00976AC1" w:rsidRDefault="008224BD" w:rsidP="001A362A">
            <w:pPr>
              <w:pStyle w:val="texto0"/>
              <w:spacing w:after="40" w:line="224" w:lineRule="exact"/>
              <w:ind w:firstLine="0"/>
              <w:jc w:val="center"/>
              <w:cnfStyle w:val="100000000000" w:firstRow="1" w:lastRow="0" w:firstColumn="0" w:lastColumn="0" w:oddVBand="0" w:evenVBand="0" w:oddHBand="0" w:evenHBand="0" w:firstRowFirstColumn="0" w:firstRowLastColumn="0" w:lastRowFirstColumn="0" w:lastRowLastColumn="0"/>
              <w:rPr>
                <w:rFonts w:ascii="ITC Avant Garde Std Bk" w:hAnsi="ITC Avant Garde Std Bk"/>
                <w:b w:val="0"/>
                <w:lang w:eastAsia="es-MX"/>
              </w:rPr>
            </w:pPr>
            <w:r w:rsidRPr="00976AC1">
              <w:rPr>
                <w:rFonts w:ascii="ITC Avant Garde Std Bk" w:hAnsi="ITC Avant Garde Std Bk"/>
                <w:b w:val="0"/>
                <w:lang w:eastAsia="es-MX"/>
              </w:rPr>
              <w:t>Región 2</w:t>
            </w:r>
          </w:p>
        </w:tc>
        <w:tc>
          <w:tcPr>
            <w:tcW w:w="4368" w:type="dxa"/>
            <w:noWrap/>
          </w:tcPr>
          <w:p w14:paraId="593EC654" w14:textId="77777777" w:rsidR="008224BD" w:rsidRPr="00976AC1" w:rsidRDefault="008224BD" w:rsidP="001A362A">
            <w:pPr>
              <w:pStyle w:val="texto0"/>
              <w:spacing w:after="40" w:line="224" w:lineRule="exact"/>
              <w:ind w:firstLine="0"/>
              <w:jc w:val="center"/>
              <w:cnfStyle w:val="100000000000" w:firstRow="1" w:lastRow="0" w:firstColumn="0" w:lastColumn="0" w:oddVBand="0" w:evenVBand="0" w:oddHBand="0" w:evenHBand="0" w:firstRowFirstColumn="0" w:firstRowLastColumn="0" w:lastRowFirstColumn="0" w:lastRowLastColumn="0"/>
              <w:rPr>
                <w:rFonts w:ascii="ITC Avant Garde Std Bk" w:hAnsi="ITC Avant Garde Std Bk"/>
                <w:b w:val="0"/>
                <w:lang w:eastAsia="es-MX"/>
              </w:rPr>
            </w:pPr>
            <w:r w:rsidRPr="00976AC1">
              <w:rPr>
                <w:rFonts w:ascii="ITC Avant Garde Std Bk" w:hAnsi="ITC Avant Garde Std Bk"/>
                <w:b w:val="0"/>
                <w:lang w:eastAsia="es-MX"/>
              </w:rPr>
              <w:t>Región 3</w:t>
            </w:r>
          </w:p>
        </w:tc>
      </w:tr>
      <w:tr w:rsidR="008224BD" w:rsidRPr="00976AC1" w14:paraId="322E8DB5" w14:textId="77777777" w:rsidTr="001A362A">
        <w:trPr>
          <w:trHeight w:val="144"/>
        </w:trPr>
        <w:tc>
          <w:tcPr>
            <w:cnfStyle w:val="001000000000" w:firstRow="0" w:lastRow="0" w:firstColumn="1" w:lastColumn="0" w:oddVBand="0" w:evenVBand="0" w:oddHBand="0" w:evenHBand="0" w:firstRowFirstColumn="0" w:firstRowLastColumn="0" w:lastRowFirstColumn="0" w:lastRowLastColumn="0"/>
            <w:tcW w:w="4368" w:type="dxa"/>
            <w:vMerge w:val="restart"/>
          </w:tcPr>
          <w:p w14:paraId="621B9070" w14:textId="77777777" w:rsidR="008224BD" w:rsidRPr="00976AC1" w:rsidRDefault="008224BD" w:rsidP="001A362A">
            <w:pPr>
              <w:pStyle w:val="texto0"/>
              <w:spacing w:after="40" w:line="224" w:lineRule="exact"/>
              <w:ind w:firstLine="0"/>
              <w:rPr>
                <w:rFonts w:ascii="ITC Avant Garde Std Bk" w:hAnsi="ITC Avant Garde Std Bk" w:cs="Times New Roman"/>
                <w:b w:val="0"/>
                <w:color w:val="000000"/>
                <w:lang w:eastAsia="es-MX"/>
              </w:rPr>
            </w:pPr>
            <w:r w:rsidRPr="00976AC1">
              <w:rPr>
                <w:rFonts w:ascii="ITC Avant Garde Std Bk" w:hAnsi="ITC Avant Garde Std Bk" w:cs="Times New Roman"/>
                <w:b w:val="0"/>
                <w:color w:val="000000"/>
                <w:lang w:eastAsia="es-MX"/>
              </w:rPr>
              <w:t>470 – 694</w:t>
            </w:r>
          </w:p>
          <w:p w14:paraId="56811392" w14:textId="77777777" w:rsidR="008224BD" w:rsidRPr="00976AC1" w:rsidRDefault="008224BD" w:rsidP="001A362A">
            <w:pPr>
              <w:pStyle w:val="texto0"/>
              <w:spacing w:after="40" w:line="224" w:lineRule="exact"/>
              <w:ind w:firstLine="0"/>
              <w:rPr>
                <w:rFonts w:ascii="ITC Avant Garde Std Bk" w:hAnsi="ITC Avant Garde Std Bk" w:cs="Times New Roman"/>
                <w:color w:val="000000"/>
                <w:lang w:eastAsia="es-MX"/>
              </w:rPr>
            </w:pPr>
            <w:r w:rsidRPr="00976AC1">
              <w:rPr>
                <w:rFonts w:ascii="ITC Avant Garde Std Bk" w:hAnsi="ITC Avant Garde Std Bk" w:cs="Times New Roman"/>
                <w:color w:val="000000"/>
                <w:lang w:eastAsia="es-MX"/>
              </w:rPr>
              <w:t>RADIODIFUSIÓN</w:t>
            </w:r>
          </w:p>
          <w:p w14:paraId="30D89DAF" w14:textId="77777777" w:rsidR="008224BD" w:rsidRPr="00976AC1" w:rsidRDefault="008224BD" w:rsidP="001A362A">
            <w:pPr>
              <w:pStyle w:val="texto0"/>
              <w:spacing w:after="40" w:line="224" w:lineRule="exact"/>
              <w:ind w:firstLine="0"/>
              <w:rPr>
                <w:rFonts w:ascii="ITC Avant Garde Std Bk" w:hAnsi="ITC Avant Garde Std Bk" w:cs="Times New Roman"/>
                <w:color w:val="000000"/>
                <w:lang w:eastAsia="es-MX"/>
              </w:rPr>
            </w:pPr>
          </w:p>
          <w:p w14:paraId="01260DA8" w14:textId="77777777" w:rsidR="008224BD" w:rsidRPr="00976AC1" w:rsidRDefault="008224BD" w:rsidP="001A362A">
            <w:pPr>
              <w:pStyle w:val="texto0"/>
              <w:spacing w:after="40" w:line="224" w:lineRule="exact"/>
              <w:ind w:firstLine="0"/>
              <w:rPr>
                <w:rFonts w:ascii="ITC Avant Garde Std Bk" w:hAnsi="ITC Avant Garde Std Bk" w:cs="Times New Roman"/>
                <w:color w:val="000000"/>
                <w:lang w:eastAsia="es-MX"/>
              </w:rPr>
            </w:pPr>
          </w:p>
          <w:p w14:paraId="2BE699A9" w14:textId="77777777" w:rsidR="008224BD" w:rsidRPr="00976AC1" w:rsidRDefault="008224BD" w:rsidP="001A362A">
            <w:pPr>
              <w:pStyle w:val="texto0"/>
              <w:spacing w:after="40" w:line="224" w:lineRule="exact"/>
              <w:ind w:firstLine="0"/>
              <w:rPr>
                <w:rFonts w:ascii="ITC Avant Garde Std Bk" w:hAnsi="ITC Avant Garde Std Bk" w:cs="Times New Roman"/>
                <w:color w:val="000000"/>
                <w:lang w:eastAsia="es-MX"/>
              </w:rPr>
            </w:pPr>
          </w:p>
          <w:p w14:paraId="48A1A1A4" w14:textId="77777777" w:rsidR="008224BD" w:rsidRPr="00976AC1" w:rsidRDefault="008224BD" w:rsidP="001A362A">
            <w:pPr>
              <w:pStyle w:val="texto0"/>
              <w:spacing w:after="40" w:line="224" w:lineRule="exact"/>
              <w:ind w:firstLine="0"/>
              <w:rPr>
                <w:rFonts w:ascii="ITC Avant Garde Std Bk" w:hAnsi="ITC Avant Garde Std Bk" w:cs="Times New Roman"/>
                <w:color w:val="000000"/>
                <w:lang w:eastAsia="es-MX"/>
              </w:rPr>
            </w:pPr>
          </w:p>
          <w:p w14:paraId="7BC2ED39" w14:textId="77777777" w:rsidR="008224BD" w:rsidRPr="00976AC1" w:rsidRDefault="008224BD" w:rsidP="001A362A">
            <w:pPr>
              <w:pStyle w:val="texto0"/>
              <w:spacing w:after="40" w:line="224" w:lineRule="exact"/>
              <w:ind w:firstLine="0"/>
              <w:rPr>
                <w:rFonts w:ascii="ITC Avant Garde Std Bk" w:hAnsi="ITC Avant Garde Std Bk" w:cs="Times New Roman"/>
                <w:color w:val="000000"/>
                <w:lang w:eastAsia="es-MX"/>
              </w:rPr>
            </w:pPr>
          </w:p>
          <w:p w14:paraId="0013A7BC" w14:textId="77777777" w:rsidR="008224BD" w:rsidRPr="00976AC1" w:rsidRDefault="008224BD" w:rsidP="001A362A">
            <w:pPr>
              <w:pStyle w:val="texto0"/>
              <w:spacing w:after="40" w:line="224" w:lineRule="exact"/>
              <w:ind w:firstLine="0"/>
              <w:rPr>
                <w:rFonts w:ascii="ITC Avant Garde Std Bk" w:hAnsi="ITC Avant Garde Std Bk" w:cs="Times New Roman"/>
                <w:color w:val="000000"/>
                <w:lang w:eastAsia="es-MX"/>
              </w:rPr>
            </w:pPr>
          </w:p>
          <w:p w14:paraId="0D168CE0" w14:textId="77777777" w:rsidR="008224BD" w:rsidRPr="00976AC1" w:rsidRDefault="008224BD" w:rsidP="001A362A">
            <w:pPr>
              <w:pStyle w:val="texto0"/>
              <w:spacing w:after="40" w:line="224" w:lineRule="exact"/>
              <w:ind w:firstLine="0"/>
              <w:rPr>
                <w:rFonts w:ascii="ITC Avant Garde Std Bk" w:hAnsi="ITC Avant Garde Std Bk" w:cs="Times New Roman"/>
                <w:color w:val="000000"/>
                <w:lang w:eastAsia="es-MX"/>
              </w:rPr>
            </w:pPr>
          </w:p>
          <w:p w14:paraId="35271BFC" w14:textId="77777777" w:rsidR="008224BD" w:rsidRPr="00976AC1" w:rsidRDefault="008224BD" w:rsidP="001A362A">
            <w:pPr>
              <w:pStyle w:val="texto0"/>
              <w:spacing w:after="40" w:line="224" w:lineRule="exact"/>
              <w:ind w:firstLine="0"/>
              <w:rPr>
                <w:rFonts w:ascii="ITC Avant Garde Std Bk" w:hAnsi="ITC Avant Garde Std Bk" w:cs="Times New Roman"/>
                <w:color w:val="000000"/>
                <w:lang w:eastAsia="es-MX"/>
              </w:rPr>
            </w:pPr>
          </w:p>
          <w:p w14:paraId="386952EE" w14:textId="77777777" w:rsidR="008224BD" w:rsidRPr="00976AC1" w:rsidRDefault="008224BD" w:rsidP="001A362A">
            <w:pPr>
              <w:pStyle w:val="texto0"/>
              <w:spacing w:after="40" w:line="224" w:lineRule="exact"/>
              <w:ind w:firstLine="0"/>
              <w:rPr>
                <w:rFonts w:ascii="ITC Avant Garde Std Bk" w:hAnsi="ITC Avant Garde Std Bk" w:cs="Times New Roman"/>
                <w:color w:val="000000"/>
                <w:lang w:eastAsia="es-MX"/>
              </w:rPr>
            </w:pPr>
          </w:p>
          <w:p w14:paraId="3B9F478F" w14:textId="77777777" w:rsidR="008224BD" w:rsidRPr="00976AC1" w:rsidRDefault="008224BD" w:rsidP="001A362A">
            <w:pPr>
              <w:pStyle w:val="texto0"/>
              <w:spacing w:after="40" w:line="224" w:lineRule="exact"/>
              <w:ind w:firstLine="0"/>
              <w:rPr>
                <w:rFonts w:ascii="ITC Avant Garde Std Bk" w:hAnsi="ITC Avant Garde Std Bk" w:cs="Times New Roman"/>
                <w:color w:val="000000"/>
                <w:lang w:eastAsia="es-MX"/>
              </w:rPr>
            </w:pPr>
          </w:p>
          <w:p w14:paraId="6888FD48" w14:textId="77777777" w:rsidR="008224BD" w:rsidRPr="00976AC1" w:rsidRDefault="008224BD" w:rsidP="001A362A">
            <w:pPr>
              <w:pStyle w:val="texto0"/>
              <w:spacing w:after="40" w:line="224" w:lineRule="exact"/>
              <w:ind w:firstLine="0"/>
              <w:rPr>
                <w:rFonts w:ascii="ITC Avant Garde Std Bk" w:hAnsi="ITC Avant Garde Std Bk" w:cs="Times New Roman"/>
                <w:color w:val="000000"/>
                <w:lang w:eastAsia="es-MX"/>
              </w:rPr>
            </w:pPr>
            <w:r w:rsidRPr="00976AC1">
              <w:rPr>
                <w:rFonts w:ascii="ITC Avant Garde Std Bk" w:hAnsi="ITC Avant Garde Std Bk" w:cs="Times New Roman"/>
                <w:color w:val="000000"/>
                <w:lang w:eastAsia="es-MX"/>
              </w:rPr>
              <w:t>5.149 5.291A 5.294 5.296 5.300 5.304 5.306 5.311A 5.312</w:t>
            </w:r>
          </w:p>
        </w:tc>
        <w:tc>
          <w:tcPr>
            <w:tcW w:w="4368" w:type="dxa"/>
          </w:tcPr>
          <w:p w14:paraId="6A69A62B" w14:textId="77777777" w:rsidR="008224BD" w:rsidRPr="00976AC1" w:rsidRDefault="008224BD" w:rsidP="001A362A">
            <w:pPr>
              <w:pStyle w:val="texto0"/>
              <w:spacing w:after="40" w:line="224" w:lineRule="exact"/>
              <w:ind w:firstLine="0"/>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Times New Roman"/>
                <w:b/>
                <w:color w:val="000000"/>
                <w:lang w:eastAsia="es-MX"/>
              </w:rPr>
            </w:pPr>
            <w:r w:rsidRPr="00976AC1">
              <w:rPr>
                <w:rFonts w:ascii="ITC Avant Garde Std Bk" w:hAnsi="ITC Avant Garde Std Bk" w:cs="Times New Roman"/>
                <w:b/>
                <w:color w:val="000000"/>
                <w:lang w:eastAsia="es-MX"/>
              </w:rPr>
              <w:t>470 – 512</w:t>
            </w:r>
          </w:p>
          <w:p w14:paraId="7218B8DA" w14:textId="77777777" w:rsidR="008224BD" w:rsidRPr="00976AC1" w:rsidRDefault="008224BD" w:rsidP="001A362A">
            <w:pPr>
              <w:pStyle w:val="texto0"/>
              <w:spacing w:after="40" w:line="224" w:lineRule="exact"/>
              <w:ind w:firstLine="0"/>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Times New Roman"/>
                <w:color w:val="000000"/>
                <w:lang w:eastAsia="es-MX"/>
              </w:rPr>
            </w:pPr>
            <w:r w:rsidRPr="00976AC1">
              <w:rPr>
                <w:rFonts w:ascii="ITC Avant Garde Std Bk" w:hAnsi="ITC Avant Garde Std Bk" w:cs="Times New Roman"/>
                <w:color w:val="000000"/>
                <w:lang w:eastAsia="es-MX"/>
              </w:rPr>
              <w:t>RADIODIFUSIÓN</w:t>
            </w:r>
          </w:p>
          <w:p w14:paraId="39787F5A" w14:textId="77777777" w:rsidR="008224BD" w:rsidRPr="00976AC1" w:rsidRDefault="008224BD" w:rsidP="001A362A">
            <w:pPr>
              <w:pStyle w:val="texto0"/>
              <w:spacing w:after="40" w:line="224" w:lineRule="exact"/>
              <w:ind w:firstLine="0"/>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Times New Roman"/>
                <w:color w:val="000000"/>
                <w:lang w:eastAsia="es-MX"/>
              </w:rPr>
            </w:pPr>
            <w:r w:rsidRPr="00976AC1">
              <w:rPr>
                <w:rFonts w:ascii="ITC Avant Garde Std Bk" w:hAnsi="ITC Avant Garde Std Bk" w:cs="Times New Roman"/>
                <w:color w:val="000000"/>
                <w:lang w:eastAsia="es-MX"/>
              </w:rPr>
              <w:t>Fijo</w:t>
            </w:r>
          </w:p>
          <w:p w14:paraId="5EBA78C9" w14:textId="77777777" w:rsidR="008224BD" w:rsidRPr="00976AC1" w:rsidRDefault="008224BD" w:rsidP="001A362A">
            <w:pPr>
              <w:pStyle w:val="texto0"/>
              <w:spacing w:after="40" w:line="224" w:lineRule="exact"/>
              <w:ind w:firstLine="0"/>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Times New Roman"/>
                <w:color w:val="000000"/>
                <w:lang w:eastAsia="es-MX"/>
              </w:rPr>
            </w:pPr>
            <w:r w:rsidRPr="00976AC1">
              <w:rPr>
                <w:rFonts w:ascii="ITC Avant Garde Std Bk" w:hAnsi="ITC Avant Garde Std Bk" w:cs="Times New Roman"/>
                <w:color w:val="000000"/>
                <w:lang w:eastAsia="es-MX"/>
              </w:rPr>
              <w:t>Móvil</w:t>
            </w:r>
          </w:p>
          <w:p w14:paraId="32B88FBC" w14:textId="77777777" w:rsidR="008224BD" w:rsidRPr="00976AC1" w:rsidRDefault="008224BD" w:rsidP="001A362A">
            <w:pPr>
              <w:pStyle w:val="texto0"/>
              <w:spacing w:after="40" w:line="224" w:lineRule="exact"/>
              <w:ind w:firstLine="0"/>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Times New Roman"/>
                <w:color w:val="000000"/>
                <w:lang w:eastAsia="es-MX"/>
              </w:rPr>
            </w:pPr>
            <w:r w:rsidRPr="00976AC1">
              <w:rPr>
                <w:rFonts w:ascii="ITC Avant Garde Std Bk" w:hAnsi="ITC Avant Garde Std Bk" w:cs="Times New Roman"/>
                <w:color w:val="000000"/>
                <w:lang w:eastAsia="es-MX"/>
              </w:rPr>
              <w:t>5.292 5.293 5.295</w:t>
            </w:r>
          </w:p>
        </w:tc>
        <w:tc>
          <w:tcPr>
            <w:tcW w:w="4368" w:type="dxa"/>
            <w:vMerge w:val="restart"/>
          </w:tcPr>
          <w:p w14:paraId="6D6EFB88" w14:textId="77777777" w:rsidR="008224BD" w:rsidRPr="00976AC1" w:rsidRDefault="008224BD" w:rsidP="001A362A">
            <w:pPr>
              <w:pStyle w:val="texto0"/>
              <w:spacing w:after="40" w:line="224" w:lineRule="exact"/>
              <w:ind w:firstLine="0"/>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Times New Roman"/>
                <w:b/>
                <w:color w:val="000000"/>
                <w:lang w:eastAsia="es-MX"/>
              </w:rPr>
            </w:pPr>
            <w:r w:rsidRPr="00976AC1">
              <w:rPr>
                <w:rFonts w:ascii="ITC Avant Garde Std Bk" w:hAnsi="ITC Avant Garde Std Bk" w:cs="Times New Roman"/>
                <w:b/>
                <w:color w:val="000000"/>
                <w:lang w:eastAsia="es-MX"/>
              </w:rPr>
              <w:t>470 – 585</w:t>
            </w:r>
          </w:p>
          <w:p w14:paraId="55B4813F" w14:textId="77777777" w:rsidR="008224BD" w:rsidRPr="00976AC1" w:rsidRDefault="008224BD" w:rsidP="001A362A">
            <w:pPr>
              <w:pStyle w:val="texto0"/>
              <w:spacing w:after="40" w:line="224" w:lineRule="exact"/>
              <w:ind w:firstLine="0"/>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Times New Roman"/>
                <w:color w:val="000000"/>
                <w:lang w:eastAsia="es-MX"/>
              </w:rPr>
            </w:pPr>
            <w:r w:rsidRPr="00976AC1">
              <w:rPr>
                <w:rFonts w:ascii="ITC Avant Garde Std Bk" w:hAnsi="ITC Avant Garde Std Bk" w:cs="Times New Roman"/>
                <w:color w:val="000000"/>
                <w:lang w:eastAsia="es-MX"/>
              </w:rPr>
              <w:t>FIJO</w:t>
            </w:r>
          </w:p>
          <w:p w14:paraId="08CF3D02" w14:textId="77777777" w:rsidR="008224BD" w:rsidRPr="00976AC1" w:rsidRDefault="008224BD" w:rsidP="001A362A">
            <w:pPr>
              <w:pStyle w:val="texto0"/>
              <w:spacing w:after="40" w:line="224" w:lineRule="exact"/>
              <w:ind w:firstLine="0"/>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Times New Roman"/>
                <w:color w:val="000000"/>
                <w:lang w:eastAsia="es-MX"/>
              </w:rPr>
            </w:pPr>
            <w:r w:rsidRPr="00976AC1">
              <w:rPr>
                <w:rFonts w:ascii="ITC Avant Garde Std Bk" w:hAnsi="ITC Avant Garde Std Bk" w:cs="Times New Roman"/>
                <w:color w:val="000000"/>
                <w:lang w:eastAsia="es-MX"/>
              </w:rPr>
              <w:t>MÓVIL 5.296A</w:t>
            </w:r>
          </w:p>
          <w:p w14:paraId="11643784" w14:textId="77777777" w:rsidR="008224BD" w:rsidRPr="00976AC1" w:rsidRDefault="008224BD" w:rsidP="001A362A">
            <w:pPr>
              <w:pStyle w:val="texto0"/>
              <w:spacing w:after="40" w:line="224" w:lineRule="exact"/>
              <w:ind w:firstLine="0"/>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Times New Roman"/>
                <w:color w:val="000000"/>
                <w:lang w:eastAsia="es-MX"/>
              </w:rPr>
            </w:pPr>
            <w:r w:rsidRPr="00976AC1">
              <w:rPr>
                <w:rFonts w:ascii="ITC Avant Garde Std Bk" w:hAnsi="ITC Avant Garde Std Bk" w:cs="Times New Roman"/>
                <w:color w:val="000000"/>
                <w:lang w:eastAsia="es-MX"/>
              </w:rPr>
              <w:t>RADIODIFUSIÓN</w:t>
            </w:r>
          </w:p>
          <w:p w14:paraId="4CB288DC" w14:textId="77777777" w:rsidR="008224BD" w:rsidRPr="00976AC1" w:rsidRDefault="008224BD" w:rsidP="001A362A">
            <w:pPr>
              <w:pStyle w:val="texto0"/>
              <w:spacing w:after="40" w:line="224" w:lineRule="exact"/>
              <w:ind w:firstLine="0"/>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Times New Roman"/>
                <w:color w:val="000000"/>
                <w:lang w:eastAsia="es-MX"/>
              </w:rPr>
            </w:pPr>
          </w:p>
          <w:p w14:paraId="78394BD1" w14:textId="77777777" w:rsidR="008224BD" w:rsidRPr="00976AC1" w:rsidRDefault="008224BD" w:rsidP="001A362A">
            <w:pPr>
              <w:pStyle w:val="texto0"/>
              <w:spacing w:after="40" w:line="224" w:lineRule="exact"/>
              <w:ind w:firstLine="0"/>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Times New Roman"/>
                <w:color w:val="000000"/>
                <w:lang w:eastAsia="es-MX"/>
              </w:rPr>
            </w:pPr>
          </w:p>
          <w:p w14:paraId="491E8058" w14:textId="77777777" w:rsidR="008224BD" w:rsidRPr="00976AC1" w:rsidRDefault="008224BD" w:rsidP="001A362A">
            <w:pPr>
              <w:pStyle w:val="texto0"/>
              <w:spacing w:after="40" w:line="224" w:lineRule="exact"/>
              <w:ind w:firstLine="0"/>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Times New Roman"/>
                <w:color w:val="000000"/>
                <w:lang w:eastAsia="es-MX"/>
              </w:rPr>
            </w:pPr>
            <w:r w:rsidRPr="00976AC1">
              <w:rPr>
                <w:rFonts w:ascii="ITC Avant Garde Std Bk" w:hAnsi="ITC Avant Garde Std Bk" w:cs="Times New Roman"/>
                <w:color w:val="000000"/>
                <w:lang w:eastAsia="es-MX"/>
              </w:rPr>
              <w:t>5.291 5.298</w:t>
            </w:r>
          </w:p>
        </w:tc>
      </w:tr>
      <w:tr w:rsidR="008224BD" w:rsidRPr="00976AC1" w14:paraId="21F77C77" w14:textId="77777777" w:rsidTr="001A362A">
        <w:trPr>
          <w:trHeight w:val="264"/>
        </w:trPr>
        <w:tc>
          <w:tcPr>
            <w:cnfStyle w:val="001000000000" w:firstRow="0" w:lastRow="0" w:firstColumn="1" w:lastColumn="0" w:oddVBand="0" w:evenVBand="0" w:oddHBand="0" w:evenHBand="0" w:firstRowFirstColumn="0" w:firstRowLastColumn="0" w:lastRowFirstColumn="0" w:lastRowLastColumn="0"/>
            <w:tcW w:w="4368" w:type="dxa"/>
            <w:vMerge/>
          </w:tcPr>
          <w:p w14:paraId="3EFF1526" w14:textId="77777777" w:rsidR="008224BD" w:rsidRPr="00976AC1" w:rsidRDefault="008224BD" w:rsidP="001A362A">
            <w:pPr>
              <w:pStyle w:val="texto0"/>
              <w:spacing w:after="40" w:line="224" w:lineRule="exact"/>
              <w:ind w:firstLine="0"/>
              <w:rPr>
                <w:rFonts w:ascii="ITC Avant Garde Std Bk" w:hAnsi="ITC Avant Garde Std Bk" w:cs="Times New Roman"/>
                <w:color w:val="000000"/>
                <w:lang w:eastAsia="es-MX"/>
              </w:rPr>
            </w:pPr>
          </w:p>
        </w:tc>
        <w:tc>
          <w:tcPr>
            <w:tcW w:w="4368" w:type="dxa"/>
            <w:vMerge w:val="restart"/>
          </w:tcPr>
          <w:p w14:paraId="5ADB15B7" w14:textId="77777777" w:rsidR="008224BD" w:rsidRPr="00976AC1" w:rsidRDefault="008224BD" w:rsidP="001A362A">
            <w:pPr>
              <w:pStyle w:val="texto0"/>
              <w:spacing w:after="40" w:line="224" w:lineRule="exact"/>
              <w:ind w:firstLine="0"/>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Times New Roman"/>
                <w:color w:val="000000"/>
                <w:lang w:eastAsia="es-MX"/>
              </w:rPr>
            </w:pPr>
            <w:r w:rsidRPr="00976AC1">
              <w:rPr>
                <w:rFonts w:ascii="ITC Avant Garde Std Bk" w:hAnsi="ITC Avant Garde Std Bk" w:cs="Times New Roman"/>
                <w:b/>
                <w:color w:val="000000"/>
                <w:lang w:eastAsia="es-MX"/>
              </w:rPr>
              <w:t>512 – 608</w:t>
            </w:r>
          </w:p>
          <w:p w14:paraId="21DCEF30" w14:textId="77777777" w:rsidR="008224BD" w:rsidRPr="00976AC1" w:rsidRDefault="008224BD" w:rsidP="001A362A">
            <w:pPr>
              <w:pStyle w:val="texto0"/>
              <w:spacing w:after="40" w:line="224" w:lineRule="exact"/>
              <w:ind w:firstLine="0"/>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Times New Roman"/>
                <w:color w:val="000000"/>
                <w:lang w:eastAsia="es-MX"/>
              </w:rPr>
            </w:pPr>
            <w:r w:rsidRPr="00976AC1">
              <w:rPr>
                <w:rFonts w:ascii="ITC Avant Garde Std Bk" w:hAnsi="ITC Avant Garde Std Bk" w:cs="Times New Roman"/>
                <w:color w:val="000000"/>
                <w:lang w:eastAsia="es-MX"/>
              </w:rPr>
              <w:t>RADIODIFUSIÓN</w:t>
            </w:r>
          </w:p>
          <w:p w14:paraId="33D0D8E2" w14:textId="77777777" w:rsidR="008224BD" w:rsidRPr="00976AC1" w:rsidRDefault="008224BD" w:rsidP="001A362A">
            <w:pPr>
              <w:pStyle w:val="texto0"/>
              <w:spacing w:after="40" w:line="224" w:lineRule="exact"/>
              <w:ind w:firstLine="0"/>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Times New Roman"/>
                <w:color w:val="000000"/>
                <w:lang w:eastAsia="es-MX"/>
              </w:rPr>
            </w:pPr>
          </w:p>
          <w:p w14:paraId="6E1D24C6" w14:textId="77777777" w:rsidR="008224BD" w:rsidRPr="00976AC1" w:rsidRDefault="008224BD" w:rsidP="001A362A">
            <w:pPr>
              <w:pStyle w:val="texto0"/>
              <w:spacing w:after="40" w:line="224" w:lineRule="exact"/>
              <w:ind w:firstLine="0"/>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Times New Roman"/>
                <w:color w:val="000000"/>
                <w:lang w:eastAsia="es-MX"/>
              </w:rPr>
            </w:pPr>
            <w:r w:rsidRPr="00976AC1">
              <w:rPr>
                <w:rFonts w:ascii="ITC Avant Garde Std Bk" w:hAnsi="ITC Avant Garde Std Bk" w:cs="Times New Roman"/>
                <w:color w:val="000000"/>
                <w:lang w:eastAsia="es-MX"/>
              </w:rPr>
              <w:t>5.295 5.297</w:t>
            </w:r>
          </w:p>
        </w:tc>
        <w:tc>
          <w:tcPr>
            <w:tcW w:w="4368" w:type="dxa"/>
            <w:vMerge/>
          </w:tcPr>
          <w:p w14:paraId="6F18B57D" w14:textId="77777777" w:rsidR="008224BD" w:rsidRPr="00976AC1" w:rsidRDefault="008224BD" w:rsidP="001A362A">
            <w:pPr>
              <w:pStyle w:val="texto0"/>
              <w:spacing w:after="40" w:line="224" w:lineRule="exact"/>
              <w:ind w:firstLine="0"/>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Times New Roman"/>
                <w:color w:val="000000"/>
                <w:lang w:eastAsia="es-MX"/>
              </w:rPr>
            </w:pPr>
          </w:p>
        </w:tc>
      </w:tr>
      <w:tr w:rsidR="008224BD" w:rsidRPr="00976AC1" w14:paraId="4F640263" w14:textId="77777777" w:rsidTr="001A362A">
        <w:trPr>
          <w:trHeight w:val="264"/>
        </w:trPr>
        <w:tc>
          <w:tcPr>
            <w:cnfStyle w:val="001000000000" w:firstRow="0" w:lastRow="0" w:firstColumn="1" w:lastColumn="0" w:oddVBand="0" w:evenVBand="0" w:oddHBand="0" w:evenHBand="0" w:firstRowFirstColumn="0" w:firstRowLastColumn="0" w:lastRowFirstColumn="0" w:lastRowLastColumn="0"/>
            <w:tcW w:w="4368" w:type="dxa"/>
            <w:vMerge/>
          </w:tcPr>
          <w:p w14:paraId="2E6EA50B" w14:textId="77777777" w:rsidR="008224BD" w:rsidRPr="00976AC1" w:rsidRDefault="008224BD" w:rsidP="001A362A">
            <w:pPr>
              <w:pStyle w:val="texto0"/>
              <w:spacing w:after="40" w:line="224" w:lineRule="exact"/>
              <w:ind w:firstLine="0"/>
              <w:rPr>
                <w:rFonts w:ascii="ITC Avant Garde Std Bk" w:hAnsi="ITC Avant Garde Std Bk" w:cs="Times New Roman"/>
                <w:color w:val="000000"/>
                <w:lang w:eastAsia="es-MX"/>
              </w:rPr>
            </w:pPr>
          </w:p>
        </w:tc>
        <w:tc>
          <w:tcPr>
            <w:tcW w:w="4368" w:type="dxa"/>
            <w:vMerge/>
          </w:tcPr>
          <w:p w14:paraId="65BE593B" w14:textId="77777777" w:rsidR="008224BD" w:rsidRPr="00976AC1" w:rsidRDefault="008224BD" w:rsidP="001A362A">
            <w:pPr>
              <w:pStyle w:val="texto0"/>
              <w:spacing w:after="40" w:line="224" w:lineRule="exact"/>
              <w:ind w:firstLine="0"/>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Times New Roman"/>
                <w:color w:val="000000"/>
                <w:lang w:eastAsia="es-MX"/>
              </w:rPr>
            </w:pPr>
          </w:p>
        </w:tc>
        <w:tc>
          <w:tcPr>
            <w:tcW w:w="4368" w:type="dxa"/>
            <w:vMerge w:val="restart"/>
          </w:tcPr>
          <w:p w14:paraId="52721C27" w14:textId="77777777" w:rsidR="008224BD" w:rsidRPr="00976AC1" w:rsidRDefault="008224BD" w:rsidP="001A362A">
            <w:pPr>
              <w:pStyle w:val="texto0"/>
              <w:spacing w:after="40" w:line="224" w:lineRule="exact"/>
              <w:ind w:firstLine="0"/>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Times New Roman"/>
                <w:b/>
                <w:color w:val="000000"/>
                <w:lang w:eastAsia="es-MX"/>
              </w:rPr>
            </w:pPr>
            <w:r w:rsidRPr="00976AC1">
              <w:rPr>
                <w:rFonts w:ascii="ITC Avant Garde Std Bk" w:hAnsi="ITC Avant Garde Std Bk" w:cs="Times New Roman"/>
                <w:b/>
                <w:color w:val="000000"/>
                <w:lang w:eastAsia="es-MX"/>
              </w:rPr>
              <w:t>585 – 610</w:t>
            </w:r>
          </w:p>
          <w:p w14:paraId="7EAED756" w14:textId="77777777" w:rsidR="008224BD" w:rsidRPr="00976AC1" w:rsidRDefault="008224BD" w:rsidP="001A362A">
            <w:pPr>
              <w:pStyle w:val="texto0"/>
              <w:spacing w:after="40" w:line="224" w:lineRule="exact"/>
              <w:ind w:firstLine="0"/>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Times New Roman"/>
                <w:color w:val="000000"/>
                <w:lang w:eastAsia="es-MX"/>
              </w:rPr>
            </w:pPr>
            <w:r w:rsidRPr="00976AC1">
              <w:rPr>
                <w:rFonts w:ascii="ITC Avant Garde Std Bk" w:hAnsi="ITC Avant Garde Std Bk" w:cs="Times New Roman"/>
                <w:color w:val="000000"/>
                <w:lang w:eastAsia="es-MX"/>
              </w:rPr>
              <w:t>FIJO</w:t>
            </w:r>
          </w:p>
          <w:p w14:paraId="1487EFE9" w14:textId="77777777" w:rsidR="008224BD" w:rsidRPr="00976AC1" w:rsidRDefault="008224BD" w:rsidP="001A362A">
            <w:pPr>
              <w:pStyle w:val="texto0"/>
              <w:spacing w:after="40" w:line="224" w:lineRule="exact"/>
              <w:ind w:firstLine="0"/>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Times New Roman"/>
                <w:color w:val="000000"/>
                <w:lang w:eastAsia="es-MX"/>
              </w:rPr>
            </w:pPr>
            <w:r w:rsidRPr="00976AC1">
              <w:rPr>
                <w:rFonts w:ascii="ITC Avant Garde Std Bk" w:hAnsi="ITC Avant Garde Std Bk" w:cs="Times New Roman"/>
                <w:color w:val="000000"/>
                <w:lang w:eastAsia="es-MX"/>
              </w:rPr>
              <w:t>MÓVIL 5.296A</w:t>
            </w:r>
          </w:p>
          <w:p w14:paraId="3E0B8640" w14:textId="77777777" w:rsidR="008224BD" w:rsidRPr="00976AC1" w:rsidRDefault="008224BD" w:rsidP="001A362A">
            <w:pPr>
              <w:pStyle w:val="texto0"/>
              <w:spacing w:after="40" w:line="224" w:lineRule="exact"/>
              <w:ind w:firstLine="0"/>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Times New Roman"/>
                <w:color w:val="000000"/>
                <w:lang w:eastAsia="es-MX"/>
              </w:rPr>
            </w:pPr>
            <w:r w:rsidRPr="00976AC1">
              <w:rPr>
                <w:rFonts w:ascii="ITC Avant Garde Std Bk" w:hAnsi="ITC Avant Garde Std Bk" w:cs="Times New Roman"/>
                <w:color w:val="000000"/>
                <w:lang w:eastAsia="es-MX"/>
              </w:rPr>
              <w:t>RADIODIFUSIÓN</w:t>
            </w:r>
          </w:p>
          <w:p w14:paraId="5B2A1F76" w14:textId="77777777" w:rsidR="008224BD" w:rsidRPr="00976AC1" w:rsidRDefault="008224BD" w:rsidP="001A362A">
            <w:pPr>
              <w:pStyle w:val="texto0"/>
              <w:spacing w:after="40" w:line="224" w:lineRule="exact"/>
              <w:ind w:firstLine="0"/>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Times New Roman"/>
                <w:color w:val="000000"/>
                <w:lang w:eastAsia="es-MX"/>
              </w:rPr>
            </w:pPr>
            <w:r w:rsidRPr="00976AC1">
              <w:rPr>
                <w:rFonts w:ascii="ITC Avant Garde Std Bk" w:hAnsi="ITC Avant Garde Std Bk" w:cs="Times New Roman"/>
                <w:color w:val="000000"/>
                <w:lang w:eastAsia="es-MX"/>
              </w:rPr>
              <w:t>RADIONAVEGACIÓN</w:t>
            </w:r>
          </w:p>
          <w:p w14:paraId="7A05E661" w14:textId="77777777" w:rsidR="008224BD" w:rsidRPr="00976AC1" w:rsidRDefault="008224BD" w:rsidP="001A362A">
            <w:pPr>
              <w:pStyle w:val="texto0"/>
              <w:spacing w:after="40" w:line="224" w:lineRule="exact"/>
              <w:ind w:firstLine="0"/>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Times New Roman"/>
                <w:color w:val="000000"/>
                <w:lang w:eastAsia="es-MX"/>
              </w:rPr>
            </w:pPr>
            <w:r w:rsidRPr="00976AC1">
              <w:rPr>
                <w:rFonts w:ascii="ITC Avant Garde Std Bk" w:hAnsi="ITC Avant Garde Std Bk" w:cs="Times New Roman"/>
                <w:color w:val="000000"/>
                <w:lang w:eastAsia="es-MX"/>
              </w:rPr>
              <w:t xml:space="preserve">5.149 5.305 5.306 5.307 </w:t>
            </w:r>
          </w:p>
        </w:tc>
      </w:tr>
      <w:tr w:rsidR="008224BD" w:rsidRPr="00976AC1" w14:paraId="352622AC" w14:textId="77777777" w:rsidTr="001A362A">
        <w:trPr>
          <w:trHeight w:val="264"/>
        </w:trPr>
        <w:tc>
          <w:tcPr>
            <w:cnfStyle w:val="001000000000" w:firstRow="0" w:lastRow="0" w:firstColumn="1" w:lastColumn="0" w:oddVBand="0" w:evenVBand="0" w:oddHBand="0" w:evenHBand="0" w:firstRowFirstColumn="0" w:firstRowLastColumn="0" w:lastRowFirstColumn="0" w:lastRowLastColumn="0"/>
            <w:tcW w:w="4368" w:type="dxa"/>
            <w:vMerge/>
          </w:tcPr>
          <w:p w14:paraId="4ABC6036" w14:textId="77777777" w:rsidR="008224BD" w:rsidRPr="00976AC1" w:rsidRDefault="008224BD" w:rsidP="001A362A">
            <w:pPr>
              <w:pStyle w:val="texto0"/>
              <w:spacing w:after="40" w:line="224" w:lineRule="exact"/>
              <w:ind w:firstLine="0"/>
              <w:rPr>
                <w:rFonts w:ascii="ITC Avant Garde Std Bk" w:hAnsi="ITC Avant Garde Std Bk" w:cs="Times New Roman"/>
                <w:color w:val="000000"/>
                <w:lang w:eastAsia="es-MX"/>
              </w:rPr>
            </w:pPr>
          </w:p>
        </w:tc>
        <w:tc>
          <w:tcPr>
            <w:tcW w:w="4368" w:type="dxa"/>
            <w:vMerge w:val="restart"/>
            <w:noWrap/>
          </w:tcPr>
          <w:p w14:paraId="37C3E610" w14:textId="77777777" w:rsidR="008224BD" w:rsidRPr="00976AC1" w:rsidRDefault="008224BD" w:rsidP="001A362A">
            <w:pPr>
              <w:pStyle w:val="texto0"/>
              <w:spacing w:after="40" w:line="224" w:lineRule="exact"/>
              <w:ind w:firstLine="0"/>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Times New Roman"/>
                <w:color w:val="000000"/>
                <w:lang w:eastAsia="es-MX"/>
              </w:rPr>
            </w:pPr>
          </w:p>
        </w:tc>
        <w:tc>
          <w:tcPr>
            <w:tcW w:w="4368" w:type="dxa"/>
            <w:vMerge/>
          </w:tcPr>
          <w:p w14:paraId="715DC39C" w14:textId="77777777" w:rsidR="008224BD" w:rsidRPr="00976AC1" w:rsidRDefault="008224BD" w:rsidP="001A362A">
            <w:pPr>
              <w:pStyle w:val="texto0"/>
              <w:spacing w:after="40" w:line="224" w:lineRule="exact"/>
              <w:ind w:firstLine="0"/>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Times New Roman"/>
                <w:color w:val="000000"/>
                <w:lang w:eastAsia="es-MX"/>
              </w:rPr>
            </w:pPr>
          </w:p>
        </w:tc>
      </w:tr>
      <w:tr w:rsidR="008224BD" w:rsidRPr="00976AC1" w14:paraId="7D34F738" w14:textId="77777777" w:rsidTr="001A362A">
        <w:trPr>
          <w:trHeight w:val="144"/>
        </w:trPr>
        <w:tc>
          <w:tcPr>
            <w:cnfStyle w:val="001000000000" w:firstRow="0" w:lastRow="0" w:firstColumn="1" w:lastColumn="0" w:oddVBand="0" w:evenVBand="0" w:oddHBand="0" w:evenHBand="0" w:firstRowFirstColumn="0" w:firstRowLastColumn="0" w:lastRowFirstColumn="0" w:lastRowLastColumn="0"/>
            <w:tcW w:w="4368" w:type="dxa"/>
            <w:vMerge/>
          </w:tcPr>
          <w:p w14:paraId="130CE2A6" w14:textId="77777777" w:rsidR="008224BD" w:rsidRPr="00976AC1" w:rsidRDefault="008224BD" w:rsidP="001A362A">
            <w:pPr>
              <w:pStyle w:val="texto0"/>
              <w:spacing w:after="40" w:line="224" w:lineRule="exact"/>
              <w:ind w:firstLine="0"/>
              <w:rPr>
                <w:rFonts w:ascii="ITC Avant Garde Std Bk" w:hAnsi="ITC Avant Garde Std Bk" w:cs="Times New Roman"/>
                <w:color w:val="000000"/>
                <w:lang w:eastAsia="es-MX"/>
              </w:rPr>
            </w:pPr>
          </w:p>
        </w:tc>
        <w:tc>
          <w:tcPr>
            <w:tcW w:w="4368" w:type="dxa"/>
            <w:vMerge/>
          </w:tcPr>
          <w:p w14:paraId="705FBCB0" w14:textId="77777777" w:rsidR="008224BD" w:rsidRPr="00976AC1" w:rsidRDefault="008224BD" w:rsidP="001A362A">
            <w:pPr>
              <w:pStyle w:val="texto0"/>
              <w:spacing w:after="40" w:line="224" w:lineRule="exact"/>
              <w:ind w:firstLine="0"/>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Times New Roman"/>
                <w:color w:val="000000"/>
                <w:lang w:eastAsia="es-MX"/>
              </w:rPr>
            </w:pPr>
          </w:p>
        </w:tc>
        <w:tc>
          <w:tcPr>
            <w:tcW w:w="4368" w:type="dxa"/>
            <w:noWrap/>
          </w:tcPr>
          <w:p w14:paraId="23D6A998" w14:textId="77777777" w:rsidR="008224BD" w:rsidRPr="00976AC1" w:rsidRDefault="008224BD" w:rsidP="001A362A">
            <w:pPr>
              <w:pStyle w:val="texto0"/>
              <w:spacing w:after="40" w:line="224" w:lineRule="exact"/>
              <w:ind w:firstLine="0"/>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Times New Roman"/>
                <w:color w:val="000000"/>
                <w:lang w:eastAsia="es-MX"/>
              </w:rPr>
            </w:pPr>
          </w:p>
        </w:tc>
      </w:tr>
    </w:tbl>
    <w:p w14:paraId="73FD18BA" w14:textId="77777777" w:rsidR="008224BD" w:rsidRPr="00976AC1" w:rsidRDefault="008224BD" w:rsidP="008224BD">
      <w:pPr>
        <w:pStyle w:val="Texto"/>
        <w:spacing w:after="60"/>
        <w:rPr>
          <w:rFonts w:ascii="ITC Avant Garde Std Bk" w:hAnsi="ITC Avant Garde Std Bk"/>
        </w:rPr>
      </w:pPr>
    </w:p>
    <w:p w14:paraId="4FAA7B4D" w14:textId="77777777" w:rsidR="008224BD" w:rsidRPr="00976AC1" w:rsidRDefault="008224BD" w:rsidP="008224BD">
      <w:pPr>
        <w:pStyle w:val="Texto"/>
        <w:rPr>
          <w:rFonts w:ascii="ITC Avant Garde Std Bk" w:hAnsi="ITC Avant Garde Std Bk"/>
        </w:rPr>
      </w:pPr>
    </w:p>
    <w:p w14:paraId="5A4909D2" w14:textId="77777777" w:rsidR="008224BD" w:rsidRPr="00976AC1" w:rsidRDefault="008224BD" w:rsidP="008224BD">
      <w:pPr>
        <w:pStyle w:val="Texto"/>
        <w:spacing w:line="240" w:lineRule="auto"/>
        <w:ind w:firstLine="0"/>
        <w:jc w:val="center"/>
        <w:rPr>
          <w:rFonts w:ascii="ITC Avant Garde Std Bk" w:hAnsi="ITC Avant Garde Std Bk"/>
        </w:rPr>
      </w:pPr>
      <w:r w:rsidRPr="00976AC1">
        <w:rPr>
          <w:rFonts w:ascii="ITC Avant Garde Std Bk" w:hAnsi="ITC Avant Garde Std Bk"/>
          <w:noProof/>
          <w:lang w:val="es-MX" w:eastAsia="es-MX"/>
        </w:rPr>
        <w:lastRenderedPageBreak/>
        <w:drawing>
          <wp:inline distT="0" distB="0" distL="0" distR="0" wp14:anchorId="42115B7E" wp14:editId="2EEFC871">
            <wp:extent cx="7147560" cy="1645920"/>
            <wp:effectExtent l="0" t="0" r="0" b="0"/>
            <wp:docPr id="13" name="Imagen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23">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47560" cy="1645920"/>
                    </a:xfrm>
                    <a:prstGeom prst="rect">
                      <a:avLst/>
                    </a:prstGeom>
                    <a:noFill/>
                    <a:ln>
                      <a:noFill/>
                    </a:ln>
                  </pic:spPr>
                </pic:pic>
              </a:graphicData>
            </a:graphic>
          </wp:inline>
        </w:drawing>
      </w:r>
    </w:p>
    <w:p w14:paraId="3F0A96C1" w14:textId="77777777" w:rsidR="008224BD" w:rsidRPr="00976AC1" w:rsidRDefault="008224BD" w:rsidP="008224BD">
      <w:pPr>
        <w:pStyle w:val="Texto"/>
        <w:spacing w:after="0" w:line="220" w:lineRule="exact"/>
        <w:ind w:firstLine="0"/>
        <w:jc w:val="center"/>
        <w:rPr>
          <w:rFonts w:ascii="ITC Avant Garde Std Bk" w:hAnsi="ITC Avant Garde Std Bk"/>
          <w:b/>
        </w:rPr>
      </w:pPr>
      <w:r w:rsidRPr="00976AC1">
        <w:rPr>
          <w:rFonts w:ascii="ITC Avant Garde Std Bk" w:hAnsi="ITC Avant Garde Std Bk"/>
          <w:b/>
        </w:rPr>
        <w:t>Figura 1. Representación gráfica de las atribuciones para la Región 2 del RR de la UIT-R</w:t>
      </w:r>
    </w:p>
    <w:p w14:paraId="14463F4F" w14:textId="77777777" w:rsidR="008224BD" w:rsidRPr="00976AC1" w:rsidRDefault="008224BD" w:rsidP="008224BD">
      <w:pPr>
        <w:pStyle w:val="Ttulo4"/>
      </w:pPr>
      <w:r w:rsidRPr="00976AC1">
        <w:t>Notas Relevantes del RR de la UIT</w:t>
      </w:r>
    </w:p>
    <w:p w14:paraId="65F78154" w14:textId="77777777" w:rsidR="008224BD" w:rsidRPr="00976AC1" w:rsidRDefault="008224BD" w:rsidP="008224BD">
      <w:pPr>
        <w:pStyle w:val="Texto"/>
        <w:spacing w:after="40" w:line="223" w:lineRule="exact"/>
        <w:rPr>
          <w:rFonts w:ascii="ITC Avant Garde Std Bk" w:hAnsi="ITC Avant Garde Std Bk"/>
        </w:rPr>
      </w:pPr>
      <w:r w:rsidRPr="00976AC1">
        <w:rPr>
          <w:rFonts w:ascii="ITC Avant Garde Std Bk" w:hAnsi="ITC Avant Garde Std Bk"/>
          <w:b/>
        </w:rPr>
        <w:t>5.293</w:t>
      </w:r>
      <w:r w:rsidRPr="00976AC1">
        <w:rPr>
          <w:rFonts w:ascii="ITC Avant Garde Std Bk" w:hAnsi="ITC Avant Garde Std Bk"/>
        </w:rPr>
        <w:t xml:space="preserve"> </w:t>
      </w:r>
      <w:proofErr w:type="gramStart"/>
      <w:r w:rsidRPr="00976AC1">
        <w:rPr>
          <w:rFonts w:ascii="ITC Avant Garde Std Bk" w:hAnsi="ITC Avant Garde Std Bk"/>
        </w:rPr>
        <w:t>Categoría</w:t>
      </w:r>
      <w:proofErr w:type="gramEnd"/>
      <w:r w:rsidRPr="00976AC1">
        <w:rPr>
          <w:rFonts w:ascii="ITC Avant Garde Std Bk" w:hAnsi="ITC Avant Garde Std Bk"/>
        </w:rPr>
        <w:t xml:space="preserve"> de servicio diferente: en Canadá, Chile, Cuba, Estados Unidos, Guyana, Jamaica y Panamá, las bandas de frecuencias 470 – 512 MHz y </w:t>
      </w:r>
      <w:r w:rsidRPr="00976AC1">
        <w:rPr>
          <w:rFonts w:ascii="ITC Avant Garde Std Bk" w:hAnsi="ITC Avant Garde Std Bk"/>
        </w:rPr>
        <w:br/>
        <w:t xml:space="preserve">614 – 806 MHz están atribuidas a título primario al servicio fijo (véase el número </w:t>
      </w:r>
      <w:r w:rsidRPr="00976AC1">
        <w:rPr>
          <w:rFonts w:ascii="ITC Avant Garde Std Bk" w:hAnsi="ITC Avant Garde Std Bk"/>
          <w:b/>
        </w:rPr>
        <w:t>5.33</w:t>
      </w:r>
      <w:r w:rsidRPr="00976AC1">
        <w:rPr>
          <w:rFonts w:ascii="ITC Avant Garde Std Bk" w:hAnsi="ITC Avant Garde Std Bk"/>
        </w:rPr>
        <w:t xml:space="preserve">), a reserva de obtener el acuerdo indicado en el número </w:t>
      </w:r>
      <w:r w:rsidRPr="00976AC1">
        <w:rPr>
          <w:rFonts w:ascii="ITC Avant Garde Std Bk" w:hAnsi="ITC Avant Garde Std Bk"/>
          <w:b/>
        </w:rPr>
        <w:t>9.21.</w:t>
      </w:r>
      <w:r w:rsidRPr="00976AC1">
        <w:rPr>
          <w:rFonts w:ascii="ITC Avant Garde Std Bk" w:hAnsi="ITC Avant Garde Std Bk"/>
        </w:rPr>
        <w:t xml:space="preserve"> En Bahamas, Barbados, Canadá, Chile, Cuba, Estados Unidos, Guyana, Jamaica, México y Panamá, las bandas de frecuencias 470 – 512 MHz y 614 – 698 MHz están atribuidas a título primario al servicio móvil (véase el número </w:t>
      </w:r>
      <w:r w:rsidRPr="00976AC1">
        <w:rPr>
          <w:rFonts w:ascii="ITC Avant Garde Std Bk" w:hAnsi="ITC Avant Garde Std Bk"/>
          <w:b/>
        </w:rPr>
        <w:t>5.33</w:t>
      </w:r>
      <w:r w:rsidRPr="00976AC1">
        <w:rPr>
          <w:rFonts w:ascii="ITC Avant Garde Std Bk" w:hAnsi="ITC Avant Garde Std Bk"/>
        </w:rPr>
        <w:t xml:space="preserve">), sujeto al acuerdo obtenido con arreglo al número </w:t>
      </w:r>
      <w:r w:rsidRPr="00976AC1">
        <w:rPr>
          <w:rFonts w:ascii="ITC Avant Garde Std Bk" w:hAnsi="ITC Avant Garde Std Bk"/>
          <w:b/>
        </w:rPr>
        <w:t xml:space="preserve">9.21. </w:t>
      </w:r>
      <w:r w:rsidRPr="00976AC1">
        <w:rPr>
          <w:rFonts w:ascii="ITC Avant Garde Std Bk" w:hAnsi="ITC Avant Garde Std Bk"/>
        </w:rPr>
        <w:t xml:space="preserve">En Argentina y Ecuador, la banda de frecuencias </w:t>
      </w:r>
      <w:r w:rsidRPr="00976AC1">
        <w:rPr>
          <w:rFonts w:ascii="ITC Avant Garde Std Bk" w:hAnsi="ITC Avant Garde Std Bk"/>
        </w:rPr>
        <w:br/>
        <w:t xml:space="preserve">470 – 512 MHz está atribuida a título primario a los servicios fijo y móvil (véase el número </w:t>
      </w:r>
      <w:r w:rsidRPr="00976AC1">
        <w:rPr>
          <w:rFonts w:ascii="ITC Avant Garde Std Bk" w:hAnsi="ITC Avant Garde Std Bk"/>
          <w:b/>
        </w:rPr>
        <w:t>5.33)</w:t>
      </w:r>
      <w:r w:rsidRPr="00976AC1">
        <w:rPr>
          <w:rFonts w:ascii="ITC Avant Garde Std Bk" w:hAnsi="ITC Avant Garde Std Bk"/>
        </w:rPr>
        <w:t xml:space="preserve">, a reserva de obtener el acuerdo con arreglo al número </w:t>
      </w:r>
      <w:r w:rsidRPr="00976AC1">
        <w:rPr>
          <w:rFonts w:ascii="ITC Avant Garde Std Bk" w:hAnsi="ITC Avant Garde Std Bk"/>
        </w:rPr>
        <w:br/>
      </w:r>
      <w:r w:rsidRPr="00976AC1">
        <w:rPr>
          <w:rFonts w:ascii="ITC Avant Garde Std Bk" w:hAnsi="ITC Avant Garde Std Bk"/>
          <w:b/>
        </w:rPr>
        <w:t>9.21.</w:t>
      </w:r>
      <w:r w:rsidRPr="00976AC1">
        <w:rPr>
          <w:rFonts w:ascii="ITC Avant Garde Std Bk" w:hAnsi="ITC Avant Garde Std Bk"/>
        </w:rPr>
        <w:t xml:space="preserve"> (CMR-15)</w:t>
      </w:r>
    </w:p>
    <w:p w14:paraId="6329663B" w14:textId="77777777" w:rsidR="008224BD" w:rsidRPr="00976AC1" w:rsidRDefault="008224BD" w:rsidP="008224BD">
      <w:pPr>
        <w:pStyle w:val="Texto"/>
        <w:spacing w:after="40" w:line="223" w:lineRule="exact"/>
        <w:rPr>
          <w:rFonts w:ascii="ITC Avant Garde Std Bk" w:hAnsi="ITC Avant Garde Std Bk"/>
        </w:rPr>
      </w:pPr>
      <w:r w:rsidRPr="00976AC1">
        <w:rPr>
          <w:rFonts w:ascii="ITC Avant Garde Std Bk" w:hAnsi="ITC Avant Garde Std Bk"/>
          <w:b/>
        </w:rPr>
        <w:t>5.295</w:t>
      </w:r>
      <w:r w:rsidRPr="00976AC1">
        <w:rPr>
          <w:rFonts w:ascii="ITC Avant Garde Std Bk" w:hAnsi="ITC Avant Garde Std Bk"/>
        </w:rPr>
        <w:t xml:space="preserve"> </w:t>
      </w:r>
      <w:proofErr w:type="gramStart"/>
      <w:r w:rsidRPr="00976AC1">
        <w:rPr>
          <w:rFonts w:ascii="ITC Avant Garde Std Bk" w:hAnsi="ITC Avant Garde Std Bk"/>
        </w:rPr>
        <w:t>En</w:t>
      </w:r>
      <w:proofErr w:type="gramEnd"/>
      <w:r w:rsidRPr="00976AC1">
        <w:rPr>
          <w:rFonts w:ascii="ITC Avant Garde Std Bk" w:hAnsi="ITC Avant Garde Std Bk"/>
        </w:rPr>
        <w:t xml:space="preserve"> Bahamas, Barbados, Canadá, Estados Unidos y México, la banda de frecuencias 470 – 608 MHz, o partes de esta, está identificada para las Telecomunicaciones Móviles Internacionales (IMT) -véase la Resolución </w:t>
      </w:r>
      <w:r w:rsidRPr="00976AC1">
        <w:rPr>
          <w:rFonts w:ascii="ITC Avant Garde Std Bk" w:hAnsi="ITC Avant Garde Std Bk"/>
          <w:b/>
        </w:rPr>
        <w:t>224</w:t>
      </w:r>
      <w:r w:rsidRPr="00976AC1">
        <w:rPr>
          <w:rFonts w:ascii="ITC Avant Garde Std Bk" w:hAnsi="ITC Avant Garde Std Bk"/>
        </w:rPr>
        <w:t xml:space="preserve"> </w:t>
      </w:r>
      <w:r w:rsidRPr="00976AC1">
        <w:rPr>
          <w:rFonts w:ascii="ITC Avant Garde Std Bk" w:hAnsi="ITC Avant Garde Std Bk"/>
          <w:b/>
        </w:rPr>
        <w:t>(Rev.CMR-15).</w:t>
      </w:r>
      <w:r w:rsidRPr="00976AC1">
        <w:rPr>
          <w:rFonts w:ascii="ITC Avant Garde Std Bk" w:hAnsi="ITC Avant Garde Std Bk"/>
        </w:rPr>
        <w:t xml:space="preserve"> Esta identificación no impide la utilización de estas bandas de frecuencias por cualquier otra aplicación de los servicios a los que está atribuida, ni establece prioridad alguna en el Reglamento de Radiocomunicaciones. Las estaciones del servicio móvil de los sistemas IMT que funcionan en esta banda de frecuencias están sujetas a la obtención del acuerdo indicado en el número </w:t>
      </w:r>
      <w:r w:rsidRPr="00976AC1">
        <w:rPr>
          <w:rFonts w:ascii="ITC Avant Garde Std Bk" w:hAnsi="ITC Avant Garde Std Bk"/>
          <w:b/>
        </w:rPr>
        <w:t>9.21</w:t>
      </w:r>
      <w:r w:rsidRPr="00976AC1">
        <w:rPr>
          <w:rFonts w:ascii="ITC Avant Garde Std Bk" w:hAnsi="ITC Avant Garde Std Bk"/>
        </w:rPr>
        <w:t xml:space="preserve"> y no causarán interferencia perjudicial a los servicios de radiodifusión de los países vecinos, ni reclamarán protección contra los mismos. Se aplican los números </w:t>
      </w:r>
      <w:r w:rsidRPr="00976AC1">
        <w:rPr>
          <w:rFonts w:ascii="ITC Avant Garde Std Bk" w:hAnsi="ITC Avant Garde Std Bk"/>
          <w:b/>
        </w:rPr>
        <w:t>5.43</w:t>
      </w:r>
      <w:r w:rsidRPr="00976AC1">
        <w:rPr>
          <w:rFonts w:ascii="ITC Avant Garde Std Bk" w:hAnsi="ITC Avant Garde Std Bk"/>
        </w:rPr>
        <w:t xml:space="preserve"> y </w:t>
      </w:r>
      <w:r w:rsidRPr="00976AC1">
        <w:rPr>
          <w:rFonts w:ascii="ITC Avant Garde Std Bk" w:hAnsi="ITC Avant Garde Std Bk"/>
          <w:b/>
        </w:rPr>
        <w:t>5.43A.</w:t>
      </w:r>
      <w:r w:rsidRPr="00976AC1">
        <w:rPr>
          <w:rFonts w:ascii="ITC Avant Garde Std Bk" w:hAnsi="ITC Avant Garde Std Bk"/>
        </w:rPr>
        <w:t xml:space="preserve"> En México, la utilización de las IMT en esta banda de frecuencias no comenzará antes del 31 de diciembre de 2018 y podrá prorrogarse si así lo acuerdan los países vecinos. (CMR-15)</w:t>
      </w:r>
    </w:p>
    <w:p w14:paraId="4643C2CB" w14:textId="77777777" w:rsidR="008224BD" w:rsidRPr="00976AC1" w:rsidRDefault="008224BD" w:rsidP="008224BD">
      <w:pPr>
        <w:pStyle w:val="Texto"/>
        <w:spacing w:after="40"/>
        <w:rPr>
          <w:rFonts w:ascii="ITC Avant Garde Std Bk" w:hAnsi="ITC Avant Garde Std Bk"/>
        </w:rPr>
      </w:pPr>
      <w:r w:rsidRPr="00976AC1">
        <w:rPr>
          <w:rFonts w:ascii="ITC Avant Garde Std Bk" w:hAnsi="ITC Avant Garde Std Bk"/>
          <w:b/>
        </w:rPr>
        <w:t>5.297</w:t>
      </w:r>
      <w:r w:rsidRPr="00976AC1">
        <w:rPr>
          <w:rFonts w:ascii="ITC Avant Garde Std Bk" w:hAnsi="ITC Avant Garde Std Bk"/>
        </w:rPr>
        <w:t xml:space="preserve"> </w:t>
      </w:r>
      <w:proofErr w:type="gramStart"/>
      <w:r w:rsidRPr="00976AC1">
        <w:rPr>
          <w:rFonts w:ascii="ITC Avant Garde Std Bk" w:hAnsi="ITC Avant Garde Std Bk"/>
        </w:rPr>
        <w:t>Atribución</w:t>
      </w:r>
      <w:proofErr w:type="gramEnd"/>
      <w:r w:rsidRPr="00976AC1">
        <w:rPr>
          <w:rFonts w:ascii="ITC Avant Garde Std Bk" w:hAnsi="ITC Avant Garde Std Bk"/>
        </w:rPr>
        <w:t xml:space="preserve"> adicional: en Canadá, Costa Rica, Cuba, El Salvador, Estados Unidos, Guatemala, Guyana y Jamaica, la banda de frecuencias 512 – 608 MHz está también atribuida a título primario a los servicios fijo y móvil, a reserva de obtener el acuerdo indicado en el número </w:t>
      </w:r>
      <w:r w:rsidRPr="00976AC1">
        <w:rPr>
          <w:rFonts w:ascii="ITC Avant Garde Std Bk" w:hAnsi="ITC Avant Garde Std Bk"/>
          <w:b/>
        </w:rPr>
        <w:t>9.21.</w:t>
      </w:r>
      <w:r w:rsidRPr="00976AC1">
        <w:rPr>
          <w:rFonts w:ascii="ITC Avant Garde Std Bk" w:hAnsi="ITC Avant Garde Std Bk"/>
        </w:rPr>
        <w:t xml:space="preserve"> En las Bahamas, Barbados y México, la banda de frecuencias 512 – 608 MHz está atribuida también a título primario al servicio móvil, a reserva de obtener el acuerdo indicado en el número </w:t>
      </w:r>
      <w:r w:rsidRPr="00976AC1">
        <w:rPr>
          <w:rFonts w:ascii="ITC Avant Garde Std Bk" w:hAnsi="ITC Avant Garde Std Bk"/>
          <w:b/>
        </w:rPr>
        <w:t>9.21.</w:t>
      </w:r>
      <w:r w:rsidRPr="00976AC1">
        <w:rPr>
          <w:rFonts w:ascii="ITC Avant Garde Std Bk" w:hAnsi="ITC Avant Garde Std Bk"/>
        </w:rPr>
        <w:t xml:space="preserve"> (CMR-15)</w:t>
      </w:r>
    </w:p>
    <w:p w14:paraId="3094CC06" w14:textId="77777777" w:rsidR="008224BD" w:rsidRDefault="008224BD" w:rsidP="0051687C">
      <w:pPr>
        <w:pStyle w:val="Ttulo4"/>
      </w:pPr>
      <w:r w:rsidRPr="00976AC1">
        <w:t>Cuadro Nacional de Atribución de Frecuencias (CNAF)</w:t>
      </w:r>
    </w:p>
    <w:p w14:paraId="5763D9B2" w14:textId="77777777" w:rsidR="008224BD" w:rsidRDefault="008224BD" w:rsidP="008224BD">
      <w:pPr>
        <w:pStyle w:val="Texto"/>
        <w:spacing w:after="80"/>
        <w:rPr>
          <w:rFonts w:ascii="ITC Avant Garde Std Bk" w:hAnsi="ITC Avant Garde Std Bk"/>
          <w:b/>
          <w:szCs w:val="24"/>
        </w:rPr>
      </w:pPr>
    </w:p>
    <w:p w14:paraId="2CA36180" w14:textId="77777777" w:rsidR="008224BD" w:rsidRPr="00976AC1" w:rsidRDefault="008224BD" w:rsidP="008224BD">
      <w:pPr>
        <w:pStyle w:val="Texto"/>
        <w:spacing w:after="80"/>
        <w:rPr>
          <w:rFonts w:ascii="ITC Avant Garde Std Bk" w:hAnsi="ITC Avant Garde Std Bk"/>
          <w:b/>
          <w:szCs w:val="24"/>
        </w:rPr>
      </w:pPr>
    </w:p>
    <w:p w14:paraId="12E02B31" w14:textId="77777777" w:rsidR="008224BD" w:rsidRPr="00976AC1" w:rsidRDefault="008224BD" w:rsidP="008224BD">
      <w:pPr>
        <w:pStyle w:val="Texto"/>
        <w:spacing w:after="80"/>
        <w:rPr>
          <w:rFonts w:ascii="ITC Avant Garde Std Bk" w:hAnsi="ITC Avant Garde Std Bk"/>
          <w:b/>
        </w:rPr>
      </w:pPr>
      <w:r w:rsidRPr="00976AC1">
        <w:rPr>
          <w:rFonts w:ascii="ITC Avant Garde Std Bk" w:hAnsi="ITC Avant Garde Std Bk"/>
          <w:b/>
        </w:rPr>
        <w:lastRenderedPageBreak/>
        <w:t>Tabla 2. Atribución en México</w:t>
      </w:r>
    </w:p>
    <w:tbl>
      <w:tblPr>
        <w:tblW w:w="9541" w:type="dxa"/>
        <w:tblLayout w:type="fixed"/>
        <w:tblLook w:val="04A0" w:firstRow="1" w:lastRow="0" w:firstColumn="1" w:lastColumn="0" w:noHBand="0" w:noVBand="1"/>
      </w:tblPr>
      <w:tblGrid>
        <w:gridCol w:w="4447"/>
        <w:gridCol w:w="5094"/>
      </w:tblGrid>
      <w:tr w:rsidR="008224BD" w:rsidRPr="00976AC1" w14:paraId="26663789" w14:textId="77777777" w:rsidTr="00AB481A">
        <w:trPr>
          <w:trHeight w:val="20"/>
        </w:trPr>
        <w:tc>
          <w:tcPr>
            <w:tcW w:w="4447" w:type="dxa"/>
            <w:noWrap/>
          </w:tcPr>
          <w:p w14:paraId="3CE5B96A" w14:textId="77777777" w:rsidR="008224BD" w:rsidRPr="00976AC1" w:rsidRDefault="008224BD" w:rsidP="001A362A">
            <w:pPr>
              <w:pStyle w:val="Texto"/>
              <w:spacing w:before="30" w:after="30"/>
              <w:ind w:firstLine="0"/>
              <w:jc w:val="center"/>
              <w:rPr>
                <w:rFonts w:ascii="ITC Avant Garde Std Bk" w:hAnsi="ITC Avant Garde Std Bk"/>
                <w:b/>
              </w:rPr>
            </w:pPr>
            <w:r w:rsidRPr="00976AC1">
              <w:rPr>
                <w:rFonts w:ascii="ITC Avant Garde Std Bk" w:hAnsi="ITC Avant Garde Std Bk"/>
                <w:b/>
              </w:rPr>
              <w:t>Atribución nacional</w:t>
            </w:r>
          </w:p>
        </w:tc>
        <w:tc>
          <w:tcPr>
            <w:tcW w:w="5094" w:type="dxa"/>
          </w:tcPr>
          <w:p w14:paraId="5406DD57" w14:textId="77777777" w:rsidR="008224BD" w:rsidRPr="00976AC1" w:rsidRDefault="008224BD" w:rsidP="001A362A">
            <w:pPr>
              <w:pStyle w:val="Texto"/>
              <w:spacing w:before="30" w:after="30"/>
              <w:ind w:firstLine="0"/>
              <w:jc w:val="center"/>
              <w:rPr>
                <w:rFonts w:ascii="ITC Avant Garde Std Bk" w:hAnsi="ITC Avant Garde Std Bk"/>
                <w:b/>
              </w:rPr>
            </w:pPr>
            <w:r w:rsidRPr="00976AC1">
              <w:rPr>
                <w:rFonts w:ascii="ITC Avant Garde Std Bk" w:hAnsi="ITC Avant Garde Std Bk"/>
                <w:b/>
              </w:rPr>
              <w:t>Notas nacionales</w:t>
            </w:r>
          </w:p>
        </w:tc>
      </w:tr>
      <w:tr w:rsidR="008224BD" w:rsidRPr="00976AC1" w14:paraId="0723163E" w14:textId="77777777" w:rsidTr="00AB481A">
        <w:trPr>
          <w:trHeight w:val="20"/>
        </w:trPr>
        <w:tc>
          <w:tcPr>
            <w:tcW w:w="4447" w:type="dxa"/>
          </w:tcPr>
          <w:p w14:paraId="3A6D4FF2" w14:textId="77777777" w:rsidR="008224BD" w:rsidRPr="00976AC1" w:rsidRDefault="008224BD" w:rsidP="001A362A">
            <w:pPr>
              <w:pStyle w:val="Texto"/>
              <w:spacing w:before="30" w:after="30" w:line="180" w:lineRule="exact"/>
              <w:ind w:firstLine="0"/>
              <w:rPr>
                <w:rFonts w:ascii="ITC Avant Garde Std Bk" w:hAnsi="ITC Avant Garde Std Bk"/>
                <w:b/>
                <w:color w:val="000000"/>
              </w:rPr>
            </w:pPr>
            <w:r w:rsidRPr="00976AC1">
              <w:rPr>
                <w:rFonts w:ascii="ITC Avant Garde Std Bk" w:hAnsi="ITC Avant Garde Std Bk"/>
                <w:b/>
                <w:color w:val="000000"/>
              </w:rPr>
              <w:t>470 – 608</w:t>
            </w:r>
          </w:p>
          <w:p w14:paraId="0EA0D434" w14:textId="77777777" w:rsidR="008224BD" w:rsidRPr="00976AC1" w:rsidRDefault="008224BD" w:rsidP="001A362A">
            <w:pPr>
              <w:pStyle w:val="Texto"/>
              <w:spacing w:before="30" w:after="30" w:line="180" w:lineRule="exact"/>
              <w:ind w:firstLine="0"/>
              <w:rPr>
                <w:rFonts w:ascii="ITC Avant Garde Std Bk" w:hAnsi="ITC Avant Garde Std Bk"/>
                <w:color w:val="000000"/>
              </w:rPr>
            </w:pPr>
            <w:r w:rsidRPr="00976AC1">
              <w:rPr>
                <w:rFonts w:ascii="ITC Avant Garde Std Bk" w:hAnsi="ITC Avant Garde Std Bk"/>
                <w:color w:val="000000"/>
              </w:rPr>
              <w:t>MÓVIL [5.293 5.297]</w:t>
            </w:r>
          </w:p>
          <w:p w14:paraId="4AF987D6" w14:textId="77777777" w:rsidR="008224BD" w:rsidRPr="00976AC1" w:rsidRDefault="008224BD" w:rsidP="001A362A">
            <w:pPr>
              <w:pStyle w:val="Texto"/>
              <w:spacing w:before="30" w:after="30" w:line="180" w:lineRule="exact"/>
              <w:ind w:firstLine="0"/>
              <w:rPr>
                <w:rFonts w:ascii="ITC Avant Garde Std Bk" w:hAnsi="ITC Avant Garde Std Bk"/>
                <w:color w:val="000000"/>
              </w:rPr>
            </w:pPr>
            <w:r w:rsidRPr="00976AC1">
              <w:rPr>
                <w:rFonts w:ascii="ITC Avant Garde Std Bk" w:hAnsi="ITC Avant Garde Std Bk"/>
                <w:color w:val="000000"/>
              </w:rPr>
              <w:t>RADIODIFUSIÓN</w:t>
            </w:r>
          </w:p>
          <w:p w14:paraId="61DCF861" w14:textId="77777777" w:rsidR="008224BD" w:rsidRPr="00976AC1" w:rsidRDefault="008224BD" w:rsidP="001A362A">
            <w:pPr>
              <w:pStyle w:val="Texto"/>
              <w:spacing w:before="30" w:after="30" w:line="180" w:lineRule="exact"/>
              <w:ind w:firstLine="0"/>
              <w:rPr>
                <w:rFonts w:ascii="ITC Avant Garde Std Bk" w:hAnsi="ITC Avant Garde Std Bk"/>
                <w:color w:val="000000"/>
              </w:rPr>
            </w:pPr>
            <w:r w:rsidRPr="00976AC1">
              <w:rPr>
                <w:rFonts w:ascii="ITC Avant Garde Std Bk" w:hAnsi="ITC Avant Garde Std Bk"/>
                <w:color w:val="000000"/>
              </w:rPr>
              <w:t>Fijo</w:t>
            </w:r>
          </w:p>
        </w:tc>
        <w:tc>
          <w:tcPr>
            <w:tcW w:w="5094" w:type="dxa"/>
          </w:tcPr>
          <w:p w14:paraId="753180B2" w14:textId="77777777" w:rsidR="008224BD" w:rsidRPr="00976AC1" w:rsidRDefault="008224BD" w:rsidP="001A362A">
            <w:pPr>
              <w:pStyle w:val="Texto"/>
              <w:spacing w:before="30" w:after="30" w:line="180" w:lineRule="exact"/>
              <w:ind w:firstLine="0"/>
              <w:rPr>
                <w:rFonts w:ascii="ITC Avant Garde Std Bk" w:hAnsi="ITC Avant Garde Std Bk"/>
                <w:color w:val="000000"/>
              </w:rPr>
            </w:pPr>
            <w:r w:rsidRPr="00976AC1">
              <w:rPr>
                <w:rFonts w:ascii="ITC Avant Garde Std Bk" w:hAnsi="ITC Avant Garde Std Bk"/>
                <w:color w:val="000000"/>
              </w:rPr>
              <w:t>MX88 MX90 MX119A MX141 MX142 MX143 MX143A</w:t>
            </w:r>
          </w:p>
        </w:tc>
      </w:tr>
    </w:tbl>
    <w:p w14:paraId="6818F973" w14:textId="77777777" w:rsidR="008224BD" w:rsidRPr="00976AC1" w:rsidRDefault="008224BD" w:rsidP="008224BD">
      <w:pPr>
        <w:pStyle w:val="Texto"/>
        <w:spacing w:after="0"/>
        <w:rPr>
          <w:rFonts w:ascii="ITC Avant Garde Std Bk" w:hAnsi="ITC Avant Garde Std Bk"/>
        </w:rPr>
      </w:pPr>
    </w:p>
    <w:p w14:paraId="2126A212" w14:textId="77777777" w:rsidR="008224BD" w:rsidRPr="00976AC1" w:rsidRDefault="008224BD" w:rsidP="008224BD">
      <w:pPr>
        <w:pStyle w:val="Texto"/>
        <w:spacing w:line="360" w:lineRule="auto"/>
        <w:ind w:firstLine="0"/>
        <w:jc w:val="center"/>
        <w:rPr>
          <w:rFonts w:ascii="ITC Avant Garde Std Bk" w:hAnsi="ITC Avant Garde Std Bk"/>
          <w:noProof/>
        </w:rPr>
      </w:pPr>
      <w:r w:rsidRPr="00976AC1">
        <w:rPr>
          <w:rFonts w:ascii="ITC Avant Garde Std Bk" w:hAnsi="ITC Avant Garde Std Bk"/>
          <w:noProof/>
          <w:lang w:val="es-MX" w:eastAsia="es-MX"/>
        </w:rPr>
        <w:drawing>
          <wp:inline distT="0" distB="0" distL="0" distR="0" wp14:anchorId="3FE95E75" wp14:editId="7B6773C6">
            <wp:extent cx="6393180" cy="1455420"/>
            <wp:effectExtent l="0" t="0" r="0" b="0"/>
            <wp:docPr id="12" name="Imagen 22" descr="Tabla&#10;&#10;Descripción generada automáticament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22" descr="Tabla&#10;&#10;Descripción generada automáticamente">
                      <a:extLst>
                        <a:ext uri="{C183D7F6-B498-43B3-948B-1728B52AA6E4}">
                          <adec:decorative xmlns:adec="http://schemas.microsoft.com/office/drawing/2017/decorative" val="0"/>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93180" cy="1455420"/>
                    </a:xfrm>
                    <a:prstGeom prst="rect">
                      <a:avLst/>
                    </a:prstGeom>
                    <a:noFill/>
                    <a:ln>
                      <a:noFill/>
                    </a:ln>
                  </pic:spPr>
                </pic:pic>
              </a:graphicData>
            </a:graphic>
          </wp:inline>
        </w:drawing>
      </w:r>
    </w:p>
    <w:p w14:paraId="62245897" w14:textId="77777777" w:rsidR="008224BD" w:rsidRPr="00976AC1" w:rsidRDefault="008224BD" w:rsidP="008224BD">
      <w:pPr>
        <w:pStyle w:val="Texto"/>
        <w:ind w:firstLine="0"/>
        <w:jc w:val="center"/>
        <w:rPr>
          <w:rFonts w:ascii="ITC Avant Garde Std Bk" w:hAnsi="ITC Avant Garde Std Bk"/>
          <w:b/>
        </w:rPr>
      </w:pPr>
      <w:r w:rsidRPr="00976AC1">
        <w:rPr>
          <w:rFonts w:ascii="ITC Avant Garde Std Bk" w:hAnsi="ITC Avant Garde Std Bk"/>
          <w:b/>
        </w:rPr>
        <w:t>Figura 2. Representación gráfica de las atribuciones en México.</w:t>
      </w:r>
    </w:p>
    <w:p w14:paraId="276780B5" w14:textId="77777777" w:rsidR="008224BD" w:rsidRPr="00976AC1" w:rsidRDefault="008224BD" w:rsidP="0051687C">
      <w:pPr>
        <w:pStyle w:val="Ttulo4"/>
      </w:pPr>
      <w:r w:rsidRPr="00976AC1">
        <w:t>Notas Nacionales Relevantes CNAF</w:t>
      </w:r>
    </w:p>
    <w:p w14:paraId="48C17027" w14:textId="77777777" w:rsidR="008224BD" w:rsidRPr="00976AC1" w:rsidRDefault="008224BD" w:rsidP="008224BD">
      <w:pPr>
        <w:pStyle w:val="Texto"/>
        <w:spacing w:after="60" w:line="214" w:lineRule="exact"/>
        <w:rPr>
          <w:rFonts w:ascii="ITC Avant Garde Std Bk" w:hAnsi="ITC Avant Garde Std Bk"/>
        </w:rPr>
      </w:pPr>
      <w:r w:rsidRPr="00976AC1">
        <w:rPr>
          <w:rFonts w:ascii="ITC Avant Garde Std Bk" w:hAnsi="ITC Avant Garde Std Bk"/>
          <w:b/>
        </w:rPr>
        <w:t>MX88</w:t>
      </w:r>
      <w:r w:rsidRPr="00976AC1">
        <w:rPr>
          <w:rFonts w:ascii="ITC Avant Garde Std Bk" w:hAnsi="ITC Avant Garde Std Bk"/>
        </w:rPr>
        <w:t xml:space="preserve"> El 2 de abril de 1997 se firmó en la Ciudad de México, el Memorándum de Entendimiento entre México y los Estados Unidos de América, relativo al uso </w:t>
      </w:r>
      <w:r w:rsidRPr="00976AC1">
        <w:rPr>
          <w:rFonts w:ascii="ITC Avant Garde Std Bk" w:hAnsi="ITC Avant Garde Std Bk"/>
        </w:rPr>
        <w:br/>
        <w:t>de las bandas de 54 – 72 MHz, 76 – 88 MHz, 174 – 216 MHz y 470 – 806 MHz, para el servicio de radiodifusión de televisión digital, a lo largo de la frontera común.</w:t>
      </w:r>
    </w:p>
    <w:p w14:paraId="3FF85E30" w14:textId="77777777" w:rsidR="008224BD" w:rsidRPr="00976AC1" w:rsidRDefault="008224BD" w:rsidP="008224BD">
      <w:pPr>
        <w:pStyle w:val="Texto"/>
        <w:spacing w:after="60" w:line="214" w:lineRule="exact"/>
        <w:rPr>
          <w:rFonts w:ascii="ITC Avant Garde Std Bk" w:hAnsi="ITC Avant Garde Std Bk"/>
        </w:rPr>
      </w:pPr>
      <w:r w:rsidRPr="00976AC1">
        <w:rPr>
          <w:rFonts w:ascii="ITC Avant Garde Std Bk" w:hAnsi="ITC Avant Garde Std Bk"/>
          <w:b/>
        </w:rPr>
        <w:t xml:space="preserve">MX90 </w:t>
      </w:r>
      <w:r w:rsidRPr="00976AC1">
        <w:rPr>
          <w:rFonts w:ascii="ITC Avant Garde Std Bk" w:hAnsi="ITC Avant Garde Std Bk"/>
        </w:rPr>
        <w:t xml:space="preserve">El día 30 de diciembre de 2016 se publica en el Diario Oficial de la Federación el “Acuerdo mediante el cual el Pleno del Instituto Federal de Telecomunicaciones expide la Disposición Técnica IFT-013-2016: Especificaciones y requerimientos mínimos para la instalación y operación de estaciones </w:t>
      </w:r>
      <w:r w:rsidRPr="00976AC1">
        <w:rPr>
          <w:rFonts w:ascii="ITC Avant Garde Std Bk" w:hAnsi="ITC Avant Garde Std Bk"/>
        </w:rPr>
        <w:br/>
        <w:t>de televisión, equipos auxiliares y equipos complementarios”.</w:t>
      </w:r>
    </w:p>
    <w:p w14:paraId="36421EFF" w14:textId="77777777" w:rsidR="008224BD" w:rsidRPr="00976AC1" w:rsidRDefault="008224BD" w:rsidP="008224BD">
      <w:pPr>
        <w:pStyle w:val="Texto"/>
        <w:spacing w:after="60" w:line="214" w:lineRule="exact"/>
        <w:rPr>
          <w:rFonts w:ascii="ITC Avant Garde Std Bk" w:hAnsi="ITC Avant Garde Std Bk"/>
        </w:rPr>
      </w:pPr>
      <w:r w:rsidRPr="00976AC1">
        <w:rPr>
          <w:rFonts w:ascii="ITC Avant Garde Std Bk" w:hAnsi="ITC Avant Garde Std Bk"/>
          <w:b/>
        </w:rPr>
        <w:t>MX119A</w:t>
      </w:r>
      <w:r w:rsidRPr="00976AC1">
        <w:rPr>
          <w:rFonts w:ascii="ITC Avant Garde Std Bk" w:hAnsi="ITC Avant Garde Std Bk"/>
        </w:rPr>
        <w:t xml:space="preserve"> Las especificaciones técnicas para los sistemas de los equipos transmisores destinados al servicio móvil de radiocomunicación especializada de flotillas, se encuentran contenidas en la NOM-084-SCT1-2002, publicada en el DOF el 17 de abril de 2003. Las bandas de frecuencias que considera esta NOM se enlistan a continuación:</w:t>
      </w:r>
    </w:p>
    <w:tbl>
      <w:tblPr>
        <w:tblW w:w="6885" w:type="dxa"/>
        <w:jc w:val="center"/>
        <w:tblLayout w:type="fixed"/>
        <w:tblCellMar>
          <w:left w:w="72" w:type="dxa"/>
          <w:right w:w="72" w:type="dxa"/>
        </w:tblCellMar>
        <w:tblLook w:val="0000" w:firstRow="0" w:lastRow="0" w:firstColumn="0" w:lastColumn="0" w:noHBand="0" w:noVBand="0"/>
      </w:tblPr>
      <w:tblGrid>
        <w:gridCol w:w="3387"/>
        <w:gridCol w:w="3498"/>
      </w:tblGrid>
      <w:tr w:rsidR="008224BD" w:rsidRPr="00976AC1" w14:paraId="68C03882" w14:textId="77777777" w:rsidTr="001A362A">
        <w:trPr>
          <w:trHeight w:val="20"/>
          <w:jc w:val="center"/>
        </w:trPr>
        <w:tc>
          <w:tcPr>
            <w:tcW w:w="3387" w:type="dxa"/>
            <w:noWrap/>
          </w:tcPr>
          <w:p w14:paraId="21ABE206" w14:textId="77777777" w:rsidR="008224BD" w:rsidRPr="00976AC1" w:rsidRDefault="008224BD" w:rsidP="001A362A">
            <w:pPr>
              <w:pStyle w:val="Texto"/>
              <w:spacing w:before="20" w:after="20" w:line="240" w:lineRule="auto"/>
              <w:ind w:firstLine="0"/>
              <w:rPr>
                <w:rFonts w:ascii="ITC Avant Garde Std Bk" w:hAnsi="ITC Avant Garde Std Bk"/>
              </w:rPr>
            </w:pPr>
            <w:r w:rsidRPr="00976AC1">
              <w:rPr>
                <w:rFonts w:ascii="ITC Avant Garde Std Bk" w:hAnsi="ITC Avant Garde Std Bk"/>
              </w:rPr>
              <w:t>220 MHz – 221 MHz</w:t>
            </w:r>
          </w:p>
        </w:tc>
        <w:tc>
          <w:tcPr>
            <w:tcW w:w="3498" w:type="dxa"/>
          </w:tcPr>
          <w:p w14:paraId="5A0ABB4C" w14:textId="77777777" w:rsidR="008224BD" w:rsidRPr="00976AC1" w:rsidRDefault="008224BD" w:rsidP="001A362A">
            <w:pPr>
              <w:pStyle w:val="Texto"/>
              <w:spacing w:before="20" w:after="20" w:line="240" w:lineRule="auto"/>
              <w:ind w:firstLine="0"/>
              <w:rPr>
                <w:rFonts w:ascii="ITC Avant Garde Std Bk" w:hAnsi="ITC Avant Garde Std Bk"/>
              </w:rPr>
            </w:pPr>
            <w:r w:rsidRPr="00976AC1">
              <w:rPr>
                <w:rFonts w:ascii="ITC Avant Garde Std Bk" w:hAnsi="ITC Avant Garde Std Bk"/>
              </w:rPr>
              <w:t>221 MHz – 222 MHz</w:t>
            </w:r>
          </w:p>
        </w:tc>
      </w:tr>
      <w:tr w:rsidR="008224BD" w:rsidRPr="00976AC1" w14:paraId="1E6F627E" w14:textId="77777777" w:rsidTr="001A362A">
        <w:trPr>
          <w:trHeight w:val="20"/>
          <w:jc w:val="center"/>
        </w:trPr>
        <w:tc>
          <w:tcPr>
            <w:tcW w:w="3387" w:type="dxa"/>
          </w:tcPr>
          <w:p w14:paraId="3144D4A1" w14:textId="77777777" w:rsidR="008224BD" w:rsidRPr="00976AC1" w:rsidRDefault="008224BD" w:rsidP="001A362A">
            <w:pPr>
              <w:pStyle w:val="Texto"/>
              <w:spacing w:before="20" w:after="20" w:line="240" w:lineRule="auto"/>
              <w:ind w:firstLine="0"/>
              <w:rPr>
                <w:rFonts w:ascii="ITC Avant Garde Std Bk" w:hAnsi="ITC Avant Garde Std Bk"/>
              </w:rPr>
            </w:pPr>
            <w:r w:rsidRPr="00976AC1">
              <w:rPr>
                <w:rFonts w:ascii="ITC Avant Garde Std Bk" w:hAnsi="ITC Avant Garde Std Bk"/>
              </w:rPr>
              <w:t>380 MHz – 390 MHz</w:t>
            </w:r>
          </w:p>
        </w:tc>
        <w:tc>
          <w:tcPr>
            <w:tcW w:w="3498" w:type="dxa"/>
          </w:tcPr>
          <w:p w14:paraId="389DF290" w14:textId="77777777" w:rsidR="008224BD" w:rsidRPr="00976AC1" w:rsidRDefault="008224BD" w:rsidP="001A362A">
            <w:pPr>
              <w:pStyle w:val="Texto"/>
              <w:spacing w:before="20" w:after="20" w:line="240" w:lineRule="auto"/>
              <w:ind w:firstLine="0"/>
              <w:rPr>
                <w:rFonts w:ascii="ITC Avant Garde Std Bk" w:hAnsi="ITC Avant Garde Std Bk"/>
              </w:rPr>
            </w:pPr>
            <w:r w:rsidRPr="00976AC1">
              <w:rPr>
                <w:rFonts w:ascii="ITC Avant Garde Std Bk" w:hAnsi="ITC Avant Garde Std Bk"/>
              </w:rPr>
              <w:t>390 MHz – 400 MHz</w:t>
            </w:r>
          </w:p>
        </w:tc>
      </w:tr>
      <w:tr w:rsidR="008224BD" w:rsidRPr="00976AC1" w14:paraId="2E80A858" w14:textId="77777777" w:rsidTr="001A362A">
        <w:trPr>
          <w:trHeight w:val="20"/>
          <w:jc w:val="center"/>
        </w:trPr>
        <w:tc>
          <w:tcPr>
            <w:tcW w:w="3387" w:type="dxa"/>
          </w:tcPr>
          <w:p w14:paraId="32224FFE" w14:textId="77777777" w:rsidR="008224BD" w:rsidRPr="00976AC1" w:rsidRDefault="008224BD" w:rsidP="001A362A">
            <w:pPr>
              <w:pStyle w:val="Texto"/>
              <w:spacing w:before="20" w:after="20" w:line="240" w:lineRule="auto"/>
              <w:ind w:firstLine="0"/>
              <w:rPr>
                <w:rFonts w:ascii="ITC Avant Garde Std Bk" w:hAnsi="ITC Avant Garde Std Bk"/>
              </w:rPr>
            </w:pPr>
            <w:r w:rsidRPr="00976AC1">
              <w:rPr>
                <w:rFonts w:ascii="ITC Avant Garde Std Bk" w:hAnsi="ITC Avant Garde Std Bk"/>
              </w:rPr>
              <w:t>431.3 MHz – 433 MHz</w:t>
            </w:r>
          </w:p>
        </w:tc>
        <w:tc>
          <w:tcPr>
            <w:tcW w:w="3498" w:type="dxa"/>
          </w:tcPr>
          <w:p w14:paraId="6963A367" w14:textId="77777777" w:rsidR="008224BD" w:rsidRPr="00976AC1" w:rsidRDefault="008224BD" w:rsidP="001A362A">
            <w:pPr>
              <w:pStyle w:val="Texto"/>
              <w:spacing w:before="20" w:after="20" w:line="240" w:lineRule="auto"/>
              <w:ind w:firstLine="0"/>
              <w:rPr>
                <w:rFonts w:ascii="ITC Avant Garde Std Bk" w:hAnsi="ITC Avant Garde Std Bk"/>
              </w:rPr>
            </w:pPr>
            <w:r w:rsidRPr="00976AC1">
              <w:rPr>
                <w:rFonts w:ascii="ITC Avant Garde Std Bk" w:hAnsi="ITC Avant Garde Std Bk"/>
              </w:rPr>
              <w:t>438.3 MHz – 440 MHz</w:t>
            </w:r>
          </w:p>
        </w:tc>
      </w:tr>
      <w:tr w:rsidR="008224BD" w:rsidRPr="00976AC1" w14:paraId="55C4E95E" w14:textId="77777777" w:rsidTr="001A362A">
        <w:trPr>
          <w:trHeight w:val="20"/>
          <w:jc w:val="center"/>
        </w:trPr>
        <w:tc>
          <w:tcPr>
            <w:tcW w:w="3387" w:type="dxa"/>
          </w:tcPr>
          <w:p w14:paraId="18C71076" w14:textId="77777777" w:rsidR="008224BD" w:rsidRPr="00976AC1" w:rsidRDefault="008224BD" w:rsidP="001A362A">
            <w:pPr>
              <w:pStyle w:val="Texto"/>
              <w:spacing w:before="20" w:after="20" w:line="240" w:lineRule="auto"/>
              <w:ind w:firstLine="0"/>
              <w:rPr>
                <w:rFonts w:ascii="ITC Avant Garde Std Bk" w:hAnsi="ITC Avant Garde Std Bk"/>
              </w:rPr>
            </w:pPr>
            <w:r w:rsidRPr="00976AC1">
              <w:rPr>
                <w:rFonts w:ascii="ITC Avant Garde Std Bk" w:hAnsi="ITC Avant Garde Std Bk"/>
              </w:rPr>
              <w:t>475 MHz – 476.2 MHz</w:t>
            </w:r>
          </w:p>
        </w:tc>
        <w:tc>
          <w:tcPr>
            <w:tcW w:w="3498" w:type="dxa"/>
          </w:tcPr>
          <w:p w14:paraId="27CF4633" w14:textId="77777777" w:rsidR="008224BD" w:rsidRPr="00976AC1" w:rsidRDefault="008224BD" w:rsidP="001A362A">
            <w:pPr>
              <w:pStyle w:val="Texto"/>
              <w:spacing w:before="20" w:after="20" w:line="240" w:lineRule="auto"/>
              <w:ind w:firstLine="0"/>
              <w:rPr>
                <w:rFonts w:ascii="ITC Avant Garde Std Bk" w:hAnsi="ITC Avant Garde Std Bk"/>
              </w:rPr>
            </w:pPr>
            <w:r w:rsidRPr="00976AC1">
              <w:rPr>
                <w:rFonts w:ascii="ITC Avant Garde Std Bk" w:hAnsi="ITC Avant Garde Std Bk"/>
              </w:rPr>
              <w:t>494.6 MHz – 495.8 MHz</w:t>
            </w:r>
          </w:p>
        </w:tc>
      </w:tr>
      <w:tr w:rsidR="008224BD" w:rsidRPr="00976AC1" w14:paraId="113CC167" w14:textId="77777777" w:rsidTr="001A362A">
        <w:trPr>
          <w:trHeight w:val="20"/>
          <w:jc w:val="center"/>
        </w:trPr>
        <w:tc>
          <w:tcPr>
            <w:tcW w:w="3387" w:type="dxa"/>
          </w:tcPr>
          <w:p w14:paraId="7E39A8FD" w14:textId="77777777" w:rsidR="008224BD" w:rsidRPr="00976AC1" w:rsidRDefault="008224BD" w:rsidP="001A362A">
            <w:pPr>
              <w:pStyle w:val="Texto"/>
              <w:spacing w:before="20" w:after="20" w:line="240" w:lineRule="auto"/>
              <w:ind w:firstLine="0"/>
              <w:rPr>
                <w:rFonts w:ascii="ITC Avant Garde Std Bk" w:hAnsi="ITC Avant Garde Std Bk"/>
              </w:rPr>
            </w:pPr>
            <w:r w:rsidRPr="00976AC1">
              <w:rPr>
                <w:rFonts w:ascii="ITC Avant Garde Std Bk" w:hAnsi="ITC Avant Garde Std Bk"/>
              </w:rPr>
              <w:t>806 MHz – 821 MHz</w:t>
            </w:r>
          </w:p>
        </w:tc>
        <w:tc>
          <w:tcPr>
            <w:tcW w:w="3498" w:type="dxa"/>
          </w:tcPr>
          <w:p w14:paraId="0514FD0E" w14:textId="77777777" w:rsidR="008224BD" w:rsidRPr="00976AC1" w:rsidRDefault="008224BD" w:rsidP="001A362A">
            <w:pPr>
              <w:pStyle w:val="Texto"/>
              <w:spacing w:before="20" w:after="20" w:line="240" w:lineRule="auto"/>
              <w:ind w:firstLine="0"/>
              <w:rPr>
                <w:rFonts w:ascii="ITC Avant Garde Std Bk" w:hAnsi="ITC Avant Garde Std Bk"/>
              </w:rPr>
            </w:pPr>
            <w:r w:rsidRPr="00976AC1">
              <w:rPr>
                <w:rFonts w:ascii="ITC Avant Garde Std Bk" w:hAnsi="ITC Avant Garde Std Bk"/>
              </w:rPr>
              <w:t>851 MHz – 866 MHz</w:t>
            </w:r>
          </w:p>
        </w:tc>
      </w:tr>
      <w:tr w:rsidR="008224BD" w:rsidRPr="00976AC1" w14:paraId="08FEC774" w14:textId="77777777" w:rsidTr="001A362A">
        <w:trPr>
          <w:trHeight w:val="20"/>
          <w:jc w:val="center"/>
        </w:trPr>
        <w:tc>
          <w:tcPr>
            <w:tcW w:w="3387" w:type="dxa"/>
          </w:tcPr>
          <w:p w14:paraId="62D4528D" w14:textId="77777777" w:rsidR="008224BD" w:rsidRPr="00976AC1" w:rsidRDefault="008224BD" w:rsidP="001A362A">
            <w:pPr>
              <w:pStyle w:val="Texto"/>
              <w:spacing w:before="20" w:after="20" w:line="240" w:lineRule="auto"/>
              <w:ind w:firstLine="0"/>
              <w:rPr>
                <w:rFonts w:ascii="ITC Avant Garde Std Bk" w:hAnsi="ITC Avant Garde Std Bk"/>
              </w:rPr>
            </w:pPr>
            <w:r w:rsidRPr="00976AC1">
              <w:rPr>
                <w:rFonts w:ascii="ITC Avant Garde Std Bk" w:hAnsi="ITC Avant Garde Std Bk"/>
              </w:rPr>
              <w:t>821 MHz – 824 MHz</w:t>
            </w:r>
          </w:p>
        </w:tc>
        <w:tc>
          <w:tcPr>
            <w:tcW w:w="3498" w:type="dxa"/>
          </w:tcPr>
          <w:p w14:paraId="066FC5AA" w14:textId="77777777" w:rsidR="008224BD" w:rsidRPr="00976AC1" w:rsidRDefault="008224BD" w:rsidP="001A362A">
            <w:pPr>
              <w:pStyle w:val="Texto"/>
              <w:spacing w:before="20" w:after="20" w:line="240" w:lineRule="auto"/>
              <w:ind w:firstLine="0"/>
              <w:rPr>
                <w:rFonts w:ascii="ITC Avant Garde Std Bk" w:hAnsi="ITC Avant Garde Std Bk"/>
              </w:rPr>
            </w:pPr>
            <w:r w:rsidRPr="00976AC1">
              <w:rPr>
                <w:rFonts w:ascii="ITC Avant Garde Std Bk" w:hAnsi="ITC Avant Garde Std Bk"/>
              </w:rPr>
              <w:t>866 MHz – 869 MHz</w:t>
            </w:r>
          </w:p>
        </w:tc>
      </w:tr>
      <w:tr w:rsidR="008224BD" w:rsidRPr="00976AC1" w14:paraId="38E45BB7" w14:textId="77777777" w:rsidTr="001A362A">
        <w:trPr>
          <w:trHeight w:val="20"/>
          <w:jc w:val="center"/>
        </w:trPr>
        <w:tc>
          <w:tcPr>
            <w:tcW w:w="3387" w:type="dxa"/>
          </w:tcPr>
          <w:p w14:paraId="31366590" w14:textId="77777777" w:rsidR="008224BD" w:rsidRPr="00976AC1" w:rsidRDefault="008224BD" w:rsidP="001A362A">
            <w:pPr>
              <w:pStyle w:val="Texto"/>
              <w:spacing w:before="20" w:after="20" w:line="240" w:lineRule="auto"/>
              <w:ind w:firstLine="0"/>
              <w:rPr>
                <w:rFonts w:ascii="ITC Avant Garde Std Bk" w:hAnsi="ITC Avant Garde Std Bk"/>
              </w:rPr>
            </w:pPr>
            <w:r w:rsidRPr="00976AC1">
              <w:rPr>
                <w:rFonts w:ascii="ITC Avant Garde Std Bk" w:hAnsi="ITC Avant Garde Std Bk"/>
              </w:rPr>
              <w:lastRenderedPageBreak/>
              <w:t>896 MHz – 901 MHz</w:t>
            </w:r>
          </w:p>
        </w:tc>
        <w:tc>
          <w:tcPr>
            <w:tcW w:w="3498" w:type="dxa"/>
          </w:tcPr>
          <w:p w14:paraId="0EE3168A" w14:textId="77777777" w:rsidR="008224BD" w:rsidRPr="00976AC1" w:rsidRDefault="008224BD" w:rsidP="001A362A">
            <w:pPr>
              <w:pStyle w:val="Texto"/>
              <w:spacing w:before="20" w:after="20" w:line="240" w:lineRule="auto"/>
              <w:ind w:firstLine="0"/>
              <w:rPr>
                <w:rFonts w:ascii="ITC Avant Garde Std Bk" w:hAnsi="ITC Avant Garde Std Bk"/>
              </w:rPr>
            </w:pPr>
            <w:r w:rsidRPr="00976AC1">
              <w:rPr>
                <w:rFonts w:ascii="ITC Avant Garde Std Bk" w:hAnsi="ITC Avant Garde Std Bk"/>
              </w:rPr>
              <w:t>935 MHz – 940 MHz</w:t>
            </w:r>
          </w:p>
        </w:tc>
      </w:tr>
    </w:tbl>
    <w:p w14:paraId="2B9F3C12" w14:textId="77777777" w:rsidR="008224BD" w:rsidRPr="00976AC1" w:rsidRDefault="008224BD" w:rsidP="008224BD">
      <w:pPr>
        <w:pStyle w:val="Texto"/>
        <w:spacing w:after="60" w:line="200" w:lineRule="exact"/>
        <w:rPr>
          <w:rFonts w:ascii="ITC Avant Garde Std Bk" w:hAnsi="ITC Avant Garde Std Bk"/>
        </w:rPr>
      </w:pPr>
    </w:p>
    <w:p w14:paraId="16D0480C" w14:textId="77777777" w:rsidR="008224BD" w:rsidRPr="00976AC1" w:rsidRDefault="008224BD" w:rsidP="008224BD">
      <w:pPr>
        <w:pStyle w:val="Texto"/>
        <w:spacing w:after="60" w:line="200" w:lineRule="exact"/>
        <w:rPr>
          <w:rFonts w:ascii="ITC Avant Garde Std Bk" w:hAnsi="ITC Avant Garde Std Bk"/>
        </w:rPr>
      </w:pPr>
      <w:r w:rsidRPr="00976AC1">
        <w:rPr>
          <w:rFonts w:ascii="ITC Avant Garde Std Bk" w:hAnsi="ITC Avant Garde Std Bk"/>
          <w:b/>
        </w:rPr>
        <w:t xml:space="preserve">MX141 </w:t>
      </w:r>
      <w:r w:rsidRPr="00976AC1">
        <w:rPr>
          <w:rFonts w:ascii="ITC Avant Garde Std Bk" w:hAnsi="ITC Avant Garde Std Bk"/>
        </w:rPr>
        <w:t>La banda de frecuencias 470 – 512 MHz se encuentra bajo un proceso de reordenamiento, con la finalidad de que dicha banda sea utilizada exclusivamente por el servicio de radiodifusión de televisión.</w:t>
      </w:r>
    </w:p>
    <w:p w14:paraId="4F68AF1A" w14:textId="77777777" w:rsidR="008224BD" w:rsidRPr="00976AC1" w:rsidRDefault="008224BD" w:rsidP="008224BD">
      <w:pPr>
        <w:pStyle w:val="Texto"/>
        <w:spacing w:after="60" w:line="200" w:lineRule="exact"/>
        <w:rPr>
          <w:rFonts w:ascii="ITC Avant Garde Std Bk" w:hAnsi="ITC Avant Garde Std Bk"/>
        </w:rPr>
      </w:pPr>
      <w:r w:rsidRPr="00976AC1">
        <w:rPr>
          <w:rFonts w:ascii="ITC Avant Garde Std Bk" w:hAnsi="ITC Avant Garde Std Bk"/>
          <w:b/>
        </w:rPr>
        <w:t>MX142</w:t>
      </w:r>
      <w:r w:rsidRPr="00976AC1">
        <w:rPr>
          <w:rFonts w:ascii="ITC Avant Garde Std Bk" w:hAnsi="ITC Avant Garde Std Bk"/>
        </w:rPr>
        <w:t xml:space="preserve"> El 16 de junio de 1994, se firmó en Williamsburg, Virginia el Protocolo entre México y los Estados Unidos de América, relativo al uso de la banda 470 – 512 MHz para el servicio móvil terrestre a lo largo de la frontera común.</w:t>
      </w:r>
    </w:p>
    <w:p w14:paraId="7E1261DE" w14:textId="77777777" w:rsidR="008224BD" w:rsidRPr="00976AC1" w:rsidRDefault="008224BD" w:rsidP="008224BD">
      <w:pPr>
        <w:pStyle w:val="Texto"/>
        <w:spacing w:after="60" w:line="200" w:lineRule="exact"/>
        <w:rPr>
          <w:rFonts w:ascii="ITC Avant Garde Std Bk" w:hAnsi="ITC Avant Garde Std Bk"/>
        </w:rPr>
      </w:pPr>
      <w:r w:rsidRPr="00976AC1">
        <w:rPr>
          <w:rFonts w:ascii="ITC Avant Garde Std Bk" w:hAnsi="ITC Avant Garde Std Bk"/>
          <w:b/>
        </w:rPr>
        <w:t xml:space="preserve">MX143 </w:t>
      </w:r>
      <w:r w:rsidRPr="00976AC1">
        <w:rPr>
          <w:rFonts w:ascii="ITC Avant Garde Std Bk" w:hAnsi="ITC Avant Garde Std Bk"/>
        </w:rPr>
        <w:t xml:space="preserve">La banda de frecuencias 470 – 608 MHz se emplea para la provisión del servicio de radiodifusión de televisión en UHF. Canales del 14 al 36 </w:t>
      </w:r>
      <w:r w:rsidRPr="00976AC1">
        <w:rPr>
          <w:rFonts w:ascii="ITC Avant Garde Std Bk" w:hAnsi="ITC Avant Garde Std Bk"/>
        </w:rPr>
        <w:br/>
        <w:t>(470 – 608 MHz).</w:t>
      </w:r>
    </w:p>
    <w:tbl>
      <w:tblPr>
        <w:tblW w:w="6686" w:type="dxa"/>
        <w:jc w:val="center"/>
        <w:tblLayout w:type="fixed"/>
        <w:tblCellMar>
          <w:left w:w="72" w:type="dxa"/>
          <w:right w:w="72" w:type="dxa"/>
        </w:tblCellMar>
        <w:tblLook w:val="0000" w:firstRow="0" w:lastRow="0" w:firstColumn="0" w:lastColumn="0" w:noHBand="0" w:noVBand="0"/>
      </w:tblPr>
      <w:tblGrid>
        <w:gridCol w:w="926"/>
        <w:gridCol w:w="2361"/>
        <w:gridCol w:w="328"/>
        <w:gridCol w:w="916"/>
        <w:gridCol w:w="2155"/>
      </w:tblGrid>
      <w:tr w:rsidR="008224BD" w:rsidRPr="00976AC1" w14:paraId="5883303D" w14:textId="77777777" w:rsidTr="001A362A">
        <w:trPr>
          <w:trHeight w:val="20"/>
          <w:jc w:val="center"/>
        </w:trPr>
        <w:tc>
          <w:tcPr>
            <w:tcW w:w="926" w:type="dxa"/>
            <w:noWrap/>
          </w:tcPr>
          <w:p w14:paraId="2241714B" w14:textId="77777777" w:rsidR="008224BD" w:rsidRPr="00976AC1" w:rsidRDefault="008224BD" w:rsidP="001A362A">
            <w:pPr>
              <w:pStyle w:val="Texto"/>
              <w:spacing w:before="20" w:after="20" w:line="240" w:lineRule="auto"/>
              <w:ind w:firstLine="0"/>
              <w:rPr>
                <w:rFonts w:ascii="ITC Avant Garde Std Bk" w:hAnsi="ITC Avant Garde Std Bk"/>
              </w:rPr>
            </w:pPr>
            <w:r w:rsidRPr="00976AC1">
              <w:rPr>
                <w:rFonts w:ascii="ITC Avant Garde Std Bk" w:hAnsi="ITC Avant Garde Std Bk"/>
              </w:rPr>
              <w:t>Canal</w:t>
            </w:r>
          </w:p>
        </w:tc>
        <w:tc>
          <w:tcPr>
            <w:tcW w:w="2361" w:type="dxa"/>
          </w:tcPr>
          <w:p w14:paraId="43A41699" w14:textId="77777777" w:rsidR="008224BD" w:rsidRPr="00976AC1" w:rsidRDefault="008224BD" w:rsidP="001A362A">
            <w:pPr>
              <w:pStyle w:val="Texto"/>
              <w:spacing w:before="20" w:after="20" w:line="240" w:lineRule="auto"/>
              <w:ind w:firstLine="0"/>
              <w:rPr>
                <w:rFonts w:ascii="ITC Avant Garde Std Bk" w:hAnsi="ITC Avant Garde Std Bk"/>
              </w:rPr>
            </w:pPr>
            <w:r w:rsidRPr="00976AC1">
              <w:rPr>
                <w:rFonts w:ascii="ITC Avant Garde Std Bk" w:hAnsi="ITC Avant Garde Std Bk"/>
              </w:rPr>
              <w:t>Rango de Frecuencias</w:t>
            </w:r>
          </w:p>
        </w:tc>
        <w:tc>
          <w:tcPr>
            <w:tcW w:w="328" w:type="dxa"/>
          </w:tcPr>
          <w:p w14:paraId="0903C8F2" w14:textId="77777777" w:rsidR="008224BD" w:rsidRPr="00976AC1" w:rsidRDefault="008224BD" w:rsidP="001A362A">
            <w:pPr>
              <w:pStyle w:val="Texto"/>
              <w:spacing w:before="20" w:after="20" w:line="240" w:lineRule="auto"/>
              <w:ind w:firstLine="0"/>
              <w:rPr>
                <w:rFonts w:ascii="ITC Avant Garde Std Bk" w:hAnsi="ITC Avant Garde Std Bk"/>
              </w:rPr>
            </w:pPr>
          </w:p>
        </w:tc>
        <w:tc>
          <w:tcPr>
            <w:tcW w:w="916" w:type="dxa"/>
          </w:tcPr>
          <w:p w14:paraId="7140ABD3" w14:textId="77777777" w:rsidR="008224BD" w:rsidRPr="00976AC1" w:rsidRDefault="008224BD" w:rsidP="001A362A">
            <w:pPr>
              <w:pStyle w:val="Texto"/>
              <w:spacing w:before="20" w:after="20" w:line="240" w:lineRule="auto"/>
              <w:ind w:firstLine="0"/>
              <w:rPr>
                <w:rFonts w:ascii="ITC Avant Garde Std Bk" w:hAnsi="ITC Avant Garde Std Bk"/>
              </w:rPr>
            </w:pPr>
            <w:r w:rsidRPr="00976AC1">
              <w:rPr>
                <w:rFonts w:ascii="ITC Avant Garde Std Bk" w:hAnsi="ITC Avant Garde Std Bk"/>
              </w:rPr>
              <w:t>Canal</w:t>
            </w:r>
          </w:p>
        </w:tc>
        <w:tc>
          <w:tcPr>
            <w:tcW w:w="2155" w:type="dxa"/>
          </w:tcPr>
          <w:p w14:paraId="590CBB88" w14:textId="77777777" w:rsidR="008224BD" w:rsidRPr="00976AC1" w:rsidRDefault="008224BD" w:rsidP="001A362A">
            <w:pPr>
              <w:pStyle w:val="Texto"/>
              <w:spacing w:before="20" w:after="20" w:line="240" w:lineRule="auto"/>
              <w:ind w:firstLine="0"/>
              <w:rPr>
                <w:rFonts w:ascii="ITC Avant Garde Std Bk" w:hAnsi="ITC Avant Garde Std Bk"/>
              </w:rPr>
            </w:pPr>
            <w:r w:rsidRPr="00976AC1">
              <w:rPr>
                <w:rFonts w:ascii="ITC Avant Garde Std Bk" w:hAnsi="ITC Avant Garde Std Bk"/>
              </w:rPr>
              <w:t>Rango de Frecuencias</w:t>
            </w:r>
          </w:p>
        </w:tc>
      </w:tr>
      <w:tr w:rsidR="008224BD" w:rsidRPr="00976AC1" w14:paraId="002C64C2" w14:textId="77777777" w:rsidTr="001A362A">
        <w:trPr>
          <w:trHeight w:val="20"/>
          <w:jc w:val="center"/>
        </w:trPr>
        <w:tc>
          <w:tcPr>
            <w:tcW w:w="926" w:type="dxa"/>
          </w:tcPr>
          <w:p w14:paraId="3BDE7A37" w14:textId="77777777" w:rsidR="008224BD" w:rsidRPr="00976AC1" w:rsidRDefault="008224BD" w:rsidP="001A362A">
            <w:pPr>
              <w:pStyle w:val="Texto"/>
              <w:spacing w:before="20" w:after="20" w:line="240" w:lineRule="auto"/>
              <w:ind w:firstLine="0"/>
              <w:rPr>
                <w:rFonts w:ascii="ITC Avant Garde Std Bk" w:hAnsi="ITC Avant Garde Std Bk"/>
              </w:rPr>
            </w:pPr>
            <w:r w:rsidRPr="00976AC1">
              <w:rPr>
                <w:rFonts w:ascii="ITC Avant Garde Std Bk" w:hAnsi="ITC Avant Garde Std Bk"/>
              </w:rPr>
              <w:t>14</w:t>
            </w:r>
          </w:p>
        </w:tc>
        <w:tc>
          <w:tcPr>
            <w:tcW w:w="2361" w:type="dxa"/>
          </w:tcPr>
          <w:p w14:paraId="61035297" w14:textId="77777777" w:rsidR="008224BD" w:rsidRPr="00976AC1" w:rsidRDefault="008224BD" w:rsidP="001A362A">
            <w:pPr>
              <w:pStyle w:val="Texto"/>
              <w:spacing w:before="20" w:after="20" w:line="240" w:lineRule="auto"/>
              <w:ind w:firstLine="0"/>
              <w:rPr>
                <w:rFonts w:ascii="ITC Avant Garde Std Bk" w:hAnsi="ITC Avant Garde Std Bk"/>
              </w:rPr>
            </w:pPr>
            <w:r w:rsidRPr="00976AC1">
              <w:rPr>
                <w:rFonts w:ascii="ITC Avant Garde Std Bk" w:hAnsi="ITC Avant Garde Std Bk"/>
              </w:rPr>
              <w:t>470 – 476 MHz</w:t>
            </w:r>
          </w:p>
        </w:tc>
        <w:tc>
          <w:tcPr>
            <w:tcW w:w="328" w:type="dxa"/>
          </w:tcPr>
          <w:p w14:paraId="5784570D" w14:textId="77777777" w:rsidR="008224BD" w:rsidRPr="00976AC1" w:rsidRDefault="008224BD" w:rsidP="001A362A">
            <w:pPr>
              <w:pStyle w:val="Texto"/>
              <w:spacing w:before="20" w:after="20" w:line="240" w:lineRule="auto"/>
              <w:ind w:firstLine="0"/>
              <w:rPr>
                <w:rFonts w:ascii="ITC Avant Garde Std Bk" w:hAnsi="ITC Avant Garde Std Bk"/>
              </w:rPr>
            </w:pPr>
          </w:p>
        </w:tc>
        <w:tc>
          <w:tcPr>
            <w:tcW w:w="916" w:type="dxa"/>
          </w:tcPr>
          <w:p w14:paraId="0B0C72A8" w14:textId="77777777" w:rsidR="008224BD" w:rsidRPr="00976AC1" w:rsidRDefault="008224BD" w:rsidP="001A362A">
            <w:pPr>
              <w:pStyle w:val="Texto"/>
              <w:spacing w:before="20" w:after="20" w:line="240" w:lineRule="auto"/>
              <w:ind w:firstLine="0"/>
              <w:rPr>
                <w:rFonts w:ascii="ITC Avant Garde Std Bk" w:hAnsi="ITC Avant Garde Std Bk"/>
              </w:rPr>
            </w:pPr>
            <w:r w:rsidRPr="00976AC1">
              <w:rPr>
                <w:rFonts w:ascii="ITC Avant Garde Std Bk" w:hAnsi="ITC Avant Garde Std Bk"/>
              </w:rPr>
              <w:t>26</w:t>
            </w:r>
          </w:p>
        </w:tc>
        <w:tc>
          <w:tcPr>
            <w:tcW w:w="2155" w:type="dxa"/>
          </w:tcPr>
          <w:p w14:paraId="77973DD7" w14:textId="77777777" w:rsidR="008224BD" w:rsidRPr="00976AC1" w:rsidRDefault="008224BD" w:rsidP="001A362A">
            <w:pPr>
              <w:pStyle w:val="Texto"/>
              <w:spacing w:before="20" w:after="20" w:line="240" w:lineRule="auto"/>
              <w:ind w:firstLine="0"/>
              <w:rPr>
                <w:rFonts w:ascii="ITC Avant Garde Std Bk" w:hAnsi="ITC Avant Garde Std Bk"/>
              </w:rPr>
            </w:pPr>
            <w:r w:rsidRPr="00976AC1">
              <w:rPr>
                <w:rFonts w:ascii="ITC Avant Garde Std Bk" w:hAnsi="ITC Avant Garde Std Bk"/>
              </w:rPr>
              <w:t>542 – 548 MHz</w:t>
            </w:r>
          </w:p>
        </w:tc>
      </w:tr>
      <w:tr w:rsidR="008224BD" w:rsidRPr="00976AC1" w14:paraId="20A669A6" w14:textId="77777777" w:rsidTr="001A362A">
        <w:trPr>
          <w:trHeight w:val="20"/>
          <w:jc w:val="center"/>
        </w:trPr>
        <w:tc>
          <w:tcPr>
            <w:tcW w:w="926" w:type="dxa"/>
          </w:tcPr>
          <w:p w14:paraId="42221F7F" w14:textId="77777777" w:rsidR="008224BD" w:rsidRPr="00976AC1" w:rsidRDefault="008224BD" w:rsidP="001A362A">
            <w:pPr>
              <w:pStyle w:val="Texto"/>
              <w:spacing w:before="20" w:after="20" w:line="240" w:lineRule="auto"/>
              <w:ind w:firstLine="0"/>
              <w:rPr>
                <w:rFonts w:ascii="ITC Avant Garde Std Bk" w:hAnsi="ITC Avant Garde Std Bk"/>
              </w:rPr>
            </w:pPr>
            <w:r w:rsidRPr="00976AC1">
              <w:rPr>
                <w:rFonts w:ascii="ITC Avant Garde Std Bk" w:hAnsi="ITC Avant Garde Std Bk"/>
              </w:rPr>
              <w:t>15</w:t>
            </w:r>
          </w:p>
        </w:tc>
        <w:tc>
          <w:tcPr>
            <w:tcW w:w="2361" w:type="dxa"/>
          </w:tcPr>
          <w:p w14:paraId="321F2DBF" w14:textId="77777777" w:rsidR="008224BD" w:rsidRPr="00976AC1" w:rsidRDefault="008224BD" w:rsidP="001A362A">
            <w:pPr>
              <w:pStyle w:val="Texto"/>
              <w:spacing w:before="20" w:after="20" w:line="240" w:lineRule="auto"/>
              <w:ind w:firstLine="0"/>
              <w:rPr>
                <w:rFonts w:ascii="ITC Avant Garde Std Bk" w:hAnsi="ITC Avant Garde Std Bk"/>
              </w:rPr>
            </w:pPr>
            <w:r w:rsidRPr="00976AC1">
              <w:rPr>
                <w:rFonts w:ascii="ITC Avant Garde Std Bk" w:hAnsi="ITC Avant Garde Std Bk"/>
              </w:rPr>
              <w:t>476 – 482 MHz</w:t>
            </w:r>
          </w:p>
        </w:tc>
        <w:tc>
          <w:tcPr>
            <w:tcW w:w="328" w:type="dxa"/>
          </w:tcPr>
          <w:p w14:paraId="712ABBBF" w14:textId="77777777" w:rsidR="008224BD" w:rsidRPr="00976AC1" w:rsidRDefault="008224BD" w:rsidP="001A362A">
            <w:pPr>
              <w:pStyle w:val="Texto"/>
              <w:spacing w:before="20" w:after="20" w:line="240" w:lineRule="auto"/>
              <w:ind w:firstLine="0"/>
              <w:rPr>
                <w:rFonts w:ascii="ITC Avant Garde Std Bk" w:hAnsi="ITC Avant Garde Std Bk"/>
              </w:rPr>
            </w:pPr>
          </w:p>
        </w:tc>
        <w:tc>
          <w:tcPr>
            <w:tcW w:w="916" w:type="dxa"/>
          </w:tcPr>
          <w:p w14:paraId="0F71738B" w14:textId="77777777" w:rsidR="008224BD" w:rsidRPr="00976AC1" w:rsidRDefault="008224BD" w:rsidP="001A362A">
            <w:pPr>
              <w:pStyle w:val="Texto"/>
              <w:spacing w:before="20" w:after="20" w:line="240" w:lineRule="auto"/>
              <w:ind w:firstLine="0"/>
              <w:rPr>
                <w:rFonts w:ascii="ITC Avant Garde Std Bk" w:hAnsi="ITC Avant Garde Std Bk"/>
              </w:rPr>
            </w:pPr>
            <w:r w:rsidRPr="00976AC1">
              <w:rPr>
                <w:rFonts w:ascii="ITC Avant Garde Std Bk" w:hAnsi="ITC Avant Garde Std Bk"/>
              </w:rPr>
              <w:t>27</w:t>
            </w:r>
          </w:p>
        </w:tc>
        <w:tc>
          <w:tcPr>
            <w:tcW w:w="2155" w:type="dxa"/>
          </w:tcPr>
          <w:p w14:paraId="0E6A575E" w14:textId="77777777" w:rsidR="008224BD" w:rsidRPr="00976AC1" w:rsidRDefault="008224BD" w:rsidP="001A362A">
            <w:pPr>
              <w:pStyle w:val="Texto"/>
              <w:spacing w:before="20" w:after="20" w:line="240" w:lineRule="auto"/>
              <w:ind w:firstLine="0"/>
              <w:rPr>
                <w:rFonts w:ascii="ITC Avant Garde Std Bk" w:hAnsi="ITC Avant Garde Std Bk"/>
              </w:rPr>
            </w:pPr>
            <w:r w:rsidRPr="00976AC1">
              <w:rPr>
                <w:rFonts w:ascii="ITC Avant Garde Std Bk" w:hAnsi="ITC Avant Garde Std Bk"/>
              </w:rPr>
              <w:t>548 – 554 MHz</w:t>
            </w:r>
          </w:p>
        </w:tc>
      </w:tr>
      <w:tr w:rsidR="008224BD" w:rsidRPr="00976AC1" w14:paraId="0B632639" w14:textId="77777777" w:rsidTr="001A362A">
        <w:trPr>
          <w:trHeight w:val="20"/>
          <w:jc w:val="center"/>
        </w:trPr>
        <w:tc>
          <w:tcPr>
            <w:tcW w:w="926" w:type="dxa"/>
          </w:tcPr>
          <w:p w14:paraId="2B2FB722" w14:textId="77777777" w:rsidR="008224BD" w:rsidRPr="00976AC1" w:rsidRDefault="008224BD" w:rsidP="001A362A">
            <w:pPr>
              <w:pStyle w:val="Texto"/>
              <w:spacing w:before="20" w:after="20" w:line="240" w:lineRule="auto"/>
              <w:ind w:firstLine="0"/>
              <w:rPr>
                <w:rFonts w:ascii="ITC Avant Garde Std Bk" w:hAnsi="ITC Avant Garde Std Bk"/>
              </w:rPr>
            </w:pPr>
            <w:r w:rsidRPr="00976AC1">
              <w:rPr>
                <w:rFonts w:ascii="ITC Avant Garde Std Bk" w:hAnsi="ITC Avant Garde Std Bk"/>
              </w:rPr>
              <w:t>16</w:t>
            </w:r>
          </w:p>
        </w:tc>
        <w:tc>
          <w:tcPr>
            <w:tcW w:w="2361" w:type="dxa"/>
          </w:tcPr>
          <w:p w14:paraId="6091652C" w14:textId="77777777" w:rsidR="008224BD" w:rsidRPr="00976AC1" w:rsidRDefault="008224BD" w:rsidP="001A362A">
            <w:pPr>
              <w:pStyle w:val="Texto"/>
              <w:spacing w:before="20" w:after="20" w:line="240" w:lineRule="auto"/>
              <w:ind w:firstLine="0"/>
              <w:rPr>
                <w:rFonts w:ascii="ITC Avant Garde Std Bk" w:hAnsi="ITC Avant Garde Std Bk"/>
              </w:rPr>
            </w:pPr>
            <w:r w:rsidRPr="00976AC1">
              <w:rPr>
                <w:rFonts w:ascii="ITC Avant Garde Std Bk" w:hAnsi="ITC Avant Garde Std Bk"/>
              </w:rPr>
              <w:t>482 – 488 MHz</w:t>
            </w:r>
          </w:p>
        </w:tc>
        <w:tc>
          <w:tcPr>
            <w:tcW w:w="328" w:type="dxa"/>
          </w:tcPr>
          <w:p w14:paraId="44E3304F" w14:textId="77777777" w:rsidR="008224BD" w:rsidRPr="00976AC1" w:rsidRDefault="008224BD" w:rsidP="001A362A">
            <w:pPr>
              <w:pStyle w:val="Texto"/>
              <w:spacing w:before="20" w:after="20" w:line="240" w:lineRule="auto"/>
              <w:ind w:firstLine="0"/>
              <w:rPr>
                <w:rFonts w:ascii="ITC Avant Garde Std Bk" w:hAnsi="ITC Avant Garde Std Bk"/>
              </w:rPr>
            </w:pPr>
          </w:p>
        </w:tc>
        <w:tc>
          <w:tcPr>
            <w:tcW w:w="916" w:type="dxa"/>
          </w:tcPr>
          <w:p w14:paraId="5AC1330B" w14:textId="77777777" w:rsidR="008224BD" w:rsidRPr="00976AC1" w:rsidRDefault="008224BD" w:rsidP="001A362A">
            <w:pPr>
              <w:pStyle w:val="Texto"/>
              <w:spacing w:before="20" w:after="20" w:line="240" w:lineRule="auto"/>
              <w:ind w:firstLine="0"/>
              <w:rPr>
                <w:rFonts w:ascii="ITC Avant Garde Std Bk" w:hAnsi="ITC Avant Garde Std Bk"/>
              </w:rPr>
            </w:pPr>
            <w:r w:rsidRPr="00976AC1">
              <w:rPr>
                <w:rFonts w:ascii="ITC Avant Garde Std Bk" w:hAnsi="ITC Avant Garde Std Bk"/>
              </w:rPr>
              <w:t>28</w:t>
            </w:r>
          </w:p>
        </w:tc>
        <w:tc>
          <w:tcPr>
            <w:tcW w:w="2155" w:type="dxa"/>
          </w:tcPr>
          <w:p w14:paraId="40D01FDD" w14:textId="77777777" w:rsidR="008224BD" w:rsidRPr="00976AC1" w:rsidRDefault="008224BD" w:rsidP="001A362A">
            <w:pPr>
              <w:pStyle w:val="Texto"/>
              <w:spacing w:before="20" w:after="20" w:line="240" w:lineRule="auto"/>
              <w:ind w:firstLine="0"/>
              <w:rPr>
                <w:rFonts w:ascii="ITC Avant Garde Std Bk" w:hAnsi="ITC Avant Garde Std Bk"/>
              </w:rPr>
            </w:pPr>
            <w:r w:rsidRPr="00976AC1">
              <w:rPr>
                <w:rFonts w:ascii="ITC Avant Garde Std Bk" w:hAnsi="ITC Avant Garde Std Bk"/>
              </w:rPr>
              <w:t>554 – 560 MHz</w:t>
            </w:r>
          </w:p>
        </w:tc>
      </w:tr>
      <w:tr w:rsidR="008224BD" w:rsidRPr="00976AC1" w14:paraId="032903B0" w14:textId="77777777" w:rsidTr="001A362A">
        <w:trPr>
          <w:trHeight w:val="20"/>
          <w:jc w:val="center"/>
        </w:trPr>
        <w:tc>
          <w:tcPr>
            <w:tcW w:w="926" w:type="dxa"/>
          </w:tcPr>
          <w:p w14:paraId="75BE1060" w14:textId="77777777" w:rsidR="008224BD" w:rsidRPr="00976AC1" w:rsidRDefault="008224BD" w:rsidP="001A362A">
            <w:pPr>
              <w:pStyle w:val="Texto"/>
              <w:spacing w:before="20" w:after="20" w:line="240" w:lineRule="auto"/>
              <w:ind w:firstLine="0"/>
              <w:rPr>
                <w:rFonts w:ascii="ITC Avant Garde Std Bk" w:hAnsi="ITC Avant Garde Std Bk"/>
              </w:rPr>
            </w:pPr>
            <w:r w:rsidRPr="00976AC1">
              <w:rPr>
                <w:rFonts w:ascii="ITC Avant Garde Std Bk" w:hAnsi="ITC Avant Garde Std Bk"/>
              </w:rPr>
              <w:t>17</w:t>
            </w:r>
          </w:p>
        </w:tc>
        <w:tc>
          <w:tcPr>
            <w:tcW w:w="2361" w:type="dxa"/>
          </w:tcPr>
          <w:p w14:paraId="17873182" w14:textId="77777777" w:rsidR="008224BD" w:rsidRPr="00976AC1" w:rsidRDefault="008224BD" w:rsidP="001A362A">
            <w:pPr>
              <w:pStyle w:val="Texto"/>
              <w:spacing w:before="20" w:after="20" w:line="240" w:lineRule="auto"/>
              <w:ind w:firstLine="0"/>
              <w:rPr>
                <w:rFonts w:ascii="ITC Avant Garde Std Bk" w:hAnsi="ITC Avant Garde Std Bk"/>
              </w:rPr>
            </w:pPr>
            <w:r w:rsidRPr="00976AC1">
              <w:rPr>
                <w:rFonts w:ascii="ITC Avant Garde Std Bk" w:hAnsi="ITC Avant Garde Std Bk"/>
              </w:rPr>
              <w:t>488 – 494 MHz</w:t>
            </w:r>
          </w:p>
        </w:tc>
        <w:tc>
          <w:tcPr>
            <w:tcW w:w="328" w:type="dxa"/>
          </w:tcPr>
          <w:p w14:paraId="3882FACE" w14:textId="77777777" w:rsidR="008224BD" w:rsidRPr="00976AC1" w:rsidRDefault="008224BD" w:rsidP="001A362A">
            <w:pPr>
              <w:pStyle w:val="Texto"/>
              <w:spacing w:before="20" w:after="20" w:line="240" w:lineRule="auto"/>
              <w:ind w:firstLine="0"/>
              <w:rPr>
                <w:rFonts w:ascii="ITC Avant Garde Std Bk" w:hAnsi="ITC Avant Garde Std Bk"/>
              </w:rPr>
            </w:pPr>
          </w:p>
        </w:tc>
        <w:tc>
          <w:tcPr>
            <w:tcW w:w="916" w:type="dxa"/>
          </w:tcPr>
          <w:p w14:paraId="13DC7B9E" w14:textId="77777777" w:rsidR="008224BD" w:rsidRPr="00976AC1" w:rsidRDefault="008224BD" w:rsidP="001A362A">
            <w:pPr>
              <w:pStyle w:val="Texto"/>
              <w:spacing w:before="20" w:after="20" w:line="240" w:lineRule="auto"/>
              <w:ind w:firstLine="0"/>
              <w:rPr>
                <w:rFonts w:ascii="ITC Avant Garde Std Bk" w:hAnsi="ITC Avant Garde Std Bk"/>
              </w:rPr>
            </w:pPr>
            <w:r w:rsidRPr="00976AC1">
              <w:rPr>
                <w:rFonts w:ascii="ITC Avant Garde Std Bk" w:hAnsi="ITC Avant Garde Std Bk"/>
              </w:rPr>
              <w:t>29</w:t>
            </w:r>
          </w:p>
        </w:tc>
        <w:tc>
          <w:tcPr>
            <w:tcW w:w="2155" w:type="dxa"/>
          </w:tcPr>
          <w:p w14:paraId="0C7F1A84" w14:textId="77777777" w:rsidR="008224BD" w:rsidRPr="00976AC1" w:rsidRDefault="008224BD" w:rsidP="001A362A">
            <w:pPr>
              <w:pStyle w:val="Texto"/>
              <w:spacing w:before="20" w:after="20" w:line="240" w:lineRule="auto"/>
              <w:ind w:firstLine="0"/>
              <w:rPr>
                <w:rFonts w:ascii="ITC Avant Garde Std Bk" w:hAnsi="ITC Avant Garde Std Bk"/>
              </w:rPr>
            </w:pPr>
            <w:r w:rsidRPr="00976AC1">
              <w:rPr>
                <w:rFonts w:ascii="ITC Avant Garde Std Bk" w:hAnsi="ITC Avant Garde Std Bk"/>
              </w:rPr>
              <w:t>560 – 566 MHz</w:t>
            </w:r>
          </w:p>
        </w:tc>
      </w:tr>
      <w:tr w:rsidR="008224BD" w:rsidRPr="00976AC1" w14:paraId="7D78B41B" w14:textId="77777777" w:rsidTr="001A362A">
        <w:trPr>
          <w:trHeight w:val="20"/>
          <w:jc w:val="center"/>
        </w:trPr>
        <w:tc>
          <w:tcPr>
            <w:tcW w:w="926" w:type="dxa"/>
          </w:tcPr>
          <w:p w14:paraId="577F2039" w14:textId="77777777" w:rsidR="008224BD" w:rsidRPr="00976AC1" w:rsidRDefault="008224BD" w:rsidP="001A362A">
            <w:pPr>
              <w:pStyle w:val="Texto"/>
              <w:spacing w:before="20" w:after="20" w:line="240" w:lineRule="auto"/>
              <w:ind w:firstLine="0"/>
              <w:rPr>
                <w:rFonts w:ascii="ITC Avant Garde Std Bk" w:hAnsi="ITC Avant Garde Std Bk"/>
              </w:rPr>
            </w:pPr>
            <w:r w:rsidRPr="00976AC1">
              <w:rPr>
                <w:rFonts w:ascii="ITC Avant Garde Std Bk" w:hAnsi="ITC Avant Garde Std Bk"/>
              </w:rPr>
              <w:t>18</w:t>
            </w:r>
          </w:p>
        </w:tc>
        <w:tc>
          <w:tcPr>
            <w:tcW w:w="2361" w:type="dxa"/>
          </w:tcPr>
          <w:p w14:paraId="430407C5" w14:textId="77777777" w:rsidR="008224BD" w:rsidRPr="00976AC1" w:rsidRDefault="008224BD" w:rsidP="001A362A">
            <w:pPr>
              <w:pStyle w:val="Texto"/>
              <w:spacing w:before="20" w:after="20" w:line="240" w:lineRule="auto"/>
              <w:ind w:firstLine="0"/>
              <w:rPr>
                <w:rFonts w:ascii="ITC Avant Garde Std Bk" w:hAnsi="ITC Avant Garde Std Bk"/>
              </w:rPr>
            </w:pPr>
            <w:r w:rsidRPr="00976AC1">
              <w:rPr>
                <w:rFonts w:ascii="ITC Avant Garde Std Bk" w:hAnsi="ITC Avant Garde Std Bk"/>
              </w:rPr>
              <w:t>494 – 500 MHz</w:t>
            </w:r>
          </w:p>
        </w:tc>
        <w:tc>
          <w:tcPr>
            <w:tcW w:w="328" w:type="dxa"/>
          </w:tcPr>
          <w:p w14:paraId="0CAAF1FA" w14:textId="77777777" w:rsidR="008224BD" w:rsidRPr="00976AC1" w:rsidRDefault="008224BD" w:rsidP="001A362A">
            <w:pPr>
              <w:pStyle w:val="Texto"/>
              <w:spacing w:before="20" w:after="20" w:line="240" w:lineRule="auto"/>
              <w:ind w:firstLine="0"/>
              <w:rPr>
                <w:rFonts w:ascii="ITC Avant Garde Std Bk" w:hAnsi="ITC Avant Garde Std Bk"/>
              </w:rPr>
            </w:pPr>
          </w:p>
        </w:tc>
        <w:tc>
          <w:tcPr>
            <w:tcW w:w="916" w:type="dxa"/>
          </w:tcPr>
          <w:p w14:paraId="1511BC65" w14:textId="77777777" w:rsidR="008224BD" w:rsidRPr="00976AC1" w:rsidRDefault="008224BD" w:rsidP="001A362A">
            <w:pPr>
              <w:pStyle w:val="Texto"/>
              <w:spacing w:before="20" w:after="20" w:line="240" w:lineRule="auto"/>
              <w:ind w:firstLine="0"/>
              <w:rPr>
                <w:rFonts w:ascii="ITC Avant Garde Std Bk" w:hAnsi="ITC Avant Garde Std Bk"/>
              </w:rPr>
            </w:pPr>
            <w:r w:rsidRPr="00976AC1">
              <w:rPr>
                <w:rFonts w:ascii="ITC Avant Garde Std Bk" w:hAnsi="ITC Avant Garde Std Bk"/>
              </w:rPr>
              <w:t>30</w:t>
            </w:r>
          </w:p>
        </w:tc>
        <w:tc>
          <w:tcPr>
            <w:tcW w:w="2155" w:type="dxa"/>
          </w:tcPr>
          <w:p w14:paraId="6475277C" w14:textId="77777777" w:rsidR="008224BD" w:rsidRPr="00976AC1" w:rsidRDefault="008224BD" w:rsidP="001A362A">
            <w:pPr>
              <w:pStyle w:val="Texto"/>
              <w:spacing w:before="20" w:after="20" w:line="240" w:lineRule="auto"/>
              <w:ind w:firstLine="0"/>
              <w:rPr>
                <w:rFonts w:ascii="ITC Avant Garde Std Bk" w:hAnsi="ITC Avant Garde Std Bk"/>
              </w:rPr>
            </w:pPr>
            <w:r w:rsidRPr="00976AC1">
              <w:rPr>
                <w:rFonts w:ascii="ITC Avant Garde Std Bk" w:hAnsi="ITC Avant Garde Std Bk"/>
              </w:rPr>
              <w:t>566 – 572 MHz</w:t>
            </w:r>
          </w:p>
        </w:tc>
      </w:tr>
      <w:tr w:rsidR="008224BD" w:rsidRPr="00976AC1" w14:paraId="06F31559" w14:textId="77777777" w:rsidTr="001A362A">
        <w:trPr>
          <w:trHeight w:val="20"/>
          <w:jc w:val="center"/>
        </w:trPr>
        <w:tc>
          <w:tcPr>
            <w:tcW w:w="926" w:type="dxa"/>
          </w:tcPr>
          <w:p w14:paraId="1AA27DE0" w14:textId="77777777" w:rsidR="008224BD" w:rsidRPr="00976AC1" w:rsidRDefault="008224BD" w:rsidP="001A362A">
            <w:pPr>
              <w:pStyle w:val="Texto"/>
              <w:spacing w:before="20" w:after="20" w:line="240" w:lineRule="auto"/>
              <w:ind w:firstLine="0"/>
              <w:rPr>
                <w:rFonts w:ascii="ITC Avant Garde Std Bk" w:hAnsi="ITC Avant Garde Std Bk"/>
              </w:rPr>
            </w:pPr>
            <w:r w:rsidRPr="00976AC1">
              <w:rPr>
                <w:rFonts w:ascii="ITC Avant Garde Std Bk" w:hAnsi="ITC Avant Garde Std Bk"/>
              </w:rPr>
              <w:t>19</w:t>
            </w:r>
          </w:p>
        </w:tc>
        <w:tc>
          <w:tcPr>
            <w:tcW w:w="2361" w:type="dxa"/>
          </w:tcPr>
          <w:p w14:paraId="66C3BCD6" w14:textId="77777777" w:rsidR="008224BD" w:rsidRPr="00976AC1" w:rsidRDefault="008224BD" w:rsidP="001A362A">
            <w:pPr>
              <w:pStyle w:val="Texto"/>
              <w:spacing w:before="20" w:after="20" w:line="240" w:lineRule="auto"/>
              <w:ind w:firstLine="0"/>
              <w:rPr>
                <w:rFonts w:ascii="ITC Avant Garde Std Bk" w:hAnsi="ITC Avant Garde Std Bk"/>
              </w:rPr>
            </w:pPr>
            <w:r w:rsidRPr="00976AC1">
              <w:rPr>
                <w:rFonts w:ascii="ITC Avant Garde Std Bk" w:hAnsi="ITC Avant Garde Std Bk"/>
              </w:rPr>
              <w:t>500 – 506 MHz</w:t>
            </w:r>
          </w:p>
        </w:tc>
        <w:tc>
          <w:tcPr>
            <w:tcW w:w="328" w:type="dxa"/>
          </w:tcPr>
          <w:p w14:paraId="7E303C00" w14:textId="77777777" w:rsidR="008224BD" w:rsidRPr="00976AC1" w:rsidRDefault="008224BD" w:rsidP="001A362A">
            <w:pPr>
              <w:pStyle w:val="Texto"/>
              <w:spacing w:before="20" w:after="20" w:line="240" w:lineRule="auto"/>
              <w:ind w:firstLine="0"/>
              <w:rPr>
                <w:rFonts w:ascii="ITC Avant Garde Std Bk" w:hAnsi="ITC Avant Garde Std Bk"/>
              </w:rPr>
            </w:pPr>
          </w:p>
        </w:tc>
        <w:tc>
          <w:tcPr>
            <w:tcW w:w="916" w:type="dxa"/>
          </w:tcPr>
          <w:p w14:paraId="1B7AB92C" w14:textId="77777777" w:rsidR="008224BD" w:rsidRPr="00976AC1" w:rsidRDefault="008224BD" w:rsidP="001A362A">
            <w:pPr>
              <w:pStyle w:val="Texto"/>
              <w:spacing w:before="20" w:after="20" w:line="240" w:lineRule="auto"/>
              <w:ind w:firstLine="0"/>
              <w:rPr>
                <w:rFonts w:ascii="ITC Avant Garde Std Bk" w:hAnsi="ITC Avant Garde Std Bk"/>
              </w:rPr>
            </w:pPr>
            <w:r w:rsidRPr="00976AC1">
              <w:rPr>
                <w:rFonts w:ascii="ITC Avant Garde Std Bk" w:hAnsi="ITC Avant Garde Std Bk"/>
              </w:rPr>
              <w:t>31</w:t>
            </w:r>
          </w:p>
        </w:tc>
        <w:tc>
          <w:tcPr>
            <w:tcW w:w="2155" w:type="dxa"/>
          </w:tcPr>
          <w:p w14:paraId="4E1E997C" w14:textId="77777777" w:rsidR="008224BD" w:rsidRPr="00976AC1" w:rsidRDefault="008224BD" w:rsidP="001A362A">
            <w:pPr>
              <w:pStyle w:val="Texto"/>
              <w:spacing w:before="20" w:after="20" w:line="240" w:lineRule="auto"/>
              <w:ind w:firstLine="0"/>
              <w:rPr>
                <w:rFonts w:ascii="ITC Avant Garde Std Bk" w:hAnsi="ITC Avant Garde Std Bk"/>
              </w:rPr>
            </w:pPr>
            <w:r w:rsidRPr="00976AC1">
              <w:rPr>
                <w:rFonts w:ascii="ITC Avant Garde Std Bk" w:hAnsi="ITC Avant Garde Std Bk"/>
              </w:rPr>
              <w:t>572 – 578 MHz</w:t>
            </w:r>
          </w:p>
        </w:tc>
      </w:tr>
      <w:tr w:rsidR="008224BD" w:rsidRPr="00976AC1" w14:paraId="3B88BD67" w14:textId="77777777" w:rsidTr="001A362A">
        <w:trPr>
          <w:trHeight w:val="20"/>
          <w:jc w:val="center"/>
        </w:trPr>
        <w:tc>
          <w:tcPr>
            <w:tcW w:w="926" w:type="dxa"/>
          </w:tcPr>
          <w:p w14:paraId="3686AF01" w14:textId="77777777" w:rsidR="008224BD" w:rsidRPr="00976AC1" w:rsidRDefault="008224BD" w:rsidP="001A362A">
            <w:pPr>
              <w:pStyle w:val="Texto"/>
              <w:spacing w:before="20" w:after="20" w:line="240" w:lineRule="auto"/>
              <w:ind w:firstLine="0"/>
              <w:rPr>
                <w:rFonts w:ascii="ITC Avant Garde Std Bk" w:hAnsi="ITC Avant Garde Std Bk"/>
              </w:rPr>
            </w:pPr>
            <w:r w:rsidRPr="00976AC1">
              <w:rPr>
                <w:rFonts w:ascii="ITC Avant Garde Std Bk" w:hAnsi="ITC Avant Garde Std Bk"/>
              </w:rPr>
              <w:t>20</w:t>
            </w:r>
          </w:p>
        </w:tc>
        <w:tc>
          <w:tcPr>
            <w:tcW w:w="2361" w:type="dxa"/>
          </w:tcPr>
          <w:p w14:paraId="67F491A0" w14:textId="77777777" w:rsidR="008224BD" w:rsidRPr="00976AC1" w:rsidRDefault="008224BD" w:rsidP="001A362A">
            <w:pPr>
              <w:pStyle w:val="Texto"/>
              <w:spacing w:before="20" w:after="20" w:line="240" w:lineRule="auto"/>
              <w:ind w:firstLine="0"/>
              <w:rPr>
                <w:rFonts w:ascii="ITC Avant Garde Std Bk" w:hAnsi="ITC Avant Garde Std Bk"/>
              </w:rPr>
            </w:pPr>
            <w:r w:rsidRPr="00976AC1">
              <w:rPr>
                <w:rFonts w:ascii="ITC Avant Garde Std Bk" w:hAnsi="ITC Avant Garde Std Bk"/>
              </w:rPr>
              <w:t>506 – 512 MHz</w:t>
            </w:r>
          </w:p>
        </w:tc>
        <w:tc>
          <w:tcPr>
            <w:tcW w:w="328" w:type="dxa"/>
          </w:tcPr>
          <w:p w14:paraId="2C83A648" w14:textId="77777777" w:rsidR="008224BD" w:rsidRPr="00976AC1" w:rsidRDefault="008224BD" w:rsidP="001A362A">
            <w:pPr>
              <w:pStyle w:val="Texto"/>
              <w:spacing w:before="20" w:after="20" w:line="240" w:lineRule="auto"/>
              <w:ind w:firstLine="0"/>
              <w:rPr>
                <w:rFonts w:ascii="ITC Avant Garde Std Bk" w:hAnsi="ITC Avant Garde Std Bk"/>
              </w:rPr>
            </w:pPr>
          </w:p>
        </w:tc>
        <w:tc>
          <w:tcPr>
            <w:tcW w:w="916" w:type="dxa"/>
          </w:tcPr>
          <w:p w14:paraId="518ED4FF" w14:textId="77777777" w:rsidR="008224BD" w:rsidRPr="00976AC1" w:rsidRDefault="008224BD" w:rsidP="001A362A">
            <w:pPr>
              <w:pStyle w:val="Texto"/>
              <w:spacing w:before="20" w:after="20" w:line="240" w:lineRule="auto"/>
              <w:ind w:firstLine="0"/>
              <w:rPr>
                <w:rFonts w:ascii="ITC Avant Garde Std Bk" w:hAnsi="ITC Avant Garde Std Bk"/>
              </w:rPr>
            </w:pPr>
            <w:r w:rsidRPr="00976AC1">
              <w:rPr>
                <w:rFonts w:ascii="ITC Avant Garde Std Bk" w:hAnsi="ITC Avant Garde Std Bk"/>
              </w:rPr>
              <w:t>32</w:t>
            </w:r>
          </w:p>
        </w:tc>
        <w:tc>
          <w:tcPr>
            <w:tcW w:w="2155" w:type="dxa"/>
          </w:tcPr>
          <w:p w14:paraId="6F8E275B" w14:textId="77777777" w:rsidR="008224BD" w:rsidRPr="00976AC1" w:rsidRDefault="008224BD" w:rsidP="001A362A">
            <w:pPr>
              <w:pStyle w:val="Texto"/>
              <w:spacing w:before="20" w:after="20" w:line="240" w:lineRule="auto"/>
              <w:ind w:firstLine="0"/>
              <w:rPr>
                <w:rFonts w:ascii="ITC Avant Garde Std Bk" w:hAnsi="ITC Avant Garde Std Bk"/>
              </w:rPr>
            </w:pPr>
            <w:r w:rsidRPr="00976AC1">
              <w:rPr>
                <w:rFonts w:ascii="ITC Avant Garde Std Bk" w:hAnsi="ITC Avant Garde Std Bk"/>
              </w:rPr>
              <w:t>578 – 584 MHz</w:t>
            </w:r>
          </w:p>
        </w:tc>
      </w:tr>
      <w:tr w:rsidR="008224BD" w:rsidRPr="00976AC1" w14:paraId="14243FDA" w14:textId="77777777" w:rsidTr="001A362A">
        <w:trPr>
          <w:trHeight w:val="20"/>
          <w:jc w:val="center"/>
        </w:trPr>
        <w:tc>
          <w:tcPr>
            <w:tcW w:w="926" w:type="dxa"/>
          </w:tcPr>
          <w:p w14:paraId="07D6EF43" w14:textId="77777777" w:rsidR="008224BD" w:rsidRPr="00976AC1" w:rsidRDefault="008224BD" w:rsidP="001A362A">
            <w:pPr>
              <w:pStyle w:val="Texto"/>
              <w:spacing w:before="20" w:after="20" w:line="240" w:lineRule="auto"/>
              <w:ind w:firstLine="0"/>
              <w:rPr>
                <w:rFonts w:ascii="ITC Avant Garde Std Bk" w:hAnsi="ITC Avant Garde Std Bk"/>
              </w:rPr>
            </w:pPr>
            <w:r w:rsidRPr="00976AC1">
              <w:rPr>
                <w:rFonts w:ascii="ITC Avant Garde Std Bk" w:hAnsi="ITC Avant Garde Std Bk"/>
              </w:rPr>
              <w:t>21</w:t>
            </w:r>
          </w:p>
        </w:tc>
        <w:tc>
          <w:tcPr>
            <w:tcW w:w="2361" w:type="dxa"/>
          </w:tcPr>
          <w:p w14:paraId="5BA5A4D2" w14:textId="77777777" w:rsidR="008224BD" w:rsidRPr="00976AC1" w:rsidRDefault="008224BD" w:rsidP="001A362A">
            <w:pPr>
              <w:pStyle w:val="Texto"/>
              <w:spacing w:before="20" w:after="20" w:line="240" w:lineRule="auto"/>
              <w:ind w:firstLine="0"/>
              <w:rPr>
                <w:rFonts w:ascii="ITC Avant Garde Std Bk" w:hAnsi="ITC Avant Garde Std Bk"/>
              </w:rPr>
            </w:pPr>
            <w:r w:rsidRPr="00976AC1">
              <w:rPr>
                <w:rFonts w:ascii="ITC Avant Garde Std Bk" w:hAnsi="ITC Avant Garde Std Bk"/>
              </w:rPr>
              <w:t>512 – 518 MHz</w:t>
            </w:r>
          </w:p>
        </w:tc>
        <w:tc>
          <w:tcPr>
            <w:tcW w:w="328" w:type="dxa"/>
          </w:tcPr>
          <w:p w14:paraId="7CB0F110" w14:textId="77777777" w:rsidR="008224BD" w:rsidRPr="00976AC1" w:rsidRDefault="008224BD" w:rsidP="001A362A">
            <w:pPr>
              <w:pStyle w:val="Texto"/>
              <w:spacing w:before="20" w:after="20" w:line="240" w:lineRule="auto"/>
              <w:ind w:firstLine="0"/>
              <w:rPr>
                <w:rFonts w:ascii="ITC Avant Garde Std Bk" w:hAnsi="ITC Avant Garde Std Bk"/>
              </w:rPr>
            </w:pPr>
          </w:p>
        </w:tc>
        <w:tc>
          <w:tcPr>
            <w:tcW w:w="916" w:type="dxa"/>
          </w:tcPr>
          <w:p w14:paraId="2B1CFEC8" w14:textId="77777777" w:rsidR="008224BD" w:rsidRPr="00976AC1" w:rsidRDefault="008224BD" w:rsidP="001A362A">
            <w:pPr>
              <w:pStyle w:val="Texto"/>
              <w:spacing w:before="20" w:after="20" w:line="240" w:lineRule="auto"/>
              <w:ind w:firstLine="0"/>
              <w:rPr>
                <w:rFonts w:ascii="ITC Avant Garde Std Bk" w:hAnsi="ITC Avant Garde Std Bk"/>
              </w:rPr>
            </w:pPr>
            <w:r w:rsidRPr="00976AC1">
              <w:rPr>
                <w:rFonts w:ascii="ITC Avant Garde Std Bk" w:hAnsi="ITC Avant Garde Std Bk"/>
              </w:rPr>
              <w:t>33</w:t>
            </w:r>
          </w:p>
        </w:tc>
        <w:tc>
          <w:tcPr>
            <w:tcW w:w="2155" w:type="dxa"/>
          </w:tcPr>
          <w:p w14:paraId="1266FDD3" w14:textId="77777777" w:rsidR="008224BD" w:rsidRPr="00976AC1" w:rsidRDefault="008224BD" w:rsidP="001A362A">
            <w:pPr>
              <w:pStyle w:val="Texto"/>
              <w:spacing w:before="20" w:after="20" w:line="240" w:lineRule="auto"/>
              <w:ind w:firstLine="0"/>
              <w:rPr>
                <w:rFonts w:ascii="ITC Avant Garde Std Bk" w:hAnsi="ITC Avant Garde Std Bk"/>
              </w:rPr>
            </w:pPr>
            <w:r w:rsidRPr="00976AC1">
              <w:rPr>
                <w:rFonts w:ascii="ITC Avant Garde Std Bk" w:hAnsi="ITC Avant Garde Std Bk"/>
              </w:rPr>
              <w:t>584 – 590 MHz</w:t>
            </w:r>
          </w:p>
        </w:tc>
      </w:tr>
      <w:tr w:rsidR="008224BD" w:rsidRPr="00976AC1" w14:paraId="61A7E833" w14:textId="77777777" w:rsidTr="001A362A">
        <w:trPr>
          <w:trHeight w:val="20"/>
          <w:jc w:val="center"/>
        </w:trPr>
        <w:tc>
          <w:tcPr>
            <w:tcW w:w="926" w:type="dxa"/>
          </w:tcPr>
          <w:p w14:paraId="4DB24A83" w14:textId="77777777" w:rsidR="008224BD" w:rsidRPr="00976AC1" w:rsidRDefault="008224BD" w:rsidP="001A362A">
            <w:pPr>
              <w:pStyle w:val="Texto"/>
              <w:spacing w:before="20" w:after="20" w:line="240" w:lineRule="auto"/>
              <w:ind w:firstLine="0"/>
              <w:rPr>
                <w:rFonts w:ascii="ITC Avant Garde Std Bk" w:hAnsi="ITC Avant Garde Std Bk"/>
              </w:rPr>
            </w:pPr>
            <w:r w:rsidRPr="00976AC1">
              <w:rPr>
                <w:rFonts w:ascii="ITC Avant Garde Std Bk" w:hAnsi="ITC Avant Garde Std Bk"/>
              </w:rPr>
              <w:t>22</w:t>
            </w:r>
          </w:p>
        </w:tc>
        <w:tc>
          <w:tcPr>
            <w:tcW w:w="2361" w:type="dxa"/>
          </w:tcPr>
          <w:p w14:paraId="4BE165E5" w14:textId="77777777" w:rsidR="008224BD" w:rsidRPr="00976AC1" w:rsidRDefault="008224BD" w:rsidP="001A362A">
            <w:pPr>
              <w:pStyle w:val="Texto"/>
              <w:spacing w:before="20" w:after="20" w:line="240" w:lineRule="auto"/>
              <w:ind w:firstLine="0"/>
              <w:rPr>
                <w:rFonts w:ascii="ITC Avant Garde Std Bk" w:hAnsi="ITC Avant Garde Std Bk"/>
              </w:rPr>
            </w:pPr>
            <w:r w:rsidRPr="00976AC1">
              <w:rPr>
                <w:rFonts w:ascii="ITC Avant Garde Std Bk" w:hAnsi="ITC Avant Garde Std Bk"/>
              </w:rPr>
              <w:t>518 – 524 MHz</w:t>
            </w:r>
          </w:p>
        </w:tc>
        <w:tc>
          <w:tcPr>
            <w:tcW w:w="328" w:type="dxa"/>
          </w:tcPr>
          <w:p w14:paraId="210EE805" w14:textId="77777777" w:rsidR="008224BD" w:rsidRPr="00976AC1" w:rsidRDefault="008224BD" w:rsidP="001A362A">
            <w:pPr>
              <w:pStyle w:val="Texto"/>
              <w:spacing w:before="20" w:after="20" w:line="240" w:lineRule="auto"/>
              <w:ind w:firstLine="0"/>
              <w:rPr>
                <w:rFonts w:ascii="ITC Avant Garde Std Bk" w:hAnsi="ITC Avant Garde Std Bk"/>
              </w:rPr>
            </w:pPr>
          </w:p>
        </w:tc>
        <w:tc>
          <w:tcPr>
            <w:tcW w:w="916" w:type="dxa"/>
          </w:tcPr>
          <w:p w14:paraId="53E7DBE3" w14:textId="77777777" w:rsidR="008224BD" w:rsidRPr="00976AC1" w:rsidRDefault="008224BD" w:rsidP="001A362A">
            <w:pPr>
              <w:pStyle w:val="Texto"/>
              <w:spacing w:before="20" w:after="20" w:line="240" w:lineRule="auto"/>
              <w:ind w:firstLine="0"/>
              <w:rPr>
                <w:rFonts w:ascii="ITC Avant Garde Std Bk" w:hAnsi="ITC Avant Garde Std Bk"/>
              </w:rPr>
            </w:pPr>
            <w:r w:rsidRPr="00976AC1">
              <w:rPr>
                <w:rFonts w:ascii="ITC Avant Garde Std Bk" w:hAnsi="ITC Avant Garde Std Bk"/>
              </w:rPr>
              <w:t>34</w:t>
            </w:r>
          </w:p>
        </w:tc>
        <w:tc>
          <w:tcPr>
            <w:tcW w:w="2155" w:type="dxa"/>
          </w:tcPr>
          <w:p w14:paraId="00EB65AA" w14:textId="77777777" w:rsidR="008224BD" w:rsidRPr="00976AC1" w:rsidRDefault="008224BD" w:rsidP="001A362A">
            <w:pPr>
              <w:pStyle w:val="Texto"/>
              <w:spacing w:before="20" w:after="20" w:line="240" w:lineRule="auto"/>
              <w:ind w:firstLine="0"/>
              <w:rPr>
                <w:rFonts w:ascii="ITC Avant Garde Std Bk" w:hAnsi="ITC Avant Garde Std Bk"/>
              </w:rPr>
            </w:pPr>
            <w:r w:rsidRPr="00976AC1">
              <w:rPr>
                <w:rFonts w:ascii="ITC Avant Garde Std Bk" w:hAnsi="ITC Avant Garde Std Bk"/>
              </w:rPr>
              <w:t>590 – 596 MHz</w:t>
            </w:r>
          </w:p>
        </w:tc>
      </w:tr>
      <w:tr w:rsidR="008224BD" w:rsidRPr="00976AC1" w14:paraId="2EF25160" w14:textId="77777777" w:rsidTr="001A362A">
        <w:trPr>
          <w:trHeight w:val="20"/>
          <w:jc w:val="center"/>
        </w:trPr>
        <w:tc>
          <w:tcPr>
            <w:tcW w:w="926" w:type="dxa"/>
          </w:tcPr>
          <w:p w14:paraId="0183C446" w14:textId="77777777" w:rsidR="008224BD" w:rsidRPr="00976AC1" w:rsidRDefault="008224BD" w:rsidP="001A362A">
            <w:pPr>
              <w:pStyle w:val="Texto"/>
              <w:spacing w:before="20" w:after="20" w:line="240" w:lineRule="auto"/>
              <w:ind w:firstLine="0"/>
              <w:rPr>
                <w:rFonts w:ascii="ITC Avant Garde Std Bk" w:hAnsi="ITC Avant Garde Std Bk"/>
              </w:rPr>
            </w:pPr>
            <w:r w:rsidRPr="00976AC1">
              <w:rPr>
                <w:rFonts w:ascii="ITC Avant Garde Std Bk" w:hAnsi="ITC Avant Garde Std Bk"/>
              </w:rPr>
              <w:t>23</w:t>
            </w:r>
          </w:p>
        </w:tc>
        <w:tc>
          <w:tcPr>
            <w:tcW w:w="2361" w:type="dxa"/>
          </w:tcPr>
          <w:p w14:paraId="370D64E8" w14:textId="77777777" w:rsidR="008224BD" w:rsidRPr="00976AC1" w:rsidRDefault="008224BD" w:rsidP="001A362A">
            <w:pPr>
              <w:pStyle w:val="Texto"/>
              <w:spacing w:before="20" w:after="20" w:line="240" w:lineRule="auto"/>
              <w:ind w:firstLine="0"/>
              <w:rPr>
                <w:rFonts w:ascii="ITC Avant Garde Std Bk" w:hAnsi="ITC Avant Garde Std Bk"/>
              </w:rPr>
            </w:pPr>
            <w:r w:rsidRPr="00976AC1">
              <w:rPr>
                <w:rFonts w:ascii="ITC Avant Garde Std Bk" w:hAnsi="ITC Avant Garde Std Bk"/>
              </w:rPr>
              <w:t>524 – 530 MHz</w:t>
            </w:r>
          </w:p>
        </w:tc>
        <w:tc>
          <w:tcPr>
            <w:tcW w:w="328" w:type="dxa"/>
          </w:tcPr>
          <w:p w14:paraId="17E4E9F5" w14:textId="77777777" w:rsidR="008224BD" w:rsidRPr="00976AC1" w:rsidRDefault="008224BD" w:rsidP="001A362A">
            <w:pPr>
              <w:pStyle w:val="Texto"/>
              <w:spacing w:before="20" w:after="20" w:line="240" w:lineRule="auto"/>
              <w:ind w:firstLine="0"/>
              <w:rPr>
                <w:rFonts w:ascii="ITC Avant Garde Std Bk" w:hAnsi="ITC Avant Garde Std Bk"/>
              </w:rPr>
            </w:pPr>
          </w:p>
        </w:tc>
        <w:tc>
          <w:tcPr>
            <w:tcW w:w="916" w:type="dxa"/>
          </w:tcPr>
          <w:p w14:paraId="43F01A7F" w14:textId="77777777" w:rsidR="008224BD" w:rsidRPr="00976AC1" w:rsidRDefault="008224BD" w:rsidP="001A362A">
            <w:pPr>
              <w:pStyle w:val="Texto"/>
              <w:spacing w:before="20" w:after="20" w:line="240" w:lineRule="auto"/>
              <w:ind w:firstLine="0"/>
              <w:rPr>
                <w:rFonts w:ascii="ITC Avant Garde Std Bk" w:hAnsi="ITC Avant Garde Std Bk"/>
              </w:rPr>
            </w:pPr>
            <w:r w:rsidRPr="00976AC1">
              <w:rPr>
                <w:rFonts w:ascii="ITC Avant Garde Std Bk" w:hAnsi="ITC Avant Garde Std Bk"/>
              </w:rPr>
              <w:t>35</w:t>
            </w:r>
          </w:p>
        </w:tc>
        <w:tc>
          <w:tcPr>
            <w:tcW w:w="2155" w:type="dxa"/>
          </w:tcPr>
          <w:p w14:paraId="6D354058" w14:textId="77777777" w:rsidR="008224BD" w:rsidRPr="00976AC1" w:rsidRDefault="008224BD" w:rsidP="001A362A">
            <w:pPr>
              <w:pStyle w:val="Texto"/>
              <w:spacing w:before="20" w:after="20" w:line="240" w:lineRule="auto"/>
              <w:ind w:firstLine="0"/>
              <w:rPr>
                <w:rFonts w:ascii="ITC Avant Garde Std Bk" w:hAnsi="ITC Avant Garde Std Bk"/>
              </w:rPr>
            </w:pPr>
            <w:r w:rsidRPr="00976AC1">
              <w:rPr>
                <w:rFonts w:ascii="ITC Avant Garde Std Bk" w:hAnsi="ITC Avant Garde Std Bk"/>
              </w:rPr>
              <w:t>596 – 602 MHz</w:t>
            </w:r>
          </w:p>
        </w:tc>
      </w:tr>
      <w:tr w:rsidR="008224BD" w:rsidRPr="00976AC1" w14:paraId="792F3D0F" w14:textId="77777777" w:rsidTr="001A362A">
        <w:trPr>
          <w:trHeight w:val="20"/>
          <w:jc w:val="center"/>
        </w:trPr>
        <w:tc>
          <w:tcPr>
            <w:tcW w:w="926" w:type="dxa"/>
          </w:tcPr>
          <w:p w14:paraId="2128AED0" w14:textId="77777777" w:rsidR="008224BD" w:rsidRPr="00976AC1" w:rsidRDefault="008224BD" w:rsidP="001A362A">
            <w:pPr>
              <w:pStyle w:val="Texto"/>
              <w:spacing w:before="20" w:after="20" w:line="240" w:lineRule="auto"/>
              <w:ind w:firstLine="0"/>
              <w:rPr>
                <w:rFonts w:ascii="ITC Avant Garde Std Bk" w:hAnsi="ITC Avant Garde Std Bk"/>
              </w:rPr>
            </w:pPr>
            <w:r w:rsidRPr="00976AC1">
              <w:rPr>
                <w:rFonts w:ascii="ITC Avant Garde Std Bk" w:hAnsi="ITC Avant Garde Std Bk"/>
              </w:rPr>
              <w:t>24</w:t>
            </w:r>
          </w:p>
        </w:tc>
        <w:tc>
          <w:tcPr>
            <w:tcW w:w="2361" w:type="dxa"/>
          </w:tcPr>
          <w:p w14:paraId="30C71A5C" w14:textId="77777777" w:rsidR="008224BD" w:rsidRPr="00976AC1" w:rsidRDefault="008224BD" w:rsidP="001A362A">
            <w:pPr>
              <w:pStyle w:val="Texto"/>
              <w:spacing w:before="20" w:after="20" w:line="240" w:lineRule="auto"/>
              <w:ind w:firstLine="0"/>
              <w:rPr>
                <w:rFonts w:ascii="ITC Avant Garde Std Bk" w:hAnsi="ITC Avant Garde Std Bk"/>
              </w:rPr>
            </w:pPr>
            <w:r w:rsidRPr="00976AC1">
              <w:rPr>
                <w:rFonts w:ascii="ITC Avant Garde Std Bk" w:hAnsi="ITC Avant Garde Std Bk"/>
              </w:rPr>
              <w:t>530 – 536 MHz</w:t>
            </w:r>
          </w:p>
        </w:tc>
        <w:tc>
          <w:tcPr>
            <w:tcW w:w="328" w:type="dxa"/>
          </w:tcPr>
          <w:p w14:paraId="614B091F" w14:textId="77777777" w:rsidR="008224BD" w:rsidRPr="00976AC1" w:rsidRDefault="008224BD" w:rsidP="001A362A">
            <w:pPr>
              <w:pStyle w:val="Texto"/>
              <w:spacing w:before="20" w:after="20" w:line="240" w:lineRule="auto"/>
              <w:ind w:firstLine="0"/>
              <w:rPr>
                <w:rFonts w:ascii="ITC Avant Garde Std Bk" w:hAnsi="ITC Avant Garde Std Bk"/>
              </w:rPr>
            </w:pPr>
          </w:p>
        </w:tc>
        <w:tc>
          <w:tcPr>
            <w:tcW w:w="916" w:type="dxa"/>
          </w:tcPr>
          <w:p w14:paraId="16A9D1F7" w14:textId="77777777" w:rsidR="008224BD" w:rsidRPr="00976AC1" w:rsidRDefault="008224BD" w:rsidP="001A362A">
            <w:pPr>
              <w:pStyle w:val="Texto"/>
              <w:spacing w:before="20" w:after="20" w:line="240" w:lineRule="auto"/>
              <w:ind w:firstLine="0"/>
              <w:rPr>
                <w:rFonts w:ascii="ITC Avant Garde Std Bk" w:hAnsi="ITC Avant Garde Std Bk"/>
              </w:rPr>
            </w:pPr>
            <w:r w:rsidRPr="00976AC1">
              <w:rPr>
                <w:rFonts w:ascii="ITC Avant Garde Std Bk" w:hAnsi="ITC Avant Garde Std Bk"/>
              </w:rPr>
              <w:t>36</w:t>
            </w:r>
          </w:p>
        </w:tc>
        <w:tc>
          <w:tcPr>
            <w:tcW w:w="2155" w:type="dxa"/>
          </w:tcPr>
          <w:p w14:paraId="0BE8B332" w14:textId="77777777" w:rsidR="008224BD" w:rsidRPr="00976AC1" w:rsidRDefault="008224BD" w:rsidP="001A362A">
            <w:pPr>
              <w:pStyle w:val="Texto"/>
              <w:spacing w:before="20" w:after="20" w:line="240" w:lineRule="auto"/>
              <w:ind w:firstLine="0"/>
              <w:rPr>
                <w:rFonts w:ascii="ITC Avant Garde Std Bk" w:hAnsi="ITC Avant Garde Std Bk"/>
              </w:rPr>
            </w:pPr>
            <w:r w:rsidRPr="00976AC1">
              <w:rPr>
                <w:rFonts w:ascii="ITC Avant Garde Std Bk" w:hAnsi="ITC Avant Garde Std Bk"/>
              </w:rPr>
              <w:t>602 – 608 MHz</w:t>
            </w:r>
          </w:p>
        </w:tc>
      </w:tr>
      <w:tr w:rsidR="008224BD" w:rsidRPr="00976AC1" w14:paraId="6111F0BE" w14:textId="77777777" w:rsidTr="001A362A">
        <w:trPr>
          <w:trHeight w:val="20"/>
          <w:jc w:val="center"/>
        </w:trPr>
        <w:tc>
          <w:tcPr>
            <w:tcW w:w="926" w:type="dxa"/>
          </w:tcPr>
          <w:p w14:paraId="2446559F" w14:textId="77777777" w:rsidR="008224BD" w:rsidRPr="00976AC1" w:rsidRDefault="008224BD" w:rsidP="001A362A">
            <w:pPr>
              <w:pStyle w:val="Texto"/>
              <w:spacing w:before="20" w:after="20" w:line="240" w:lineRule="auto"/>
              <w:ind w:firstLine="0"/>
              <w:rPr>
                <w:rFonts w:ascii="ITC Avant Garde Std Bk" w:hAnsi="ITC Avant Garde Std Bk"/>
              </w:rPr>
            </w:pPr>
            <w:r w:rsidRPr="00976AC1">
              <w:rPr>
                <w:rFonts w:ascii="ITC Avant Garde Std Bk" w:hAnsi="ITC Avant Garde Std Bk"/>
              </w:rPr>
              <w:t>25</w:t>
            </w:r>
          </w:p>
        </w:tc>
        <w:tc>
          <w:tcPr>
            <w:tcW w:w="2361" w:type="dxa"/>
          </w:tcPr>
          <w:p w14:paraId="394F8144" w14:textId="77777777" w:rsidR="008224BD" w:rsidRPr="00976AC1" w:rsidRDefault="008224BD" w:rsidP="001A362A">
            <w:pPr>
              <w:pStyle w:val="Texto"/>
              <w:spacing w:before="20" w:after="20" w:line="240" w:lineRule="auto"/>
              <w:ind w:firstLine="0"/>
              <w:rPr>
                <w:rFonts w:ascii="ITC Avant Garde Std Bk" w:hAnsi="ITC Avant Garde Std Bk"/>
              </w:rPr>
            </w:pPr>
            <w:r w:rsidRPr="00976AC1">
              <w:rPr>
                <w:rFonts w:ascii="ITC Avant Garde Std Bk" w:hAnsi="ITC Avant Garde Std Bk"/>
              </w:rPr>
              <w:t>536 – 542 MHz</w:t>
            </w:r>
          </w:p>
        </w:tc>
        <w:tc>
          <w:tcPr>
            <w:tcW w:w="328" w:type="dxa"/>
          </w:tcPr>
          <w:p w14:paraId="3A1ED2A3" w14:textId="77777777" w:rsidR="008224BD" w:rsidRPr="00976AC1" w:rsidRDefault="008224BD" w:rsidP="001A362A">
            <w:pPr>
              <w:pStyle w:val="Texto"/>
              <w:spacing w:before="20" w:after="20" w:line="240" w:lineRule="auto"/>
              <w:ind w:firstLine="0"/>
              <w:rPr>
                <w:rFonts w:ascii="ITC Avant Garde Std Bk" w:hAnsi="ITC Avant Garde Std Bk"/>
              </w:rPr>
            </w:pPr>
          </w:p>
        </w:tc>
        <w:tc>
          <w:tcPr>
            <w:tcW w:w="916" w:type="dxa"/>
          </w:tcPr>
          <w:p w14:paraId="4B839540" w14:textId="77777777" w:rsidR="008224BD" w:rsidRPr="00976AC1" w:rsidRDefault="008224BD" w:rsidP="001A362A">
            <w:pPr>
              <w:pStyle w:val="Texto"/>
              <w:spacing w:before="20" w:after="20" w:line="240" w:lineRule="auto"/>
              <w:ind w:firstLine="0"/>
              <w:rPr>
                <w:rFonts w:ascii="ITC Avant Garde Std Bk" w:hAnsi="ITC Avant Garde Std Bk"/>
              </w:rPr>
            </w:pPr>
          </w:p>
        </w:tc>
        <w:tc>
          <w:tcPr>
            <w:tcW w:w="2155" w:type="dxa"/>
          </w:tcPr>
          <w:p w14:paraId="12019085" w14:textId="77777777" w:rsidR="008224BD" w:rsidRPr="00976AC1" w:rsidRDefault="008224BD" w:rsidP="001A362A">
            <w:pPr>
              <w:pStyle w:val="Texto"/>
              <w:spacing w:before="20" w:after="20" w:line="240" w:lineRule="auto"/>
              <w:ind w:firstLine="0"/>
              <w:rPr>
                <w:rFonts w:ascii="ITC Avant Garde Std Bk" w:hAnsi="ITC Avant Garde Std Bk"/>
              </w:rPr>
            </w:pPr>
          </w:p>
        </w:tc>
      </w:tr>
    </w:tbl>
    <w:p w14:paraId="084D8C3B" w14:textId="77777777" w:rsidR="008224BD" w:rsidRDefault="008224BD" w:rsidP="008224BD">
      <w:pPr>
        <w:pStyle w:val="Texto"/>
        <w:spacing w:after="40"/>
        <w:rPr>
          <w:rFonts w:ascii="ITC Avant Garde Std Bk" w:hAnsi="ITC Avant Garde Std Bk"/>
          <w:b/>
        </w:rPr>
      </w:pPr>
    </w:p>
    <w:p w14:paraId="220979CB" w14:textId="77777777" w:rsidR="008224BD" w:rsidRPr="00976AC1" w:rsidRDefault="008224BD" w:rsidP="008224BD">
      <w:pPr>
        <w:pStyle w:val="Texto"/>
        <w:spacing w:after="40"/>
        <w:rPr>
          <w:rFonts w:ascii="ITC Avant Garde Std Bk" w:hAnsi="ITC Avant Garde Std Bk"/>
        </w:rPr>
      </w:pPr>
      <w:r w:rsidRPr="00976AC1">
        <w:rPr>
          <w:rFonts w:ascii="ITC Avant Garde Std Bk" w:hAnsi="ITC Avant Garde Std Bk"/>
          <w:b/>
        </w:rPr>
        <w:t>MX143A</w:t>
      </w:r>
      <w:r w:rsidRPr="00976AC1">
        <w:rPr>
          <w:rFonts w:ascii="ITC Avant Garde Std Bk" w:hAnsi="ITC Avant Garde Std Bk"/>
        </w:rPr>
        <w:t xml:space="preserve"> La banda de frecuencias 470 – 608 MHz, o partes de ésta, está identificada para las Telecomunicaciones Móviles Internacionales (IMT) de conformidad con la Resolución 224 (Rev.CMR-15). Esta identificación no impide la utilización de estas bandas de frecuencias por cualquier otra aplicación de los servicios a los que está atribuida, ni establece prioridad alguna en el Reglamento de Radiocomunicaciones. Su utilización para IMT no comenzará antes del 31 de diciembre de 2018 y podrá prorrogarse si así lo acuerdan los países vecinos. (CMR-15).</w:t>
      </w:r>
    </w:p>
    <w:p w14:paraId="609229B9" w14:textId="77777777" w:rsidR="008224BD" w:rsidRPr="00976AC1" w:rsidRDefault="008224BD" w:rsidP="0051687C">
      <w:pPr>
        <w:pStyle w:val="Ttulo3"/>
      </w:pPr>
      <w:r w:rsidRPr="00976AC1">
        <w:t>Instrumentos Bilaterales</w:t>
      </w:r>
    </w:p>
    <w:p w14:paraId="62579B43" w14:textId="77777777" w:rsidR="008224BD" w:rsidRPr="00976AC1" w:rsidRDefault="008224BD" w:rsidP="008224BD">
      <w:pPr>
        <w:pStyle w:val="Texto"/>
        <w:spacing w:after="40"/>
        <w:rPr>
          <w:rFonts w:ascii="ITC Avant Garde Std Bk" w:hAnsi="ITC Avant Garde Std Bk"/>
        </w:rPr>
      </w:pPr>
      <w:r w:rsidRPr="00976AC1">
        <w:rPr>
          <w:rFonts w:ascii="ITC Avant Garde Std Bk" w:hAnsi="ITC Avant Garde Std Bk"/>
        </w:rPr>
        <w:t>El 18 de junio de 1982, se firmó en la Ciudad de México, el “Acuerdo relativo a la asignación y utilización de canales de radiodifusión para televisión analógica en el rango de frecuencias de 470 – 806 MHz (Canales 14–69) a lo largo de la frontera en común entre México–Estados Unidos”</w:t>
      </w:r>
      <w:r w:rsidRPr="00976AC1">
        <w:rPr>
          <w:rStyle w:val="Refdenotaalpie"/>
          <w:rFonts w:ascii="ITC Avant Garde Std Bk" w:hAnsi="ITC Avant Garde Std Bk"/>
        </w:rPr>
        <w:footnoteReference w:customMarkFollows="1" w:id="2"/>
        <w:t>2</w:t>
      </w:r>
      <w:r w:rsidRPr="00976AC1">
        <w:rPr>
          <w:rFonts w:ascii="ITC Avant Garde Std Bk" w:hAnsi="ITC Avant Garde Std Bk"/>
        </w:rPr>
        <w:t xml:space="preserve"> (Acuerdo de 1982), el cual tiene como finalidad establecer un plan de adjudicación entre México y Estados Unidos para la asignación y utilización de los cincuenta y seis (56) canales en la banda UHF, para proveer servicio de radiodifusión de televisión en localidades dentro de los 320 kilómetros (199 millas) de cada país a partir de la frontera común.</w:t>
      </w:r>
    </w:p>
    <w:p w14:paraId="55EC393F" w14:textId="77777777" w:rsidR="008224BD" w:rsidRPr="00976AC1" w:rsidRDefault="008224BD" w:rsidP="008224BD">
      <w:pPr>
        <w:pStyle w:val="Texto"/>
        <w:rPr>
          <w:rFonts w:ascii="ITC Avant Garde Std Bk" w:hAnsi="ITC Avant Garde Std Bk"/>
        </w:rPr>
      </w:pPr>
      <w:r w:rsidRPr="00976AC1">
        <w:rPr>
          <w:rFonts w:ascii="ITC Avant Garde Std Bk" w:hAnsi="ITC Avant Garde Std Bk"/>
        </w:rPr>
        <w:lastRenderedPageBreak/>
        <w:t xml:space="preserve">En la Figura 3 se muestran los canales adjudicados para México (Cuadro A) y los canales adjudicados para los Estados Unidos (Cuadro B), </w:t>
      </w:r>
      <w:proofErr w:type="gramStart"/>
      <w:r w:rsidRPr="00976AC1">
        <w:rPr>
          <w:rFonts w:ascii="ITC Avant Garde Std Bk" w:hAnsi="ITC Avant Garde Std Bk"/>
        </w:rPr>
        <w:t>de acuerdo al</w:t>
      </w:r>
      <w:proofErr w:type="gramEnd"/>
      <w:r w:rsidRPr="00976AC1">
        <w:rPr>
          <w:rFonts w:ascii="ITC Avant Garde Std Bk" w:hAnsi="ITC Avant Garde Std Bk"/>
        </w:rPr>
        <w:t xml:space="preserve"> plan de adjudicación establecido en el Acuerdo de 1982.</w:t>
      </w:r>
    </w:p>
    <w:p w14:paraId="625D12E8" w14:textId="77777777" w:rsidR="008224BD" w:rsidRPr="00976AC1" w:rsidRDefault="008224BD" w:rsidP="008224BD">
      <w:pPr>
        <w:pStyle w:val="Texto"/>
        <w:spacing w:line="240" w:lineRule="auto"/>
        <w:ind w:firstLine="0"/>
        <w:jc w:val="center"/>
        <w:rPr>
          <w:rFonts w:ascii="ITC Avant Garde Std Bk" w:hAnsi="ITC Avant Garde Std Bk"/>
        </w:rPr>
      </w:pPr>
      <w:r w:rsidRPr="00976AC1">
        <w:rPr>
          <w:rFonts w:ascii="ITC Avant Garde Std Bk" w:hAnsi="ITC Avant Garde Std Bk"/>
          <w:noProof/>
          <w:lang w:val="es-MX" w:eastAsia="es-MX"/>
        </w:rPr>
        <w:drawing>
          <wp:inline distT="0" distB="0" distL="0" distR="0" wp14:anchorId="12E8C2CA" wp14:editId="06857E40">
            <wp:extent cx="7543800" cy="1485900"/>
            <wp:effectExtent l="0" t="0" r="0" b="0"/>
            <wp:docPr id="3" name="Imagen 2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1" descr="Tabla&#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43800" cy="1485900"/>
                    </a:xfrm>
                    <a:prstGeom prst="rect">
                      <a:avLst/>
                    </a:prstGeom>
                    <a:noFill/>
                    <a:ln>
                      <a:noFill/>
                    </a:ln>
                  </pic:spPr>
                </pic:pic>
              </a:graphicData>
            </a:graphic>
          </wp:inline>
        </w:drawing>
      </w:r>
    </w:p>
    <w:p w14:paraId="27AB3323" w14:textId="77777777" w:rsidR="008224BD" w:rsidRPr="00976AC1" w:rsidRDefault="008224BD" w:rsidP="008224BD">
      <w:pPr>
        <w:pStyle w:val="Texto"/>
        <w:spacing w:line="240" w:lineRule="auto"/>
        <w:ind w:firstLine="0"/>
        <w:jc w:val="center"/>
        <w:rPr>
          <w:rFonts w:ascii="ITC Avant Garde Std Bk" w:hAnsi="ITC Avant Garde Std Bk"/>
        </w:rPr>
      </w:pPr>
    </w:p>
    <w:p w14:paraId="6DD58BEC" w14:textId="77777777" w:rsidR="008224BD" w:rsidRPr="00976AC1" w:rsidRDefault="008224BD" w:rsidP="008224BD">
      <w:pPr>
        <w:pStyle w:val="Texto"/>
        <w:ind w:firstLine="0"/>
        <w:jc w:val="center"/>
        <w:rPr>
          <w:rFonts w:ascii="ITC Avant Garde Std Bk" w:hAnsi="ITC Avant Garde Std Bk"/>
          <w:b/>
        </w:rPr>
      </w:pPr>
      <w:r w:rsidRPr="00976AC1">
        <w:rPr>
          <w:rFonts w:ascii="ITC Avant Garde Std Bk" w:hAnsi="ITC Avant Garde Std Bk"/>
          <w:b/>
        </w:rPr>
        <w:t>Figura 3. Plan de adjudicación de canales en la banda de UHF entre MEX – EUA</w:t>
      </w:r>
    </w:p>
    <w:p w14:paraId="3465BE24" w14:textId="77777777" w:rsidR="008224BD" w:rsidRPr="00976AC1" w:rsidRDefault="008224BD" w:rsidP="008224BD">
      <w:pPr>
        <w:pStyle w:val="Texto"/>
        <w:spacing w:after="80"/>
        <w:rPr>
          <w:rFonts w:ascii="ITC Avant Garde Std Bk" w:hAnsi="ITC Avant Garde Std Bk"/>
        </w:rPr>
      </w:pPr>
    </w:p>
    <w:p w14:paraId="3E3C4A03" w14:textId="77777777" w:rsidR="008224BD" w:rsidRPr="00976AC1" w:rsidRDefault="008224BD" w:rsidP="008224BD">
      <w:pPr>
        <w:pStyle w:val="Texto"/>
        <w:spacing w:after="80"/>
        <w:rPr>
          <w:rFonts w:ascii="ITC Avant Garde Std Bk" w:hAnsi="ITC Avant Garde Std Bk"/>
        </w:rPr>
      </w:pPr>
      <w:r w:rsidRPr="00976AC1">
        <w:rPr>
          <w:rFonts w:ascii="ITC Avant Garde Std Bk" w:hAnsi="ITC Avant Garde Std Bk"/>
        </w:rPr>
        <w:t>Cabe mencionar que, el 21 de noviembre 1988 se firmó en Ciudad de México la modificación al Acuerdo de 1982, “Acuerdo de modificación al Acuerdo relativo a la asignación y utilización de canales de radiodifusión para televisión analógica en el rango de frecuencias de 470 – 806 MHz (Canales 14–69) a lo largo de la frontera en común entre México-Estados Unidos”</w:t>
      </w:r>
      <w:r w:rsidRPr="00976AC1">
        <w:rPr>
          <w:rStyle w:val="Refdenotaalpie"/>
          <w:rFonts w:ascii="ITC Avant Garde Std Bk" w:hAnsi="ITC Avant Garde Std Bk"/>
        </w:rPr>
        <w:footnoteReference w:customMarkFollows="1" w:id="3"/>
        <w:t>3</w:t>
      </w:r>
      <w:r w:rsidRPr="00976AC1">
        <w:rPr>
          <w:rFonts w:ascii="ITC Avant Garde Std Bk" w:hAnsi="ITC Avant Garde Std Bk"/>
        </w:rPr>
        <w:t>, el cual establece nuevas disposiciones para la operación de estaciones de televisión de baja potencia sobre una base secundaria de no interferencia, así como excepciones para notificar la asignación de estaciones de baja potencia cuando la potencia radiada aparente no exceda los parámetros establecidos dentro de los 40, 60 y 100 kilómetros del territorio fronterizo entre ambos países.</w:t>
      </w:r>
    </w:p>
    <w:p w14:paraId="29F03440" w14:textId="77777777" w:rsidR="008224BD" w:rsidRPr="00976AC1" w:rsidRDefault="008224BD" w:rsidP="008224BD">
      <w:pPr>
        <w:pStyle w:val="Texto"/>
        <w:spacing w:after="80"/>
        <w:rPr>
          <w:rFonts w:ascii="ITC Avant Garde Std Bk" w:hAnsi="ITC Avant Garde Std Bk"/>
        </w:rPr>
      </w:pPr>
      <w:r w:rsidRPr="00976AC1">
        <w:rPr>
          <w:rFonts w:ascii="ITC Avant Garde Std Bk" w:hAnsi="ITC Avant Garde Std Bk"/>
        </w:rPr>
        <w:t>Posteriormente, el 16 de junio de 1994, se firmó en Williamsburg, Virginia, el “Acuerdo entre el Gobierno de los Estados Unidos Mexicanos y el Gobierno de los Estados Unidos de América relativo a la atribución y el uso de las bandas de frecuencia por los servicios terrenales de radiocomunicaciones, excepto radiodifusión a lo largo de la frontera común” (Acuerdo Marco), en el cual se establecen y adoptan planes comunes a través de protocolos entre México y Estados Unidos, para el uso equitativo de las bandas de frecuencias por los servicios terrenales de radiocomunicaciones, excepto radiodifusión, en zonas a cada lado de la frontera común.</w:t>
      </w:r>
    </w:p>
    <w:p w14:paraId="7F1148F2" w14:textId="77777777" w:rsidR="008224BD" w:rsidRPr="00976AC1" w:rsidRDefault="008224BD" w:rsidP="008224BD">
      <w:pPr>
        <w:pStyle w:val="Texto"/>
        <w:spacing w:after="60" w:line="214" w:lineRule="exact"/>
        <w:rPr>
          <w:rFonts w:ascii="ITC Avant Garde Std Bk" w:hAnsi="ITC Avant Garde Std Bk"/>
        </w:rPr>
      </w:pPr>
      <w:r w:rsidRPr="00976AC1">
        <w:rPr>
          <w:rFonts w:ascii="ITC Avant Garde Std Bk" w:hAnsi="ITC Avant Garde Std Bk"/>
        </w:rPr>
        <w:t>De manera que, el 16 de junio de 1994, el Gobierno de los Estados Unidos Mexicanos y el Gobierno de los Estados Unidos de América firmaron en Williamsburg, Virginia, el “Protocolo relativo al Uso de la Banda 470–512 MHz para el Servicio Móvil Terrestre a lo largo de la frontera común”</w:t>
      </w:r>
      <w:r w:rsidRPr="00976AC1">
        <w:rPr>
          <w:rStyle w:val="Refdenotaalpie"/>
          <w:rFonts w:ascii="ITC Avant Garde Std Bk" w:hAnsi="ITC Avant Garde Std Bk"/>
        </w:rPr>
        <w:footnoteReference w:customMarkFollows="1" w:id="4"/>
        <w:t>4</w:t>
      </w:r>
      <w:r w:rsidRPr="00976AC1">
        <w:rPr>
          <w:rFonts w:ascii="ITC Avant Garde Std Bk" w:hAnsi="ITC Avant Garde Std Bk"/>
        </w:rPr>
        <w:t>, en el cual establecen las condiciones de uso y asignación de frecuencias  en la banda de 470-512 MHz dentro de los 150 kilómetros de la frontera común, asimismo se indica que Estados Unidos planea no hacer más atribuciones en esa banda para propósitos del servicio móvil terrestre.</w:t>
      </w:r>
    </w:p>
    <w:p w14:paraId="552879FA" w14:textId="77777777" w:rsidR="008224BD" w:rsidRPr="00976AC1" w:rsidRDefault="008224BD" w:rsidP="008224BD">
      <w:pPr>
        <w:pStyle w:val="Texto"/>
        <w:spacing w:after="60" w:line="214" w:lineRule="exact"/>
        <w:rPr>
          <w:rFonts w:ascii="ITC Avant Garde Std Bk" w:hAnsi="ITC Avant Garde Std Bk"/>
        </w:rPr>
      </w:pPr>
      <w:r w:rsidRPr="00976AC1">
        <w:rPr>
          <w:rFonts w:ascii="ITC Avant Garde Std Bk" w:hAnsi="ITC Avant Garde Std Bk"/>
        </w:rPr>
        <w:t xml:space="preserve">Ahora bien, el 2 de abril de 1997 se firmó en la Ciudad de México, el “Memorándum de entendimiento entre la Secretaría de Comunicaciones y Transportes de los Estados Unidos Mexicanos y la Federal </w:t>
      </w:r>
      <w:proofErr w:type="spellStart"/>
      <w:r w:rsidRPr="00976AC1">
        <w:rPr>
          <w:rFonts w:ascii="ITC Avant Garde Std Bk" w:hAnsi="ITC Avant Garde Std Bk"/>
        </w:rPr>
        <w:t>Communications</w:t>
      </w:r>
      <w:proofErr w:type="spellEnd"/>
      <w:r w:rsidRPr="00976AC1">
        <w:rPr>
          <w:rFonts w:ascii="ITC Avant Garde Std Bk" w:hAnsi="ITC Avant Garde Std Bk"/>
        </w:rPr>
        <w:t xml:space="preserve"> </w:t>
      </w:r>
      <w:proofErr w:type="spellStart"/>
      <w:r w:rsidRPr="00976AC1">
        <w:rPr>
          <w:rFonts w:ascii="ITC Avant Garde Std Bk" w:hAnsi="ITC Avant Garde Std Bk"/>
        </w:rPr>
        <w:t>Commision</w:t>
      </w:r>
      <w:proofErr w:type="spellEnd"/>
      <w:r w:rsidRPr="00976AC1">
        <w:rPr>
          <w:rFonts w:ascii="ITC Avant Garde Std Bk" w:hAnsi="ITC Avant Garde Std Bk"/>
        </w:rPr>
        <w:t xml:space="preserve"> de los Estados Unidos de </w:t>
      </w:r>
      <w:r w:rsidRPr="00976AC1">
        <w:rPr>
          <w:rFonts w:ascii="ITC Avant Garde Std Bk" w:hAnsi="ITC Avant Garde Std Bk"/>
        </w:rPr>
        <w:lastRenderedPageBreak/>
        <w:t>América, relativo al uso de las bandas de 54 a 72 MHz, 76 a 88 MHz, 174 a 216 MHz y 470 a 806 MHz, para el servicio de radiodifusión de televisión digital, a lo largo de la frontera común”</w:t>
      </w:r>
      <w:r w:rsidRPr="00976AC1">
        <w:rPr>
          <w:rStyle w:val="Refdenotaalpie"/>
          <w:rFonts w:ascii="ITC Avant Garde Std Bk" w:hAnsi="ITC Avant Garde Std Bk"/>
        </w:rPr>
        <w:footnoteReference w:customMarkFollows="1" w:id="5"/>
        <w:t>5</w:t>
      </w:r>
      <w:r w:rsidRPr="00976AC1">
        <w:rPr>
          <w:rFonts w:ascii="ITC Avant Garde Std Bk" w:hAnsi="ITC Avant Garde Std Bk"/>
        </w:rPr>
        <w:t xml:space="preserve"> (Memorándum de 1997), el cual promueve las medidas para la introducción del servicio de radiodifusión de televisión digital (DTV, por sus siglas en inglés) entre ambos países, estableciendo una distancia de coordinación de 275 km.</w:t>
      </w:r>
    </w:p>
    <w:p w14:paraId="0CDC54A6" w14:textId="77777777" w:rsidR="008224BD" w:rsidRPr="00976AC1" w:rsidRDefault="008224BD" w:rsidP="008224BD">
      <w:pPr>
        <w:pStyle w:val="Texto"/>
        <w:spacing w:after="60" w:line="214" w:lineRule="exact"/>
        <w:rPr>
          <w:rFonts w:ascii="ITC Avant Garde Std Bk" w:hAnsi="ITC Avant Garde Std Bk"/>
        </w:rPr>
      </w:pPr>
      <w:r w:rsidRPr="00976AC1">
        <w:rPr>
          <w:rFonts w:ascii="ITC Avant Garde Std Bk" w:hAnsi="ITC Avant Garde Std Bk"/>
        </w:rPr>
        <w:t xml:space="preserve">Finalmente, el 22 de julio de 1998, se firmó en Washington D.C. un nuevo “Memorándum de entendimiento entre la Secretaría de Comunicaciones y Transportes de los Estados Unidos Mexicanos y la Federal </w:t>
      </w:r>
      <w:proofErr w:type="spellStart"/>
      <w:r w:rsidRPr="00976AC1">
        <w:rPr>
          <w:rFonts w:ascii="ITC Avant Garde Std Bk" w:hAnsi="ITC Avant Garde Std Bk"/>
        </w:rPr>
        <w:t>Communications</w:t>
      </w:r>
      <w:proofErr w:type="spellEnd"/>
      <w:r w:rsidRPr="00976AC1">
        <w:rPr>
          <w:rFonts w:ascii="ITC Avant Garde Std Bk" w:hAnsi="ITC Avant Garde Std Bk"/>
        </w:rPr>
        <w:t xml:space="preserve"> </w:t>
      </w:r>
      <w:proofErr w:type="spellStart"/>
      <w:r w:rsidRPr="00976AC1">
        <w:rPr>
          <w:rFonts w:ascii="ITC Avant Garde Std Bk" w:hAnsi="ITC Avant Garde Std Bk"/>
        </w:rPr>
        <w:t>Commission</w:t>
      </w:r>
      <w:proofErr w:type="spellEnd"/>
      <w:r w:rsidRPr="00976AC1">
        <w:rPr>
          <w:rFonts w:ascii="ITC Avant Garde Std Bk" w:hAnsi="ITC Avant Garde Std Bk"/>
        </w:rPr>
        <w:t xml:space="preserve"> de los Estados Unidos de América, relativo al uso de las bandas 54 a 72 MHz, 76 a 88 MHz, 174 a 216 MHz y 470 a 806 MHz, para el servicio de radiodifusión de televisión digital, a lo largo de la frontera común”</w:t>
      </w:r>
      <w:r w:rsidRPr="00976AC1">
        <w:rPr>
          <w:rStyle w:val="Refdenotaalpie"/>
          <w:rFonts w:ascii="ITC Avant Garde Std Bk" w:hAnsi="ITC Avant Garde Std Bk"/>
        </w:rPr>
        <w:footnoteReference w:customMarkFollows="1" w:id="6"/>
        <w:t>6</w:t>
      </w:r>
      <w:r w:rsidRPr="00976AC1">
        <w:rPr>
          <w:rFonts w:ascii="ITC Avant Garde Std Bk" w:hAnsi="ITC Avant Garde Std Bk"/>
        </w:rPr>
        <w:t>, el cual sustituye al firmado en 1997, con el objetivo de incluir nuevas adjudicaciones entre ambos países, así como establecer el procedimiento de coordinación para la modificación o adición de nuevas adjudicaciones. Adicionalmente, se incluyen criterios técnicos a considerar cómo la separación en distancia entre las estaciones y el método de cálculo (</w:t>
      </w:r>
      <w:proofErr w:type="spellStart"/>
      <w:r w:rsidRPr="00976AC1">
        <w:rPr>
          <w:rFonts w:ascii="ITC Avant Garde Std Bk" w:hAnsi="ITC Avant Garde Std Bk"/>
        </w:rPr>
        <w:t>Longley</w:t>
      </w:r>
      <w:proofErr w:type="spellEnd"/>
      <w:r w:rsidRPr="00976AC1">
        <w:rPr>
          <w:rFonts w:ascii="ITC Avant Garde Std Bk" w:hAnsi="ITC Avant Garde Std Bk"/>
        </w:rPr>
        <w:t>–Rice), para realizar el análisis de interferencia en posteriores coordinaciones entre ambos países.</w:t>
      </w:r>
    </w:p>
    <w:p w14:paraId="7BA81C33" w14:textId="77777777" w:rsidR="008224BD" w:rsidRPr="00976AC1" w:rsidRDefault="008224BD" w:rsidP="008224BD">
      <w:pPr>
        <w:pStyle w:val="Texto"/>
        <w:spacing w:after="60" w:line="214" w:lineRule="exact"/>
        <w:rPr>
          <w:rFonts w:ascii="ITC Avant Garde Std Bk" w:hAnsi="ITC Avant Garde Std Bk"/>
        </w:rPr>
      </w:pPr>
      <w:r w:rsidRPr="00976AC1">
        <w:rPr>
          <w:rFonts w:ascii="ITC Avant Garde Std Bk" w:hAnsi="ITC Avant Garde Std Bk"/>
        </w:rPr>
        <w:t>En este sentido, la cantidad de canales analógicos y digitales adjudicados dentro de los 275 km de la frontera entre ambos países del Memorándum de 1998, se indican en la Figura 4.</w:t>
      </w:r>
    </w:p>
    <w:p w14:paraId="7B4EBDB2" w14:textId="77777777" w:rsidR="008224BD" w:rsidRPr="00976AC1" w:rsidRDefault="008224BD" w:rsidP="008224BD">
      <w:pPr>
        <w:pStyle w:val="Texto"/>
        <w:spacing w:line="240" w:lineRule="auto"/>
        <w:ind w:firstLine="0"/>
        <w:jc w:val="center"/>
        <w:rPr>
          <w:rFonts w:ascii="ITC Avant Garde Std Bk" w:hAnsi="ITC Avant Garde Std Bk"/>
        </w:rPr>
      </w:pPr>
      <w:r w:rsidRPr="00976AC1">
        <w:rPr>
          <w:rFonts w:ascii="ITC Avant Garde Std Bk" w:hAnsi="ITC Avant Garde Std Bk"/>
          <w:noProof/>
          <w:lang w:val="es-MX" w:eastAsia="es-MX"/>
        </w:rPr>
        <w:drawing>
          <wp:inline distT="0" distB="0" distL="0" distR="0" wp14:anchorId="4A491FF0" wp14:editId="725B06FC">
            <wp:extent cx="7040880" cy="1699260"/>
            <wp:effectExtent l="0" t="0" r="0" b="0"/>
            <wp:docPr id="4" name="Imagen 20" descr="Escala de tiem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0" descr="Escala de tiempo&#10;&#10;Descripción generada automá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040880" cy="1699260"/>
                    </a:xfrm>
                    <a:prstGeom prst="rect">
                      <a:avLst/>
                    </a:prstGeom>
                    <a:noFill/>
                    <a:ln>
                      <a:noFill/>
                    </a:ln>
                  </pic:spPr>
                </pic:pic>
              </a:graphicData>
            </a:graphic>
          </wp:inline>
        </w:drawing>
      </w:r>
    </w:p>
    <w:p w14:paraId="16D04888" w14:textId="77777777" w:rsidR="008224BD" w:rsidRPr="00976AC1" w:rsidRDefault="008224BD" w:rsidP="008224BD">
      <w:pPr>
        <w:pStyle w:val="Texto"/>
        <w:spacing w:line="240" w:lineRule="auto"/>
        <w:ind w:firstLine="0"/>
        <w:jc w:val="center"/>
        <w:rPr>
          <w:rFonts w:ascii="ITC Avant Garde Std Bk" w:hAnsi="ITC Avant Garde Std Bk"/>
        </w:rPr>
      </w:pPr>
    </w:p>
    <w:p w14:paraId="4F7B4E6A" w14:textId="77777777" w:rsidR="008224BD" w:rsidRPr="00976AC1" w:rsidRDefault="008224BD" w:rsidP="008224BD">
      <w:pPr>
        <w:pStyle w:val="Texto"/>
        <w:ind w:firstLine="0"/>
        <w:jc w:val="center"/>
        <w:rPr>
          <w:rFonts w:ascii="ITC Avant Garde Std Bk" w:hAnsi="ITC Avant Garde Std Bk"/>
          <w:b/>
        </w:rPr>
      </w:pPr>
    </w:p>
    <w:p w14:paraId="487C1D83" w14:textId="77777777" w:rsidR="008224BD" w:rsidRPr="00976AC1" w:rsidRDefault="008224BD" w:rsidP="008224BD">
      <w:pPr>
        <w:pStyle w:val="Texto"/>
        <w:ind w:firstLine="0"/>
        <w:jc w:val="center"/>
        <w:rPr>
          <w:rFonts w:ascii="ITC Avant Garde Std Bk" w:hAnsi="ITC Avant Garde Std Bk"/>
          <w:b/>
        </w:rPr>
      </w:pPr>
      <w:r w:rsidRPr="00976AC1">
        <w:rPr>
          <w:rFonts w:ascii="ITC Avant Garde Std Bk" w:hAnsi="ITC Avant Garde Std Bk"/>
          <w:b/>
        </w:rPr>
        <w:t>Figura 4. Memorándum de Entendimiento entre MEX – EUA 1998</w:t>
      </w:r>
    </w:p>
    <w:p w14:paraId="5C84FEBC" w14:textId="77777777" w:rsidR="008224BD" w:rsidRPr="00976AC1" w:rsidRDefault="008224BD" w:rsidP="008224BD">
      <w:pPr>
        <w:pStyle w:val="Texto"/>
        <w:spacing w:after="60" w:line="212" w:lineRule="exact"/>
        <w:rPr>
          <w:rFonts w:ascii="ITC Avant Garde Std Bk" w:hAnsi="ITC Avant Garde Std Bk"/>
          <w:color w:val="000000"/>
          <w:lang w:val="es-ES_tradnl"/>
        </w:rPr>
      </w:pPr>
      <w:r w:rsidRPr="00976AC1">
        <w:rPr>
          <w:rFonts w:ascii="ITC Avant Garde Std Bk" w:hAnsi="ITC Avant Garde Std Bk"/>
          <w:color w:val="000000"/>
          <w:lang w:val="es-ES_tradnl"/>
        </w:rPr>
        <w:t xml:space="preserve">Es importante mencionar que, derivado de la </w:t>
      </w:r>
      <w:r w:rsidRPr="00976AC1">
        <w:rPr>
          <w:rFonts w:ascii="ITC Avant Garde Std Bk" w:hAnsi="ITC Avant Garde Std Bk"/>
        </w:rPr>
        <w:t xml:space="preserve">Reforma Constitucional en materia de telecomunicaciones realizada en junio de 2013, </w:t>
      </w:r>
      <w:r w:rsidRPr="00976AC1">
        <w:rPr>
          <w:rFonts w:ascii="ITC Avant Garde Std Bk" w:hAnsi="ITC Avant Garde Std Bk"/>
          <w:color w:val="000000"/>
          <w:lang w:val="es-ES_tradnl"/>
        </w:rPr>
        <w:t>el proceso de transición digital terrestre fue programado para al 31 de diciembre de 2015. Por tal motivo se trabajó intensamente con la Comisión Federal de Comunicaciones (FCC, por sus siglas en inglés), para que cada estación de televisión de México, ubicada dentro de la zona de coordinación de 275 km al Sur de la frontera común, contara con un canal adicional para su transición a señal digital por debajo del canal 37, con miras a despejar la banda de 614-698 MHz (canales 38 al 51) en nuestro país.</w:t>
      </w:r>
    </w:p>
    <w:p w14:paraId="752D4B75" w14:textId="77777777" w:rsidR="008224BD" w:rsidRPr="00976AC1" w:rsidRDefault="008224BD" w:rsidP="008224BD">
      <w:pPr>
        <w:pStyle w:val="Texto"/>
        <w:spacing w:after="60" w:line="212" w:lineRule="exact"/>
        <w:rPr>
          <w:rFonts w:ascii="ITC Avant Garde Std Bk" w:hAnsi="ITC Avant Garde Std Bk"/>
          <w:color w:val="000000"/>
          <w:lang w:val="es-ES_tradnl"/>
        </w:rPr>
      </w:pPr>
      <w:r w:rsidRPr="00976AC1">
        <w:rPr>
          <w:rFonts w:ascii="ITC Avant Garde Std Bk" w:hAnsi="ITC Avant Garde Std Bk"/>
          <w:color w:val="000000"/>
          <w:lang w:val="es-ES_tradnl"/>
        </w:rPr>
        <w:lastRenderedPageBreak/>
        <w:t xml:space="preserve">Por su parte, la FCC se encontraba realizando esfuerzos encaminados a la liberación de espectro atribuido al servicio de radiodifusión de televisión, con el propósito de facilitar el acceso al mismo para los servicios y aplicaciones de banda ancha, particularmente en la banda de 600 MHz, a través de un esquema de licitación por incentivos (incentive </w:t>
      </w:r>
      <w:proofErr w:type="spellStart"/>
      <w:r w:rsidRPr="00976AC1">
        <w:rPr>
          <w:rFonts w:ascii="ITC Avant Garde Std Bk" w:hAnsi="ITC Avant Garde Std Bk"/>
          <w:color w:val="000000"/>
          <w:lang w:val="es-ES_tradnl"/>
        </w:rPr>
        <w:t>auctions</w:t>
      </w:r>
      <w:proofErr w:type="spellEnd"/>
      <w:r w:rsidRPr="00976AC1">
        <w:rPr>
          <w:rFonts w:ascii="ITC Avant Garde Std Bk" w:hAnsi="ITC Avant Garde Std Bk"/>
          <w:color w:val="000000"/>
          <w:lang w:val="es-ES_tradnl"/>
        </w:rPr>
        <w:t>) mediante el cual se pretendía recuperar canales de televisión y posteriormente reubicar a las estaciones en operación en canales ubicados por debajo de la banda de 600 MHz.</w:t>
      </w:r>
    </w:p>
    <w:p w14:paraId="65B4CD8C" w14:textId="77777777" w:rsidR="008224BD" w:rsidRPr="00976AC1" w:rsidRDefault="008224BD" w:rsidP="008224BD">
      <w:pPr>
        <w:pStyle w:val="Texto"/>
        <w:spacing w:line="225" w:lineRule="exact"/>
        <w:rPr>
          <w:rFonts w:ascii="ITC Avant Garde Std Bk" w:hAnsi="ITC Avant Garde Std Bk"/>
          <w:color w:val="000000"/>
          <w:lang w:val="es-ES_tradnl"/>
        </w:rPr>
      </w:pPr>
      <w:r w:rsidRPr="00976AC1">
        <w:rPr>
          <w:rFonts w:ascii="ITC Avant Garde Std Bk" w:hAnsi="ITC Avant Garde Std Bk"/>
          <w:color w:val="000000"/>
          <w:lang w:val="es-ES_tradnl"/>
        </w:rPr>
        <w:t>Como resultado de los trabajos, en el mes de julio de 2015 se tuvo un intercambio de cartas entre la FCC</w:t>
      </w:r>
      <w:r w:rsidRPr="00976AC1">
        <w:rPr>
          <w:rStyle w:val="Refdenotaalpie"/>
          <w:rFonts w:ascii="ITC Avant Garde Std Bk" w:hAnsi="ITC Avant Garde Std Bk"/>
          <w:color w:val="000000"/>
          <w:lang w:val="es-ES_tradnl"/>
        </w:rPr>
        <w:footnoteReference w:customMarkFollows="1" w:id="7"/>
        <w:t>7</w:t>
      </w:r>
      <w:r w:rsidRPr="00976AC1">
        <w:rPr>
          <w:rFonts w:ascii="ITC Avant Garde Std Bk" w:hAnsi="ITC Avant Garde Std Bk"/>
          <w:color w:val="000000"/>
          <w:lang w:val="es-ES_tradnl"/>
        </w:rPr>
        <w:t xml:space="preserve"> y el Instituto</w:t>
      </w:r>
      <w:r w:rsidRPr="00976AC1">
        <w:rPr>
          <w:rStyle w:val="Refdenotaalpie"/>
          <w:rFonts w:ascii="ITC Avant Garde Std Bk" w:hAnsi="ITC Avant Garde Std Bk"/>
          <w:color w:val="000000"/>
          <w:lang w:val="es-ES_tradnl"/>
        </w:rPr>
        <w:footnoteReference w:customMarkFollows="1" w:id="8"/>
        <w:t>8</w:t>
      </w:r>
      <w:r w:rsidRPr="00976AC1">
        <w:rPr>
          <w:rFonts w:ascii="ITC Avant Garde Std Bk" w:hAnsi="ITC Avant Garde Std Bk"/>
          <w:color w:val="000000"/>
          <w:lang w:val="es-ES_tradnl"/>
        </w:rPr>
        <w:t>, en las que se acordaron nuevos planes de adjudicaciones para cada país (Tablas 1 y 6), los cuales continúan en proceso de negociación derivado de la conclusión de la licitación por incentivos de la FCC. Lo anterior, permitirá contar con espectro definido en México, por debajo del canal 37 dentro de la zona de coordinación con los Estados Unidos.</w:t>
      </w:r>
    </w:p>
    <w:p w14:paraId="643E7269" w14:textId="77777777" w:rsidR="008224BD" w:rsidRPr="00976AC1" w:rsidRDefault="008224BD" w:rsidP="0051687C">
      <w:pPr>
        <w:pStyle w:val="Ttulo3"/>
      </w:pPr>
      <w:r w:rsidRPr="00976AC1">
        <w:t>Uso actual de la banda</w:t>
      </w:r>
    </w:p>
    <w:p w14:paraId="4AB81E54" w14:textId="77777777" w:rsidR="008224BD" w:rsidRPr="00976AC1" w:rsidRDefault="008224BD" w:rsidP="0051687C">
      <w:pPr>
        <w:pStyle w:val="Ttulo4"/>
      </w:pPr>
      <w:r w:rsidRPr="00976AC1">
        <w:t>Distribución actual de la banda</w:t>
      </w:r>
    </w:p>
    <w:p w14:paraId="147063D8" w14:textId="77777777" w:rsidR="008224BD" w:rsidRPr="00976AC1" w:rsidRDefault="008224BD" w:rsidP="008224BD">
      <w:pPr>
        <w:pStyle w:val="Texto"/>
        <w:spacing w:line="225" w:lineRule="exact"/>
        <w:rPr>
          <w:rFonts w:ascii="ITC Avant Garde Std Bk" w:hAnsi="ITC Avant Garde Std Bk"/>
        </w:rPr>
      </w:pPr>
      <w:r w:rsidRPr="00976AC1">
        <w:rPr>
          <w:rFonts w:ascii="ITC Avant Garde Std Bk" w:hAnsi="ITC Avant Garde Std Bk"/>
        </w:rPr>
        <w:t xml:space="preserve">Actualmente, la banda de frecuencias 470 – 608 MHz comprende dos segmentos: i) el primer segmento, 470 – 512 MHz, alberga sistemas de radiodifusión de televisión y diversos sistemas que históricamente han sido utilizados mediante aplicaciones de radiocomunicación convencional, aplicaciones del servicio móvil </w:t>
      </w:r>
      <w:r w:rsidRPr="00976AC1">
        <w:rPr>
          <w:rFonts w:ascii="ITC Avant Garde Std Bk" w:hAnsi="ITC Avant Garde Std Bk"/>
        </w:rPr>
        <w:br/>
        <w:t xml:space="preserve">de radiocomunicación especializada de flotillas (SMREF), también conocido como radio troncalizado o </w:t>
      </w:r>
      <w:proofErr w:type="spellStart"/>
      <w:r w:rsidRPr="00976AC1">
        <w:rPr>
          <w:rFonts w:ascii="ITC Avant Garde Std Bk" w:hAnsi="ITC Avant Garde Std Bk"/>
        </w:rPr>
        <w:t>Trunking</w:t>
      </w:r>
      <w:proofErr w:type="spellEnd"/>
      <w:r w:rsidRPr="00976AC1">
        <w:rPr>
          <w:rFonts w:ascii="ITC Avant Garde Std Bk" w:hAnsi="ITC Avant Garde Std Bk"/>
        </w:rPr>
        <w:t>, aplicaciones de radioenlaces fijos punto a punto (</w:t>
      </w:r>
      <w:proofErr w:type="spellStart"/>
      <w:r w:rsidRPr="00976AC1">
        <w:rPr>
          <w:rFonts w:ascii="ITC Avant Garde Std Bk" w:hAnsi="ITC Avant Garde Std Bk"/>
        </w:rPr>
        <w:t>PaP</w:t>
      </w:r>
      <w:proofErr w:type="spellEnd"/>
      <w:r w:rsidRPr="00976AC1">
        <w:rPr>
          <w:rFonts w:ascii="ITC Avant Garde Std Bk" w:hAnsi="ITC Avant Garde Std Bk"/>
        </w:rPr>
        <w:t>) o punto a multipunto (</w:t>
      </w:r>
      <w:proofErr w:type="spellStart"/>
      <w:r w:rsidRPr="00976AC1">
        <w:rPr>
          <w:rFonts w:ascii="ITC Avant Garde Std Bk" w:hAnsi="ITC Avant Garde Std Bk"/>
        </w:rPr>
        <w:t>PaM</w:t>
      </w:r>
      <w:proofErr w:type="spellEnd"/>
      <w:r w:rsidRPr="00976AC1">
        <w:rPr>
          <w:rFonts w:ascii="ITC Avant Garde Std Bk" w:hAnsi="ITC Avant Garde Std Bk"/>
        </w:rPr>
        <w:t xml:space="preserve">), y aplicaciones de supervisión, control y adquisición de datos (SCADA); </w:t>
      </w:r>
      <w:proofErr w:type="spellStart"/>
      <w:r w:rsidRPr="00976AC1">
        <w:rPr>
          <w:rFonts w:ascii="ITC Avant Garde Std Bk" w:hAnsi="ITC Avant Garde Std Bk"/>
        </w:rPr>
        <w:t>ii</w:t>
      </w:r>
      <w:proofErr w:type="spellEnd"/>
      <w:r w:rsidRPr="00976AC1">
        <w:rPr>
          <w:rFonts w:ascii="ITC Avant Garde Std Bk" w:hAnsi="ITC Avant Garde Std Bk"/>
        </w:rPr>
        <w:t>) el segundo segmento, 512 – 608 MHz, es utilizado únicamente por sistemas de radiodifusión de televisión. Lo anterior se aprecia en la Figura 5.</w:t>
      </w:r>
    </w:p>
    <w:p w14:paraId="36B31B74" w14:textId="77777777" w:rsidR="008224BD" w:rsidRPr="00976AC1" w:rsidRDefault="008224BD" w:rsidP="008224BD">
      <w:pPr>
        <w:pStyle w:val="Texto"/>
        <w:spacing w:after="0" w:line="225" w:lineRule="exact"/>
        <w:rPr>
          <w:rFonts w:ascii="ITC Avant Garde Std Bk" w:hAnsi="ITC Avant Garde Std Bk"/>
        </w:rPr>
      </w:pPr>
    </w:p>
    <w:p w14:paraId="1030FDA5" w14:textId="77777777" w:rsidR="008224BD" w:rsidRPr="00976AC1" w:rsidRDefault="008224BD" w:rsidP="008224BD">
      <w:pPr>
        <w:pStyle w:val="Texto"/>
        <w:spacing w:line="240" w:lineRule="auto"/>
        <w:ind w:firstLine="0"/>
        <w:jc w:val="center"/>
        <w:rPr>
          <w:rFonts w:ascii="ITC Avant Garde Std Bk" w:hAnsi="ITC Avant Garde Std Bk"/>
          <w:noProof/>
        </w:rPr>
      </w:pPr>
      <w:r w:rsidRPr="00976AC1">
        <w:rPr>
          <w:rFonts w:ascii="ITC Avant Garde Std Bk" w:hAnsi="ITC Avant Garde Std Bk"/>
          <w:noProof/>
          <w:lang w:val="es-MX" w:eastAsia="es-MX"/>
        </w:rPr>
        <w:drawing>
          <wp:inline distT="0" distB="0" distL="0" distR="0" wp14:anchorId="2927F8B8" wp14:editId="7D7D7864">
            <wp:extent cx="6675120" cy="1706880"/>
            <wp:effectExtent l="0" t="0" r="0" b="0"/>
            <wp:docPr id="5" name="Imagen 19"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9" descr="Texto, Carta&#10;&#10;Descripción generada automáticament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75120" cy="1706880"/>
                    </a:xfrm>
                    <a:prstGeom prst="rect">
                      <a:avLst/>
                    </a:prstGeom>
                    <a:noFill/>
                    <a:ln>
                      <a:noFill/>
                    </a:ln>
                  </pic:spPr>
                </pic:pic>
              </a:graphicData>
            </a:graphic>
          </wp:inline>
        </w:drawing>
      </w:r>
    </w:p>
    <w:p w14:paraId="427F67E0" w14:textId="77777777" w:rsidR="008224BD" w:rsidRPr="00976AC1" w:rsidRDefault="008224BD" w:rsidP="008224BD">
      <w:pPr>
        <w:pStyle w:val="Texto"/>
        <w:ind w:firstLine="0"/>
        <w:jc w:val="center"/>
        <w:rPr>
          <w:rFonts w:ascii="ITC Avant Garde Std Bk" w:hAnsi="ITC Avant Garde Std Bk"/>
          <w:b/>
        </w:rPr>
      </w:pPr>
    </w:p>
    <w:p w14:paraId="2CC0DA69" w14:textId="77777777" w:rsidR="008224BD" w:rsidRPr="00976AC1" w:rsidRDefault="008224BD" w:rsidP="008224BD">
      <w:pPr>
        <w:pStyle w:val="Texto"/>
        <w:ind w:firstLine="0"/>
        <w:jc w:val="center"/>
        <w:rPr>
          <w:rFonts w:ascii="ITC Avant Garde Std Bk" w:hAnsi="ITC Avant Garde Std Bk"/>
          <w:b/>
        </w:rPr>
      </w:pPr>
      <w:r w:rsidRPr="00976AC1">
        <w:rPr>
          <w:rFonts w:ascii="ITC Avant Garde Std Bk" w:hAnsi="ITC Avant Garde Std Bk"/>
          <w:b/>
        </w:rPr>
        <w:t>Figura 5. Distribución actual de la banda 470 – 608 MHz</w:t>
      </w:r>
    </w:p>
    <w:p w14:paraId="7D87C668" w14:textId="77777777" w:rsidR="008224BD" w:rsidRPr="00976AC1" w:rsidRDefault="008224BD" w:rsidP="0051687C">
      <w:pPr>
        <w:pStyle w:val="Ttulo4"/>
      </w:pPr>
      <w:r w:rsidRPr="00976AC1">
        <w:lastRenderedPageBreak/>
        <w:t>Descripción del uso actual de la banda 470 – 608 MHz</w:t>
      </w:r>
    </w:p>
    <w:p w14:paraId="5CD382EF" w14:textId="77777777" w:rsidR="008224BD" w:rsidRPr="00976AC1" w:rsidRDefault="008224BD" w:rsidP="008224BD">
      <w:pPr>
        <w:pStyle w:val="Texto"/>
        <w:spacing w:line="220" w:lineRule="exact"/>
        <w:rPr>
          <w:rFonts w:ascii="ITC Avant Garde Std Bk" w:hAnsi="ITC Avant Garde Std Bk"/>
        </w:rPr>
      </w:pPr>
      <w:r w:rsidRPr="00976AC1">
        <w:rPr>
          <w:rFonts w:ascii="ITC Avant Garde Std Bk" w:hAnsi="ITC Avant Garde Std Bk"/>
        </w:rPr>
        <w:t xml:space="preserve">De conformidad con el Sistema Integral de Administración del Espectro Radioeléctrico (SIAER) se cuenta con registro de alrededor de 8,200 sistemas de radiocomunicación privada y sistemas fijos en el segmento 470 – 512 MHz pertenecientes a particulares, organismos públicos descentralizados, empresas paraestatales, dependencias y entidades gubernamentales, empresas de transporte, instituciones financieras y universidades públicas, por mencionar algunos, los cuales hacen uso del espectro radioeléctrico al amparo de permisos y autorizaciones otorgados previo a la entrada en vigor de la Ley Federal de Telecomunicaciones </w:t>
      </w:r>
      <w:r w:rsidRPr="00976AC1">
        <w:rPr>
          <w:rFonts w:ascii="ITC Avant Garde Std Bk" w:hAnsi="ITC Avant Garde Std Bk"/>
        </w:rPr>
        <w:br/>
        <w:t>de 1995.</w:t>
      </w:r>
    </w:p>
    <w:p w14:paraId="3952EE1B" w14:textId="77777777" w:rsidR="008224BD" w:rsidRPr="00976AC1" w:rsidRDefault="008224BD" w:rsidP="008224BD">
      <w:pPr>
        <w:pStyle w:val="Texto"/>
        <w:spacing w:line="220" w:lineRule="exact"/>
        <w:rPr>
          <w:rFonts w:ascii="ITC Avant Garde Std Bk" w:hAnsi="ITC Avant Garde Std Bk"/>
        </w:rPr>
      </w:pPr>
      <w:r w:rsidRPr="00976AC1">
        <w:rPr>
          <w:rFonts w:ascii="ITC Avant Garde Std Bk" w:hAnsi="ITC Avant Garde Std Bk"/>
        </w:rPr>
        <w:t>Ahora bien, de acuerdo con la infraestructura de estaciones de televisión</w:t>
      </w:r>
      <w:r w:rsidRPr="00976AC1">
        <w:rPr>
          <w:rStyle w:val="Refdenotaalpie"/>
          <w:rFonts w:ascii="ITC Avant Garde Std Bk" w:hAnsi="ITC Avant Garde Std Bk"/>
        </w:rPr>
        <w:footnoteReference w:customMarkFollows="1" w:id="9"/>
        <w:t>9</w:t>
      </w:r>
      <w:r w:rsidRPr="00976AC1">
        <w:rPr>
          <w:rFonts w:ascii="ITC Avant Garde Std Bk" w:hAnsi="ITC Avant Garde Std Bk"/>
        </w:rPr>
        <w:t>, actualizada al 5 de junio de 2017, existen 594 estaciones principales de televisión operando en la banda de frecuencias 470 – 608 MHz al amparo de concesiones y permisos de televisión previamente otorgados a empresas comerciales, gobiernos estatales, organismos públicos descentralizados, asociaciones civiles e instituciones de educación superior de carácter público o privado. Estas estaciones principales de televisión están distribuidas de la forma siguiente: 88 estaciones en el segmento 470 – 512 MHz (canales 14 al 20) y 506 estaciones en el segmento 512 – 608 MHz (canales 21 al 36).</w:t>
      </w:r>
    </w:p>
    <w:p w14:paraId="3D854F23" w14:textId="77777777" w:rsidR="008224BD" w:rsidRPr="00976AC1" w:rsidRDefault="008224BD" w:rsidP="008224BD">
      <w:pPr>
        <w:pStyle w:val="Texto"/>
        <w:spacing w:line="220" w:lineRule="exact"/>
        <w:rPr>
          <w:rFonts w:ascii="ITC Avant Garde Std Bk" w:hAnsi="ITC Avant Garde Std Bk"/>
        </w:rPr>
      </w:pPr>
      <w:r w:rsidRPr="00976AC1">
        <w:rPr>
          <w:rFonts w:ascii="ITC Avant Garde Std Bk" w:hAnsi="ITC Avant Garde Std Bk"/>
        </w:rPr>
        <w:t>Particularmente, el segmento 512 – 608 MHz (canales 21 al 36) presenta un uso densificado por estaciones de televisión, toda vez que se convirtió en una de las principales bandas receptoras en la migración de estaciones de televisión durante el proceso de la Transición a la Televisión Digital Terrestre (TDT). Por consiguiente, se logró contar con espectro disponible en la banda de 698-806 MHz (banda de 700 MHz) para estar en posibilidades de desplegar una red pública de telecomunicaciones (Red Compartida Mayorista) que impulsará el acceso efectivo de la población a la comunicación de banda ancha, en cumplimiento del artículo Décimo Sexto Transitorio de la Reforma Constitucional en materia de telecomunicaciones</w:t>
      </w:r>
      <w:r w:rsidRPr="00976AC1">
        <w:rPr>
          <w:rStyle w:val="Refdenotaalpie"/>
          <w:rFonts w:ascii="ITC Avant Garde Std Bk" w:hAnsi="ITC Avant Garde Std Bk"/>
        </w:rPr>
        <w:footnoteReference w:customMarkFollows="1" w:id="10"/>
        <w:t>10</w:t>
      </w:r>
      <w:r w:rsidRPr="00976AC1">
        <w:rPr>
          <w:rFonts w:ascii="ITC Avant Garde Std Bk" w:hAnsi="ITC Avant Garde Std Bk"/>
        </w:rPr>
        <w:t>.</w:t>
      </w:r>
    </w:p>
    <w:p w14:paraId="3E39B693" w14:textId="77777777" w:rsidR="008224BD" w:rsidRPr="00976AC1" w:rsidRDefault="008224BD" w:rsidP="008224BD">
      <w:pPr>
        <w:pStyle w:val="Texto"/>
        <w:spacing w:line="220" w:lineRule="exact"/>
        <w:rPr>
          <w:rFonts w:ascii="ITC Avant Garde Std Bk" w:hAnsi="ITC Avant Garde Std Bk"/>
        </w:rPr>
      </w:pPr>
      <w:r w:rsidRPr="00976AC1">
        <w:rPr>
          <w:rFonts w:ascii="ITC Avant Garde Std Bk" w:hAnsi="ITC Avant Garde Std Bk"/>
        </w:rPr>
        <w:t>En la Tabla 3 se muestra la distribución de los sistemas de radiodifusión de televisión, sistemas de radiocomunicación privada y sistemas fijos que se encuentran en operación en la banda de frecuencias 470 – 608 MHz.</w:t>
      </w:r>
    </w:p>
    <w:p w14:paraId="471DFC78" w14:textId="77777777" w:rsidR="008224BD" w:rsidRPr="00976AC1" w:rsidRDefault="008224BD" w:rsidP="008224BD">
      <w:pPr>
        <w:pStyle w:val="Texto"/>
        <w:spacing w:line="225" w:lineRule="exact"/>
        <w:rPr>
          <w:rFonts w:ascii="ITC Avant Garde Std Bk" w:hAnsi="ITC Avant Garde Std Bk"/>
          <w:b/>
        </w:rPr>
      </w:pPr>
      <w:r w:rsidRPr="00976AC1">
        <w:rPr>
          <w:rFonts w:ascii="ITC Avant Garde Std Bk" w:hAnsi="ITC Avant Garde Std Bk"/>
          <w:b/>
        </w:rPr>
        <w:t>Tabla 3. Sistemas que actualmente operan en la banda 470 - 608 MHz</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1"/>
        <w:gridCol w:w="2064"/>
        <w:gridCol w:w="2023"/>
      </w:tblGrid>
      <w:tr w:rsidR="008224BD" w:rsidRPr="00976AC1" w14:paraId="230481AA" w14:textId="77777777" w:rsidTr="001A362A">
        <w:trPr>
          <w:trHeight w:val="20"/>
          <w:jc w:val="center"/>
        </w:trPr>
        <w:tc>
          <w:tcPr>
            <w:tcW w:w="5381" w:type="dxa"/>
            <w:shd w:val="clear" w:color="auto" w:fill="C0C0C0"/>
            <w:noWrap/>
            <w:vAlign w:val="center"/>
          </w:tcPr>
          <w:p w14:paraId="646B63FA" w14:textId="77777777" w:rsidR="008224BD" w:rsidRPr="00976AC1" w:rsidRDefault="008224BD" w:rsidP="001A362A">
            <w:pPr>
              <w:pStyle w:val="Texto"/>
              <w:spacing w:before="40" w:after="40" w:line="240" w:lineRule="auto"/>
              <w:ind w:firstLine="0"/>
              <w:jc w:val="center"/>
              <w:rPr>
                <w:rFonts w:ascii="ITC Avant Garde Std Bk" w:hAnsi="ITC Avant Garde Std Bk"/>
                <w:b/>
              </w:rPr>
            </w:pPr>
            <w:r w:rsidRPr="00976AC1">
              <w:rPr>
                <w:rFonts w:ascii="ITC Avant Garde Std Bk" w:hAnsi="ITC Avant Garde Std Bk"/>
                <w:b/>
              </w:rPr>
              <w:t>Uso Actual</w:t>
            </w:r>
          </w:p>
        </w:tc>
        <w:tc>
          <w:tcPr>
            <w:tcW w:w="2064" w:type="dxa"/>
            <w:shd w:val="clear" w:color="auto" w:fill="C0C0C0"/>
            <w:vAlign w:val="center"/>
          </w:tcPr>
          <w:p w14:paraId="06E76C9A" w14:textId="77777777" w:rsidR="008224BD" w:rsidRPr="00976AC1" w:rsidRDefault="008224BD" w:rsidP="001A362A">
            <w:pPr>
              <w:pStyle w:val="Texto"/>
              <w:spacing w:before="40" w:after="40" w:line="240" w:lineRule="auto"/>
              <w:ind w:firstLine="0"/>
              <w:jc w:val="center"/>
              <w:rPr>
                <w:rFonts w:ascii="ITC Avant Garde Std Bk" w:hAnsi="ITC Avant Garde Std Bk"/>
                <w:b/>
              </w:rPr>
            </w:pPr>
            <w:r w:rsidRPr="00976AC1">
              <w:rPr>
                <w:rFonts w:ascii="ITC Avant Garde Std Bk" w:hAnsi="ITC Avant Garde Std Bk"/>
                <w:b/>
              </w:rPr>
              <w:t>Régimen Legal</w:t>
            </w:r>
          </w:p>
        </w:tc>
        <w:tc>
          <w:tcPr>
            <w:tcW w:w="2023" w:type="dxa"/>
            <w:shd w:val="clear" w:color="auto" w:fill="C0C0C0"/>
            <w:vAlign w:val="center"/>
          </w:tcPr>
          <w:p w14:paraId="773E104E" w14:textId="77777777" w:rsidR="008224BD" w:rsidRPr="00976AC1" w:rsidRDefault="008224BD" w:rsidP="001A362A">
            <w:pPr>
              <w:pStyle w:val="Texto"/>
              <w:spacing w:before="40" w:after="40" w:line="240" w:lineRule="auto"/>
              <w:ind w:firstLine="0"/>
              <w:jc w:val="center"/>
              <w:rPr>
                <w:rFonts w:ascii="ITC Avant Garde Std Bk" w:hAnsi="ITC Avant Garde Std Bk"/>
                <w:b/>
              </w:rPr>
            </w:pPr>
            <w:r w:rsidRPr="00976AC1">
              <w:rPr>
                <w:rFonts w:ascii="ITC Avant Garde Std Bk" w:hAnsi="ITC Avant Garde Std Bk"/>
                <w:b/>
              </w:rPr>
              <w:t>Segmento de frecuencias</w:t>
            </w:r>
          </w:p>
        </w:tc>
      </w:tr>
      <w:tr w:rsidR="008224BD" w:rsidRPr="00976AC1" w14:paraId="67076BD5" w14:textId="77777777" w:rsidTr="001A362A">
        <w:trPr>
          <w:trHeight w:val="20"/>
          <w:jc w:val="center"/>
        </w:trPr>
        <w:tc>
          <w:tcPr>
            <w:tcW w:w="5381" w:type="dxa"/>
            <w:shd w:val="clear" w:color="auto" w:fill="FFFFFF"/>
            <w:vAlign w:val="center"/>
          </w:tcPr>
          <w:p w14:paraId="7EEF1E03" w14:textId="77777777" w:rsidR="008224BD" w:rsidRPr="00976AC1" w:rsidRDefault="008224BD" w:rsidP="001A362A">
            <w:pPr>
              <w:pStyle w:val="Texto"/>
              <w:spacing w:before="40" w:after="40" w:line="240" w:lineRule="auto"/>
              <w:ind w:firstLine="0"/>
              <w:jc w:val="center"/>
              <w:rPr>
                <w:rFonts w:ascii="ITC Avant Garde Std Bk" w:hAnsi="ITC Avant Garde Std Bk"/>
                <w:color w:val="000000"/>
              </w:rPr>
            </w:pPr>
            <w:r w:rsidRPr="00976AC1">
              <w:rPr>
                <w:rFonts w:ascii="ITC Avant Garde Std Bk" w:hAnsi="ITC Avant Garde Std Bk"/>
                <w:color w:val="000000"/>
              </w:rPr>
              <w:t>Sistemas de Radiodifusión de Televisión</w:t>
            </w:r>
          </w:p>
        </w:tc>
        <w:tc>
          <w:tcPr>
            <w:tcW w:w="2064" w:type="dxa"/>
            <w:shd w:val="clear" w:color="auto" w:fill="FFFFFF"/>
            <w:vAlign w:val="center"/>
          </w:tcPr>
          <w:p w14:paraId="365F4F54" w14:textId="77777777" w:rsidR="008224BD" w:rsidRPr="00976AC1" w:rsidRDefault="008224BD" w:rsidP="001A362A">
            <w:pPr>
              <w:pStyle w:val="Texto"/>
              <w:spacing w:before="40" w:after="40" w:line="240" w:lineRule="auto"/>
              <w:ind w:firstLine="0"/>
              <w:jc w:val="center"/>
              <w:rPr>
                <w:rFonts w:ascii="ITC Avant Garde Std Bk" w:hAnsi="ITC Avant Garde Std Bk"/>
                <w:color w:val="000000"/>
              </w:rPr>
            </w:pPr>
            <w:r w:rsidRPr="00976AC1">
              <w:rPr>
                <w:rFonts w:ascii="ITC Avant Garde Std Bk" w:hAnsi="ITC Avant Garde Std Bk"/>
                <w:color w:val="000000"/>
              </w:rPr>
              <w:t>Permisos</w:t>
            </w:r>
          </w:p>
          <w:p w14:paraId="01731546" w14:textId="77777777" w:rsidR="008224BD" w:rsidRPr="00976AC1" w:rsidRDefault="008224BD" w:rsidP="001A362A">
            <w:pPr>
              <w:pStyle w:val="Texto"/>
              <w:spacing w:before="40" w:after="40" w:line="240" w:lineRule="auto"/>
              <w:ind w:firstLine="0"/>
              <w:jc w:val="center"/>
              <w:rPr>
                <w:rFonts w:ascii="ITC Avant Garde Std Bk" w:hAnsi="ITC Avant Garde Std Bk"/>
                <w:color w:val="000000"/>
              </w:rPr>
            </w:pPr>
            <w:r w:rsidRPr="00976AC1">
              <w:rPr>
                <w:rFonts w:ascii="ITC Avant Garde Std Bk" w:hAnsi="ITC Avant Garde Std Bk"/>
                <w:color w:val="000000"/>
              </w:rPr>
              <w:t>Concesiones Comerciales</w:t>
            </w:r>
          </w:p>
          <w:p w14:paraId="3703C40B" w14:textId="77777777" w:rsidR="008224BD" w:rsidRPr="00976AC1" w:rsidRDefault="008224BD" w:rsidP="001A362A">
            <w:pPr>
              <w:pStyle w:val="Texto"/>
              <w:spacing w:before="40" w:after="40" w:line="240" w:lineRule="auto"/>
              <w:ind w:firstLine="0"/>
              <w:jc w:val="center"/>
              <w:rPr>
                <w:rFonts w:ascii="ITC Avant Garde Std Bk" w:hAnsi="ITC Avant Garde Std Bk"/>
                <w:color w:val="000000"/>
              </w:rPr>
            </w:pPr>
            <w:r w:rsidRPr="00976AC1">
              <w:rPr>
                <w:rFonts w:ascii="ITC Avant Garde Std Bk" w:hAnsi="ITC Avant Garde Std Bk"/>
                <w:color w:val="000000"/>
              </w:rPr>
              <w:t>Concesiones Públicas</w:t>
            </w:r>
          </w:p>
          <w:p w14:paraId="2684BAE2" w14:textId="77777777" w:rsidR="008224BD" w:rsidRPr="00976AC1" w:rsidRDefault="008224BD" w:rsidP="001A362A">
            <w:pPr>
              <w:pStyle w:val="Texto"/>
              <w:spacing w:before="40" w:after="40" w:line="240" w:lineRule="auto"/>
              <w:ind w:firstLine="0"/>
              <w:jc w:val="center"/>
              <w:rPr>
                <w:rFonts w:ascii="ITC Avant Garde Std Bk" w:hAnsi="ITC Avant Garde Std Bk"/>
                <w:color w:val="000000"/>
              </w:rPr>
            </w:pPr>
            <w:r w:rsidRPr="00976AC1">
              <w:rPr>
                <w:rFonts w:ascii="ITC Avant Garde Std Bk" w:hAnsi="ITC Avant Garde Std Bk"/>
                <w:color w:val="000000"/>
              </w:rPr>
              <w:t>Concesiones Sociales</w:t>
            </w:r>
          </w:p>
        </w:tc>
        <w:tc>
          <w:tcPr>
            <w:tcW w:w="2023" w:type="dxa"/>
            <w:shd w:val="clear" w:color="auto" w:fill="FFFFFF"/>
            <w:vAlign w:val="center"/>
          </w:tcPr>
          <w:p w14:paraId="4D0229B9" w14:textId="77777777" w:rsidR="008224BD" w:rsidRPr="00976AC1" w:rsidRDefault="008224BD" w:rsidP="001A362A">
            <w:pPr>
              <w:pStyle w:val="Texto"/>
              <w:spacing w:before="40" w:after="40" w:line="240" w:lineRule="auto"/>
              <w:ind w:firstLine="0"/>
              <w:jc w:val="center"/>
              <w:rPr>
                <w:rFonts w:ascii="ITC Avant Garde Std Bk" w:hAnsi="ITC Avant Garde Std Bk"/>
                <w:color w:val="000000"/>
              </w:rPr>
            </w:pPr>
            <w:r w:rsidRPr="00976AC1">
              <w:rPr>
                <w:rFonts w:ascii="ITC Avant Garde Std Bk" w:hAnsi="ITC Avant Garde Std Bk"/>
                <w:color w:val="000000"/>
              </w:rPr>
              <w:t>470</w:t>
            </w:r>
            <w:r w:rsidRPr="00976AC1">
              <w:rPr>
                <w:rFonts w:ascii="ITC Avant Garde Std Bk" w:hAnsi="ITC Avant Garde Std Bk"/>
              </w:rPr>
              <w:t xml:space="preserve"> – </w:t>
            </w:r>
            <w:r w:rsidRPr="00976AC1">
              <w:rPr>
                <w:rFonts w:ascii="ITC Avant Garde Std Bk" w:hAnsi="ITC Avant Garde Std Bk"/>
                <w:color w:val="000000"/>
              </w:rPr>
              <w:t>608 MHz</w:t>
            </w:r>
          </w:p>
        </w:tc>
      </w:tr>
      <w:tr w:rsidR="008224BD" w:rsidRPr="00976AC1" w14:paraId="2DD1035A" w14:textId="77777777" w:rsidTr="001A362A">
        <w:trPr>
          <w:trHeight w:val="20"/>
          <w:jc w:val="center"/>
        </w:trPr>
        <w:tc>
          <w:tcPr>
            <w:tcW w:w="5381" w:type="dxa"/>
            <w:shd w:val="clear" w:color="auto" w:fill="FFFFFF"/>
            <w:vAlign w:val="center"/>
          </w:tcPr>
          <w:p w14:paraId="22C0AB1D" w14:textId="77777777" w:rsidR="008224BD" w:rsidRPr="00976AC1" w:rsidRDefault="008224BD" w:rsidP="001A362A">
            <w:pPr>
              <w:pStyle w:val="Texto"/>
              <w:spacing w:before="40" w:after="40" w:line="240" w:lineRule="auto"/>
              <w:ind w:firstLine="0"/>
              <w:jc w:val="center"/>
              <w:rPr>
                <w:rFonts w:ascii="ITC Avant Garde Std Bk" w:hAnsi="ITC Avant Garde Std Bk"/>
                <w:color w:val="000000"/>
              </w:rPr>
            </w:pPr>
            <w:r w:rsidRPr="00976AC1">
              <w:rPr>
                <w:rFonts w:ascii="ITC Avant Garde Std Bk" w:hAnsi="ITC Avant Garde Std Bk"/>
                <w:color w:val="000000"/>
              </w:rPr>
              <w:t>Aplicaciones de Radiocomunicación Convencional</w:t>
            </w:r>
          </w:p>
        </w:tc>
        <w:tc>
          <w:tcPr>
            <w:tcW w:w="2064" w:type="dxa"/>
            <w:shd w:val="clear" w:color="auto" w:fill="FFFFFF"/>
            <w:vAlign w:val="center"/>
          </w:tcPr>
          <w:p w14:paraId="54713E1E" w14:textId="77777777" w:rsidR="008224BD" w:rsidRPr="00976AC1" w:rsidRDefault="008224BD" w:rsidP="001A362A">
            <w:pPr>
              <w:pStyle w:val="Texto"/>
              <w:spacing w:before="40" w:after="40" w:line="240" w:lineRule="auto"/>
              <w:ind w:firstLine="0"/>
              <w:jc w:val="center"/>
              <w:rPr>
                <w:rFonts w:ascii="ITC Avant Garde Std Bk" w:hAnsi="ITC Avant Garde Std Bk"/>
                <w:color w:val="000000"/>
              </w:rPr>
            </w:pPr>
            <w:r w:rsidRPr="00976AC1">
              <w:rPr>
                <w:rFonts w:ascii="ITC Avant Garde Std Bk" w:hAnsi="ITC Avant Garde Std Bk"/>
                <w:color w:val="000000"/>
              </w:rPr>
              <w:t>Permisos/Asignaciones</w:t>
            </w:r>
          </w:p>
        </w:tc>
        <w:tc>
          <w:tcPr>
            <w:tcW w:w="2023" w:type="dxa"/>
            <w:shd w:val="clear" w:color="auto" w:fill="FFFFFF"/>
            <w:vAlign w:val="center"/>
          </w:tcPr>
          <w:p w14:paraId="1768E2C9" w14:textId="77777777" w:rsidR="008224BD" w:rsidRPr="00976AC1" w:rsidRDefault="008224BD" w:rsidP="001A362A">
            <w:pPr>
              <w:pStyle w:val="Texto"/>
              <w:spacing w:before="40" w:after="40" w:line="240" w:lineRule="auto"/>
              <w:ind w:firstLine="0"/>
              <w:jc w:val="center"/>
              <w:rPr>
                <w:rFonts w:ascii="ITC Avant Garde Std Bk" w:hAnsi="ITC Avant Garde Std Bk"/>
                <w:color w:val="000000"/>
              </w:rPr>
            </w:pPr>
            <w:r w:rsidRPr="00976AC1">
              <w:rPr>
                <w:rFonts w:ascii="ITC Avant Garde Std Bk" w:hAnsi="ITC Avant Garde Std Bk"/>
                <w:color w:val="000000"/>
              </w:rPr>
              <w:t>470</w:t>
            </w:r>
            <w:r w:rsidRPr="00976AC1">
              <w:rPr>
                <w:rFonts w:ascii="ITC Avant Garde Std Bk" w:hAnsi="ITC Avant Garde Std Bk"/>
              </w:rPr>
              <w:t xml:space="preserve"> – </w:t>
            </w:r>
            <w:r w:rsidRPr="00976AC1">
              <w:rPr>
                <w:rFonts w:ascii="ITC Avant Garde Std Bk" w:hAnsi="ITC Avant Garde Std Bk"/>
                <w:color w:val="000000"/>
              </w:rPr>
              <w:t>512 MHz</w:t>
            </w:r>
          </w:p>
        </w:tc>
      </w:tr>
      <w:tr w:rsidR="008224BD" w:rsidRPr="00976AC1" w14:paraId="340D12ED" w14:textId="77777777" w:rsidTr="001A362A">
        <w:trPr>
          <w:trHeight w:val="20"/>
          <w:jc w:val="center"/>
        </w:trPr>
        <w:tc>
          <w:tcPr>
            <w:tcW w:w="5381" w:type="dxa"/>
            <w:shd w:val="clear" w:color="auto" w:fill="FFFFFF"/>
            <w:vAlign w:val="center"/>
          </w:tcPr>
          <w:p w14:paraId="467A4E5D" w14:textId="77777777" w:rsidR="008224BD" w:rsidRPr="00976AC1" w:rsidRDefault="008224BD" w:rsidP="001A362A">
            <w:pPr>
              <w:pStyle w:val="Texto"/>
              <w:spacing w:before="40" w:after="40" w:line="240" w:lineRule="auto"/>
              <w:ind w:firstLine="0"/>
              <w:jc w:val="center"/>
              <w:rPr>
                <w:rFonts w:ascii="ITC Avant Garde Std Bk" w:hAnsi="ITC Avant Garde Std Bk"/>
                <w:color w:val="000000"/>
              </w:rPr>
            </w:pPr>
            <w:r w:rsidRPr="00976AC1">
              <w:rPr>
                <w:rFonts w:ascii="ITC Avant Garde Std Bk" w:hAnsi="ITC Avant Garde Std Bk"/>
                <w:color w:val="000000"/>
              </w:rPr>
              <w:lastRenderedPageBreak/>
              <w:t>Aplicaciones de Radio Troncalizado</w:t>
            </w:r>
          </w:p>
        </w:tc>
        <w:tc>
          <w:tcPr>
            <w:tcW w:w="2064" w:type="dxa"/>
            <w:shd w:val="clear" w:color="auto" w:fill="FFFFFF"/>
            <w:vAlign w:val="center"/>
          </w:tcPr>
          <w:p w14:paraId="5D1D283D" w14:textId="77777777" w:rsidR="008224BD" w:rsidRPr="00976AC1" w:rsidRDefault="008224BD" w:rsidP="001A362A">
            <w:pPr>
              <w:pStyle w:val="Texto"/>
              <w:spacing w:before="40" w:after="40" w:line="240" w:lineRule="auto"/>
              <w:ind w:firstLine="0"/>
              <w:jc w:val="center"/>
              <w:rPr>
                <w:rFonts w:ascii="ITC Avant Garde Std Bk" w:hAnsi="ITC Avant Garde Std Bk"/>
                <w:color w:val="000000"/>
              </w:rPr>
            </w:pPr>
            <w:r w:rsidRPr="00976AC1">
              <w:rPr>
                <w:rFonts w:ascii="ITC Avant Garde Std Bk" w:hAnsi="ITC Avant Garde Std Bk"/>
                <w:color w:val="000000"/>
              </w:rPr>
              <w:t>Permisos/Asignaciones</w:t>
            </w:r>
          </w:p>
        </w:tc>
        <w:tc>
          <w:tcPr>
            <w:tcW w:w="2023" w:type="dxa"/>
            <w:shd w:val="clear" w:color="auto" w:fill="FFFFFF"/>
            <w:vAlign w:val="center"/>
          </w:tcPr>
          <w:p w14:paraId="429D9FED" w14:textId="77777777" w:rsidR="008224BD" w:rsidRPr="00976AC1" w:rsidRDefault="008224BD" w:rsidP="001A362A">
            <w:pPr>
              <w:pStyle w:val="Texto"/>
              <w:spacing w:before="40" w:after="40" w:line="240" w:lineRule="auto"/>
              <w:ind w:firstLine="0"/>
              <w:jc w:val="center"/>
              <w:rPr>
                <w:rFonts w:ascii="ITC Avant Garde Std Bk" w:hAnsi="ITC Avant Garde Std Bk"/>
                <w:color w:val="000000"/>
              </w:rPr>
            </w:pPr>
            <w:r w:rsidRPr="00976AC1">
              <w:rPr>
                <w:rFonts w:ascii="ITC Avant Garde Std Bk" w:hAnsi="ITC Avant Garde Std Bk"/>
                <w:color w:val="000000"/>
              </w:rPr>
              <w:t>470</w:t>
            </w:r>
            <w:r w:rsidRPr="00976AC1">
              <w:rPr>
                <w:rFonts w:ascii="ITC Avant Garde Std Bk" w:hAnsi="ITC Avant Garde Std Bk"/>
              </w:rPr>
              <w:t xml:space="preserve"> – </w:t>
            </w:r>
            <w:r w:rsidRPr="00976AC1">
              <w:rPr>
                <w:rFonts w:ascii="ITC Avant Garde Std Bk" w:hAnsi="ITC Avant Garde Std Bk"/>
                <w:color w:val="000000"/>
              </w:rPr>
              <w:t>512 MHz</w:t>
            </w:r>
          </w:p>
        </w:tc>
      </w:tr>
      <w:tr w:rsidR="008224BD" w:rsidRPr="00976AC1" w14:paraId="25D53060" w14:textId="77777777" w:rsidTr="001A362A">
        <w:trPr>
          <w:trHeight w:val="20"/>
          <w:jc w:val="center"/>
        </w:trPr>
        <w:tc>
          <w:tcPr>
            <w:tcW w:w="5381" w:type="dxa"/>
            <w:shd w:val="clear" w:color="auto" w:fill="FFFFFF"/>
            <w:vAlign w:val="center"/>
          </w:tcPr>
          <w:p w14:paraId="749BE10A" w14:textId="77777777" w:rsidR="008224BD" w:rsidRPr="00976AC1" w:rsidRDefault="008224BD" w:rsidP="001A362A">
            <w:pPr>
              <w:pStyle w:val="Texto"/>
              <w:spacing w:before="40" w:after="40" w:line="240" w:lineRule="auto"/>
              <w:ind w:firstLine="0"/>
              <w:jc w:val="center"/>
              <w:rPr>
                <w:rFonts w:ascii="ITC Avant Garde Std Bk" w:hAnsi="ITC Avant Garde Std Bk"/>
                <w:color w:val="000000"/>
              </w:rPr>
            </w:pPr>
            <w:r w:rsidRPr="00976AC1">
              <w:rPr>
                <w:rFonts w:ascii="ITC Avant Garde Std Bk" w:hAnsi="ITC Avant Garde Std Bk"/>
                <w:color w:val="000000"/>
              </w:rPr>
              <w:t>Aplicaciones de Radioenlaces Fijos Punto a Punto o Multipunto</w:t>
            </w:r>
          </w:p>
        </w:tc>
        <w:tc>
          <w:tcPr>
            <w:tcW w:w="2064" w:type="dxa"/>
            <w:shd w:val="clear" w:color="auto" w:fill="FFFFFF"/>
            <w:vAlign w:val="center"/>
          </w:tcPr>
          <w:p w14:paraId="1B153FC3" w14:textId="77777777" w:rsidR="008224BD" w:rsidRPr="00976AC1" w:rsidRDefault="008224BD" w:rsidP="001A362A">
            <w:pPr>
              <w:pStyle w:val="Texto"/>
              <w:spacing w:before="40" w:after="40" w:line="240" w:lineRule="auto"/>
              <w:ind w:firstLine="0"/>
              <w:jc w:val="center"/>
              <w:rPr>
                <w:rFonts w:ascii="ITC Avant Garde Std Bk" w:hAnsi="ITC Avant Garde Std Bk"/>
                <w:color w:val="000000"/>
              </w:rPr>
            </w:pPr>
            <w:r w:rsidRPr="00976AC1">
              <w:rPr>
                <w:rFonts w:ascii="ITC Avant Garde Std Bk" w:hAnsi="ITC Avant Garde Std Bk"/>
                <w:color w:val="000000"/>
              </w:rPr>
              <w:t>Permisos/Asignaciones</w:t>
            </w:r>
          </w:p>
        </w:tc>
        <w:tc>
          <w:tcPr>
            <w:tcW w:w="2023" w:type="dxa"/>
            <w:shd w:val="clear" w:color="auto" w:fill="FFFFFF"/>
            <w:vAlign w:val="center"/>
          </w:tcPr>
          <w:p w14:paraId="193BCA86" w14:textId="77777777" w:rsidR="008224BD" w:rsidRPr="00976AC1" w:rsidRDefault="008224BD" w:rsidP="001A362A">
            <w:pPr>
              <w:pStyle w:val="Texto"/>
              <w:spacing w:before="40" w:after="40" w:line="240" w:lineRule="auto"/>
              <w:ind w:firstLine="0"/>
              <w:jc w:val="center"/>
              <w:rPr>
                <w:rFonts w:ascii="ITC Avant Garde Std Bk" w:hAnsi="ITC Avant Garde Std Bk"/>
                <w:color w:val="000000"/>
              </w:rPr>
            </w:pPr>
            <w:r w:rsidRPr="00976AC1">
              <w:rPr>
                <w:rFonts w:ascii="ITC Avant Garde Std Bk" w:hAnsi="ITC Avant Garde Std Bk"/>
                <w:color w:val="000000"/>
              </w:rPr>
              <w:t>470</w:t>
            </w:r>
            <w:r w:rsidRPr="00976AC1">
              <w:rPr>
                <w:rFonts w:ascii="ITC Avant Garde Std Bk" w:hAnsi="ITC Avant Garde Std Bk"/>
              </w:rPr>
              <w:t xml:space="preserve"> – </w:t>
            </w:r>
            <w:r w:rsidRPr="00976AC1">
              <w:rPr>
                <w:rFonts w:ascii="ITC Avant Garde Std Bk" w:hAnsi="ITC Avant Garde Std Bk"/>
                <w:color w:val="000000"/>
              </w:rPr>
              <w:t>512 MHz</w:t>
            </w:r>
          </w:p>
        </w:tc>
      </w:tr>
      <w:tr w:rsidR="008224BD" w:rsidRPr="00976AC1" w14:paraId="0677A4FC" w14:textId="77777777" w:rsidTr="001A362A">
        <w:trPr>
          <w:trHeight w:val="20"/>
          <w:jc w:val="center"/>
        </w:trPr>
        <w:tc>
          <w:tcPr>
            <w:tcW w:w="5381" w:type="dxa"/>
            <w:shd w:val="clear" w:color="auto" w:fill="FFFFFF"/>
            <w:vAlign w:val="center"/>
          </w:tcPr>
          <w:p w14:paraId="7EADA777" w14:textId="77777777" w:rsidR="008224BD" w:rsidRPr="00976AC1" w:rsidRDefault="008224BD" w:rsidP="001A362A">
            <w:pPr>
              <w:pStyle w:val="Texto"/>
              <w:spacing w:before="40" w:after="40" w:line="240" w:lineRule="auto"/>
              <w:ind w:firstLine="0"/>
              <w:jc w:val="center"/>
              <w:rPr>
                <w:rFonts w:ascii="ITC Avant Garde Std Bk" w:hAnsi="ITC Avant Garde Std Bk"/>
                <w:color w:val="000000"/>
              </w:rPr>
            </w:pPr>
            <w:r w:rsidRPr="00976AC1">
              <w:rPr>
                <w:rFonts w:ascii="ITC Avant Garde Std Bk" w:hAnsi="ITC Avant Garde Std Bk"/>
                <w:color w:val="000000"/>
              </w:rPr>
              <w:t>Aplicaciones de Supervisión, Control y Adquisición de Datos</w:t>
            </w:r>
          </w:p>
        </w:tc>
        <w:tc>
          <w:tcPr>
            <w:tcW w:w="2064" w:type="dxa"/>
            <w:shd w:val="clear" w:color="auto" w:fill="FFFFFF"/>
            <w:vAlign w:val="center"/>
          </w:tcPr>
          <w:p w14:paraId="66FE8334" w14:textId="77777777" w:rsidR="008224BD" w:rsidRPr="00976AC1" w:rsidRDefault="008224BD" w:rsidP="001A362A">
            <w:pPr>
              <w:pStyle w:val="Texto"/>
              <w:spacing w:before="40" w:after="40" w:line="240" w:lineRule="auto"/>
              <w:ind w:firstLine="0"/>
              <w:jc w:val="center"/>
              <w:rPr>
                <w:rFonts w:ascii="ITC Avant Garde Std Bk" w:hAnsi="ITC Avant Garde Std Bk"/>
                <w:color w:val="000000"/>
              </w:rPr>
            </w:pPr>
            <w:r w:rsidRPr="00976AC1">
              <w:rPr>
                <w:rFonts w:ascii="ITC Avant Garde Std Bk" w:hAnsi="ITC Avant Garde Std Bk"/>
                <w:color w:val="000000"/>
              </w:rPr>
              <w:t>Permisos/Asignaciones</w:t>
            </w:r>
          </w:p>
        </w:tc>
        <w:tc>
          <w:tcPr>
            <w:tcW w:w="2023" w:type="dxa"/>
            <w:shd w:val="clear" w:color="auto" w:fill="FFFFFF"/>
            <w:vAlign w:val="center"/>
          </w:tcPr>
          <w:p w14:paraId="4CFC4F36" w14:textId="77777777" w:rsidR="008224BD" w:rsidRPr="00976AC1" w:rsidRDefault="008224BD" w:rsidP="001A362A">
            <w:pPr>
              <w:pStyle w:val="Texto"/>
              <w:spacing w:before="40" w:after="40" w:line="240" w:lineRule="auto"/>
              <w:ind w:firstLine="0"/>
              <w:jc w:val="center"/>
              <w:rPr>
                <w:rFonts w:ascii="ITC Avant Garde Std Bk" w:hAnsi="ITC Avant Garde Std Bk"/>
                <w:color w:val="000000"/>
              </w:rPr>
            </w:pPr>
            <w:r w:rsidRPr="00976AC1">
              <w:rPr>
                <w:rFonts w:ascii="ITC Avant Garde Std Bk" w:hAnsi="ITC Avant Garde Std Bk"/>
                <w:color w:val="000000"/>
              </w:rPr>
              <w:t>470</w:t>
            </w:r>
            <w:r w:rsidRPr="00976AC1">
              <w:rPr>
                <w:rFonts w:ascii="ITC Avant Garde Std Bk" w:hAnsi="ITC Avant Garde Std Bk"/>
              </w:rPr>
              <w:t xml:space="preserve"> – </w:t>
            </w:r>
            <w:r w:rsidRPr="00976AC1">
              <w:rPr>
                <w:rFonts w:ascii="ITC Avant Garde Std Bk" w:hAnsi="ITC Avant Garde Std Bk"/>
                <w:color w:val="000000"/>
              </w:rPr>
              <w:t>512 MHz</w:t>
            </w:r>
          </w:p>
        </w:tc>
      </w:tr>
    </w:tbl>
    <w:p w14:paraId="37010D45" w14:textId="77777777" w:rsidR="008224BD" w:rsidRPr="00976AC1" w:rsidRDefault="008224BD" w:rsidP="008224BD">
      <w:pPr>
        <w:pStyle w:val="texto0"/>
        <w:rPr>
          <w:rFonts w:ascii="ITC Avant Garde Std Bk" w:hAnsi="ITC Avant Garde Std Bk"/>
        </w:rPr>
      </w:pPr>
    </w:p>
    <w:p w14:paraId="3E66F2F9" w14:textId="77777777" w:rsidR="008224BD" w:rsidRPr="00976AC1" w:rsidRDefault="008224BD" w:rsidP="00AB481A">
      <w:pPr>
        <w:pStyle w:val="Ttulo2"/>
      </w:pPr>
      <w:r w:rsidRPr="00976AC1">
        <w:t>4. Propuesta de uso de la banda</w:t>
      </w:r>
    </w:p>
    <w:p w14:paraId="0E840B4F" w14:textId="77777777" w:rsidR="008224BD" w:rsidRPr="00976AC1" w:rsidRDefault="008224BD" w:rsidP="00AB481A">
      <w:pPr>
        <w:pStyle w:val="Ttulo3"/>
      </w:pPr>
      <w:r w:rsidRPr="00976AC1">
        <w:t>Determinación de uso</w:t>
      </w:r>
    </w:p>
    <w:p w14:paraId="7AB288CC" w14:textId="77777777" w:rsidR="008224BD" w:rsidRPr="00976AC1" w:rsidRDefault="008224BD" w:rsidP="008224BD">
      <w:pPr>
        <w:pStyle w:val="Texto"/>
        <w:spacing w:line="240" w:lineRule="exact"/>
        <w:rPr>
          <w:rFonts w:ascii="ITC Avant Garde Std Bk" w:hAnsi="ITC Avant Garde Std Bk"/>
        </w:rPr>
      </w:pPr>
      <w:r w:rsidRPr="00976AC1">
        <w:rPr>
          <w:rFonts w:ascii="ITC Avant Garde Std Bk" w:hAnsi="ITC Avant Garde Std Bk"/>
        </w:rPr>
        <w:t>Con base en la motivación y argumentos que se esgrimen más adelante, y a efecto de optimizar e intensificar el uso del espectro radioeléctrico para el servicio de radiodifusión de televisión, se propone el siguiente uso:</w:t>
      </w:r>
    </w:p>
    <w:p w14:paraId="2E36F5AB" w14:textId="77777777" w:rsidR="008224BD" w:rsidRPr="00976AC1" w:rsidRDefault="008224BD" w:rsidP="008224BD">
      <w:pPr>
        <w:pStyle w:val="Texto"/>
        <w:spacing w:line="240" w:lineRule="exact"/>
        <w:rPr>
          <w:rFonts w:ascii="ITC Avant Garde Std Bk" w:hAnsi="ITC Avant Garde Std Bk"/>
          <w:b/>
        </w:rPr>
      </w:pPr>
      <w:r w:rsidRPr="00976AC1">
        <w:rPr>
          <w:rFonts w:ascii="ITC Avant Garde Std Bk" w:hAnsi="ITC Avant Garde Std Bk"/>
          <w:b/>
        </w:rPr>
        <w:t>Tabla 4. Determinación de uso</w:t>
      </w:r>
    </w:p>
    <w:tbl>
      <w:tblPr>
        <w:tblW w:w="9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74"/>
        <w:gridCol w:w="6783"/>
      </w:tblGrid>
      <w:tr w:rsidR="008224BD" w:rsidRPr="00976AC1" w14:paraId="62899C7B" w14:textId="77777777" w:rsidTr="001A362A">
        <w:trPr>
          <w:trHeight w:val="20"/>
          <w:jc w:val="center"/>
        </w:trPr>
        <w:tc>
          <w:tcPr>
            <w:tcW w:w="2874" w:type="dxa"/>
            <w:shd w:val="clear" w:color="auto" w:fill="C0C0C0"/>
            <w:noWrap/>
            <w:vAlign w:val="center"/>
          </w:tcPr>
          <w:p w14:paraId="0D7B68D5" w14:textId="77777777" w:rsidR="008224BD" w:rsidRPr="00976AC1" w:rsidRDefault="008224BD" w:rsidP="001A362A">
            <w:pPr>
              <w:pStyle w:val="Texto"/>
              <w:spacing w:line="225" w:lineRule="exact"/>
              <w:ind w:firstLine="0"/>
              <w:jc w:val="center"/>
              <w:rPr>
                <w:rFonts w:ascii="ITC Avant Garde Std Bk" w:hAnsi="ITC Avant Garde Std Bk"/>
                <w:b/>
              </w:rPr>
            </w:pPr>
            <w:r w:rsidRPr="00976AC1">
              <w:rPr>
                <w:rFonts w:ascii="ITC Avant Garde Std Bk" w:hAnsi="ITC Avant Garde Std Bk"/>
                <w:b/>
              </w:rPr>
              <w:t>Banda</w:t>
            </w:r>
          </w:p>
        </w:tc>
        <w:tc>
          <w:tcPr>
            <w:tcW w:w="6783" w:type="dxa"/>
            <w:shd w:val="clear" w:color="auto" w:fill="C0C0C0"/>
            <w:vAlign w:val="center"/>
          </w:tcPr>
          <w:p w14:paraId="52716056" w14:textId="77777777" w:rsidR="008224BD" w:rsidRPr="00976AC1" w:rsidRDefault="008224BD" w:rsidP="001A362A">
            <w:pPr>
              <w:pStyle w:val="Texto"/>
              <w:spacing w:line="225" w:lineRule="exact"/>
              <w:ind w:firstLine="0"/>
              <w:jc w:val="center"/>
              <w:rPr>
                <w:rFonts w:ascii="ITC Avant Garde Std Bk" w:hAnsi="ITC Avant Garde Std Bk"/>
                <w:b/>
              </w:rPr>
            </w:pPr>
            <w:r w:rsidRPr="00976AC1">
              <w:rPr>
                <w:rFonts w:ascii="ITC Avant Garde Std Bk" w:hAnsi="ITC Avant Garde Std Bk"/>
                <w:b/>
              </w:rPr>
              <w:t>Uso</w:t>
            </w:r>
          </w:p>
        </w:tc>
      </w:tr>
      <w:tr w:rsidR="008224BD" w:rsidRPr="00976AC1" w14:paraId="1F823364" w14:textId="77777777" w:rsidTr="001A362A">
        <w:trPr>
          <w:trHeight w:val="20"/>
          <w:jc w:val="center"/>
        </w:trPr>
        <w:tc>
          <w:tcPr>
            <w:tcW w:w="2874" w:type="dxa"/>
            <w:vAlign w:val="center"/>
          </w:tcPr>
          <w:p w14:paraId="54450156" w14:textId="77777777" w:rsidR="008224BD" w:rsidRPr="00976AC1" w:rsidRDefault="008224BD" w:rsidP="001A362A">
            <w:pPr>
              <w:pStyle w:val="Texto"/>
              <w:spacing w:line="225" w:lineRule="exact"/>
              <w:ind w:firstLine="0"/>
              <w:jc w:val="center"/>
              <w:rPr>
                <w:rFonts w:ascii="ITC Avant Garde Std Bk" w:hAnsi="ITC Avant Garde Std Bk"/>
              </w:rPr>
            </w:pPr>
            <w:r w:rsidRPr="00976AC1">
              <w:rPr>
                <w:rFonts w:ascii="ITC Avant Garde Std Bk" w:hAnsi="ITC Avant Garde Std Bk"/>
              </w:rPr>
              <w:t>470 – 608 MHz</w:t>
            </w:r>
          </w:p>
        </w:tc>
        <w:tc>
          <w:tcPr>
            <w:tcW w:w="6783" w:type="dxa"/>
            <w:vAlign w:val="center"/>
          </w:tcPr>
          <w:p w14:paraId="7651143C" w14:textId="77777777" w:rsidR="008224BD" w:rsidRPr="00976AC1" w:rsidRDefault="008224BD" w:rsidP="001A362A">
            <w:pPr>
              <w:pStyle w:val="Texto"/>
              <w:spacing w:line="225" w:lineRule="exact"/>
              <w:ind w:firstLine="0"/>
              <w:jc w:val="center"/>
              <w:rPr>
                <w:rFonts w:ascii="ITC Avant Garde Std Bk" w:hAnsi="ITC Avant Garde Std Bk"/>
              </w:rPr>
            </w:pPr>
            <w:r w:rsidRPr="00976AC1">
              <w:rPr>
                <w:rFonts w:ascii="ITC Avant Garde Std Bk" w:hAnsi="ITC Avant Garde Std Bk"/>
              </w:rPr>
              <w:t>Servicio de Radiodifusión de Televisión</w:t>
            </w:r>
          </w:p>
        </w:tc>
      </w:tr>
    </w:tbl>
    <w:p w14:paraId="60FA44E4" w14:textId="77777777" w:rsidR="008224BD" w:rsidRPr="00976AC1" w:rsidRDefault="008224BD" w:rsidP="008224BD">
      <w:pPr>
        <w:pStyle w:val="Texto"/>
        <w:rPr>
          <w:rFonts w:ascii="ITC Avant Garde Std Bk" w:hAnsi="ITC Avant Garde Std Bk"/>
        </w:rPr>
      </w:pPr>
    </w:p>
    <w:p w14:paraId="7C31B631" w14:textId="77777777" w:rsidR="008224BD" w:rsidRPr="00976AC1" w:rsidRDefault="008224BD" w:rsidP="008224BD">
      <w:pPr>
        <w:pStyle w:val="Texto"/>
        <w:spacing w:line="240" w:lineRule="auto"/>
        <w:ind w:firstLine="0"/>
        <w:jc w:val="center"/>
        <w:rPr>
          <w:rFonts w:ascii="ITC Avant Garde Std Bk" w:hAnsi="ITC Avant Garde Std Bk"/>
        </w:rPr>
      </w:pPr>
      <w:r w:rsidRPr="00976AC1">
        <w:rPr>
          <w:rFonts w:ascii="ITC Avant Garde Std Bk" w:hAnsi="ITC Avant Garde Std Bk"/>
          <w:noProof/>
          <w:lang w:val="es-MX" w:eastAsia="es-MX"/>
        </w:rPr>
        <w:drawing>
          <wp:inline distT="0" distB="0" distL="0" distR="0" wp14:anchorId="51809474" wp14:editId="4CCC175B">
            <wp:extent cx="6560820" cy="1676400"/>
            <wp:effectExtent l="0" t="0" r="0" b="0"/>
            <wp:docPr id="6" name="Imagen 1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18" descr="Texto&#10;&#10;Descripción generada automáticamen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60820" cy="1676400"/>
                    </a:xfrm>
                    <a:prstGeom prst="rect">
                      <a:avLst/>
                    </a:prstGeom>
                    <a:noFill/>
                    <a:ln>
                      <a:noFill/>
                    </a:ln>
                  </pic:spPr>
                </pic:pic>
              </a:graphicData>
            </a:graphic>
          </wp:inline>
        </w:drawing>
      </w:r>
    </w:p>
    <w:p w14:paraId="1A276E10" w14:textId="77777777" w:rsidR="008224BD" w:rsidRPr="00976AC1" w:rsidRDefault="008224BD" w:rsidP="008224BD">
      <w:pPr>
        <w:pStyle w:val="Texto"/>
        <w:ind w:firstLine="0"/>
        <w:jc w:val="center"/>
        <w:rPr>
          <w:rFonts w:ascii="ITC Avant Garde Std Bk" w:hAnsi="ITC Avant Garde Std Bk"/>
          <w:b/>
        </w:rPr>
      </w:pPr>
      <w:r w:rsidRPr="00976AC1">
        <w:rPr>
          <w:rFonts w:ascii="ITC Avant Garde Std Bk" w:hAnsi="ITC Avant Garde Std Bk"/>
          <w:b/>
        </w:rPr>
        <w:t>Figura 6. Representación gráfica de la determinación de uso para la banda 470 – 608 MHz.</w:t>
      </w:r>
    </w:p>
    <w:p w14:paraId="75B623D1" w14:textId="77777777" w:rsidR="008224BD" w:rsidRPr="00976AC1" w:rsidRDefault="008224BD" w:rsidP="008224BD">
      <w:pPr>
        <w:pStyle w:val="Texto"/>
        <w:spacing w:after="0" w:line="225" w:lineRule="exact"/>
        <w:rPr>
          <w:rFonts w:ascii="ITC Avant Garde Std Bk" w:hAnsi="ITC Avant Garde Std Bk"/>
          <w:b/>
          <w:szCs w:val="28"/>
        </w:rPr>
      </w:pPr>
    </w:p>
    <w:p w14:paraId="6788F81E" w14:textId="77777777" w:rsidR="008224BD" w:rsidRPr="00976AC1" w:rsidRDefault="008224BD" w:rsidP="00AB481A">
      <w:pPr>
        <w:pStyle w:val="Ttulo3"/>
      </w:pPr>
      <w:r w:rsidRPr="00976AC1">
        <w:t>Motivación</w:t>
      </w:r>
    </w:p>
    <w:p w14:paraId="0CA38605" w14:textId="77777777" w:rsidR="008224BD" w:rsidRPr="00976AC1" w:rsidRDefault="008224BD" w:rsidP="008224BD">
      <w:pPr>
        <w:pStyle w:val="Texto"/>
        <w:spacing w:line="240" w:lineRule="exact"/>
        <w:rPr>
          <w:rFonts w:ascii="ITC Avant Garde Std Bk" w:hAnsi="ITC Avant Garde Std Bk"/>
        </w:rPr>
      </w:pPr>
      <w:r w:rsidRPr="00976AC1">
        <w:rPr>
          <w:rFonts w:ascii="ITC Avant Garde Std Bk" w:hAnsi="ITC Avant Garde Std Bk"/>
        </w:rPr>
        <w:t xml:space="preserve">La adopción en México del estándar tecnológico de televisión digital terrestre A/53 del Comité de Sistemas de Televisión Avanzada (ATSC, por sus siglas en inglés), así como la creación de nuevos estándares de televisión compatibles con A/53, han propiciado hoy en día un uso eficiente del espectro radioeléctrico, ya que utilizan métodos de compresión y codificación digital en la información, así </w:t>
      </w:r>
      <w:r w:rsidRPr="00976AC1">
        <w:rPr>
          <w:rFonts w:ascii="ITC Avant Garde Std Bk" w:hAnsi="ITC Avant Garde Std Bk"/>
        </w:rPr>
        <w:lastRenderedPageBreak/>
        <w:t xml:space="preserve">como técnicas de </w:t>
      </w:r>
      <w:proofErr w:type="spellStart"/>
      <w:r w:rsidRPr="00976AC1">
        <w:rPr>
          <w:rFonts w:ascii="ITC Avant Garde Std Bk" w:hAnsi="ITC Avant Garde Std Bk"/>
        </w:rPr>
        <w:t>multiplexaje</w:t>
      </w:r>
      <w:proofErr w:type="spellEnd"/>
      <w:r w:rsidRPr="00976AC1">
        <w:rPr>
          <w:rFonts w:ascii="ITC Avant Garde Std Bk" w:hAnsi="ITC Avant Garde Std Bk"/>
        </w:rPr>
        <w:t xml:space="preserve"> que permiten, por un lado, hacer uso de canales adyacentes, sin la necesidad de disponer de canales de guarda, como ocurre con el estándar analógico del Comité Nacional del Sistema de Televisión (NTSC, por sus siglas en inglés) y, por el otro, aumentar la capacidad de información transmitida en un mismo canal de transmisión. Esta característica es conocida como multiprogramación y consiste en la capacidad de incluir más de un canal de programación en un mismo canal de transmisión; en otras palabras, a través de un solo canal de televisión es posible transmitir, simultáneamente, más de un canal de programación.</w:t>
      </w:r>
    </w:p>
    <w:p w14:paraId="78592F9A" w14:textId="77777777" w:rsidR="008224BD" w:rsidRPr="00976AC1" w:rsidRDefault="008224BD" w:rsidP="008224BD">
      <w:pPr>
        <w:pStyle w:val="Texto"/>
        <w:spacing w:line="240" w:lineRule="exact"/>
        <w:rPr>
          <w:rFonts w:ascii="ITC Avant Garde Std Bk" w:hAnsi="ITC Avant Garde Std Bk"/>
        </w:rPr>
      </w:pPr>
      <w:r w:rsidRPr="00976AC1">
        <w:rPr>
          <w:rFonts w:ascii="ITC Avant Garde Std Bk" w:hAnsi="ITC Avant Garde Std Bk"/>
        </w:rPr>
        <w:t>La multiprogramación ha logrado fomentar actualmente una competencia efectiva en el sector de la radiodifusión en nuestro país, al brindar nuevas opciones de crecimiento tanto a la industria de generación de contenidos como al público televidente, el cual puede identificarse con diversas formas de pensamiento al encontrar una mayor diversidad de contenidos de programación gratuitos.</w:t>
      </w:r>
    </w:p>
    <w:p w14:paraId="10841338" w14:textId="77777777" w:rsidR="008224BD" w:rsidRPr="00976AC1" w:rsidRDefault="008224BD" w:rsidP="008224BD">
      <w:pPr>
        <w:pStyle w:val="Texto"/>
        <w:spacing w:line="235" w:lineRule="exact"/>
        <w:rPr>
          <w:rFonts w:ascii="ITC Avant Garde Std Bk" w:hAnsi="ITC Avant Garde Std Bk"/>
        </w:rPr>
      </w:pPr>
      <w:r w:rsidRPr="00976AC1">
        <w:rPr>
          <w:rFonts w:ascii="ITC Avant Garde Std Bk" w:hAnsi="ITC Avant Garde Std Bk"/>
        </w:rPr>
        <w:t xml:space="preserve">La rápida aceptación y adopción de estos nuevos estándares digitales alrededor del mundo ha logrado desarrollar un ecosistema amplio en cuanto a la disponibilidad de equipos receptores de televisión digital a precios asequibles para el usuario final, por lo que diversos países han incluido en sus estrategias de planificación de espectro la liberación e identificación de diversas bandas de frecuencias para el despliegue de nuevas tecnologías asociadas al servicio </w:t>
      </w:r>
      <w:r w:rsidRPr="00976AC1">
        <w:rPr>
          <w:rFonts w:ascii="ITC Avant Garde Std Bk" w:hAnsi="ITC Avant Garde Std Bk"/>
        </w:rPr>
        <w:br/>
        <w:t>de radiodifusión de televisión.</w:t>
      </w:r>
    </w:p>
    <w:p w14:paraId="35E210F4" w14:textId="77777777" w:rsidR="008224BD" w:rsidRPr="00976AC1" w:rsidRDefault="008224BD" w:rsidP="008224BD">
      <w:pPr>
        <w:pStyle w:val="Texto"/>
        <w:spacing w:after="80" w:line="235" w:lineRule="exact"/>
        <w:rPr>
          <w:rFonts w:ascii="ITC Avant Garde Std Bk" w:hAnsi="ITC Avant Garde Std Bk"/>
        </w:rPr>
      </w:pPr>
      <w:r w:rsidRPr="00976AC1">
        <w:rPr>
          <w:rFonts w:ascii="ITC Avant Garde Std Bk" w:hAnsi="ITC Avant Garde Std Bk"/>
        </w:rPr>
        <w:t>Por otro lado, es importante mencionar que, dentro de las labores que se están llevando a cabo en el Instituto en materia de planificación del espectro, se tiene previsto, en el mediano plazo, que la banda 614 – 698 MHz (banda de 600 MHz) sea empleada para el despliegue de sistemas de banda ancha móvil, lo que dará paso a un segundo dividendo digital en nuestro país. Esta consideración es con base en la identificación de la banda de 600 MHz para las Telecomunicaciones Móviles Internacionales (IMT, por sus siglas en inglés) durante la pasada Conferencia Mundial de Radiocomunicaciones del 2015 (CMR-2015).</w:t>
      </w:r>
    </w:p>
    <w:p w14:paraId="3CB130AA" w14:textId="77777777" w:rsidR="008224BD" w:rsidRPr="00976AC1" w:rsidRDefault="008224BD" w:rsidP="008224BD">
      <w:pPr>
        <w:pStyle w:val="Texto"/>
        <w:spacing w:after="80" w:line="235" w:lineRule="exact"/>
        <w:rPr>
          <w:rFonts w:ascii="ITC Avant Garde Std Bk" w:hAnsi="ITC Avant Garde Std Bk"/>
        </w:rPr>
      </w:pPr>
      <w:r w:rsidRPr="00976AC1">
        <w:rPr>
          <w:rFonts w:ascii="ITC Avant Garde Std Bk" w:hAnsi="ITC Avant Garde Std Bk"/>
        </w:rPr>
        <w:t xml:space="preserve">Asimismo, cabe destacar que la banda de 600 MHz se encuentra en proceso de armonización a nivel regional para la implementación de sistemas IMT, por lo que la administración de México ha propuesto ante la UIT-R y ante la Comisión Interamericana de Telecomunicaciones (CITEL) un arreglo de frecuencias para la banda de 600 MHz, el cual es compatible con el esquema de segmentación “A5” utilizado actualmente por la Red Compartida Mayorista en la banda 698 – 806 MHz </w:t>
      </w:r>
      <w:r w:rsidRPr="00976AC1">
        <w:rPr>
          <w:rFonts w:ascii="ITC Avant Garde Std Bk" w:hAnsi="ITC Avant Garde Std Bk"/>
        </w:rPr>
        <w:br/>
        <w:t>(banda de 700 MHz), lo que fomentará la disponibilidad de la telefonía móvil y la banda ancha móvil a los usuarios finales.</w:t>
      </w:r>
    </w:p>
    <w:p w14:paraId="74A4C34B" w14:textId="77777777" w:rsidR="008224BD" w:rsidRPr="00976AC1" w:rsidRDefault="008224BD" w:rsidP="008224BD">
      <w:pPr>
        <w:pStyle w:val="Texto"/>
        <w:spacing w:after="80" w:line="235" w:lineRule="exact"/>
        <w:rPr>
          <w:rFonts w:ascii="ITC Avant Garde Std Bk" w:hAnsi="ITC Avant Garde Std Bk"/>
        </w:rPr>
      </w:pPr>
      <w:r w:rsidRPr="00976AC1">
        <w:rPr>
          <w:rFonts w:ascii="ITC Avant Garde Std Bk" w:hAnsi="ITC Avant Garde Std Bk"/>
        </w:rPr>
        <w:t>Esto último es de particular importancia respecto de la banda de frecuencias 470 – 608 MHz, ya que se requiere contar con suficiencia espectral para trasladar la operación de los más de 150 canales de televisión digital que operan actualmente en la banda de 600 MHz (canales 38 al 51) por debajo del canal 37. Si no se logra contar con el espectro de la banda 470 – 512 MHz (canales 14 al 20) para servicios de radiodifusión por televisión, será materialmente imposible migrar a los canales de televisión que hoy operan por arriba del canal 37.</w:t>
      </w:r>
    </w:p>
    <w:p w14:paraId="6FE516C5" w14:textId="77777777" w:rsidR="008224BD" w:rsidRPr="00976AC1" w:rsidRDefault="008224BD" w:rsidP="008224BD">
      <w:pPr>
        <w:pStyle w:val="Texto"/>
        <w:spacing w:after="80" w:line="235" w:lineRule="exact"/>
        <w:rPr>
          <w:rFonts w:ascii="ITC Avant Garde Std Bk" w:hAnsi="ITC Avant Garde Std Bk"/>
        </w:rPr>
      </w:pPr>
      <w:r w:rsidRPr="00976AC1">
        <w:rPr>
          <w:rFonts w:ascii="ITC Avant Garde Std Bk" w:hAnsi="ITC Avant Garde Std Bk"/>
        </w:rPr>
        <w:t xml:space="preserve">Es por ello </w:t>
      </w:r>
      <w:proofErr w:type="gramStart"/>
      <w:r w:rsidRPr="00976AC1">
        <w:rPr>
          <w:rFonts w:ascii="ITC Avant Garde Std Bk" w:hAnsi="ITC Avant Garde Std Bk"/>
        </w:rPr>
        <w:t>que</w:t>
      </w:r>
      <w:proofErr w:type="gramEnd"/>
      <w:r w:rsidRPr="00976AC1">
        <w:rPr>
          <w:rFonts w:ascii="ITC Avant Garde Std Bk" w:hAnsi="ITC Avant Garde Std Bk"/>
        </w:rPr>
        <w:t>, con el fin de ejercer una administración eficiente del espectro radioeléctrico, se considera necesario que el segmento 470 – 512 MHz sea utilizado de forma intensiva por sistemas de radiodifusión de televisión. En este sentido y de conformidad con las acciones de planificación de la banda que se llevan en el Instituto se prevé que los sistemas distintos a los de radiodifusión de televisión que actualmente operan en esta banda de frecuencias sean migrados a otras bandas de frecuencias, tales como 406.1 – 410 MHz, 410 – 430 MHz y 450 – 470 MHz, las cuales son consideradas aptas para tales aplicaciones de comunicación inalámbrica, ya que cuentan con un gran desarrollo tecnológico y economías de escala significativas.</w:t>
      </w:r>
    </w:p>
    <w:p w14:paraId="42A76D97" w14:textId="77777777" w:rsidR="008224BD" w:rsidRPr="00976AC1" w:rsidRDefault="008224BD" w:rsidP="00AB481A">
      <w:pPr>
        <w:pStyle w:val="Ttulo3"/>
      </w:pPr>
      <w:r w:rsidRPr="00976AC1">
        <w:lastRenderedPageBreak/>
        <w:t>Situación/Problemática existente</w:t>
      </w:r>
    </w:p>
    <w:p w14:paraId="2C241498" w14:textId="77777777" w:rsidR="008224BD" w:rsidRPr="00976AC1" w:rsidRDefault="008224BD" w:rsidP="008224BD">
      <w:pPr>
        <w:pStyle w:val="Texto"/>
        <w:spacing w:line="235" w:lineRule="exact"/>
        <w:rPr>
          <w:rFonts w:ascii="ITC Avant Garde Std Bk" w:hAnsi="ITC Avant Garde Std Bk"/>
        </w:rPr>
      </w:pPr>
      <w:r w:rsidRPr="00976AC1">
        <w:rPr>
          <w:rFonts w:ascii="ITC Avant Garde Std Bk" w:hAnsi="ITC Avant Garde Std Bk"/>
        </w:rPr>
        <w:t>El segmento 470 – 512 MHz presenta una situación compleja, ya que es utilizado de manera heterogénea por diversos sistemas fijos y de radiocomunicación privada pertenecientes a usuarios particulares, organismos públicos descentralizados y empresas paraestatales que hacen uso del espectro radioeléctrico al amparo de permisos y asignaciones otorgados de manera discrecional, previamente a la entrada en vigor de la abrogada Ley Federal de Telecomunicaciones de 1995; estos permisos y asignaciones cuentan con diferentes coberturas y en algunos casos no cuentan con una fecha de término definida.</w:t>
      </w:r>
    </w:p>
    <w:p w14:paraId="7F36E3C8" w14:textId="77777777" w:rsidR="008224BD" w:rsidRPr="00976AC1" w:rsidRDefault="008224BD" w:rsidP="008224BD">
      <w:pPr>
        <w:pStyle w:val="Texto"/>
        <w:spacing w:line="235" w:lineRule="exact"/>
        <w:rPr>
          <w:rFonts w:ascii="ITC Avant Garde Std Bk" w:hAnsi="ITC Avant Garde Std Bk"/>
        </w:rPr>
      </w:pPr>
      <w:r w:rsidRPr="00976AC1">
        <w:rPr>
          <w:rFonts w:ascii="ITC Avant Garde Std Bk" w:hAnsi="ITC Avant Garde Std Bk"/>
        </w:rPr>
        <w:t>Por tal motivo, existe actualmente una gran dificultad para asignar nuevos canales de televisión en el segmento 470 – 512 MHz (canales 14 al 20), toda vez que los instrumentos habilitantes otorgados imposibilitan realizar una administración eficiente en este segmento; como consecuencia, se advierten inconvenientes para propiciar que el servicio de radiodifusión de televisión sea prestado de manera intensiva en el segmento 470 – 512 MHz, y para el despeje de la banda de 600 MHz, como se tiene previsto en el Programa de Trabajo de Radiodifusión.</w:t>
      </w:r>
    </w:p>
    <w:p w14:paraId="77CD6451" w14:textId="77777777" w:rsidR="008224BD" w:rsidRPr="00976AC1" w:rsidRDefault="008224BD" w:rsidP="008224BD">
      <w:pPr>
        <w:pStyle w:val="Texto"/>
        <w:spacing w:line="235" w:lineRule="exact"/>
        <w:rPr>
          <w:rFonts w:ascii="ITC Avant Garde Std Bk" w:hAnsi="ITC Avant Garde Std Bk"/>
        </w:rPr>
      </w:pPr>
      <w:r w:rsidRPr="00976AC1">
        <w:rPr>
          <w:rFonts w:ascii="ITC Avant Garde Std Bk" w:hAnsi="ITC Avant Garde Std Bk"/>
        </w:rPr>
        <w:t xml:space="preserve">En ese sentido, se establece que uno de los objetivos a cumplir en el presente plan es la optimización de la banda 470 – 512 MHz, por lo que debe efectuarse un reordenamiento respecto a los actuales permisionarios, concesionarios o autorizados que utilizan sistemas de radiocomunicación distintos a los del servicio de radiodifusión de televisión, en virtud de fomentar la provisión de un régimen ordenado que, a su vez, coadyuve en la operación eficiente de los sistemas </w:t>
      </w:r>
      <w:r w:rsidRPr="00976AC1">
        <w:rPr>
          <w:rFonts w:ascii="ITC Avant Garde Std Bk" w:hAnsi="ITC Avant Garde Std Bk"/>
        </w:rPr>
        <w:br/>
        <w:t>de radiodifusión de televisión.</w:t>
      </w:r>
    </w:p>
    <w:p w14:paraId="1D8E7096" w14:textId="77777777" w:rsidR="008224BD" w:rsidRPr="00976AC1" w:rsidRDefault="008224BD" w:rsidP="008224BD">
      <w:pPr>
        <w:pStyle w:val="Texto"/>
        <w:spacing w:line="225" w:lineRule="exact"/>
        <w:rPr>
          <w:rFonts w:ascii="ITC Avant Garde Std Bk" w:hAnsi="ITC Avant Garde Std Bk"/>
        </w:rPr>
      </w:pPr>
      <w:r w:rsidRPr="00976AC1">
        <w:rPr>
          <w:rFonts w:ascii="ITC Avant Garde Std Bk" w:hAnsi="ITC Avant Garde Std Bk"/>
        </w:rPr>
        <w:t>Finalmente, en lo que respecta al segmento 512 – 608 MHz, es preciso mencionar que ya cuenta con una operación intensiva por el servicio de radiodifusión de televisión, por lo que no se requiere de medidas adicionales a las que se implementan actualmente en ese segmento.</w:t>
      </w:r>
    </w:p>
    <w:p w14:paraId="7C81F963" w14:textId="77777777" w:rsidR="008224BD" w:rsidRPr="00976AC1" w:rsidRDefault="008224BD" w:rsidP="008224BD">
      <w:pPr>
        <w:pStyle w:val="Texto"/>
        <w:rPr>
          <w:rFonts w:ascii="ITC Avant Garde Std Bk" w:hAnsi="ITC Avant Garde Std Bk"/>
        </w:rPr>
      </w:pPr>
      <w:r w:rsidRPr="00976AC1">
        <w:rPr>
          <w:rFonts w:ascii="ITC Avant Garde Std Bk" w:hAnsi="ITC Avant Garde Std Bk"/>
        </w:rPr>
        <w:t>En virtud de todo lo expuesto anteriormente, se vuelve ineludible establecer un Plan para la Banda que considere las acciones de planificación en materia de espectro radioeléctrico desde 470 MHz hasta 608 MHz, con el objeto de contar con espectro suficiente para la provisión del servicio de radiodifusión de televisión en nuestro país y dar cumplimiento a los instrumentos programáticos expedidos por el propio Instituto.</w:t>
      </w:r>
    </w:p>
    <w:p w14:paraId="2149556F" w14:textId="77777777" w:rsidR="008224BD" w:rsidRPr="00976AC1" w:rsidRDefault="008224BD" w:rsidP="00AB481A">
      <w:pPr>
        <w:pStyle w:val="Ttulo2"/>
      </w:pPr>
      <w:r w:rsidRPr="00976AC1">
        <w:t>5. Estandarización y economías de escala</w:t>
      </w:r>
    </w:p>
    <w:p w14:paraId="155F5094" w14:textId="77777777" w:rsidR="008224BD" w:rsidRPr="00976AC1" w:rsidRDefault="008224BD" w:rsidP="008224BD">
      <w:pPr>
        <w:pStyle w:val="Texto"/>
        <w:rPr>
          <w:rFonts w:ascii="ITC Avant Garde Std Bk" w:hAnsi="ITC Avant Garde Std Bk"/>
        </w:rPr>
      </w:pPr>
      <w:r w:rsidRPr="00976AC1">
        <w:rPr>
          <w:rFonts w:ascii="ITC Avant Garde Std Bk" w:hAnsi="ITC Avant Garde Std Bk"/>
        </w:rPr>
        <w:t xml:space="preserve">A </w:t>
      </w:r>
      <w:proofErr w:type="gramStart"/>
      <w:r w:rsidRPr="00976AC1">
        <w:rPr>
          <w:rFonts w:ascii="ITC Avant Garde Std Bk" w:hAnsi="ITC Avant Garde Std Bk"/>
        </w:rPr>
        <w:t>continuación</w:t>
      </w:r>
      <w:proofErr w:type="gramEnd"/>
      <w:r w:rsidRPr="00976AC1">
        <w:rPr>
          <w:rFonts w:ascii="ITC Avant Garde Std Bk" w:hAnsi="ITC Avant Garde Std Bk"/>
        </w:rPr>
        <w:t xml:space="preserve"> se muestra el análisis realizado respecto de la disponibilidad de tecnologías y equipamiento, a efecto de dimensionar el ecosistema tecnológico y las economías de escala existentes en la banda de frecuencias en cuestión.</w:t>
      </w:r>
    </w:p>
    <w:p w14:paraId="04A2FBA9" w14:textId="77777777" w:rsidR="008224BD" w:rsidRPr="00976AC1" w:rsidRDefault="008224BD" w:rsidP="008224BD">
      <w:pPr>
        <w:pStyle w:val="Texto"/>
        <w:rPr>
          <w:rFonts w:ascii="ITC Avant Garde Std Bk" w:hAnsi="ITC Avant Garde Std Bk"/>
          <w:b/>
        </w:rPr>
      </w:pPr>
      <w:r w:rsidRPr="00976AC1">
        <w:rPr>
          <w:rFonts w:ascii="ITC Avant Garde Std Bk" w:hAnsi="ITC Avant Garde Std Bk"/>
          <w:b/>
        </w:rPr>
        <w:t>Tabla 5. Economías de escala</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430"/>
        <w:gridCol w:w="2122"/>
        <w:gridCol w:w="6783"/>
      </w:tblGrid>
      <w:tr w:rsidR="008224BD" w:rsidRPr="00976AC1" w14:paraId="595C3B5B" w14:textId="77777777" w:rsidTr="001A362A">
        <w:trPr>
          <w:trHeight w:val="20"/>
          <w:jc w:val="center"/>
        </w:trPr>
        <w:tc>
          <w:tcPr>
            <w:tcW w:w="11335" w:type="dxa"/>
            <w:gridSpan w:val="3"/>
            <w:shd w:val="clear" w:color="auto" w:fill="C0C0C0"/>
            <w:noWrap/>
          </w:tcPr>
          <w:p w14:paraId="7B9D3737" w14:textId="77777777" w:rsidR="008224BD" w:rsidRPr="00976AC1" w:rsidRDefault="008224BD" w:rsidP="001A362A">
            <w:pPr>
              <w:pStyle w:val="Texto"/>
              <w:ind w:firstLine="0"/>
              <w:rPr>
                <w:rFonts w:ascii="ITC Avant Garde Std Bk" w:hAnsi="ITC Avant Garde Std Bk"/>
                <w:b/>
                <w:color w:val="FFFFFF"/>
                <w:sz w:val="16"/>
                <w:szCs w:val="16"/>
              </w:rPr>
            </w:pPr>
            <w:r w:rsidRPr="00976AC1">
              <w:rPr>
                <w:rFonts w:ascii="ITC Avant Garde Std Bk" w:hAnsi="ITC Avant Garde Std Bk"/>
                <w:b/>
                <w:sz w:val="16"/>
                <w:szCs w:val="16"/>
              </w:rPr>
              <w:t>Rango de frecuencias 470 – 608 MHz</w:t>
            </w:r>
          </w:p>
        </w:tc>
      </w:tr>
      <w:tr w:rsidR="008224BD" w:rsidRPr="00976AC1" w14:paraId="2880249B" w14:textId="77777777" w:rsidTr="001A362A">
        <w:trPr>
          <w:trHeight w:val="20"/>
          <w:jc w:val="center"/>
        </w:trPr>
        <w:tc>
          <w:tcPr>
            <w:tcW w:w="11335" w:type="dxa"/>
            <w:gridSpan w:val="3"/>
            <w:shd w:val="clear" w:color="auto" w:fill="FFFFFF"/>
          </w:tcPr>
          <w:p w14:paraId="425DEDFF" w14:textId="77777777" w:rsidR="008224BD" w:rsidRPr="00976AC1" w:rsidRDefault="008224BD" w:rsidP="001A362A">
            <w:pPr>
              <w:pStyle w:val="Texto"/>
              <w:ind w:firstLine="0"/>
              <w:rPr>
                <w:rFonts w:ascii="ITC Avant Garde Std Bk" w:hAnsi="ITC Avant Garde Std Bk"/>
                <w:b/>
                <w:sz w:val="16"/>
                <w:szCs w:val="16"/>
              </w:rPr>
            </w:pPr>
            <w:r w:rsidRPr="00976AC1">
              <w:rPr>
                <w:rFonts w:ascii="ITC Avant Garde Std Bk" w:hAnsi="ITC Avant Garde Std Bk"/>
                <w:b/>
                <w:sz w:val="16"/>
                <w:szCs w:val="16"/>
              </w:rPr>
              <w:t>Servicio</w:t>
            </w:r>
          </w:p>
        </w:tc>
      </w:tr>
      <w:tr w:rsidR="008224BD" w:rsidRPr="00976AC1" w14:paraId="15394CC6" w14:textId="77777777" w:rsidTr="001A362A">
        <w:trPr>
          <w:trHeight w:val="20"/>
          <w:jc w:val="center"/>
        </w:trPr>
        <w:tc>
          <w:tcPr>
            <w:tcW w:w="11335" w:type="dxa"/>
            <w:gridSpan w:val="3"/>
          </w:tcPr>
          <w:p w14:paraId="57092766" w14:textId="77777777" w:rsidR="008224BD" w:rsidRPr="00976AC1" w:rsidRDefault="008224BD" w:rsidP="001A362A">
            <w:pPr>
              <w:pStyle w:val="Texto"/>
              <w:ind w:firstLine="0"/>
              <w:rPr>
                <w:rFonts w:ascii="ITC Avant Garde Std Bk" w:hAnsi="ITC Avant Garde Std Bk"/>
                <w:sz w:val="16"/>
                <w:szCs w:val="16"/>
              </w:rPr>
            </w:pPr>
            <w:r w:rsidRPr="00976AC1">
              <w:rPr>
                <w:rFonts w:ascii="ITC Avant Garde Std Bk" w:hAnsi="ITC Avant Garde Std Bk"/>
                <w:sz w:val="16"/>
                <w:szCs w:val="16"/>
              </w:rPr>
              <w:t xml:space="preserve">Radiodifusión de Televisión </w:t>
            </w:r>
          </w:p>
        </w:tc>
      </w:tr>
      <w:tr w:rsidR="008224BD" w:rsidRPr="00976AC1" w14:paraId="46276B32" w14:textId="77777777" w:rsidTr="001A362A">
        <w:trPr>
          <w:trHeight w:val="20"/>
          <w:jc w:val="center"/>
        </w:trPr>
        <w:tc>
          <w:tcPr>
            <w:tcW w:w="2430" w:type="dxa"/>
            <w:shd w:val="clear" w:color="auto" w:fill="FFFFFF"/>
            <w:vAlign w:val="center"/>
          </w:tcPr>
          <w:p w14:paraId="5242FDCD" w14:textId="77777777" w:rsidR="008224BD" w:rsidRPr="00976AC1" w:rsidRDefault="008224BD" w:rsidP="001A362A">
            <w:pPr>
              <w:pStyle w:val="Texto"/>
              <w:ind w:firstLine="0"/>
              <w:jc w:val="center"/>
              <w:rPr>
                <w:rFonts w:ascii="ITC Avant Garde Std Bk" w:hAnsi="ITC Avant Garde Std Bk"/>
                <w:b/>
                <w:sz w:val="16"/>
                <w:szCs w:val="16"/>
              </w:rPr>
            </w:pPr>
            <w:r w:rsidRPr="00976AC1">
              <w:rPr>
                <w:rFonts w:ascii="ITC Avant Garde Std Bk" w:hAnsi="ITC Avant Garde Std Bk"/>
                <w:b/>
                <w:sz w:val="16"/>
                <w:szCs w:val="16"/>
              </w:rPr>
              <w:t>Tecnologías</w:t>
            </w:r>
          </w:p>
        </w:tc>
        <w:tc>
          <w:tcPr>
            <w:tcW w:w="2122" w:type="dxa"/>
            <w:shd w:val="clear" w:color="auto" w:fill="C0C0C0"/>
            <w:vAlign w:val="center"/>
          </w:tcPr>
          <w:p w14:paraId="6F0F9250" w14:textId="77777777" w:rsidR="008224BD" w:rsidRPr="00976AC1" w:rsidRDefault="008224BD" w:rsidP="001A362A">
            <w:pPr>
              <w:pStyle w:val="Texto"/>
              <w:ind w:firstLine="0"/>
              <w:jc w:val="center"/>
              <w:rPr>
                <w:rFonts w:ascii="ITC Avant Garde Std Bk" w:hAnsi="ITC Avant Garde Std Bk"/>
                <w:b/>
                <w:sz w:val="16"/>
                <w:szCs w:val="16"/>
              </w:rPr>
            </w:pPr>
            <w:r w:rsidRPr="00976AC1">
              <w:rPr>
                <w:rFonts w:ascii="ITC Avant Garde Std Bk" w:hAnsi="ITC Avant Garde Std Bk"/>
                <w:b/>
                <w:sz w:val="16"/>
                <w:szCs w:val="16"/>
              </w:rPr>
              <w:t xml:space="preserve">Organización/Empresa </w:t>
            </w:r>
            <w:proofErr w:type="spellStart"/>
            <w:r w:rsidRPr="00976AC1">
              <w:rPr>
                <w:rFonts w:ascii="ITC Avant Garde Std Bk" w:hAnsi="ITC Avant Garde Std Bk"/>
                <w:b/>
                <w:sz w:val="16"/>
                <w:szCs w:val="16"/>
              </w:rPr>
              <w:t>estandarizadora</w:t>
            </w:r>
            <w:proofErr w:type="spellEnd"/>
          </w:p>
        </w:tc>
        <w:tc>
          <w:tcPr>
            <w:tcW w:w="6783" w:type="dxa"/>
            <w:shd w:val="clear" w:color="auto" w:fill="C0C0C0"/>
            <w:vAlign w:val="center"/>
          </w:tcPr>
          <w:p w14:paraId="436CF608" w14:textId="77777777" w:rsidR="008224BD" w:rsidRPr="00976AC1" w:rsidRDefault="008224BD" w:rsidP="001A362A">
            <w:pPr>
              <w:pStyle w:val="Texto"/>
              <w:ind w:firstLine="0"/>
              <w:jc w:val="center"/>
              <w:rPr>
                <w:rFonts w:ascii="ITC Avant Garde Std Bk" w:hAnsi="ITC Avant Garde Std Bk"/>
                <w:b/>
                <w:sz w:val="16"/>
                <w:szCs w:val="16"/>
              </w:rPr>
            </w:pPr>
            <w:r w:rsidRPr="00976AC1">
              <w:rPr>
                <w:rFonts w:ascii="ITC Avant Garde Std Bk" w:hAnsi="ITC Avant Garde Std Bk"/>
                <w:b/>
                <w:sz w:val="16"/>
                <w:szCs w:val="16"/>
              </w:rPr>
              <w:t>Características relevantes</w:t>
            </w:r>
          </w:p>
        </w:tc>
      </w:tr>
      <w:tr w:rsidR="008224BD" w:rsidRPr="00976AC1" w14:paraId="0C1C13BF" w14:textId="77777777" w:rsidTr="001A362A">
        <w:trPr>
          <w:trHeight w:val="20"/>
          <w:jc w:val="center"/>
        </w:trPr>
        <w:tc>
          <w:tcPr>
            <w:tcW w:w="2430" w:type="dxa"/>
          </w:tcPr>
          <w:p w14:paraId="71483248" w14:textId="77777777" w:rsidR="008224BD" w:rsidRPr="00976AC1" w:rsidRDefault="008224BD" w:rsidP="001A362A">
            <w:pPr>
              <w:pStyle w:val="Texto"/>
              <w:ind w:firstLine="0"/>
              <w:rPr>
                <w:rFonts w:ascii="ITC Avant Garde Std Bk" w:hAnsi="ITC Avant Garde Std Bk"/>
                <w:sz w:val="16"/>
                <w:szCs w:val="16"/>
              </w:rPr>
            </w:pPr>
            <w:r w:rsidRPr="00976AC1">
              <w:rPr>
                <w:rFonts w:ascii="ITC Avant Garde Std Bk" w:hAnsi="ITC Avant Garde Std Bk"/>
                <w:sz w:val="16"/>
                <w:szCs w:val="16"/>
              </w:rPr>
              <w:lastRenderedPageBreak/>
              <w:t>Estándar ATSC A/53</w:t>
            </w:r>
          </w:p>
        </w:tc>
        <w:tc>
          <w:tcPr>
            <w:tcW w:w="2122" w:type="dxa"/>
          </w:tcPr>
          <w:p w14:paraId="79BDDB2E" w14:textId="77777777" w:rsidR="008224BD" w:rsidRPr="00976AC1" w:rsidRDefault="008224BD" w:rsidP="001A362A">
            <w:pPr>
              <w:pStyle w:val="Texto"/>
              <w:ind w:firstLine="0"/>
              <w:rPr>
                <w:rFonts w:ascii="ITC Avant Garde Std Bk" w:hAnsi="ITC Avant Garde Std Bk"/>
                <w:i/>
                <w:sz w:val="16"/>
                <w:szCs w:val="16"/>
                <w:lang w:val="en-US"/>
              </w:rPr>
            </w:pPr>
            <w:r w:rsidRPr="00976AC1">
              <w:rPr>
                <w:rFonts w:ascii="ITC Avant Garde Std Bk" w:hAnsi="ITC Avant Garde Std Bk"/>
                <w:i/>
                <w:sz w:val="16"/>
                <w:szCs w:val="16"/>
                <w:lang w:val="en-US"/>
              </w:rPr>
              <w:t xml:space="preserve">Advanced Television Systems </w:t>
            </w:r>
            <w:proofErr w:type="spellStart"/>
            <w:r w:rsidRPr="00976AC1">
              <w:rPr>
                <w:rFonts w:ascii="ITC Avant Garde Std Bk" w:hAnsi="ITC Avant Garde Std Bk"/>
                <w:i/>
                <w:sz w:val="16"/>
                <w:szCs w:val="16"/>
                <w:lang w:val="en-US"/>
              </w:rPr>
              <w:t>Commite</w:t>
            </w:r>
            <w:proofErr w:type="spellEnd"/>
            <w:r w:rsidRPr="00976AC1">
              <w:rPr>
                <w:rFonts w:ascii="ITC Avant Garde Std Bk" w:hAnsi="ITC Avant Garde Std Bk"/>
                <w:i/>
                <w:sz w:val="16"/>
                <w:szCs w:val="16"/>
                <w:lang w:val="en-US"/>
              </w:rPr>
              <w:t>, Inc.</w:t>
            </w:r>
          </w:p>
          <w:p w14:paraId="038E6AA0" w14:textId="77777777" w:rsidR="008224BD" w:rsidRPr="00976AC1" w:rsidRDefault="008224BD" w:rsidP="001A362A">
            <w:pPr>
              <w:pStyle w:val="Texto"/>
              <w:ind w:firstLine="0"/>
              <w:rPr>
                <w:rFonts w:ascii="ITC Avant Garde Std Bk" w:hAnsi="ITC Avant Garde Std Bk"/>
                <w:sz w:val="16"/>
                <w:szCs w:val="16"/>
              </w:rPr>
            </w:pPr>
            <w:r w:rsidRPr="00976AC1">
              <w:rPr>
                <w:rFonts w:ascii="ITC Avant Garde Std Bk" w:hAnsi="ITC Avant Garde Std Bk"/>
                <w:sz w:val="16"/>
                <w:szCs w:val="16"/>
              </w:rPr>
              <w:t>(Comité de Sistemas de Televisión Avanzada).</w:t>
            </w:r>
          </w:p>
        </w:tc>
        <w:tc>
          <w:tcPr>
            <w:tcW w:w="6783" w:type="dxa"/>
          </w:tcPr>
          <w:p w14:paraId="099D39CB" w14:textId="77777777" w:rsidR="008224BD" w:rsidRPr="00976AC1" w:rsidRDefault="008224BD" w:rsidP="001A362A">
            <w:pPr>
              <w:pStyle w:val="Texto"/>
              <w:ind w:firstLine="0"/>
              <w:rPr>
                <w:rFonts w:ascii="ITC Avant Garde Std Bk" w:hAnsi="ITC Avant Garde Std Bk"/>
                <w:sz w:val="16"/>
                <w:szCs w:val="16"/>
              </w:rPr>
            </w:pPr>
            <w:r w:rsidRPr="00976AC1">
              <w:rPr>
                <w:rFonts w:ascii="ITC Avant Garde Std Bk" w:hAnsi="ITC Avant Garde Std Bk"/>
                <w:sz w:val="16"/>
                <w:szCs w:val="16"/>
              </w:rPr>
              <w:t xml:space="preserve">Estándar digital que utiliza una compresión MPEG–2 para video y se mezcla con el sistema de compresión AC–3, el cual que permite codificar una señal de audio en 5.1 canales mediante el sistema Dolby Digital. Opera con una canalización de 6 MHz el cual permite tener </w:t>
            </w:r>
            <w:proofErr w:type="gramStart"/>
            <w:r w:rsidRPr="00976AC1">
              <w:rPr>
                <w:rFonts w:ascii="ITC Avant Garde Std Bk" w:hAnsi="ITC Avant Garde Std Bk"/>
                <w:sz w:val="16"/>
                <w:szCs w:val="16"/>
              </w:rPr>
              <w:t>distintas formatos</w:t>
            </w:r>
            <w:proofErr w:type="gramEnd"/>
            <w:r w:rsidRPr="00976AC1">
              <w:rPr>
                <w:rFonts w:ascii="ITC Avant Garde Std Bk" w:hAnsi="ITC Avant Garde Std Bk"/>
                <w:sz w:val="16"/>
                <w:szCs w:val="16"/>
              </w:rPr>
              <w:t xml:space="preserve"> de reproducción:</w:t>
            </w:r>
          </w:p>
          <w:p w14:paraId="6FBEE707" w14:textId="77777777" w:rsidR="008224BD" w:rsidRPr="00976AC1" w:rsidRDefault="008224BD" w:rsidP="001A362A">
            <w:pPr>
              <w:pStyle w:val="Texto"/>
              <w:numPr>
                <w:ilvl w:val="0"/>
                <w:numId w:val="1"/>
              </w:numPr>
              <w:ind w:left="360"/>
              <w:rPr>
                <w:rFonts w:ascii="ITC Avant Garde Std Bk" w:hAnsi="ITC Avant Garde Std Bk"/>
                <w:sz w:val="16"/>
                <w:szCs w:val="16"/>
              </w:rPr>
            </w:pPr>
            <w:r w:rsidRPr="00976AC1">
              <w:rPr>
                <w:rFonts w:ascii="ITC Avant Garde Std Bk" w:hAnsi="ITC Avant Garde Std Bk"/>
                <w:sz w:val="16"/>
                <w:szCs w:val="16"/>
              </w:rPr>
              <w:t xml:space="preserve">SDTV (Standard </w:t>
            </w:r>
            <w:proofErr w:type="spellStart"/>
            <w:r w:rsidRPr="00976AC1">
              <w:rPr>
                <w:rFonts w:ascii="ITC Avant Garde Std Bk" w:hAnsi="ITC Avant Garde Std Bk"/>
                <w:sz w:val="16"/>
                <w:szCs w:val="16"/>
              </w:rPr>
              <w:t>Definition</w:t>
            </w:r>
            <w:proofErr w:type="spellEnd"/>
            <w:r w:rsidRPr="00976AC1">
              <w:rPr>
                <w:rFonts w:ascii="ITC Avant Garde Std Bk" w:hAnsi="ITC Avant Garde Std Bk"/>
                <w:sz w:val="16"/>
                <w:szCs w:val="16"/>
              </w:rPr>
              <w:t xml:space="preserve"> </w:t>
            </w:r>
            <w:proofErr w:type="spellStart"/>
            <w:r w:rsidRPr="00976AC1">
              <w:rPr>
                <w:rFonts w:ascii="ITC Avant Garde Std Bk" w:hAnsi="ITC Avant Garde Std Bk"/>
                <w:sz w:val="16"/>
                <w:szCs w:val="16"/>
              </w:rPr>
              <w:t>Television</w:t>
            </w:r>
            <w:proofErr w:type="spellEnd"/>
            <w:r w:rsidRPr="00976AC1">
              <w:rPr>
                <w:rFonts w:ascii="ITC Avant Garde Std Bk" w:hAnsi="ITC Avant Garde Std Bk"/>
                <w:sz w:val="16"/>
                <w:szCs w:val="16"/>
              </w:rPr>
              <w:t>): Formato 16:9 o 4:3 con resolución 704x408e</w:t>
            </w:r>
            <w:r w:rsidRPr="00976AC1">
              <w:rPr>
                <w:rFonts w:ascii="ITC Avant Garde Std Bk" w:hAnsi="ITC Avant Garde Std Bk"/>
                <w:sz w:val="16"/>
                <w:szCs w:val="16"/>
              </w:rPr>
              <w:br/>
              <w:t>o 640x480e pixeles, calidad similar a NTSC.</w:t>
            </w:r>
          </w:p>
          <w:p w14:paraId="09B1DFEC" w14:textId="77777777" w:rsidR="008224BD" w:rsidRPr="00976AC1" w:rsidRDefault="008224BD" w:rsidP="001A362A">
            <w:pPr>
              <w:pStyle w:val="Texto"/>
              <w:numPr>
                <w:ilvl w:val="0"/>
                <w:numId w:val="1"/>
              </w:numPr>
              <w:ind w:left="360"/>
              <w:rPr>
                <w:rFonts w:ascii="ITC Avant Garde Std Bk" w:hAnsi="ITC Avant Garde Std Bk"/>
                <w:sz w:val="16"/>
                <w:szCs w:val="16"/>
              </w:rPr>
            </w:pPr>
            <w:r w:rsidRPr="00976AC1">
              <w:rPr>
                <w:rFonts w:ascii="ITC Avant Garde Std Bk" w:hAnsi="ITC Avant Garde Std Bk"/>
                <w:sz w:val="16"/>
                <w:szCs w:val="16"/>
              </w:rPr>
              <w:t>EDTV (</w:t>
            </w:r>
            <w:proofErr w:type="spellStart"/>
            <w:r w:rsidRPr="00976AC1">
              <w:rPr>
                <w:rFonts w:ascii="ITC Avant Garde Std Bk" w:hAnsi="ITC Avant Garde Std Bk"/>
                <w:sz w:val="16"/>
                <w:szCs w:val="16"/>
              </w:rPr>
              <w:t>Enhanced</w:t>
            </w:r>
            <w:proofErr w:type="spellEnd"/>
            <w:r w:rsidRPr="00976AC1">
              <w:rPr>
                <w:rFonts w:ascii="ITC Avant Garde Std Bk" w:hAnsi="ITC Avant Garde Std Bk"/>
                <w:sz w:val="16"/>
                <w:szCs w:val="16"/>
              </w:rPr>
              <w:t xml:space="preserve"> </w:t>
            </w:r>
            <w:proofErr w:type="spellStart"/>
            <w:r w:rsidRPr="00976AC1">
              <w:rPr>
                <w:rFonts w:ascii="ITC Avant Garde Std Bk" w:hAnsi="ITC Avant Garde Std Bk"/>
                <w:sz w:val="16"/>
                <w:szCs w:val="16"/>
              </w:rPr>
              <w:t>Definition</w:t>
            </w:r>
            <w:proofErr w:type="spellEnd"/>
            <w:r w:rsidRPr="00976AC1">
              <w:rPr>
                <w:rFonts w:ascii="ITC Avant Garde Std Bk" w:hAnsi="ITC Avant Garde Std Bk"/>
                <w:sz w:val="16"/>
                <w:szCs w:val="16"/>
              </w:rPr>
              <w:t xml:space="preserve"> </w:t>
            </w:r>
            <w:proofErr w:type="spellStart"/>
            <w:r w:rsidRPr="00976AC1">
              <w:rPr>
                <w:rFonts w:ascii="ITC Avant Garde Std Bk" w:hAnsi="ITC Avant Garde Std Bk"/>
                <w:sz w:val="16"/>
                <w:szCs w:val="16"/>
              </w:rPr>
              <w:t>Television</w:t>
            </w:r>
            <w:proofErr w:type="spellEnd"/>
            <w:r w:rsidRPr="00976AC1">
              <w:rPr>
                <w:rFonts w:ascii="ITC Avant Garde Std Bk" w:hAnsi="ITC Avant Garde Std Bk"/>
                <w:sz w:val="16"/>
                <w:szCs w:val="16"/>
              </w:rPr>
              <w:t>): Formato 16:9 o 4:3 con resolución 1280x720p, 704x408p, o 640x480p, calidad similar al DVD.</w:t>
            </w:r>
          </w:p>
          <w:p w14:paraId="07E81543" w14:textId="77777777" w:rsidR="008224BD" w:rsidRPr="00976AC1" w:rsidRDefault="008224BD" w:rsidP="001A362A">
            <w:pPr>
              <w:pStyle w:val="Texto"/>
              <w:numPr>
                <w:ilvl w:val="0"/>
                <w:numId w:val="1"/>
              </w:numPr>
              <w:ind w:left="360"/>
              <w:rPr>
                <w:rFonts w:ascii="ITC Avant Garde Std Bk" w:hAnsi="ITC Avant Garde Std Bk"/>
                <w:sz w:val="16"/>
                <w:szCs w:val="16"/>
              </w:rPr>
            </w:pPr>
            <w:r w:rsidRPr="00976AC1">
              <w:rPr>
                <w:rFonts w:ascii="ITC Avant Garde Std Bk" w:hAnsi="ITC Avant Garde Std Bk"/>
                <w:sz w:val="16"/>
                <w:szCs w:val="16"/>
              </w:rPr>
              <w:t xml:space="preserve">HDTV (High </w:t>
            </w:r>
            <w:proofErr w:type="spellStart"/>
            <w:r w:rsidRPr="00976AC1">
              <w:rPr>
                <w:rFonts w:ascii="ITC Avant Garde Std Bk" w:hAnsi="ITC Avant Garde Std Bk"/>
                <w:sz w:val="16"/>
                <w:szCs w:val="16"/>
              </w:rPr>
              <w:t>Definition</w:t>
            </w:r>
            <w:proofErr w:type="spellEnd"/>
            <w:r w:rsidRPr="00976AC1">
              <w:rPr>
                <w:rFonts w:ascii="ITC Avant Garde Std Bk" w:hAnsi="ITC Avant Garde Std Bk"/>
                <w:sz w:val="16"/>
                <w:szCs w:val="16"/>
              </w:rPr>
              <w:t xml:space="preserve"> </w:t>
            </w:r>
            <w:proofErr w:type="spellStart"/>
            <w:r w:rsidRPr="00976AC1">
              <w:rPr>
                <w:rFonts w:ascii="ITC Avant Garde Std Bk" w:hAnsi="ITC Avant Garde Std Bk"/>
                <w:sz w:val="16"/>
                <w:szCs w:val="16"/>
              </w:rPr>
              <w:t>Television</w:t>
            </w:r>
            <w:proofErr w:type="spellEnd"/>
            <w:r w:rsidRPr="00976AC1">
              <w:rPr>
                <w:rFonts w:ascii="ITC Avant Garde Std Bk" w:hAnsi="ITC Avant Garde Std Bk"/>
                <w:sz w:val="16"/>
                <w:szCs w:val="16"/>
              </w:rPr>
              <w:t>): Formato 16:9 con resolución 1920x1080 o 1280x720p, calidad similar al cine.</w:t>
            </w:r>
          </w:p>
          <w:p w14:paraId="6D846B7A" w14:textId="77777777" w:rsidR="008224BD" w:rsidRPr="00976AC1" w:rsidRDefault="008224BD" w:rsidP="001A362A">
            <w:pPr>
              <w:pStyle w:val="Texto"/>
              <w:ind w:firstLine="0"/>
              <w:rPr>
                <w:rFonts w:ascii="ITC Avant Garde Std Bk" w:hAnsi="ITC Avant Garde Std Bk"/>
                <w:sz w:val="16"/>
                <w:szCs w:val="16"/>
              </w:rPr>
            </w:pPr>
            <w:proofErr w:type="spellStart"/>
            <w:r w:rsidRPr="00976AC1">
              <w:rPr>
                <w:rFonts w:ascii="ITC Avant Garde Std Bk" w:hAnsi="ITC Avant Garde Std Bk"/>
                <w:sz w:val="16"/>
                <w:szCs w:val="16"/>
              </w:rPr>
              <w:t>e</w:t>
            </w:r>
            <w:proofErr w:type="spellEnd"/>
            <w:r w:rsidRPr="00976AC1">
              <w:rPr>
                <w:rFonts w:ascii="ITC Avant Garde Std Bk" w:hAnsi="ITC Avant Garde Std Bk"/>
                <w:sz w:val="16"/>
                <w:szCs w:val="16"/>
              </w:rPr>
              <w:t>=despliegue de líneas entrelazadas   p=despliegue progresivo</w:t>
            </w:r>
          </w:p>
        </w:tc>
      </w:tr>
      <w:tr w:rsidR="008224BD" w:rsidRPr="00976AC1" w14:paraId="4865B3E2" w14:textId="77777777" w:rsidTr="001A362A">
        <w:trPr>
          <w:trHeight w:val="20"/>
          <w:jc w:val="center"/>
        </w:trPr>
        <w:tc>
          <w:tcPr>
            <w:tcW w:w="2430" w:type="dxa"/>
          </w:tcPr>
          <w:p w14:paraId="2C2E3392" w14:textId="77777777" w:rsidR="008224BD" w:rsidRPr="00976AC1" w:rsidRDefault="008224BD" w:rsidP="001A362A">
            <w:pPr>
              <w:pStyle w:val="Texto"/>
              <w:ind w:firstLine="0"/>
              <w:rPr>
                <w:rFonts w:ascii="ITC Avant Garde Std Bk" w:hAnsi="ITC Avant Garde Std Bk"/>
                <w:sz w:val="16"/>
                <w:szCs w:val="16"/>
                <w:lang w:val="en-US"/>
              </w:rPr>
            </w:pPr>
            <w:r w:rsidRPr="00976AC1">
              <w:rPr>
                <w:rFonts w:ascii="ITC Avant Garde Std Bk" w:hAnsi="ITC Avant Garde Std Bk"/>
                <w:sz w:val="16"/>
                <w:szCs w:val="16"/>
              </w:rPr>
              <w:t>Estándar</w:t>
            </w:r>
            <w:r w:rsidRPr="00976AC1">
              <w:rPr>
                <w:rFonts w:ascii="ITC Avant Garde Std Bk" w:hAnsi="ITC Avant Garde Std Bk"/>
                <w:sz w:val="16"/>
                <w:szCs w:val="16"/>
                <w:lang w:val="en-US"/>
              </w:rPr>
              <w:t xml:space="preserve"> ATSC A/72</w:t>
            </w:r>
          </w:p>
        </w:tc>
        <w:tc>
          <w:tcPr>
            <w:tcW w:w="2122" w:type="dxa"/>
          </w:tcPr>
          <w:p w14:paraId="037D2FD3" w14:textId="77777777" w:rsidR="008224BD" w:rsidRPr="00976AC1" w:rsidRDefault="008224BD" w:rsidP="001A362A">
            <w:pPr>
              <w:pStyle w:val="Texto"/>
              <w:ind w:firstLine="0"/>
              <w:rPr>
                <w:rFonts w:ascii="ITC Avant Garde Std Bk" w:hAnsi="ITC Avant Garde Std Bk"/>
                <w:sz w:val="16"/>
                <w:szCs w:val="16"/>
                <w:lang w:val="en-US"/>
              </w:rPr>
            </w:pPr>
            <w:r w:rsidRPr="00976AC1">
              <w:rPr>
                <w:rFonts w:ascii="ITC Avant Garde Std Bk" w:hAnsi="ITC Avant Garde Std Bk"/>
                <w:i/>
                <w:sz w:val="16"/>
                <w:szCs w:val="16"/>
                <w:lang w:val="en-US"/>
              </w:rPr>
              <w:t xml:space="preserve">Advanced Television Systems </w:t>
            </w:r>
            <w:proofErr w:type="spellStart"/>
            <w:r w:rsidRPr="00976AC1">
              <w:rPr>
                <w:rFonts w:ascii="ITC Avant Garde Std Bk" w:hAnsi="ITC Avant Garde Std Bk"/>
                <w:i/>
                <w:sz w:val="16"/>
                <w:szCs w:val="16"/>
                <w:lang w:val="en-US"/>
              </w:rPr>
              <w:t>Commite</w:t>
            </w:r>
            <w:proofErr w:type="spellEnd"/>
            <w:r w:rsidRPr="00976AC1">
              <w:rPr>
                <w:rFonts w:ascii="ITC Avant Garde Std Bk" w:hAnsi="ITC Avant Garde Std Bk"/>
                <w:i/>
                <w:sz w:val="16"/>
                <w:szCs w:val="16"/>
                <w:lang w:val="en-US"/>
              </w:rPr>
              <w:t>, Inc.</w:t>
            </w:r>
          </w:p>
        </w:tc>
        <w:tc>
          <w:tcPr>
            <w:tcW w:w="6783" w:type="dxa"/>
          </w:tcPr>
          <w:p w14:paraId="74A06593" w14:textId="77777777" w:rsidR="008224BD" w:rsidRPr="00976AC1" w:rsidRDefault="008224BD" w:rsidP="001A362A">
            <w:pPr>
              <w:pStyle w:val="Texto"/>
              <w:ind w:firstLine="0"/>
              <w:rPr>
                <w:rFonts w:ascii="ITC Avant Garde Std Bk" w:hAnsi="ITC Avant Garde Std Bk"/>
                <w:sz w:val="16"/>
                <w:szCs w:val="16"/>
              </w:rPr>
            </w:pPr>
            <w:r w:rsidRPr="00976AC1">
              <w:rPr>
                <w:rFonts w:ascii="ITC Avant Garde Std Bk" w:hAnsi="ITC Avant Garde Std Bk"/>
                <w:sz w:val="16"/>
                <w:szCs w:val="16"/>
              </w:rPr>
              <w:t xml:space="preserve">Estándar compatible con el A/53, que permite incrementar la eficiencia en el uso del espectro mediante la utilización de una compresión MPEG–4 (H264) en el tren principal de datos. </w:t>
            </w:r>
          </w:p>
        </w:tc>
      </w:tr>
      <w:tr w:rsidR="008224BD" w:rsidRPr="00976AC1" w14:paraId="6FF16D75" w14:textId="77777777" w:rsidTr="001A362A">
        <w:trPr>
          <w:trHeight w:val="20"/>
          <w:jc w:val="center"/>
        </w:trPr>
        <w:tc>
          <w:tcPr>
            <w:tcW w:w="2430" w:type="dxa"/>
          </w:tcPr>
          <w:p w14:paraId="00B2CC22" w14:textId="77777777" w:rsidR="008224BD" w:rsidRPr="00976AC1" w:rsidRDefault="008224BD" w:rsidP="001A362A">
            <w:pPr>
              <w:pStyle w:val="Texto"/>
              <w:ind w:firstLine="0"/>
              <w:rPr>
                <w:rFonts w:ascii="ITC Avant Garde Std Bk" w:hAnsi="ITC Avant Garde Std Bk"/>
                <w:sz w:val="16"/>
                <w:szCs w:val="16"/>
              </w:rPr>
            </w:pPr>
            <w:r w:rsidRPr="00976AC1">
              <w:rPr>
                <w:rFonts w:ascii="ITC Avant Garde Std Bk" w:hAnsi="ITC Avant Garde Std Bk"/>
                <w:sz w:val="16"/>
                <w:szCs w:val="16"/>
              </w:rPr>
              <w:t>Estándar ATSC A/65</w:t>
            </w:r>
          </w:p>
        </w:tc>
        <w:tc>
          <w:tcPr>
            <w:tcW w:w="2122" w:type="dxa"/>
          </w:tcPr>
          <w:p w14:paraId="664DDE76" w14:textId="77777777" w:rsidR="008224BD" w:rsidRPr="00976AC1" w:rsidRDefault="008224BD" w:rsidP="001A362A">
            <w:pPr>
              <w:pStyle w:val="Texto"/>
              <w:ind w:firstLine="0"/>
              <w:rPr>
                <w:rFonts w:ascii="ITC Avant Garde Std Bk" w:hAnsi="ITC Avant Garde Std Bk"/>
                <w:i/>
                <w:sz w:val="16"/>
                <w:szCs w:val="16"/>
                <w:lang w:val="en-US"/>
              </w:rPr>
            </w:pPr>
            <w:r w:rsidRPr="00976AC1">
              <w:rPr>
                <w:rFonts w:ascii="ITC Avant Garde Std Bk" w:hAnsi="ITC Avant Garde Std Bk"/>
                <w:i/>
                <w:sz w:val="16"/>
                <w:szCs w:val="16"/>
                <w:lang w:val="en-US"/>
              </w:rPr>
              <w:t xml:space="preserve">Advanced Television Systems </w:t>
            </w:r>
            <w:proofErr w:type="spellStart"/>
            <w:r w:rsidRPr="00976AC1">
              <w:rPr>
                <w:rFonts w:ascii="ITC Avant Garde Std Bk" w:hAnsi="ITC Avant Garde Std Bk"/>
                <w:i/>
                <w:sz w:val="16"/>
                <w:szCs w:val="16"/>
                <w:lang w:val="en-US"/>
              </w:rPr>
              <w:t>Commite</w:t>
            </w:r>
            <w:proofErr w:type="spellEnd"/>
            <w:r w:rsidRPr="00976AC1">
              <w:rPr>
                <w:rFonts w:ascii="ITC Avant Garde Std Bk" w:hAnsi="ITC Avant Garde Std Bk"/>
                <w:i/>
                <w:sz w:val="16"/>
                <w:szCs w:val="16"/>
                <w:lang w:val="en-US"/>
              </w:rPr>
              <w:t>, Inc.</w:t>
            </w:r>
          </w:p>
        </w:tc>
        <w:tc>
          <w:tcPr>
            <w:tcW w:w="6783" w:type="dxa"/>
          </w:tcPr>
          <w:p w14:paraId="545C31DA" w14:textId="77777777" w:rsidR="008224BD" w:rsidRPr="00976AC1" w:rsidRDefault="008224BD" w:rsidP="001A362A">
            <w:pPr>
              <w:pStyle w:val="Texto"/>
              <w:ind w:firstLine="0"/>
              <w:rPr>
                <w:rFonts w:ascii="ITC Avant Garde Std Bk" w:hAnsi="ITC Avant Garde Std Bk"/>
                <w:sz w:val="16"/>
                <w:szCs w:val="16"/>
              </w:rPr>
            </w:pPr>
            <w:r w:rsidRPr="00976AC1">
              <w:rPr>
                <w:rFonts w:ascii="ITC Avant Garde Std Bk" w:hAnsi="ITC Avant Garde Std Bk"/>
                <w:sz w:val="16"/>
                <w:szCs w:val="16"/>
              </w:rPr>
              <w:t>Estándar compatible con el A/53, que permite incluir sistemas de información y guía electrónica de programación.</w:t>
            </w:r>
          </w:p>
        </w:tc>
      </w:tr>
      <w:tr w:rsidR="008224BD" w:rsidRPr="00976AC1" w14:paraId="33EDD040" w14:textId="77777777" w:rsidTr="001A362A">
        <w:trPr>
          <w:trHeight w:val="20"/>
          <w:jc w:val="center"/>
        </w:trPr>
        <w:tc>
          <w:tcPr>
            <w:tcW w:w="2430" w:type="dxa"/>
          </w:tcPr>
          <w:p w14:paraId="1C01059C" w14:textId="77777777" w:rsidR="008224BD" w:rsidRPr="00976AC1" w:rsidRDefault="008224BD" w:rsidP="001A362A">
            <w:pPr>
              <w:pStyle w:val="Texto"/>
              <w:ind w:firstLine="0"/>
              <w:rPr>
                <w:rFonts w:ascii="ITC Avant Garde Std Bk" w:hAnsi="ITC Avant Garde Std Bk"/>
                <w:sz w:val="16"/>
                <w:szCs w:val="16"/>
              </w:rPr>
            </w:pPr>
            <w:r w:rsidRPr="00976AC1">
              <w:rPr>
                <w:rFonts w:ascii="ITC Avant Garde Std Bk" w:hAnsi="ITC Avant Garde Std Bk"/>
                <w:sz w:val="16"/>
                <w:szCs w:val="16"/>
              </w:rPr>
              <w:t xml:space="preserve">Estándar ATSC A/153 </w:t>
            </w:r>
          </w:p>
        </w:tc>
        <w:tc>
          <w:tcPr>
            <w:tcW w:w="2122" w:type="dxa"/>
          </w:tcPr>
          <w:p w14:paraId="6E40FEEC" w14:textId="77777777" w:rsidR="008224BD" w:rsidRPr="00976AC1" w:rsidRDefault="008224BD" w:rsidP="001A362A">
            <w:pPr>
              <w:pStyle w:val="Texto"/>
              <w:ind w:firstLine="0"/>
              <w:rPr>
                <w:rFonts w:ascii="ITC Avant Garde Std Bk" w:hAnsi="ITC Avant Garde Std Bk"/>
                <w:i/>
                <w:sz w:val="16"/>
                <w:szCs w:val="16"/>
                <w:lang w:val="en-US"/>
              </w:rPr>
            </w:pPr>
            <w:r w:rsidRPr="00976AC1">
              <w:rPr>
                <w:rFonts w:ascii="ITC Avant Garde Std Bk" w:hAnsi="ITC Avant Garde Std Bk"/>
                <w:i/>
                <w:sz w:val="16"/>
                <w:szCs w:val="16"/>
                <w:lang w:val="en-US"/>
              </w:rPr>
              <w:t xml:space="preserve">Advanced Television Systems </w:t>
            </w:r>
            <w:proofErr w:type="spellStart"/>
            <w:r w:rsidRPr="00976AC1">
              <w:rPr>
                <w:rFonts w:ascii="ITC Avant Garde Std Bk" w:hAnsi="ITC Avant Garde Std Bk"/>
                <w:i/>
                <w:sz w:val="16"/>
                <w:szCs w:val="16"/>
                <w:lang w:val="en-US"/>
              </w:rPr>
              <w:t>Commite</w:t>
            </w:r>
            <w:proofErr w:type="spellEnd"/>
            <w:r w:rsidRPr="00976AC1">
              <w:rPr>
                <w:rFonts w:ascii="ITC Avant Garde Std Bk" w:hAnsi="ITC Avant Garde Std Bk"/>
                <w:i/>
                <w:sz w:val="16"/>
                <w:szCs w:val="16"/>
                <w:lang w:val="en-US"/>
              </w:rPr>
              <w:t>, Inc.</w:t>
            </w:r>
          </w:p>
        </w:tc>
        <w:tc>
          <w:tcPr>
            <w:tcW w:w="6783" w:type="dxa"/>
          </w:tcPr>
          <w:p w14:paraId="4E8087FD" w14:textId="77777777" w:rsidR="008224BD" w:rsidRPr="00976AC1" w:rsidRDefault="008224BD" w:rsidP="001A362A">
            <w:pPr>
              <w:pStyle w:val="Texto"/>
              <w:ind w:firstLine="0"/>
              <w:rPr>
                <w:rFonts w:ascii="ITC Avant Garde Std Bk" w:hAnsi="ITC Avant Garde Std Bk"/>
                <w:sz w:val="16"/>
                <w:szCs w:val="16"/>
              </w:rPr>
            </w:pPr>
            <w:r w:rsidRPr="00976AC1">
              <w:rPr>
                <w:rFonts w:ascii="ITC Avant Garde Std Bk" w:hAnsi="ITC Avant Garde Std Bk"/>
                <w:sz w:val="16"/>
                <w:szCs w:val="16"/>
              </w:rPr>
              <w:t xml:space="preserve">Estándar compatible con el A/53, el cual ocupa el perfil básico de la compresión MPEG–4 (H264), mediante un conjunto de restricciones para obtener una resolución de 416X240 pixeles. </w:t>
            </w:r>
          </w:p>
        </w:tc>
      </w:tr>
      <w:tr w:rsidR="008224BD" w:rsidRPr="00976AC1" w14:paraId="4BEFE770" w14:textId="77777777" w:rsidTr="001A362A">
        <w:trPr>
          <w:trHeight w:val="20"/>
          <w:jc w:val="center"/>
        </w:trPr>
        <w:tc>
          <w:tcPr>
            <w:tcW w:w="11335" w:type="dxa"/>
            <w:gridSpan w:val="3"/>
            <w:shd w:val="clear" w:color="auto" w:fill="C0C0C0"/>
          </w:tcPr>
          <w:p w14:paraId="455AEAD6" w14:textId="77777777" w:rsidR="008224BD" w:rsidRPr="00976AC1" w:rsidRDefault="008224BD" w:rsidP="001A362A">
            <w:pPr>
              <w:pStyle w:val="Texto"/>
              <w:spacing w:before="40" w:after="40" w:line="200" w:lineRule="exact"/>
              <w:ind w:firstLine="0"/>
              <w:rPr>
                <w:rFonts w:ascii="ITC Avant Garde Std Bk" w:hAnsi="ITC Avant Garde Std Bk"/>
                <w:b/>
                <w:sz w:val="16"/>
                <w:szCs w:val="16"/>
              </w:rPr>
            </w:pPr>
            <w:r w:rsidRPr="00976AC1">
              <w:rPr>
                <w:rFonts w:ascii="ITC Avant Garde Std Bk" w:hAnsi="ITC Avant Garde Std Bk"/>
                <w:b/>
                <w:sz w:val="16"/>
                <w:szCs w:val="16"/>
              </w:rPr>
              <w:t>Economías de escala</w:t>
            </w:r>
          </w:p>
        </w:tc>
      </w:tr>
      <w:tr w:rsidR="008224BD" w:rsidRPr="00976AC1" w14:paraId="7D673C3B" w14:textId="77777777" w:rsidTr="001A362A">
        <w:trPr>
          <w:trHeight w:val="20"/>
          <w:jc w:val="center"/>
        </w:trPr>
        <w:tc>
          <w:tcPr>
            <w:tcW w:w="11335" w:type="dxa"/>
            <w:gridSpan w:val="3"/>
          </w:tcPr>
          <w:p w14:paraId="4D8E8968" w14:textId="77777777" w:rsidR="008224BD" w:rsidRPr="00976AC1" w:rsidRDefault="008224BD" w:rsidP="001A362A">
            <w:pPr>
              <w:pStyle w:val="Texto"/>
              <w:numPr>
                <w:ilvl w:val="0"/>
                <w:numId w:val="2"/>
              </w:numPr>
              <w:spacing w:before="40" w:after="40" w:line="200" w:lineRule="exact"/>
              <w:ind w:left="360"/>
              <w:rPr>
                <w:rFonts w:ascii="ITC Avant Garde Std Bk" w:hAnsi="ITC Avant Garde Std Bk"/>
                <w:sz w:val="16"/>
                <w:szCs w:val="16"/>
              </w:rPr>
            </w:pPr>
            <w:r w:rsidRPr="00976AC1">
              <w:rPr>
                <w:rFonts w:ascii="ITC Avant Garde Std Bk" w:hAnsi="ITC Avant Garde Std Bk"/>
                <w:sz w:val="16"/>
                <w:szCs w:val="16"/>
              </w:rPr>
              <w:t>El estándar A/53 ha sido adoptado por otros países como Estados Unidos de América y Canadá, quienes también han concluido la transición de las estaciones de televisión de alta potencia y han acumulado experiencia en la operación de dicho estándar, por lo que se tiene un ecosistema ampliamente desarrollado. En México dicho estándar tecnológico fue adoptado en el año 2004 junto con la Política de transición a la TDT, y es el utilizado para las transmisiones de televisión radiodifundida en el país con el objetivo de hacer un uso más eficiente del espectro radioeléctrico.</w:t>
            </w:r>
          </w:p>
          <w:p w14:paraId="703A2CD3" w14:textId="77777777" w:rsidR="008224BD" w:rsidRPr="00976AC1" w:rsidRDefault="008224BD" w:rsidP="001A362A">
            <w:pPr>
              <w:pStyle w:val="Texto"/>
              <w:numPr>
                <w:ilvl w:val="0"/>
                <w:numId w:val="2"/>
              </w:numPr>
              <w:spacing w:before="40" w:after="40" w:line="200" w:lineRule="exact"/>
              <w:ind w:left="360"/>
              <w:rPr>
                <w:rFonts w:ascii="ITC Avant Garde Std Bk" w:hAnsi="ITC Avant Garde Std Bk"/>
                <w:sz w:val="16"/>
                <w:szCs w:val="16"/>
              </w:rPr>
            </w:pPr>
            <w:r w:rsidRPr="00976AC1">
              <w:rPr>
                <w:rFonts w:ascii="ITC Avant Garde Std Bk" w:hAnsi="ITC Avant Garde Std Bk"/>
                <w:sz w:val="16"/>
                <w:szCs w:val="16"/>
              </w:rPr>
              <w:t>Debido a que la banda cuenta con un alto grado de armonización en el continente americano, el precio de los televisores y decodificadores ha sido cada vez más accesible al público televidente, toda vez que en la actualidad existen diversos proveedores de equipos transmisores y receptores compatibles con el estándar ATSC/53.</w:t>
            </w:r>
          </w:p>
          <w:p w14:paraId="02D696E3" w14:textId="77777777" w:rsidR="008224BD" w:rsidRPr="00976AC1" w:rsidRDefault="008224BD" w:rsidP="001A362A">
            <w:pPr>
              <w:pStyle w:val="Texto"/>
              <w:numPr>
                <w:ilvl w:val="0"/>
                <w:numId w:val="2"/>
              </w:numPr>
              <w:spacing w:before="40" w:after="40" w:line="200" w:lineRule="exact"/>
              <w:ind w:left="360"/>
              <w:rPr>
                <w:rFonts w:ascii="ITC Avant Garde Std Bk" w:hAnsi="ITC Avant Garde Std Bk"/>
                <w:sz w:val="16"/>
                <w:szCs w:val="16"/>
              </w:rPr>
            </w:pPr>
            <w:r w:rsidRPr="00976AC1">
              <w:rPr>
                <w:rFonts w:ascii="ITC Avant Garde Std Bk" w:hAnsi="ITC Avant Garde Std Bk"/>
                <w:sz w:val="16"/>
                <w:szCs w:val="16"/>
              </w:rPr>
              <w:t>La Norma Oficial Mexicana NOM-192-SCFI/SCT1-2013 publicada el 14 de octubre de 2013 en el DOF, establece las especificaciones que deben cumplir los televisores y los decodificadores que sean comercializados para su venta al público dentro del territorio nacional. Dicha norma incluye una disposición que obliga a que todos los televisores y decodificadores deban contar con la capacidad de recibir, sintonizar y reproducir, cuando menos, las señales que se transmitan con el estándar A/53 del ATSC, siendo recomendable que los televisores puedan recibir señales de video con el estándar A/72 del ATSC; no obstante, esta última característica es obligatoria para los decodificadores.</w:t>
            </w:r>
          </w:p>
        </w:tc>
      </w:tr>
    </w:tbl>
    <w:p w14:paraId="7C7EA55C" w14:textId="77777777" w:rsidR="008224BD" w:rsidRPr="00976AC1" w:rsidRDefault="008224BD" w:rsidP="008224BD">
      <w:pPr>
        <w:pStyle w:val="Texto"/>
        <w:rPr>
          <w:rFonts w:ascii="ITC Avant Garde Std Bk" w:hAnsi="ITC Avant Garde Std Bk"/>
        </w:rPr>
      </w:pPr>
    </w:p>
    <w:p w14:paraId="219AA9FE" w14:textId="77777777" w:rsidR="008224BD" w:rsidRPr="00976AC1" w:rsidRDefault="008224BD" w:rsidP="00AB481A">
      <w:pPr>
        <w:pStyle w:val="Ttulo2"/>
      </w:pPr>
      <w:r w:rsidRPr="00976AC1">
        <w:lastRenderedPageBreak/>
        <w:t>6. Resumen de ejecución</w:t>
      </w:r>
    </w:p>
    <w:p w14:paraId="45783A95" w14:textId="77777777" w:rsidR="008224BD" w:rsidRPr="00976AC1" w:rsidRDefault="008224BD" w:rsidP="008224BD">
      <w:pPr>
        <w:pStyle w:val="Texto"/>
        <w:spacing w:line="240" w:lineRule="exact"/>
        <w:rPr>
          <w:rFonts w:ascii="ITC Avant Garde Std Bk" w:hAnsi="ITC Avant Garde Std Bk"/>
        </w:rPr>
      </w:pPr>
      <w:r w:rsidRPr="00976AC1">
        <w:rPr>
          <w:rFonts w:ascii="ITC Avant Garde Std Bk" w:hAnsi="ITC Avant Garde Std Bk"/>
        </w:rPr>
        <w:t>A efecto de ilustrar los procesos asociados al reordenamiento de la banda de frecuencias en cuestión, en la siguiente tabla y gráficos se indican las diferentes acciones que se tienen previstas para cada uno de los tipos de usuarios o tenedores de espectro. En la tabla también se indican las bandas de origen y destino para cada tipo de usuario.</w:t>
      </w:r>
    </w:p>
    <w:p w14:paraId="306C40A5" w14:textId="77777777" w:rsidR="008224BD" w:rsidRPr="00976AC1" w:rsidRDefault="008224BD" w:rsidP="008224BD">
      <w:pPr>
        <w:pStyle w:val="Texto"/>
        <w:spacing w:line="240" w:lineRule="exact"/>
        <w:rPr>
          <w:rFonts w:ascii="ITC Avant Garde Std Bk" w:hAnsi="ITC Avant Garde Std Bk"/>
          <w:b/>
        </w:rPr>
      </w:pPr>
      <w:r w:rsidRPr="00976AC1">
        <w:rPr>
          <w:rFonts w:ascii="ITC Avant Garde Std Bk" w:hAnsi="ITC Avant Garde Std Bk"/>
          <w:b/>
        </w:rPr>
        <w:t>Tabla 6. Acciones previstas para la banda 470 - 608 MHz</w:t>
      </w:r>
    </w:p>
    <w:tbl>
      <w:tblPr>
        <w:tblW w:w="13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778"/>
        <w:gridCol w:w="5349"/>
        <w:gridCol w:w="1836"/>
        <w:gridCol w:w="1977"/>
        <w:gridCol w:w="2222"/>
      </w:tblGrid>
      <w:tr w:rsidR="008224BD" w:rsidRPr="00976AC1" w14:paraId="58945393" w14:textId="77777777" w:rsidTr="001A362A">
        <w:trPr>
          <w:trHeight w:val="20"/>
          <w:jc w:val="center"/>
        </w:trPr>
        <w:tc>
          <w:tcPr>
            <w:tcW w:w="1778" w:type="dxa"/>
            <w:shd w:val="clear" w:color="auto" w:fill="C0C0C0"/>
            <w:noWrap/>
            <w:vAlign w:val="center"/>
          </w:tcPr>
          <w:p w14:paraId="43F8BD9A" w14:textId="77777777" w:rsidR="008224BD" w:rsidRPr="00976AC1" w:rsidRDefault="008224BD" w:rsidP="001A362A">
            <w:pPr>
              <w:pStyle w:val="Texto"/>
              <w:spacing w:before="40" w:after="40" w:line="215" w:lineRule="exact"/>
              <w:ind w:firstLine="0"/>
              <w:jc w:val="center"/>
              <w:rPr>
                <w:rFonts w:ascii="ITC Avant Garde Std Bk" w:hAnsi="ITC Avant Garde Std Bk"/>
                <w:b/>
              </w:rPr>
            </w:pPr>
            <w:r w:rsidRPr="00976AC1">
              <w:rPr>
                <w:rFonts w:ascii="ITC Avant Garde Std Bk" w:hAnsi="ITC Avant Garde Std Bk"/>
                <w:b/>
              </w:rPr>
              <w:t>Gráfico</w:t>
            </w:r>
          </w:p>
        </w:tc>
        <w:tc>
          <w:tcPr>
            <w:tcW w:w="5349" w:type="dxa"/>
            <w:shd w:val="clear" w:color="auto" w:fill="C0C0C0"/>
            <w:vAlign w:val="center"/>
          </w:tcPr>
          <w:p w14:paraId="388E979C" w14:textId="77777777" w:rsidR="008224BD" w:rsidRPr="00976AC1" w:rsidRDefault="008224BD" w:rsidP="001A362A">
            <w:pPr>
              <w:pStyle w:val="Texto"/>
              <w:spacing w:before="40" w:after="40" w:line="215" w:lineRule="exact"/>
              <w:ind w:firstLine="0"/>
              <w:jc w:val="center"/>
              <w:rPr>
                <w:rFonts w:ascii="ITC Avant Garde Std Bk" w:hAnsi="ITC Avant Garde Std Bk"/>
                <w:b/>
              </w:rPr>
            </w:pPr>
            <w:r w:rsidRPr="00976AC1">
              <w:rPr>
                <w:rFonts w:ascii="ITC Avant Garde Std Bk" w:hAnsi="ITC Avant Garde Std Bk"/>
                <w:b/>
              </w:rPr>
              <w:t>Tipo de uso</w:t>
            </w:r>
          </w:p>
        </w:tc>
        <w:tc>
          <w:tcPr>
            <w:tcW w:w="1836" w:type="dxa"/>
            <w:shd w:val="clear" w:color="auto" w:fill="C0C0C0"/>
            <w:vAlign w:val="center"/>
          </w:tcPr>
          <w:p w14:paraId="515B0D45" w14:textId="77777777" w:rsidR="008224BD" w:rsidRPr="00976AC1" w:rsidRDefault="008224BD" w:rsidP="001A362A">
            <w:pPr>
              <w:pStyle w:val="Texto"/>
              <w:spacing w:before="40" w:after="40" w:line="215" w:lineRule="exact"/>
              <w:ind w:firstLine="0"/>
              <w:jc w:val="center"/>
              <w:rPr>
                <w:rFonts w:ascii="ITC Avant Garde Std Bk" w:hAnsi="ITC Avant Garde Std Bk"/>
                <w:b/>
              </w:rPr>
            </w:pPr>
            <w:r w:rsidRPr="00976AC1">
              <w:rPr>
                <w:rFonts w:ascii="ITC Avant Garde Std Bk" w:hAnsi="ITC Avant Garde Std Bk"/>
                <w:b/>
              </w:rPr>
              <w:t>Acción</w:t>
            </w:r>
          </w:p>
        </w:tc>
        <w:tc>
          <w:tcPr>
            <w:tcW w:w="1977" w:type="dxa"/>
            <w:shd w:val="clear" w:color="auto" w:fill="C0C0C0"/>
            <w:vAlign w:val="center"/>
          </w:tcPr>
          <w:p w14:paraId="2D18E27D" w14:textId="77777777" w:rsidR="008224BD" w:rsidRPr="00976AC1" w:rsidRDefault="008224BD" w:rsidP="001A362A">
            <w:pPr>
              <w:pStyle w:val="Texto"/>
              <w:spacing w:before="40" w:after="40" w:line="215" w:lineRule="exact"/>
              <w:ind w:firstLine="0"/>
              <w:jc w:val="center"/>
              <w:rPr>
                <w:rFonts w:ascii="ITC Avant Garde Std Bk" w:hAnsi="ITC Avant Garde Std Bk"/>
                <w:b/>
              </w:rPr>
            </w:pPr>
            <w:r w:rsidRPr="00976AC1">
              <w:rPr>
                <w:rFonts w:ascii="ITC Avant Garde Std Bk" w:hAnsi="ITC Avant Garde Std Bk"/>
                <w:b/>
              </w:rPr>
              <w:t>Banda origen</w:t>
            </w:r>
          </w:p>
          <w:p w14:paraId="2EB5A7C2" w14:textId="77777777" w:rsidR="008224BD" w:rsidRPr="00976AC1" w:rsidRDefault="008224BD" w:rsidP="001A362A">
            <w:pPr>
              <w:pStyle w:val="Texto"/>
              <w:spacing w:before="40" w:after="40" w:line="215" w:lineRule="exact"/>
              <w:ind w:firstLine="0"/>
              <w:jc w:val="center"/>
              <w:rPr>
                <w:rFonts w:ascii="ITC Avant Garde Std Bk" w:hAnsi="ITC Avant Garde Std Bk"/>
                <w:b/>
              </w:rPr>
            </w:pPr>
            <w:r w:rsidRPr="00976AC1">
              <w:rPr>
                <w:rFonts w:ascii="ITC Avant Garde Std Bk" w:hAnsi="ITC Avant Garde Std Bk"/>
                <w:b/>
              </w:rPr>
              <w:t>(MHz)</w:t>
            </w:r>
          </w:p>
        </w:tc>
        <w:tc>
          <w:tcPr>
            <w:tcW w:w="2222" w:type="dxa"/>
            <w:shd w:val="clear" w:color="auto" w:fill="C0C0C0"/>
            <w:vAlign w:val="center"/>
          </w:tcPr>
          <w:p w14:paraId="09F188DC" w14:textId="77777777" w:rsidR="008224BD" w:rsidRPr="00976AC1" w:rsidRDefault="008224BD" w:rsidP="001A362A">
            <w:pPr>
              <w:pStyle w:val="Texto"/>
              <w:spacing w:before="40" w:after="40" w:line="215" w:lineRule="exact"/>
              <w:ind w:firstLine="0"/>
              <w:jc w:val="center"/>
              <w:rPr>
                <w:rFonts w:ascii="ITC Avant Garde Std Bk" w:hAnsi="ITC Avant Garde Std Bk"/>
                <w:b/>
              </w:rPr>
            </w:pPr>
            <w:r w:rsidRPr="00976AC1">
              <w:rPr>
                <w:rFonts w:ascii="ITC Avant Garde Std Bk" w:hAnsi="ITC Avant Garde Std Bk"/>
                <w:b/>
              </w:rPr>
              <w:t>Banda destino</w:t>
            </w:r>
          </w:p>
          <w:p w14:paraId="121C0910" w14:textId="77777777" w:rsidR="008224BD" w:rsidRPr="00976AC1" w:rsidRDefault="008224BD" w:rsidP="001A362A">
            <w:pPr>
              <w:pStyle w:val="Texto"/>
              <w:spacing w:before="40" w:after="40" w:line="215" w:lineRule="exact"/>
              <w:ind w:firstLine="0"/>
              <w:jc w:val="center"/>
              <w:rPr>
                <w:rFonts w:ascii="ITC Avant Garde Std Bk" w:hAnsi="ITC Avant Garde Std Bk"/>
                <w:b/>
              </w:rPr>
            </w:pPr>
            <w:r w:rsidRPr="00976AC1">
              <w:rPr>
                <w:rFonts w:ascii="ITC Avant Garde Std Bk" w:hAnsi="ITC Avant Garde Std Bk"/>
                <w:b/>
              </w:rPr>
              <w:t>(MHz)</w:t>
            </w:r>
          </w:p>
        </w:tc>
      </w:tr>
      <w:tr w:rsidR="008224BD" w:rsidRPr="00976AC1" w14:paraId="78732778" w14:textId="77777777" w:rsidTr="001A362A">
        <w:trPr>
          <w:trHeight w:val="20"/>
          <w:jc w:val="center"/>
        </w:trPr>
        <w:tc>
          <w:tcPr>
            <w:tcW w:w="1778" w:type="dxa"/>
            <w:shd w:val="clear" w:color="auto" w:fill="C0C0C0"/>
            <w:vAlign w:val="center"/>
          </w:tcPr>
          <w:p w14:paraId="4D57010C" w14:textId="77777777" w:rsidR="008224BD" w:rsidRPr="00976AC1" w:rsidRDefault="008224BD" w:rsidP="001A362A">
            <w:pPr>
              <w:pStyle w:val="Texto"/>
              <w:spacing w:before="40" w:after="40" w:line="215" w:lineRule="exact"/>
              <w:ind w:firstLine="0"/>
              <w:jc w:val="center"/>
              <w:rPr>
                <w:rFonts w:ascii="ITC Avant Garde Std Bk" w:hAnsi="ITC Avant Garde Std Bk"/>
                <w:b/>
              </w:rPr>
            </w:pPr>
            <w:r w:rsidRPr="00976AC1">
              <w:rPr>
                <w:rFonts w:ascii="ITC Avant Garde Std Bk" w:hAnsi="ITC Avant Garde Std Bk"/>
                <w:b/>
              </w:rPr>
              <w:t>A</w:t>
            </w:r>
          </w:p>
        </w:tc>
        <w:tc>
          <w:tcPr>
            <w:tcW w:w="5349" w:type="dxa"/>
            <w:shd w:val="clear" w:color="auto" w:fill="FFFFFF"/>
            <w:vAlign w:val="center"/>
          </w:tcPr>
          <w:p w14:paraId="1DD0109D" w14:textId="77777777" w:rsidR="008224BD" w:rsidRPr="00976AC1" w:rsidRDefault="008224BD" w:rsidP="001A362A">
            <w:pPr>
              <w:pStyle w:val="Texto"/>
              <w:spacing w:before="40" w:after="40" w:line="215" w:lineRule="exact"/>
              <w:ind w:firstLine="0"/>
              <w:jc w:val="center"/>
              <w:rPr>
                <w:rFonts w:ascii="ITC Avant Garde Std Bk" w:hAnsi="ITC Avant Garde Std Bk"/>
              </w:rPr>
            </w:pPr>
            <w:r w:rsidRPr="00976AC1">
              <w:rPr>
                <w:rFonts w:ascii="ITC Avant Garde Std Bk" w:hAnsi="ITC Avant Garde Std Bk"/>
              </w:rPr>
              <w:t>Aplicaciones de Radiocomunicación Convencional</w:t>
            </w:r>
          </w:p>
          <w:p w14:paraId="521A160D" w14:textId="77777777" w:rsidR="008224BD" w:rsidRPr="00976AC1" w:rsidRDefault="008224BD" w:rsidP="001A362A">
            <w:pPr>
              <w:pStyle w:val="Texto"/>
              <w:spacing w:before="40" w:after="40" w:line="215" w:lineRule="exact"/>
              <w:ind w:firstLine="0"/>
              <w:jc w:val="center"/>
              <w:rPr>
                <w:rFonts w:ascii="ITC Avant Garde Std Bk" w:hAnsi="ITC Avant Garde Std Bk"/>
              </w:rPr>
            </w:pPr>
            <w:r w:rsidRPr="00976AC1">
              <w:rPr>
                <w:rFonts w:ascii="ITC Avant Garde Std Bk" w:hAnsi="ITC Avant Garde Std Bk"/>
              </w:rPr>
              <w:t>(para uso comercial, público o privado)</w:t>
            </w:r>
          </w:p>
        </w:tc>
        <w:tc>
          <w:tcPr>
            <w:tcW w:w="1836" w:type="dxa"/>
            <w:shd w:val="clear" w:color="auto" w:fill="FFFFFF"/>
            <w:vAlign w:val="center"/>
          </w:tcPr>
          <w:p w14:paraId="4DCCC158" w14:textId="77777777" w:rsidR="008224BD" w:rsidRPr="00976AC1" w:rsidRDefault="008224BD" w:rsidP="001A362A">
            <w:pPr>
              <w:pStyle w:val="Texto"/>
              <w:spacing w:before="40" w:after="40" w:line="215" w:lineRule="exact"/>
              <w:ind w:firstLine="0"/>
              <w:jc w:val="center"/>
              <w:rPr>
                <w:rFonts w:ascii="ITC Avant Garde Std Bk" w:hAnsi="ITC Avant Garde Std Bk"/>
              </w:rPr>
            </w:pPr>
            <w:r w:rsidRPr="00976AC1">
              <w:rPr>
                <w:rFonts w:ascii="ITC Avant Garde Std Bk" w:hAnsi="ITC Avant Garde Std Bk"/>
              </w:rPr>
              <w:t>Despeje y migración</w:t>
            </w:r>
          </w:p>
        </w:tc>
        <w:tc>
          <w:tcPr>
            <w:tcW w:w="1977" w:type="dxa"/>
            <w:shd w:val="clear" w:color="auto" w:fill="FFFFFF"/>
            <w:vAlign w:val="center"/>
          </w:tcPr>
          <w:p w14:paraId="432237E4" w14:textId="77777777" w:rsidR="008224BD" w:rsidRPr="00976AC1" w:rsidRDefault="008224BD" w:rsidP="001A362A">
            <w:pPr>
              <w:pStyle w:val="Texto"/>
              <w:spacing w:before="40" w:after="40" w:line="215" w:lineRule="exact"/>
              <w:ind w:firstLine="0"/>
              <w:jc w:val="center"/>
              <w:rPr>
                <w:rFonts w:ascii="ITC Avant Garde Std Bk" w:hAnsi="ITC Avant Garde Std Bk"/>
              </w:rPr>
            </w:pPr>
            <w:r w:rsidRPr="00976AC1">
              <w:rPr>
                <w:rFonts w:ascii="ITC Avant Garde Std Bk" w:hAnsi="ITC Avant Garde Std Bk"/>
              </w:rPr>
              <w:t>470–512</w:t>
            </w:r>
          </w:p>
        </w:tc>
        <w:tc>
          <w:tcPr>
            <w:tcW w:w="2222" w:type="dxa"/>
            <w:shd w:val="clear" w:color="auto" w:fill="FFFFFF"/>
            <w:vAlign w:val="center"/>
          </w:tcPr>
          <w:p w14:paraId="12C70763" w14:textId="77777777" w:rsidR="008224BD" w:rsidRPr="00976AC1" w:rsidRDefault="008224BD" w:rsidP="001A362A">
            <w:pPr>
              <w:pStyle w:val="Texto"/>
              <w:spacing w:before="40" w:after="40" w:line="215" w:lineRule="exact"/>
              <w:ind w:firstLine="0"/>
              <w:jc w:val="center"/>
              <w:rPr>
                <w:rFonts w:ascii="ITC Avant Garde Std Bk" w:hAnsi="ITC Avant Garde Std Bk"/>
              </w:rPr>
            </w:pPr>
            <w:r w:rsidRPr="00976AC1">
              <w:rPr>
                <w:rFonts w:ascii="ITC Avant Garde Std Bk" w:hAnsi="ITC Avant Garde Std Bk"/>
              </w:rPr>
              <w:t>450–470</w:t>
            </w:r>
          </w:p>
        </w:tc>
      </w:tr>
      <w:tr w:rsidR="008224BD" w:rsidRPr="00976AC1" w14:paraId="13D09BD0" w14:textId="77777777" w:rsidTr="001A362A">
        <w:trPr>
          <w:trHeight w:val="20"/>
          <w:jc w:val="center"/>
        </w:trPr>
        <w:tc>
          <w:tcPr>
            <w:tcW w:w="1778" w:type="dxa"/>
            <w:shd w:val="clear" w:color="auto" w:fill="C0C0C0"/>
            <w:vAlign w:val="center"/>
          </w:tcPr>
          <w:p w14:paraId="74BE23DF" w14:textId="77777777" w:rsidR="008224BD" w:rsidRPr="00976AC1" w:rsidRDefault="008224BD" w:rsidP="001A362A">
            <w:pPr>
              <w:pStyle w:val="Texto"/>
              <w:spacing w:before="40" w:after="40" w:line="215" w:lineRule="exact"/>
              <w:ind w:firstLine="0"/>
              <w:jc w:val="center"/>
              <w:rPr>
                <w:rFonts w:ascii="ITC Avant Garde Std Bk" w:hAnsi="ITC Avant Garde Std Bk"/>
                <w:b/>
              </w:rPr>
            </w:pPr>
            <w:r w:rsidRPr="00976AC1">
              <w:rPr>
                <w:rFonts w:ascii="ITC Avant Garde Std Bk" w:hAnsi="ITC Avant Garde Std Bk"/>
                <w:b/>
              </w:rPr>
              <w:t>B</w:t>
            </w:r>
          </w:p>
        </w:tc>
        <w:tc>
          <w:tcPr>
            <w:tcW w:w="5349" w:type="dxa"/>
            <w:shd w:val="clear" w:color="auto" w:fill="FFFFFF"/>
            <w:vAlign w:val="center"/>
          </w:tcPr>
          <w:p w14:paraId="3D7316D3" w14:textId="77777777" w:rsidR="008224BD" w:rsidRPr="00976AC1" w:rsidRDefault="008224BD" w:rsidP="001A362A">
            <w:pPr>
              <w:pStyle w:val="Texto"/>
              <w:spacing w:before="40" w:after="40" w:line="215" w:lineRule="exact"/>
              <w:ind w:firstLine="0"/>
              <w:jc w:val="center"/>
              <w:rPr>
                <w:rFonts w:ascii="ITC Avant Garde Std Bk" w:hAnsi="ITC Avant Garde Std Bk"/>
              </w:rPr>
            </w:pPr>
            <w:r w:rsidRPr="00976AC1">
              <w:rPr>
                <w:rFonts w:ascii="ITC Avant Garde Std Bk" w:hAnsi="ITC Avant Garde Std Bk"/>
              </w:rPr>
              <w:t>Aplicaciones de Radioenlaces Fijos Punto a Punto y Punto a Multipunto</w:t>
            </w:r>
          </w:p>
          <w:p w14:paraId="033F7D64" w14:textId="77777777" w:rsidR="008224BD" w:rsidRPr="00976AC1" w:rsidRDefault="008224BD" w:rsidP="001A362A">
            <w:pPr>
              <w:pStyle w:val="Texto"/>
              <w:spacing w:before="40" w:after="40" w:line="215" w:lineRule="exact"/>
              <w:ind w:firstLine="0"/>
              <w:jc w:val="center"/>
              <w:rPr>
                <w:rFonts w:ascii="ITC Avant Garde Std Bk" w:hAnsi="ITC Avant Garde Std Bk"/>
              </w:rPr>
            </w:pPr>
            <w:r w:rsidRPr="00976AC1">
              <w:rPr>
                <w:rFonts w:ascii="ITC Avant Garde Std Bk" w:hAnsi="ITC Avant Garde Std Bk"/>
              </w:rPr>
              <w:t>(para uso comercial, público o privado)</w:t>
            </w:r>
          </w:p>
        </w:tc>
        <w:tc>
          <w:tcPr>
            <w:tcW w:w="1836" w:type="dxa"/>
            <w:shd w:val="clear" w:color="auto" w:fill="FFFFFF"/>
            <w:vAlign w:val="center"/>
          </w:tcPr>
          <w:p w14:paraId="35BA058C" w14:textId="77777777" w:rsidR="008224BD" w:rsidRPr="00976AC1" w:rsidRDefault="008224BD" w:rsidP="001A362A">
            <w:pPr>
              <w:pStyle w:val="Texto"/>
              <w:spacing w:before="40" w:after="40" w:line="215" w:lineRule="exact"/>
              <w:ind w:firstLine="0"/>
              <w:jc w:val="center"/>
              <w:rPr>
                <w:rFonts w:ascii="ITC Avant Garde Std Bk" w:hAnsi="ITC Avant Garde Std Bk"/>
              </w:rPr>
            </w:pPr>
            <w:r w:rsidRPr="00976AC1">
              <w:rPr>
                <w:rFonts w:ascii="ITC Avant Garde Std Bk" w:hAnsi="ITC Avant Garde Std Bk"/>
              </w:rPr>
              <w:t>Despeje y migración</w:t>
            </w:r>
          </w:p>
        </w:tc>
        <w:tc>
          <w:tcPr>
            <w:tcW w:w="1977" w:type="dxa"/>
            <w:shd w:val="clear" w:color="auto" w:fill="FFFFFF"/>
            <w:vAlign w:val="center"/>
          </w:tcPr>
          <w:p w14:paraId="3C73A9BF" w14:textId="77777777" w:rsidR="008224BD" w:rsidRPr="00976AC1" w:rsidRDefault="008224BD" w:rsidP="001A362A">
            <w:pPr>
              <w:pStyle w:val="Texto"/>
              <w:spacing w:before="40" w:after="40" w:line="215" w:lineRule="exact"/>
              <w:ind w:firstLine="0"/>
              <w:jc w:val="center"/>
              <w:rPr>
                <w:rFonts w:ascii="ITC Avant Garde Std Bk" w:hAnsi="ITC Avant Garde Std Bk"/>
              </w:rPr>
            </w:pPr>
            <w:r w:rsidRPr="00976AC1">
              <w:rPr>
                <w:rFonts w:ascii="ITC Avant Garde Std Bk" w:hAnsi="ITC Avant Garde Std Bk"/>
              </w:rPr>
              <w:t>470–512</w:t>
            </w:r>
          </w:p>
        </w:tc>
        <w:tc>
          <w:tcPr>
            <w:tcW w:w="2222" w:type="dxa"/>
            <w:shd w:val="clear" w:color="auto" w:fill="FFFFFF"/>
            <w:vAlign w:val="center"/>
          </w:tcPr>
          <w:p w14:paraId="3C43E5B8" w14:textId="77777777" w:rsidR="008224BD" w:rsidRPr="00976AC1" w:rsidRDefault="008224BD" w:rsidP="001A362A">
            <w:pPr>
              <w:pStyle w:val="Texto"/>
              <w:spacing w:before="40" w:after="40" w:line="215" w:lineRule="exact"/>
              <w:ind w:firstLine="0"/>
              <w:jc w:val="center"/>
              <w:rPr>
                <w:rFonts w:ascii="ITC Avant Garde Std Bk" w:hAnsi="ITC Avant Garde Std Bk"/>
              </w:rPr>
            </w:pPr>
            <w:r w:rsidRPr="00976AC1">
              <w:rPr>
                <w:rFonts w:ascii="ITC Avant Garde Std Bk" w:hAnsi="ITC Avant Garde Std Bk"/>
              </w:rPr>
              <w:t>450–470</w:t>
            </w:r>
          </w:p>
        </w:tc>
      </w:tr>
      <w:tr w:rsidR="008224BD" w:rsidRPr="00976AC1" w14:paraId="64AE3AAF" w14:textId="77777777" w:rsidTr="001A362A">
        <w:trPr>
          <w:trHeight w:val="20"/>
          <w:jc w:val="center"/>
        </w:trPr>
        <w:tc>
          <w:tcPr>
            <w:tcW w:w="1778" w:type="dxa"/>
            <w:shd w:val="clear" w:color="auto" w:fill="C0C0C0"/>
            <w:vAlign w:val="center"/>
          </w:tcPr>
          <w:p w14:paraId="44F6377B" w14:textId="77777777" w:rsidR="008224BD" w:rsidRPr="00976AC1" w:rsidRDefault="008224BD" w:rsidP="001A362A">
            <w:pPr>
              <w:pStyle w:val="Texto"/>
              <w:spacing w:before="40" w:after="40" w:line="215" w:lineRule="exact"/>
              <w:ind w:firstLine="0"/>
              <w:jc w:val="center"/>
              <w:rPr>
                <w:rFonts w:ascii="ITC Avant Garde Std Bk" w:hAnsi="ITC Avant Garde Std Bk"/>
                <w:b/>
              </w:rPr>
            </w:pPr>
            <w:r w:rsidRPr="00976AC1">
              <w:rPr>
                <w:rFonts w:ascii="ITC Avant Garde Std Bk" w:hAnsi="ITC Avant Garde Std Bk"/>
                <w:b/>
              </w:rPr>
              <w:t>C</w:t>
            </w:r>
          </w:p>
        </w:tc>
        <w:tc>
          <w:tcPr>
            <w:tcW w:w="5349" w:type="dxa"/>
            <w:shd w:val="clear" w:color="auto" w:fill="FFFFFF"/>
            <w:vAlign w:val="center"/>
          </w:tcPr>
          <w:p w14:paraId="34BB3703" w14:textId="77777777" w:rsidR="008224BD" w:rsidRPr="00976AC1" w:rsidRDefault="008224BD" w:rsidP="001A362A">
            <w:pPr>
              <w:pStyle w:val="Texto"/>
              <w:spacing w:before="40" w:after="40" w:line="215" w:lineRule="exact"/>
              <w:ind w:firstLine="0"/>
              <w:jc w:val="center"/>
              <w:rPr>
                <w:rFonts w:ascii="ITC Avant Garde Std Bk" w:hAnsi="ITC Avant Garde Std Bk"/>
              </w:rPr>
            </w:pPr>
            <w:r w:rsidRPr="00976AC1">
              <w:rPr>
                <w:rFonts w:ascii="ITC Avant Garde Std Bk" w:hAnsi="ITC Avant Garde Std Bk"/>
              </w:rPr>
              <w:t>Aplicaciones de Radio Troncalizado</w:t>
            </w:r>
          </w:p>
          <w:p w14:paraId="0D3A32F4" w14:textId="77777777" w:rsidR="008224BD" w:rsidRPr="00976AC1" w:rsidRDefault="008224BD" w:rsidP="001A362A">
            <w:pPr>
              <w:pStyle w:val="Texto"/>
              <w:spacing w:before="40" w:after="40" w:line="215" w:lineRule="exact"/>
              <w:ind w:firstLine="0"/>
              <w:jc w:val="center"/>
              <w:rPr>
                <w:rFonts w:ascii="ITC Avant Garde Std Bk" w:hAnsi="ITC Avant Garde Std Bk"/>
              </w:rPr>
            </w:pPr>
            <w:r w:rsidRPr="00976AC1">
              <w:rPr>
                <w:rFonts w:ascii="ITC Avant Garde Std Bk" w:hAnsi="ITC Avant Garde Std Bk"/>
              </w:rPr>
              <w:t>(para uso comercial o privado)</w:t>
            </w:r>
          </w:p>
        </w:tc>
        <w:tc>
          <w:tcPr>
            <w:tcW w:w="1836" w:type="dxa"/>
            <w:shd w:val="clear" w:color="auto" w:fill="FFFFFF"/>
            <w:vAlign w:val="center"/>
          </w:tcPr>
          <w:p w14:paraId="0CC16B59" w14:textId="77777777" w:rsidR="008224BD" w:rsidRPr="00976AC1" w:rsidRDefault="008224BD" w:rsidP="001A362A">
            <w:pPr>
              <w:pStyle w:val="Texto"/>
              <w:spacing w:before="40" w:after="40" w:line="215" w:lineRule="exact"/>
              <w:ind w:firstLine="0"/>
              <w:jc w:val="center"/>
              <w:rPr>
                <w:rFonts w:ascii="ITC Avant Garde Std Bk" w:hAnsi="ITC Avant Garde Std Bk"/>
              </w:rPr>
            </w:pPr>
            <w:r w:rsidRPr="00976AC1">
              <w:rPr>
                <w:rFonts w:ascii="ITC Avant Garde Std Bk" w:hAnsi="ITC Avant Garde Std Bk"/>
              </w:rPr>
              <w:t>Despeje y migración</w:t>
            </w:r>
          </w:p>
        </w:tc>
        <w:tc>
          <w:tcPr>
            <w:tcW w:w="1977" w:type="dxa"/>
            <w:shd w:val="clear" w:color="auto" w:fill="FFFFFF"/>
            <w:vAlign w:val="center"/>
          </w:tcPr>
          <w:p w14:paraId="733FEB5A" w14:textId="77777777" w:rsidR="008224BD" w:rsidRPr="00976AC1" w:rsidRDefault="008224BD" w:rsidP="001A362A">
            <w:pPr>
              <w:pStyle w:val="Texto"/>
              <w:spacing w:before="40" w:after="40" w:line="215" w:lineRule="exact"/>
              <w:ind w:firstLine="0"/>
              <w:jc w:val="center"/>
              <w:rPr>
                <w:rFonts w:ascii="ITC Avant Garde Std Bk" w:hAnsi="ITC Avant Garde Std Bk"/>
              </w:rPr>
            </w:pPr>
            <w:r w:rsidRPr="00976AC1">
              <w:rPr>
                <w:rFonts w:ascii="ITC Avant Garde Std Bk" w:hAnsi="ITC Avant Garde Std Bk"/>
              </w:rPr>
              <w:t>470–512</w:t>
            </w:r>
          </w:p>
        </w:tc>
        <w:tc>
          <w:tcPr>
            <w:tcW w:w="2222" w:type="dxa"/>
            <w:shd w:val="clear" w:color="auto" w:fill="FFFFFF"/>
            <w:vAlign w:val="center"/>
          </w:tcPr>
          <w:p w14:paraId="7634DA79" w14:textId="77777777" w:rsidR="008224BD" w:rsidRPr="00976AC1" w:rsidRDefault="008224BD" w:rsidP="001A362A">
            <w:pPr>
              <w:pStyle w:val="Texto"/>
              <w:spacing w:before="40" w:after="40" w:line="215" w:lineRule="exact"/>
              <w:ind w:firstLine="0"/>
              <w:jc w:val="center"/>
              <w:rPr>
                <w:rFonts w:ascii="ITC Avant Garde Std Bk" w:hAnsi="ITC Avant Garde Std Bk"/>
              </w:rPr>
            </w:pPr>
            <w:r w:rsidRPr="00976AC1">
              <w:rPr>
                <w:rFonts w:ascii="ITC Avant Garde Std Bk" w:hAnsi="ITC Avant Garde Std Bk"/>
              </w:rPr>
              <w:t>410-415/420-425</w:t>
            </w:r>
          </w:p>
        </w:tc>
      </w:tr>
      <w:tr w:rsidR="008224BD" w:rsidRPr="00976AC1" w14:paraId="57F8D211" w14:textId="77777777" w:rsidTr="001A362A">
        <w:trPr>
          <w:trHeight w:val="20"/>
          <w:jc w:val="center"/>
        </w:trPr>
        <w:tc>
          <w:tcPr>
            <w:tcW w:w="1778" w:type="dxa"/>
            <w:shd w:val="clear" w:color="auto" w:fill="C0C0C0"/>
            <w:vAlign w:val="center"/>
          </w:tcPr>
          <w:p w14:paraId="0B0E269E" w14:textId="77777777" w:rsidR="008224BD" w:rsidRPr="00976AC1" w:rsidRDefault="008224BD" w:rsidP="001A362A">
            <w:pPr>
              <w:pStyle w:val="Texto"/>
              <w:spacing w:before="40" w:after="40" w:line="215" w:lineRule="exact"/>
              <w:ind w:firstLine="0"/>
              <w:jc w:val="center"/>
              <w:rPr>
                <w:rFonts w:ascii="ITC Avant Garde Std Bk" w:hAnsi="ITC Avant Garde Std Bk"/>
                <w:b/>
              </w:rPr>
            </w:pPr>
            <w:r w:rsidRPr="00976AC1">
              <w:rPr>
                <w:rFonts w:ascii="ITC Avant Garde Std Bk" w:hAnsi="ITC Avant Garde Std Bk"/>
                <w:b/>
              </w:rPr>
              <w:t>D</w:t>
            </w:r>
          </w:p>
        </w:tc>
        <w:tc>
          <w:tcPr>
            <w:tcW w:w="5349" w:type="dxa"/>
            <w:shd w:val="clear" w:color="auto" w:fill="FFFFFF"/>
            <w:vAlign w:val="center"/>
          </w:tcPr>
          <w:p w14:paraId="38EC231C" w14:textId="77777777" w:rsidR="008224BD" w:rsidRPr="00976AC1" w:rsidRDefault="008224BD" w:rsidP="001A362A">
            <w:pPr>
              <w:pStyle w:val="Texto"/>
              <w:spacing w:before="40" w:after="40" w:line="215" w:lineRule="exact"/>
              <w:ind w:firstLine="0"/>
              <w:jc w:val="center"/>
              <w:rPr>
                <w:rFonts w:ascii="ITC Avant Garde Std Bk" w:hAnsi="ITC Avant Garde Std Bk"/>
              </w:rPr>
            </w:pPr>
            <w:r w:rsidRPr="00976AC1">
              <w:rPr>
                <w:rFonts w:ascii="ITC Avant Garde Std Bk" w:hAnsi="ITC Avant Garde Std Bk"/>
              </w:rPr>
              <w:t>Aplicaciones de Radio Troncalizado</w:t>
            </w:r>
          </w:p>
          <w:p w14:paraId="560BCD5A" w14:textId="77777777" w:rsidR="008224BD" w:rsidRPr="00976AC1" w:rsidRDefault="008224BD" w:rsidP="001A362A">
            <w:pPr>
              <w:pStyle w:val="Texto"/>
              <w:spacing w:before="40" w:after="40" w:line="215" w:lineRule="exact"/>
              <w:ind w:firstLine="0"/>
              <w:jc w:val="center"/>
              <w:rPr>
                <w:rFonts w:ascii="ITC Avant Garde Std Bk" w:hAnsi="ITC Avant Garde Std Bk"/>
              </w:rPr>
            </w:pPr>
            <w:r w:rsidRPr="00976AC1">
              <w:rPr>
                <w:rFonts w:ascii="ITC Avant Garde Std Bk" w:hAnsi="ITC Avant Garde Std Bk"/>
              </w:rPr>
              <w:t>(para uso público)</w:t>
            </w:r>
          </w:p>
        </w:tc>
        <w:tc>
          <w:tcPr>
            <w:tcW w:w="1836" w:type="dxa"/>
            <w:shd w:val="clear" w:color="auto" w:fill="FFFFFF"/>
            <w:vAlign w:val="center"/>
          </w:tcPr>
          <w:p w14:paraId="1DD1C9EB" w14:textId="77777777" w:rsidR="008224BD" w:rsidRPr="00976AC1" w:rsidRDefault="008224BD" w:rsidP="001A362A">
            <w:pPr>
              <w:pStyle w:val="Texto"/>
              <w:spacing w:before="40" w:after="40" w:line="215" w:lineRule="exact"/>
              <w:ind w:firstLine="0"/>
              <w:jc w:val="center"/>
              <w:rPr>
                <w:rFonts w:ascii="ITC Avant Garde Std Bk" w:hAnsi="ITC Avant Garde Std Bk"/>
              </w:rPr>
            </w:pPr>
            <w:r w:rsidRPr="00976AC1">
              <w:rPr>
                <w:rFonts w:ascii="ITC Avant Garde Std Bk" w:hAnsi="ITC Avant Garde Std Bk"/>
              </w:rPr>
              <w:t>Despeje y migración</w:t>
            </w:r>
          </w:p>
        </w:tc>
        <w:tc>
          <w:tcPr>
            <w:tcW w:w="1977" w:type="dxa"/>
            <w:shd w:val="clear" w:color="auto" w:fill="FFFFFF"/>
            <w:vAlign w:val="center"/>
          </w:tcPr>
          <w:p w14:paraId="143BF625" w14:textId="77777777" w:rsidR="008224BD" w:rsidRPr="00976AC1" w:rsidRDefault="008224BD" w:rsidP="001A362A">
            <w:pPr>
              <w:pStyle w:val="Texto"/>
              <w:spacing w:before="40" w:after="40" w:line="215" w:lineRule="exact"/>
              <w:ind w:firstLine="0"/>
              <w:jc w:val="center"/>
              <w:rPr>
                <w:rFonts w:ascii="ITC Avant Garde Std Bk" w:hAnsi="ITC Avant Garde Std Bk"/>
              </w:rPr>
            </w:pPr>
            <w:r w:rsidRPr="00976AC1">
              <w:rPr>
                <w:rFonts w:ascii="ITC Avant Garde Std Bk" w:hAnsi="ITC Avant Garde Std Bk"/>
              </w:rPr>
              <w:t>470–512</w:t>
            </w:r>
          </w:p>
        </w:tc>
        <w:tc>
          <w:tcPr>
            <w:tcW w:w="2222" w:type="dxa"/>
            <w:shd w:val="clear" w:color="auto" w:fill="FFFFFF"/>
            <w:vAlign w:val="center"/>
          </w:tcPr>
          <w:p w14:paraId="5B5E9EA4" w14:textId="77777777" w:rsidR="008224BD" w:rsidRPr="00976AC1" w:rsidRDefault="008224BD" w:rsidP="001A362A">
            <w:pPr>
              <w:pStyle w:val="Texto"/>
              <w:spacing w:before="40" w:after="40" w:line="215" w:lineRule="exact"/>
              <w:ind w:firstLine="0"/>
              <w:jc w:val="center"/>
              <w:rPr>
                <w:rFonts w:ascii="ITC Avant Garde Std Bk" w:hAnsi="ITC Avant Garde Std Bk"/>
              </w:rPr>
            </w:pPr>
            <w:r w:rsidRPr="00976AC1">
              <w:rPr>
                <w:rFonts w:ascii="ITC Avant Garde Std Bk" w:hAnsi="ITC Avant Garde Std Bk"/>
              </w:rPr>
              <w:t>415-420/425-430</w:t>
            </w:r>
          </w:p>
        </w:tc>
      </w:tr>
      <w:tr w:rsidR="008224BD" w:rsidRPr="00976AC1" w14:paraId="4F2B0CB8" w14:textId="77777777" w:rsidTr="001A362A">
        <w:trPr>
          <w:trHeight w:val="20"/>
          <w:jc w:val="center"/>
        </w:trPr>
        <w:tc>
          <w:tcPr>
            <w:tcW w:w="1778" w:type="dxa"/>
            <w:shd w:val="clear" w:color="auto" w:fill="C0C0C0"/>
            <w:vAlign w:val="center"/>
          </w:tcPr>
          <w:p w14:paraId="7F9FC3DE" w14:textId="77777777" w:rsidR="008224BD" w:rsidRPr="00976AC1" w:rsidRDefault="008224BD" w:rsidP="001A362A">
            <w:pPr>
              <w:pStyle w:val="Texto"/>
              <w:spacing w:before="40" w:after="40" w:line="215" w:lineRule="exact"/>
              <w:ind w:firstLine="0"/>
              <w:jc w:val="center"/>
              <w:rPr>
                <w:rFonts w:ascii="ITC Avant Garde Std Bk" w:hAnsi="ITC Avant Garde Std Bk"/>
                <w:b/>
              </w:rPr>
            </w:pPr>
            <w:r w:rsidRPr="00976AC1">
              <w:rPr>
                <w:rFonts w:ascii="ITC Avant Garde Std Bk" w:hAnsi="ITC Avant Garde Std Bk"/>
                <w:b/>
              </w:rPr>
              <w:t>E</w:t>
            </w:r>
          </w:p>
        </w:tc>
        <w:tc>
          <w:tcPr>
            <w:tcW w:w="5349" w:type="dxa"/>
            <w:shd w:val="clear" w:color="auto" w:fill="FFFFFF"/>
            <w:vAlign w:val="center"/>
          </w:tcPr>
          <w:p w14:paraId="2F2A18DB" w14:textId="77777777" w:rsidR="008224BD" w:rsidRPr="00976AC1" w:rsidRDefault="008224BD" w:rsidP="001A362A">
            <w:pPr>
              <w:pStyle w:val="Texto"/>
              <w:spacing w:before="40" w:after="40" w:line="215" w:lineRule="exact"/>
              <w:ind w:firstLine="0"/>
              <w:jc w:val="center"/>
              <w:rPr>
                <w:rFonts w:ascii="ITC Avant Garde Std Bk" w:hAnsi="ITC Avant Garde Std Bk"/>
              </w:rPr>
            </w:pPr>
            <w:r w:rsidRPr="00976AC1">
              <w:rPr>
                <w:rFonts w:ascii="ITC Avant Garde Std Bk" w:hAnsi="ITC Avant Garde Std Bk"/>
              </w:rPr>
              <w:t>Aplicaciones de Supervisión, Control y Adquisición de Datos</w:t>
            </w:r>
          </w:p>
          <w:p w14:paraId="7D08511D" w14:textId="77777777" w:rsidR="008224BD" w:rsidRPr="00976AC1" w:rsidRDefault="008224BD" w:rsidP="001A362A">
            <w:pPr>
              <w:pStyle w:val="Texto"/>
              <w:spacing w:before="40" w:after="40" w:line="215" w:lineRule="exact"/>
              <w:ind w:firstLine="0"/>
              <w:jc w:val="center"/>
              <w:rPr>
                <w:rFonts w:ascii="ITC Avant Garde Std Bk" w:hAnsi="ITC Avant Garde Std Bk"/>
              </w:rPr>
            </w:pPr>
            <w:r w:rsidRPr="00976AC1">
              <w:rPr>
                <w:rFonts w:ascii="ITC Avant Garde Std Bk" w:hAnsi="ITC Avant Garde Std Bk"/>
              </w:rPr>
              <w:t>(para uso comercial, público o privado)</w:t>
            </w:r>
          </w:p>
        </w:tc>
        <w:tc>
          <w:tcPr>
            <w:tcW w:w="1836" w:type="dxa"/>
            <w:shd w:val="clear" w:color="auto" w:fill="FFFFFF"/>
            <w:vAlign w:val="center"/>
          </w:tcPr>
          <w:p w14:paraId="431CB148" w14:textId="77777777" w:rsidR="008224BD" w:rsidRPr="00976AC1" w:rsidRDefault="008224BD" w:rsidP="001A362A">
            <w:pPr>
              <w:pStyle w:val="Texto"/>
              <w:spacing w:before="40" w:after="40" w:line="215" w:lineRule="exact"/>
              <w:ind w:firstLine="0"/>
              <w:jc w:val="center"/>
              <w:rPr>
                <w:rFonts w:ascii="ITC Avant Garde Std Bk" w:hAnsi="ITC Avant Garde Std Bk"/>
              </w:rPr>
            </w:pPr>
            <w:r w:rsidRPr="00976AC1">
              <w:rPr>
                <w:rFonts w:ascii="ITC Avant Garde Std Bk" w:hAnsi="ITC Avant Garde Std Bk"/>
              </w:rPr>
              <w:t>Despeje y migración</w:t>
            </w:r>
          </w:p>
        </w:tc>
        <w:tc>
          <w:tcPr>
            <w:tcW w:w="1977" w:type="dxa"/>
            <w:shd w:val="clear" w:color="auto" w:fill="FFFFFF"/>
            <w:vAlign w:val="center"/>
          </w:tcPr>
          <w:p w14:paraId="3EC9F8CA" w14:textId="77777777" w:rsidR="008224BD" w:rsidRPr="00976AC1" w:rsidRDefault="008224BD" w:rsidP="001A362A">
            <w:pPr>
              <w:pStyle w:val="Texto"/>
              <w:spacing w:before="40" w:after="40" w:line="215" w:lineRule="exact"/>
              <w:ind w:firstLine="0"/>
              <w:jc w:val="center"/>
              <w:rPr>
                <w:rFonts w:ascii="ITC Avant Garde Std Bk" w:hAnsi="ITC Avant Garde Std Bk"/>
              </w:rPr>
            </w:pPr>
            <w:r w:rsidRPr="00976AC1">
              <w:rPr>
                <w:rFonts w:ascii="ITC Avant Garde Std Bk" w:hAnsi="ITC Avant Garde Std Bk"/>
              </w:rPr>
              <w:t>470–512</w:t>
            </w:r>
          </w:p>
        </w:tc>
        <w:tc>
          <w:tcPr>
            <w:tcW w:w="2222" w:type="dxa"/>
            <w:shd w:val="clear" w:color="auto" w:fill="FFFFFF"/>
            <w:vAlign w:val="center"/>
          </w:tcPr>
          <w:p w14:paraId="655A2ADB" w14:textId="77777777" w:rsidR="008224BD" w:rsidRPr="00976AC1" w:rsidRDefault="008224BD" w:rsidP="001A362A">
            <w:pPr>
              <w:pStyle w:val="Texto"/>
              <w:spacing w:before="40" w:after="40" w:line="215" w:lineRule="exact"/>
              <w:ind w:firstLine="0"/>
              <w:jc w:val="center"/>
              <w:rPr>
                <w:rFonts w:ascii="ITC Avant Garde Std Bk" w:hAnsi="ITC Avant Garde Std Bk"/>
              </w:rPr>
            </w:pPr>
            <w:r w:rsidRPr="00976AC1">
              <w:rPr>
                <w:rFonts w:ascii="ITC Avant Garde Std Bk" w:hAnsi="ITC Avant Garde Std Bk"/>
              </w:rPr>
              <w:t>406.1-410</w:t>
            </w:r>
          </w:p>
        </w:tc>
      </w:tr>
    </w:tbl>
    <w:p w14:paraId="4193BDAB" w14:textId="77777777" w:rsidR="008224BD" w:rsidRPr="00976AC1" w:rsidRDefault="008224BD" w:rsidP="008224BD">
      <w:pPr>
        <w:pStyle w:val="texto0"/>
        <w:rPr>
          <w:rFonts w:ascii="ITC Avant Garde Std Bk" w:hAnsi="ITC Avant Garde Std Bk"/>
        </w:rPr>
      </w:pPr>
    </w:p>
    <w:tbl>
      <w:tblPr>
        <w:tblW w:w="13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521"/>
        <w:gridCol w:w="9578"/>
        <w:gridCol w:w="3063"/>
      </w:tblGrid>
      <w:tr w:rsidR="008224BD" w:rsidRPr="00976AC1" w14:paraId="26BDE354" w14:textId="77777777" w:rsidTr="001A362A">
        <w:trPr>
          <w:trHeight w:val="20"/>
          <w:jc w:val="center"/>
        </w:trPr>
        <w:tc>
          <w:tcPr>
            <w:tcW w:w="426" w:type="dxa"/>
            <w:shd w:val="clear" w:color="auto" w:fill="C0C0C0"/>
            <w:noWrap/>
            <w:vAlign w:val="center"/>
          </w:tcPr>
          <w:p w14:paraId="5BE02641" w14:textId="77777777" w:rsidR="008224BD" w:rsidRPr="00976AC1" w:rsidRDefault="008224BD" w:rsidP="001A362A">
            <w:pPr>
              <w:pStyle w:val="Texto"/>
              <w:spacing w:line="215" w:lineRule="exact"/>
              <w:ind w:firstLine="0"/>
              <w:jc w:val="center"/>
              <w:rPr>
                <w:rFonts w:ascii="ITC Avant Garde Std Bk" w:hAnsi="ITC Avant Garde Std Bk"/>
                <w:b/>
                <w:color w:val="FFFFFF"/>
              </w:rPr>
            </w:pPr>
            <w:r w:rsidRPr="00976AC1">
              <w:rPr>
                <w:rFonts w:ascii="ITC Avant Garde Std Bk" w:hAnsi="ITC Avant Garde Std Bk"/>
                <w:b/>
              </w:rPr>
              <w:t>A</w:t>
            </w:r>
          </w:p>
        </w:tc>
        <w:tc>
          <w:tcPr>
            <w:tcW w:w="7827" w:type="dxa"/>
            <w:vAlign w:val="center"/>
          </w:tcPr>
          <w:p w14:paraId="41288359" w14:textId="77777777" w:rsidR="008224BD" w:rsidRPr="00976AC1" w:rsidRDefault="008224BD" w:rsidP="001A362A">
            <w:pPr>
              <w:pStyle w:val="Texto"/>
              <w:spacing w:line="215" w:lineRule="exact"/>
              <w:ind w:firstLine="0"/>
              <w:jc w:val="left"/>
              <w:rPr>
                <w:rFonts w:ascii="ITC Avant Garde Std Bk" w:hAnsi="ITC Avant Garde Std Bk"/>
              </w:rPr>
            </w:pPr>
            <w:r w:rsidRPr="00976AC1">
              <w:rPr>
                <w:rFonts w:ascii="ITC Avant Garde Std Bk" w:hAnsi="ITC Avant Garde Std Bk"/>
              </w:rPr>
              <w:t xml:space="preserve">Aplicaciones de Radiocomunicación Convencional </w:t>
            </w:r>
          </w:p>
        </w:tc>
        <w:tc>
          <w:tcPr>
            <w:tcW w:w="2503" w:type="dxa"/>
            <w:vAlign w:val="center"/>
          </w:tcPr>
          <w:p w14:paraId="4A43D136" w14:textId="77777777" w:rsidR="008224BD" w:rsidRPr="00976AC1" w:rsidRDefault="008224BD" w:rsidP="001A362A">
            <w:pPr>
              <w:pStyle w:val="Texto"/>
              <w:spacing w:line="215" w:lineRule="exact"/>
              <w:ind w:firstLine="0"/>
              <w:jc w:val="left"/>
              <w:rPr>
                <w:rFonts w:ascii="ITC Avant Garde Std Bk" w:hAnsi="ITC Avant Garde Std Bk"/>
              </w:rPr>
            </w:pPr>
            <w:r w:rsidRPr="00976AC1">
              <w:rPr>
                <w:rFonts w:ascii="ITC Avant Garde Std Bk" w:hAnsi="ITC Avant Garde Std Bk"/>
              </w:rPr>
              <w:t>Despeje y migración</w:t>
            </w:r>
          </w:p>
        </w:tc>
      </w:tr>
    </w:tbl>
    <w:p w14:paraId="5DC6D7C5" w14:textId="77777777" w:rsidR="008224BD" w:rsidRPr="00976AC1" w:rsidRDefault="008224BD" w:rsidP="008224BD">
      <w:pPr>
        <w:pStyle w:val="Texto"/>
        <w:spacing w:line="240" w:lineRule="exact"/>
        <w:ind w:firstLine="0"/>
        <w:jc w:val="center"/>
        <w:rPr>
          <w:rFonts w:ascii="ITC Avant Garde Std Bk" w:hAnsi="ITC Avant Garde Std Bk"/>
          <w:b/>
        </w:rPr>
      </w:pPr>
    </w:p>
    <w:p w14:paraId="30507AA2" w14:textId="77777777" w:rsidR="008224BD" w:rsidRPr="00976AC1" w:rsidRDefault="008224BD" w:rsidP="008224BD">
      <w:pPr>
        <w:pStyle w:val="Texto"/>
        <w:spacing w:line="240" w:lineRule="exact"/>
        <w:ind w:firstLine="0"/>
        <w:jc w:val="center"/>
        <w:rPr>
          <w:rFonts w:ascii="ITC Avant Garde Std Bk" w:hAnsi="ITC Avant Garde Std Bk"/>
          <w:b/>
        </w:rPr>
      </w:pPr>
    </w:p>
    <w:p w14:paraId="1A7D5911" w14:textId="77777777" w:rsidR="008224BD" w:rsidRPr="00976AC1" w:rsidRDefault="008224BD" w:rsidP="008224BD">
      <w:pPr>
        <w:pStyle w:val="Texto"/>
        <w:spacing w:line="240" w:lineRule="auto"/>
        <w:ind w:firstLine="0"/>
        <w:jc w:val="center"/>
        <w:rPr>
          <w:rFonts w:ascii="ITC Avant Garde Std Bk" w:hAnsi="ITC Avant Garde Std Bk"/>
        </w:rPr>
      </w:pPr>
      <w:r w:rsidRPr="00976AC1">
        <w:rPr>
          <w:rFonts w:ascii="ITC Avant Garde Std Bk" w:hAnsi="ITC Avant Garde Std Bk"/>
          <w:noProof/>
          <w:lang w:val="es-MX" w:eastAsia="es-MX"/>
        </w:rPr>
        <w:lastRenderedPageBreak/>
        <w:drawing>
          <wp:inline distT="0" distB="0" distL="0" distR="0" wp14:anchorId="4CA8E981" wp14:editId="0712E5D7">
            <wp:extent cx="7726680" cy="4152900"/>
            <wp:effectExtent l="0" t="0" r="0" b="0"/>
            <wp:docPr id="7" name="Imagen 17"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17" descr="Diagrama&#10;&#10;Descripción generada automáticament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726680" cy="4152900"/>
                    </a:xfrm>
                    <a:prstGeom prst="rect">
                      <a:avLst/>
                    </a:prstGeom>
                    <a:noFill/>
                    <a:ln>
                      <a:noFill/>
                    </a:ln>
                  </pic:spPr>
                </pic:pic>
              </a:graphicData>
            </a:graphic>
          </wp:inline>
        </w:drawing>
      </w:r>
    </w:p>
    <w:p w14:paraId="55CEAE33" w14:textId="77777777" w:rsidR="008224BD" w:rsidRPr="00976AC1" w:rsidRDefault="008224BD" w:rsidP="008224BD">
      <w:pPr>
        <w:pStyle w:val="Texto"/>
        <w:spacing w:after="0" w:line="240" w:lineRule="auto"/>
        <w:ind w:firstLine="0"/>
        <w:jc w:val="center"/>
        <w:rPr>
          <w:rFonts w:ascii="ITC Avant Garde Std Bk" w:hAnsi="ITC Avant Garde Std Bk"/>
          <w:noProof/>
        </w:rPr>
      </w:pPr>
    </w:p>
    <w:p w14:paraId="74FDD03D" w14:textId="77777777" w:rsidR="008224BD" w:rsidRPr="00976AC1" w:rsidRDefault="008224BD" w:rsidP="008224BD">
      <w:pPr>
        <w:pStyle w:val="Texto"/>
        <w:spacing w:after="0" w:line="240" w:lineRule="auto"/>
        <w:ind w:firstLine="0"/>
        <w:jc w:val="center"/>
        <w:rPr>
          <w:rFonts w:ascii="ITC Avant Garde Std Bk" w:hAnsi="ITC Avant Garde Std Bk"/>
          <w:noProof/>
        </w:rPr>
      </w:pPr>
    </w:p>
    <w:p w14:paraId="482A9BB6" w14:textId="77777777" w:rsidR="008224BD" w:rsidRPr="00976AC1" w:rsidRDefault="008224BD" w:rsidP="008224BD">
      <w:pPr>
        <w:pStyle w:val="Texto"/>
        <w:spacing w:line="260" w:lineRule="exact"/>
        <w:ind w:firstLine="0"/>
        <w:jc w:val="center"/>
        <w:rPr>
          <w:rFonts w:ascii="ITC Avant Garde Std Bk" w:hAnsi="ITC Avant Garde Std Bk"/>
          <w:b/>
        </w:rPr>
      </w:pPr>
      <w:r w:rsidRPr="00976AC1">
        <w:rPr>
          <w:rFonts w:ascii="ITC Avant Garde Std Bk" w:hAnsi="ITC Avant Garde Std Bk"/>
          <w:b/>
        </w:rPr>
        <w:t>Figura 7. Ejemplificación de despeje y migración para aplicaciones de radiocomunicación convencional.</w:t>
      </w:r>
    </w:p>
    <w:p w14:paraId="25A47028" w14:textId="77777777" w:rsidR="008224BD" w:rsidRPr="00976AC1" w:rsidRDefault="008224BD" w:rsidP="008224BD">
      <w:pPr>
        <w:pStyle w:val="Texto"/>
        <w:spacing w:line="260" w:lineRule="exact"/>
        <w:ind w:firstLine="0"/>
        <w:jc w:val="center"/>
        <w:rPr>
          <w:rFonts w:ascii="ITC Avant Garde Std Bk" w:hAnsi="ITC Avant Garde Std Bk"/>
          <w:b/>
        </w:rPr>
      </w:pPr>
    </w:p>
    <w:tbl>
      <w:tblPr>
        <w:tblW w:w="13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534"/>
        <w:gridCol w:w="9566"/>
        <w:gridCol w:w="3062"/>
      </w:tblGrid>
      <w:tr w:rsidR="008224BD" w:rsidRPr="00976AC1" w14:paraId="3F64ED9F" w14:textId="77777777" w:rsidTr="001A362A">
        <w:trPr>
          <w:trHeight w:val="20"/>
          <w:jc w:val="center"/>
        </w:trPr>
        <w:tc>
          <w:tcPr>
            <w:tcW w:w="353" w:type="dxa"/>
            <w:shd w:val="clear" w:color="auto" w:fill="C0C0C0"/>
            <w:noWrap/>
            <w:vAlign w:val="center"/>
          </w:tcPr>
          <w:p w14:paraId="306F7C9C" w14:textId="77777777" w:rsidR="008224BD" w:rsidRPr="00976AC1" w:rsidRDefault="008224BD" w:rsidP="001A362A">
            <w:pPr>
              <w:pStyle w:val="Texto"/>
              <w:spacing w:line="183" w:lineRule="exact"/>
              <w:ind w:firstLine="0"/>
              <w:jc w:val="center"/>
              <w:rPr>
                <w:rFonts w:ascii="ITC Avant Garde Std Bk" w:hAnsi="ITC Avant Garde Std Bk"/>
                <w:b/>
                <w:color w:val="FFFFFF"/>
              </w:rPr>
            </w:pPr>
            <w:r w:rsidRPr="00976AC1">
              <w:rPr>
                <w:rFonts w:ascii="ITC Avant Garde Std Bk" w:hAnsi="ITC Avant Garde Std Bk"/>
                <w:b/>
              </w:rPr>
              <w:t>B</w:t>
            </w:r>
          </w:p>
        </w:tc>
        <w:tc>
          <w:tcPr>
            <w:tcW w:w="6332" w:type="dxa"/>
            <w:vAlign w:val="center"/>
          </w:tcPr>
          <w:p w14:paraId="400C2A7D" w14:textId="77777777" w:rsidR="008224BD" w:rsidRPr="00976AC1" w:rsidRDefault="008224BD" w:rsidP="001A362A">
            <w:pPr>
              <w:pStyle w:val="Texto"/>
              <w:spacing w:line="183" w:lineRule="exact"/>
              <w:ind w:firstLine="0"/>
              <w:jc w:val="left"/>
              <w:rPr>
                <w:rFonts w:ascii="ITC Avant Garde Std Bk" w:hAnsi="ITC Avant Garde Std Bk"/>
              </w:rPr>
            </w:pPr>
            <w:r w:rsidRPr="00976AC1">
              <w:rPr>
                <w:rFonts w:ascii="ITC Avant Garde Std Bk" w:hAnsi="ITC Avant Garde Std Bk"/>
              </w:rPr>
              <w:t>Aplicaciones de Radioenlaces Fijos Punto a Punto y Punto a Multipunto</w:t>
            </w:r>
          </w:p>
        </w:tc>
        <w:tc>
          <w:tcPr>
            <w:tcW w:w="2027" w:type="dxa"/>
            <w:vAlign w:val="center"/>
          </w:tcPr>
          <w:p w14:paraId="2DC6D1A2" w14:textId="77777777" w:rsidR="008224BD" w:rsidRPr="00976AC1" w:rsidRDefault="008224BD" w:rsidP="001A362A">
            <w:pPr>
              <w:pStyle w:val="Texto"/>
              <w:spacing w:line="183" w:lineRule="exact"/>
              <w:ind w:firstLine="0"/>
              <w:jc w:val="left"/>
              <w:rPr>
                <w:rFonts w:ascii="ITC Avant Garde Std Bk" w:hAnsi="ITC Avant Garde Std Bk"/>
              </w:rPr>
            </w:pPr>
            <w:r w:rsidRPr="00976AC1">
              <w:rPr>
                <w:rFonts w:ascii="ITC Avant Garde Std Bk" w:hAnsi="ITC Avant Garde Std Bk"/>
              </w:rPr>
              <w:t>Despeje y migración</w:t>
            </w:r>
          </w:p>
        </w:tc>
      </w:tr>
    </w:tbl>
    <w:p w14:paraId="1DFCC854" w14:textId="77777777" w:rsidR="008224BD" w:rsidRPr="00976AC1" w:rsidRDefault="008224BD" w:rsidP="008224BD">
      <w:pPr>
        <w:pStyle w:val="Texto"/>
        <w:rPr>
          <w:rFonts w:ascii="ITC Avant Garde Std Bk" w:hAnsi="ITC Avant Garde Std Bk"/>
        </w:rPr>
      </w:pPr>
    </w:p>
    <w:p w14:paraId="059DF0A6" w14:textId="77777777" w:rsidR="008224BD" w:rsidRPr="00976AC1" w:rsidRDefault="008224BD" w:rsidP="008224BD">
      <w:pPr>
        <w:pStyle w:val="Texto"/>
        <w:rPr>
          <w:rFonts w:ascii="ITC Avant Garde Std Bk" w:hAnsi="ITC Avant Garde Std Bk"/>
        </w:rPr>
      </w:pPr>
    </w:p>
    <w:p w14:paraId="1725B147" w14:textId="77777777" w:rsidR="008224BD" w:rsidRPr="00976AC1" w:rsidRDefault="008224BD" w:rsidP="008224BD">
      <w:pPr>
        <w:pStyle w:val="Texto"/>
        <w:spacing w:line="240" w:lineRule="auto"/>
        <w:ind w:firstLine="0"/>
        <w:jc w:val="center"/>
        <w:rPr>
          <w:rFonts w:ascii="ITC Avant Garde Std Bk" w:hAnsi="ITC Avant Garde Std Bk"/>
        </w:rPr>
      </w:pPr>
      <w:r w:rsidRPr="00976AC1">
        <w:rPr>
          <w:rFonts w:ascii="ITC Avant Garde Std Bk" w:hAnsi="ITC Avant Garde Std Bk"/>
          <w:noProof/>
          <w:lang w:val="es-MX" w:eastAsia="es-MX"/>
        </w:rPr>
        <w:lastRenderedPageBreak/>
        <w:drawing>
          <wp:inline distT="0" distB="0" distL="0" distR="0" wp14:anchorId="7B0812C3" wp14:editId="7FC4C2BD">
            <wp:extent cx="7574280" cy="4053840"/>
            <wp:effectExtent l="0" t="0" r="0" b="0"/>
            <wp:docPr id="8" name="Imagen 16"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16" descr="Diagrama&#10;&#10;Descripción generada automáticament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574280" cy="4053840"/>
                    </a:xfrm>
                    <a:prstGeom prst="rect">
                      <a:avLst/>
                    </a:prstGeom>
                    <a:noFill/>
                    <a:ln>
                      <a:noFill/>
                    </a:ln>
                  </pic:spPr>
                </pic:pic>
              </a:graphicData>
            </a:graphic>
          </wp:inline>
        </w:drawing>
      </w:r>
    </w:p>
    <w:p w14:paraId="1C0EA146" w14:textId="77777777" w:rsidR="008224BD" w:rsidRPr="00976AC1" w:rsidRDefault="008224BD" w:rsidP="008224BD">
      <w:pPr>
        <w:pStyle w:val="Texto"/>
        <w:spacing w:line="240" w:lineRule="auto"/>
        <w:ind w:firstLine="0"/>
        <w:jc w:val="center"/>
        <w:rPr>
          <w:rFonts w:ascii="ITC Avant Garde Std Bk" w:hAnsi="ITC Avant Garde Std Bk"/>
        </w:rPr>
      </w:pPr>
    </w:p>
    <w:p w14:paraId="784DC1E8" w14:textId="77777777" w:rsidR="008224BD" w:rsidRPr="00976AC1" w:rsidRDefault="008224BD" w:rsidP="008224BD">
      <w:pPr>
        <w:pStyle w:val="Texto"/>
        <w:spacing w:line="240" w:lineRule="auto"/>
        <w:ind w:firstLine="0"/>
        <w:jc w:val="center"/>
        <w:rPr>
          <w:rFonts w:ascii="ITC Avant Garde Std Bk" w:hAnsi="ITC Avant Garde Std Bk"/>
        </w:rPr>
      </w:pPr>
    </w:p>
    <w:p w14:paraId="5A14EC6C" w14:textId="77777777" w:rsidR="008224BD" w:rsidRPr="00976AC1" w:rsidRDefault="008224BD" w:rsidP="008224BD">
      <w:pPr>
        <w:pStyle w:val="Texto"/>
        <w:ind w:firstLine="0"/>
        <w:jc w:val="center"/>
        <w:rPr>
          <w:rFonts w:ascii="ITC Avant Garde Std Bk" w:hAnsi="ITC Avant Garde Std Bk"/>
          <w:b/>
        </w:rPr>
      </w:pPr>
      <w:r w:rsidRPr="00976AC1">
        <w:rPr>
          <w:rFonts w:ascii="ITC Avant Garde Std Bk" w:hAnsi="ITC Avant Garde Std Bk"/>
          <w:b/>
        </w:rPr>
        <w:t>Figura 8. Ejemplificación de despeje y migración para aplicaciones de radioenlaces fijos punto a punto y punto a multipunto.</w:t>
      </w:r>
    </w:p>
    <w:p w14:paraId="6FBED0E9" w14:textId="77777777" w:rsidR="008224BD" w:rsidRPr="00976AC1" w:rsidRDefault="008224BD" w:rsidP="008224BD">
      <w:pPr>
        <w:pStyle w:val="texto0"/>
        <w:rPr>
          <w:rFonts w:ascii="ITC Avant Garde Std Bk" w:hAnsi="ITC Avant Garde Std Bk"/>
        </w:rPr>
      </w:pPr>
    </w:p>
    <w:tbl>
      <w:tblPr>
        <w:tblW w:w="13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528"/>
        <w:gridCol w:w="9572"/>
        <w:gridCol w:w="3062"/>
      </w:tblGrid>
      <w:tr w:rsidR="008224BD" w:rsidRPr="00976AC1" w14:paraId="2782C483" w14:textId="77777777" w:rsidTr="001A362A">
        <w:trPr>
          <w:trHeight w:val="20"/>
          <w:jc w:val="center"/>
        </w:trPr>
        <w:tc>
          <w:tcPr>
            <w:tcW w:w="349" w:type="dxa"/>
            <w:shd w:val="clear" w:color="auto" w:fill="C0C0C0"/>
            <w:noWrap/>
            <w:vAlign w:val="center"/>
          </w:tcPr>
          <w:p w14:paraId="06616725" w14:textId="77777777" w:rsidR="008224BD" w:rsidRPr="00976AC1" w:rsidRDefault="008224BD" w:rsidP="001A362A">
            <w:pPr>
              <w:pStyle w:val="Texto"/>
              <w:ind w:firstLine="0"/>
              <w:jc w:val="center"/>
              <w:rPr>
                <w:rFonts w:ascii="ITC Avant Garde Std Bk" w:hAnsi="ITC Avant Garde Std Bk"/>
                <w:b/>
                <w:color w:val="FFFFFF"/>
              </w:rPr>
            </w:pPr>
            <w:r w:rsidRPr="00976AC1">
              <w:rPr>
                <w:rFonts w:ascii="ITC Avant Garde Std Bk" w:hAnsi="ITC Avant Garde Std Bk"/>
                <w:b/>
              </w:rPr>
              <w:t>C</w:t>
            </w:r>
          </w:p>
        </w:tc>
        <w:tc>
          <w:tcPr>
            <w:tcW w:w="6336" w:type="dxa"/>
            <w:vAlign w:val="center"/>
          </w:tcPr>
          <w:p w14:paraId="61BEAA84" w14:textId="77777777" w:rsidR="008224BD" w:rsidRPr="00976AC1" w:rsidRDefault="008224BD" w:rsidP="001A362A">
            <w:pPr>
              <w:pStyle w:val="Texto"/>
              <w:ind w:firstLine="0"/>
              <w:jc w:val="left"/>
              <w:rPr>
                <w:rFonts w:ascii="ITC Avant Garde Std Bk" w:hAnsi="ITC Avant Garde Std Bk"/>
              </w:rPr>
            </w:pPr>
            <w:r w:rsidRPr="00976AC1">
              <w:rPr>
                <w:rFonts w:ascii="ITC Avant Garde Std Bk" w:hAnsi="ITC Avant Garde Std Bk"/>
              </w:rPr>
              <w:t>Aplicaciones de Radio Troncalizado para uso comercial o privado</w:t>
            </w:r>
          </w:p>
        </w:tc>
        <w:tc>
          <w:tcPr>
            <w:tcW w:w="2027" w:type="dxa"/>
            <w:vAlign w:val="center"/>
          </w:tcPr>
          <w:p w14:paraId="6AA06D02" w14:textId="77777777" w:rsidR="008224BD" w:rsidRPr="00976AC1" w:rsidRDefault="008224BD" w:rsidP="001A362A">
            <w:pPr>
              <w:pStyle w:val="Texto"/>
              <w:ind w:firstLine="0"/>
              <w:jc w:val="left"/>
              <w:rPr>
                <w:rFonts w:ascii="ITC Avant Garde Std Bk" w:hAnsi="ITC Avant Garde Std Bk"/>
              </w:rPr>
            </w:pPr>
            <w:r w:rsidRPr="00976AC1">
              <w:rPr>
                <w:rFonts w:ascii="ITC Avant Garde Std Bk" w:hAnsi="ITC Avant Garde Std Bk"/>
              </w:rPr>
              <w:t xml:space="preserve">Despeje y migración </w:t>
            </w:r>
          </w:p>
        </w:tc>
      </w:tr>
    </w:tbl>
    <w:p w14:paraId="5EB9A6D0" w14:textId="77777777" w:rsidR="008224BD" w:rsidRPr="00976AC1" w:rsidRDefault="008224BD" w:rsidP="008224BD">
      <w:pPr>
        <w:pStyle w:val="Texto"/>
        <w:spacing w:line="240" w:lineRule="auto"/>
        <w:ind w:firstLine="0"/>
        <w:jc w:val="center"/>
        <w:rPr>
          <w:rFonts w:ascii="ITC Avant Garde Std Bk" w:hAnsi="ITC Avant Garde Std Bk"/>
        </w:rPr>
      </w:pPr>
    </w:p>
    <w:p w14:paraId="13414F82" w14:textId="77777777" w:rsidR="008224BD" w:rsidRPr="00976AC1" w:rsidRDefault="008224BD" w:rsidP="008224BD">
      <w:pPr>
        <w:pStyle w:val="Texto"/>
        <w:spacing w:line="240" w:lineRule="auto"/>
        <w:ind w:firstLine="0"/>
        <w:jc w:val="center"/>
        <w:rPr>
          <w:rFonts w:ascii="ITC Avant Garde Std Bk" w:hAnsi="ITC Avant Garde Std Bk"/>
        </w:rPr>
      </w:pPr>
    </w:p>
    <w:p w14:paraId="4B93EED0" w14:textId="77777777" w:rsidR="008224BD" w:rsidRPr="00976AC1" w:rsidRDefault="008224BD" w:rsidP="008224BD">
      <w:pPr>
        <w:pStyle w:val="Texto"/>
        <w:spacing w:line="240" w:lineRule="auto"/>
        <w:ind w:firstLine="0"/>
        <w:jc w:val="center"/>
        <w:rPr>
          <w:rFonts w:ascii="ITC Avant Garde Std Bk" w:hAnsi="ITC Avant Garde Std Bk"/>
        </w:rPr>
      </w:pPr>
      <w:r w:rsidRPr="00976AC1">
        <w:rPr>
          <w:rFonts w:ascii="ITC Avant Garde Std Bk" w:hAnsi="ITC Avant Garde Std Bk"/>
          <w:noProof/>
          <w:lang w:val="es-MX" w:eastAsia="es-MX"/>
        </w:rPr>
        <w:lastRenderedPageBreak/>
        <w:drawing>
          <wp:inline distT="0" distB="0" distL="0" distR="0" wp14:anchorId="3A6FCF43" wp14:editId="6E6F07E4">
            <wp:extent cx="6964680" cy="3977640"/>
            <wp:effectExtent l="0" t="0" r="0" b="0"/>
            <wp:docPr id="9" name="Imagen 15"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15" descr="Diagrama&#10;&#10;Descripción generada automáticament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964680" cy="3977640"/>
                    </a:xfrm>
                    <a:prstGeom prst="rect">
                      <a:avLst/>
                    </a:prstGeom>
                    <a:noFill/>
                    <a:ln>
                      <a:noFill/>
                    </a:ln>
                  </pic:spPr>
                </pic:pic>
              </a:graphicData>
            </a:graphic>
          </wp:inline>
        </w:drawing>
      </w:r>
    </w:p>
    <w:p w14:paraId="053D916F" w14:textId="77777777" w:rsidR="008224BD" w:rsidRPr="00976AC1" w:rsidRDefault="008224BD" w:rsidP="008224BD">
      <w:pPr>
        <w:pStyle w:val="Texto"/>
        <w:spacing w:line="240" w:lineRule="auto"/>
        <w:ind w:firstLine="0"/>
        <w:jc w:val="center"/>
        <w:rPr>
          <w:rFonts w:ascii="ITC Avant Garde Std Bk" w:hAnsi="ITC Avant Garde Std Bk"/>
        </w:rPr>
      </w:pPr>
    </w:p>
    <w:p w14:paraId="26010A12" w14:textId="77777777" w:rsidR="008224BD" w:rsidRPr="00976AC1" w:rsidRDefault="008224BD" w:rsidP="008224BD">
      <w:pPr>
        <w:pStyle w:val="Texto"/>
        <w:spacing w:line="240" w:lineRule="auto"/>
        <w:ind w:firstLine="0"/>
        <w:jc w:val="center"/>
        <w:rPr>
          <w:rFonts w:ascii="ITC Avant Garde Std Bk" w:hAnsi="ITC Avant Garde Std Bk"/>
        </w:rPr>
      </w:pPr>
    </w:p>
    <w:p w14:paraId="10EC179A" w14:textId="77777777" w:rsidR="008224BD" w:rsidRPr="00976AC1" w:rsidRDefault="008224BD" w:rsidP="008224BD">
      <w:pPr>
        <w:pStyle w:val="Texto"/>
        <w:ind w:firstLine="0"/>
        <w:jc w:val="center"/>
        <w:rPr>
          <w:rFonts w:ascii="ITC Avant Garde Std Bk" w:hAnsi="ITC Avant Garde Std Bk"/>
          <w:b/>
        </w:rPr>
      </w:pPr>
      <w:r w:rsidRPr="00976AC1">
        <w:rPr>
          <w:rFonts w:ascii="ITC Avant Garde Std Bk" w:hAnsi="ITC Avant Garde Std Bk"/>
          <w:b/>
        </w:rPr>
        <w:t>Figura 9. Ejemplificación de despeje y migración para aplicaciones de radio troncalizado para uso comercial o privado.</w:t>
      </w:r>
    </w:p>
    <w:p w14:paraId="4C52383A" w14:textId="77777777" w:rsidR="008224BD" w:rsidRPr="00976AC1" w:rsidRDefault="008224BD" w:rsidP="008224BD">
      <w:pPr>
        <w:pStyle w:val="Texto"/>
        <w:ind w:firstLine="0"/>
        <w:jc w:val="center"/>
        <w:rPr>
          <w:rFonts w:ascii="ITC Avant Garde Std Bk" w:hAnsi="ITC Avant Garde Std Bk"/>
          <w:b/>
        </w:rPr>
      </w:pPr>
    </w:p>
    <w:tbl>
      <w:tblPr>
        <w:tblW w:w="13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503"/>
        <w:gridCol w:w="9597"/>
        <w:gridCol w:w="3062"/>
      </w:tblGrid>
      <w:tr w:rsidR="008224BD" w:rsidRPr="00976AC1" w14:paraId="2790AD40" w14:textId="77777777" w:rsidTr="001A362A">
        <w:trPr>
          <w:trHeight w:val="20"/>
          <w:jc w:val="center"/>
        </w:trPr>
        <w:tc>
          <w:tcPr>
            <w:tcW w:w="333" w:type="dxa"/>
            <w:shd w:val="clear" w:color="auto" w:fill="C0C0C0"/>
            <w:noWrap/>
            <w:vAlign w:val="center"/>
          </w:tcPr>
          <w:p w14:paraId="0943D547" w14:textId="77777777" w:rsidR="008224BD" w:rsidRPr="00976AC1" w:rsidRDefault="008224BD" w:rsidP="001A362A">
            <w:pPr>
              <w:pStyle w:val="Texto"/>
              <w:ind w:firstLine="0"/>
              <w:jc w:val="center"/>
              <w:rPr>
                <w:rFonts w:ascii="ITC Avant Garde Std Bk" w:hAnsi="ITC Avant Garde Std Bk"/>
                <w:b/>
                <w:color w:val="FFFFFF"/>
              </w:rPr>
            </w:pPr>
            <w:r w:rsidRPr="00976AC1">
              <w:rPr>
                <w:rFonts w:ascii="ITC Avant Garde Std Bk" w:hAnsi="ITC Avant Garde Std Bk"/>
                <w:b/>
              </w:rPr>
              <w:t>D</w:t>
            </w:r>
          </w:p>
        </w:tc>
        <w:tc>
          <w:tcPr>
            <w:tcW w:w="6352" w:type="dxa"/>
            <w:vAlign w:val="center"/>
          </w:tcPr>
          <w:p w14:paraId="0A59ADDB" w14:textId="77777777" w:rsidR="008224BD" w:rsidRPr="00976AC1" w:rsidRDefault="008224BD" w:rsidP="001A362A">
            <w:pPr>
              <w:pStyle w:val="Texto"/>
              <w:ind w:firstLine="0"/>
              <w:jc w:val="left"/>
              <w:rPr>
                <w:rFonts w:ascii="ITC Avant Garde Std Bk" w:hAnsi="ITC Avant Garde Std Bk"/>
              </w:rPr>
            </w:pPr>
            <w:r w:rsidRPr="00976AC1">
              <w:rPr>
                <w:rFonts w:ascii="ITC Avant Garde Std Bk" w:hAnsi="ITC Avant Garde Std Bk"/>
              </w:rPr>
              <w:t>Aplicaciones de Radio Troncalizado para uso público</w:t>
            </w:r>
          </w:p>
        </w:tc>
        <w:tc>
          <w:tcPr>
            <w:tcW w:w="2027" w:type="dxa"/>
            <w:vAlign w:val="center"/>
          </w:tcPr>
          <w:p w14:paraId="2D6F72B7" w14:textId="77777777" w:rsidR="008224BD" w:rsidRPr="00976AC1" w:rsidRDefault="008224BD" w:rsidP="001A362A">
            <w:pPr>
              <w:pStyle w:val="Texto"/>
              <w:ind w:firstLine="0"/>
              <w:jc w:val="left"/>
              <w:rPr>
                <w:rFonts w:ascii="ITC Avant Garde Std Bk" w:hAnsi="ITC Avant Garde Std Bk"/>
              </w:rPr>
            </w:pPr>
            <w:r w:rsidRPr="00976AC1">
              <w:rPr>
                <w:rFonts w:ascii="ITC Avant Garde Std Bk" w:hAnsi="ITC Avant Garde Std Bk"/>
              </w:rPr>
              <w:t xml:space="preserve">Despeje y migración </w:t>
            </w:r>
          </w:p>
        </w:tc>
      </w:tr>
    </w:tbl>
    <w:p w14:paraId="745330C3" w14:textId="77777777" w:rsidR="008224BD" w:rsidRPr="00976AC1" w:rsidRDefault="008224BD" w:rsidP="008224BD">
      <w:pPr>
        <w:pStyle w:val="Texto"/>
        <w:spacing w:line="240" w:lineRule="auto"/>
        <w:ind w:firstLine="0"/>
        <w:jc w:val="center"/>
        <w:rPr>
          <w:rFonts w:ascii="ITC Avant Garde Std Bk" w:hAnsi="ITC Avant Garde Std Bk"/>
        </w:rPr>
      </w:pPr>
    </w:p>
    <w:p w14:paraId="368291BE" w14:textId="77777777" w:rsidR="008224BD" w:rsidRPr="00976AC1" w:rsidRDefault="008224BD" w:rsidP="008224BD">
      <w:pPr>
        <w:pStyle w:val="Texto"/>
        <w:spacing w:line="240" w:lineRule="auto"/>
        <w:ind w:firstLine="0"/>
        <w:jc w:val="center"/>
        <w:rPr>
          <w:rFonts w:ascii="ITC Avant Garde Std Bk" w:hAnsi="ITC Avant Garde Std Bk"/>
        </w:rPr>
      </w:pPr>
    </w:p>
    <w:p w14:paraId="4A1DE4E3" w14:textId="77777777" w:rsidR="008224BD" w:rsidRPr="00976AC1" w:rsidRDefault="008224BD" w:rsidP="008224BD">
      <w:pPr>
        <w:pStyle w:val="Texto"/>
        <w:spacing w:line="240" w:lineRule="auto"/>
        <w:ind w:firstLine="0"/>
        <w:jc w:val="center"/>
        <w:rPr>
          <w:rFonts w:ascii="ITC Avant Garde Std Bk" w:hAnsi="ITC Avant Garde Std Bk"/>
        </w:rPr>
      </w:pPr>
      <w:r w:rsidRPr="00976AC1">
        <w:rPr>
          <w:rFonts w:ascii="ITC Avant Garde Std Bk" w:hAnsi="ITC Avant Garde Std Bk"/>
          <w:noProof/>
          <w:lang w:val="es-MX" w:eastAsia="es-MX"/>
        </w:rPr>
        <w:lastRenderedPageBreak/>
        <w:drawing>
          <wp:inline distT="0" distB="0" distL="0" distR="0" wp14:anchorId="348EABC4" wp14:editId="60605472">
            <wp:extent cx="7048500" cy="4099560"/>
            <wp:effectExtent l="0" t="0" r="0" b="0"/>
            <wp:docPr id="10" name="Imagen 14"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4" descr="Diagrama&#10;&#10;Descripción generada automáticament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048500" cy="4099560"/>
                    </a:xfrm>
                    <a:prstGeom prst="rect">
                      <a:avLst/>
                    </a:prstGeom>
                    <a:noFill/>
                    <a:ln>
                      <a:noFill/>
                    </a:ln>
                  </pic:spPr>
                </pic:pic>
              </a:graphicData>
            </a:graphic>
          </wp:inline>
        </w:drawing>
      </w:r>
    </w:p>
    <w:p w14:paraId="77E2C183" w14:textId="77777777" w:rsidR="008224BD" w:rsidRPr="00976AC1" w:rsidRDefault="008224BD" w:rsidP="008224BD">
      <w:pPr>
        <w:pStyle w:val="Texto"/>
        <w:ind w:firstLine="0"/>
        <w:jc w:val="center"/>
        <w:rPr>
          <w:rFonts w:ascii="ITC Avant Garde Std Bk" w:hAnsi="ITC Avant Garde Std Bk"/>
          <w:b/>
        </w:rPr>
      </w:pPr>
    </w:p>
    <w:p w14:paraId="5126B1C1" w14:textId="77777777" w:rsidR="008224BD" w:rsidRPr="00976AC1" w:rsidRDefault="008224BD" w:rsidP="008224BD">
      <w:pPr>
        <w:pStyle w:val="Texto"/>
        <w:ind w:firstLine="0"/>
        <w:jc w:val="center"/>
        <w:rPr>
          <w:rFonts w:ascii="ITC Avant Garde Std Bk" w:hAnsi="ITC Avant Garde Std Bk"/>
          <w:b/>
        </w:rPr>
      </w:pPr>
      <w:r w:rsidRPr="00976AC1">
        <w:rPr>
          <w:rFonts w:ascii="ITC Avant Garde Std Bk" w:hAnsi="ITC Avant Garde Std Bk"/>
          <w:b/>
        </w:rPr>
        <w:t>Figura 10. Ejemplificación de despeje y migración para aplicaciones de radio troncalizado para uso público.</w:t>
      </w:r>
    </w:p>
    <w:p w14:paraId="547E19FF" w14:textId="77777777" w:rsidR="008224BD" w:rsidRPr="00976AC1" w:rsidRDefault="008224BD" w:rsidP="008224BD">
      <w:pPr>
        <w:pStyle w:val="Texto"/>
        <w:ind w:firstLine="0"/>
        <w:jc w:val="center"/>
        <w:rPr>
          <w:rFonts w:ascii="ITC Avant Garde Std Bk" w:hAnsi="ITC Avant Garde Std Bk"/>
          <w:b/>
        </w:rPr>
      </w:pPr>
    </w:p>
    <w:p w14:paraId="04B82029" w14:textId="77777777" w:rsidR="008224BD" w:rsidRPr="00976AC1" w:rsidRDefault="008224BD" w:rsidP="008224BD">
      <w:pPr>
        <w:pStyle w:val="texto0"/>
        <w:rPr>
          <w:rFonts w:ascii="ITC Avant Garde Std Bk" w:hAnsi="ITC Avant Garde Std Bk"/>
        </w:rPr>
      </w:pPr>
    </w:p>
    <w:tbl>
      <w:tblPr>
        <w:tblW w:w="13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503"/>
        <w:gridCol w:w="9597"/>
        <w:gridCol w:w="3062"/>
      </w:tblGrid>
      <w:tr w:rsidR="008224BD" w:rsidRPr="00976AC1" w14:paraId="1763421A" w14:textId="77777777" w:rsidTr="001A362A">
        <w:trPr>
          <w:trHeight w:val="20"/>
          <w:jc w:val="center"/>
        </w:trPr>
        <w:tc>
          <w:tcPr>
            <w:tcW w:w="333" w:type="dxa"/>
            <w:shd w:val="clear" w:color="auto" w:fill="C0C0C0"/>
            <w:noWrap/>
            <w:vAlign w:val="center"/>
          </w:tcPr>
          <w:p w14:paraId="26B6742D" w14:textId="77777777" w:rsidR="008224BD" w:rsidRPr="00976AC1" w:rsidRDefault="008224BD" w:rsidP="001A362A">
            <w:pPr>
              <w:pStyle w:val="Texto"/>
              <w:ind w:firstLine="0"/>
              <w:jc w:val="center"/>
              <w:rPr>
                <w:rFonts w:ascii="ITC Avant Garde Std Bk" w:hAnsi="ITC Avant Garde Std Bk"/>
                <w:b/>
                <w:color w:val="FFFFFF"/>
              </w:rPr>
            </w:pPr>
            <w:r w:rsidRPr="00976AC1">
              <w:rPr>
                <w:rFonts w:ascii="ITC Avant Garde Std Bk" w:hAnsi="ITC Avant Garde Std Bk"/>
                <w:b/>
              </w:rPr>
              <w:t>E</w:t>
            </w:r>
          </w:p>
        </w:tc>
        <w:tc>
          <w:tcPr>
            <w:tcW w:w="6352" w:type="dxa"/>
            <w:vAlign w:val="center"/>
          </w:tcPr>
          <w:p w14:paraId="4093AD6D" w14:textId="77777777" w:rsidR="008224BD" w:rsidRPr="00976AC1" w:rsidRDefault="008224BD" w:rsidP="001A362A">
            <w:pPr>
              <w:pStyle w:val="Texto"/>
              <w:ind w:firstLine="0"/>
              <w:jc w:val="left"/>
              <w:rPr>
                <w:rFonts w:ascii="ITC Avant Garde Std Bk" w:hAnsi="ITC Avant Garde Std Bk"/>
              </w:rPr>
            </w:pPr>
            <w:r w:rsidRPr="00976AC1">
              <w:rPr>
                <w:rFonts w:ascii="ITC Avant Garde Std Bk" w:hAnsi="ITC Avant Garde Std Bk"/>
              </w:rPr>
              <w:t>Aplicaciones de Supervisión, Control y Adquisición de Datos</w:t>
            </w:r>
          </w:p>
        </w:tc>
        <w:tc>
          <w:tcPr>
            <w:tcW w:w="2027" w:type="dxa"/>
            <w:vAlign w:val="center"/>
          </w:tcPr>
          <w:p w14:paraId="7C710895" w14:textId="77777777" w:rsidR="008224BD" w:rsidRPr="00976AC1" w:rsidRDefault="008224BD" w:rsidP="001A362A">
            <w:pPr>
              <w:pStyle w:val="Texto"/>
              <w:ind w:firstLine="0"/>
              <w:jc w:val="left"/>
              <w:rPr>
                <w:rFonts w:ascii="ITC Avant Garde Std Bk" w:hAnsi="ITC Avant Garde Std Bk"/>
              </w:rPr>
            </w:pPr>
            <w:r w:rsidRPr="00976AC1">
              <w:rPr>
                <w:rFonts w:ascii="ITC Avant Garde Std Bk" w:hAnsi="ITC Avant Garde Std Bk"/>
              </w:rPr>
              <w:t xml:space="preserve">Despeje y migración </w:t>
            </w:r>
          </w:p>
        </w:tc>
      </w:tr>
    </w:tbl>
    <w:p w14:paraId="55EBB097" w14:textId="77777777" w:rsidR="008224BD" w:rsidRPr="00976AC1" w:rsidRDefault="008224BD" w:rsidP="008224BD">
      <w:pPr>
        <w:pStyle w:val="Texto"/>
        <w:spacing w:line="240" w:lineRule="auto"/>
        <w:ind w:firstLine="0"/>
        <w:jc w:val="center"/>
        <w:rPr>
          <w:rFonts w:ascii="ITC Avant Garde Std Bk" w:hAnsi="ITC Avant Garde Std Bk"/>
        </w:rPr>
      </w:pPr>
    </w:p>
    <w:p w14:paraId="4DE28631" w14:textId="77777777" w:rsidR="008224BD" w:rsidRPr="00976AC1" w:rsidRDefault="008224BD" w:rsidP="008224BD">
      <w:pPr>
        <w:pStyle w:val="Texto"/>
        <w:spacing w:line="240" w:lineRule="auto"/>
        <w:ind w:firstLine="0"/>
        <w:jc w:val="center"/>
        <w:rPr>
          <w:rFonts w:ascii="ITC Avant Garde Std Bk" w:hAnsi="ITC Avant Garde Std Bk"/>
        </w:rPr>
      </w:pPr>
      <w:r w:rsidRPr="00976AC1">
        <w:rPr>
          <w:rFonts w:ascii="ITC Avant Garde Std Bk" w:hAnsi="ITC Avant Garde Std Bk"/>
          <w:noProof/>
          <w:lang w:val="es-MX" w:eastAsia="es-MX"/>
        </w:rPr>
        <w:lastRenderedPageBreak/>
        <w:drawing>
          <wp:inline distT="0" distB="0" distL="0" distR="0" wp14:anchorId="6A9475E0" wp14:editId="5C7AF1C2">
            <wp:extent cx="7429500" cy="4168140"/>
            <wp:effectExtent l="0" t="0" r="0" b="0"/>
            <wp:docPr id="11" name="Imagen 13"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3" descr="Diagrama&#10;&#10;Descripción generada automáticament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429500" cy="4168140"/>
                    </a:xfrm>
                    <a:prstGeom prst="rect">
                      <a:avLst/>
                    </a:prstGeom>
                    <a:noFill/>
                    <a:ln>
                      <a:noFill/>
                    </a:ln>
                  </pic:spPr>
                </pic:pic>
              </a:graphicData>
            </a:graphic>
          </wp:inline>
        </w:drawing>
      </w:r>
    </w:p>
    <w:p w14:paraId="0642F0E1" w14:textId="77777777" w:rsidR="008224BD" w:rsidRPr="00976AC1" w:rsidRDefault="008224BD" w:rsidP="008224BD">
      <w:pPr>
        <w:pStyle w:val="Texto"/>
        <w:ind w:firstLine="0"/>
        <w:jc w:val="center"/>
        <w:rPr>
          <w:rFonts w:ascii="ITC Avant Garde Std Bk" w:hAnsi="ITC Avant Garde Std Bk"/>
          <w:b/>
        </w:rPr>
      </w:pPr>
    </w:p>
    <w:p w14:paraId="511F8A81" w14:textId="77777777" w:rsidR="008224BD" w:rsidRPr="00976AC1" w:rsidRDefault="008224BD" w:rsidP="008224BD">
      <w:pPr>
        <w:pStyle w:val="Texto"/>
        <w:ind w:firstLine="0"/>
        <w:jc w:val="center"/>
        <w:rPr>
          <w:rFonts w:ascii="ITC Avant Garde Std Bk" w:hAnsi="ITC Avant Garde Std Bk"/>
        </w:rPr>
      </w:pPr>
      <w:r w:rsidRPr="00976AC1">
        <w:rPr>
          <w:rFonts w:ascii="ITC Avant Garde Std Bk" w:hAnsi="ITC Avant Garde Std Bk"/>
          <w:b/>
        </w:rPr>
        <w:t>Figura 11. Ejemplificación de despeje y migración para aplicaciones de supervisión, control y adquisición de datos.</w:t>
      </w:r>
    </w:p>
    <w:p w14:paraId="11B5DA1E" w14:textId="6DE32917" w:rsidR="008224BD" w:rsidRPr="008224BD" w:rsidRDefault="008224BD">
      <w:pPr>
        <w:rPr>
          <w:lang w:val="es-ES"/>
        </w:rPr>
      </w:pPr>
    </w:p>
    <w:sectPr w:rsidR="008224BD" w:rsidRPr="008224BD" w:rsidSect="00976AC1">
      <w:pgSz w:w="15840" w:h="12240" w:orient="landscape"/>
      <w:pgMar w:top="1701" w:right="2523"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6B746" w14:textId="77777777" w:rsidR="000C5640" w:rsidRDefault="000C5640" w:rsidP="008224BD">
      <w:r>
        <w:separator/>
      </w:r>
    </w:p>
  </w:endnote>
  <w:endnote w:type="continuationSeparator" w:id="0">
    <w:p w14:paraId="415AAAE9" w14:textId="77777777" w:rsidR="000C5640" w:rsidRDefault="000C5640" w:rsidP="00822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ITC Avant Garde Std Bk">
    <w:panose1 w:val="020B0502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715E1" w14:textId="77777777" w:rsidR="008224BD" w:rsidRPr="00C74B45" w:rsidRDefault="008224BD" w:rsidP="00F33997">
    <w:pPr>
      <w:pStyle w:val="Piedepgina"/>
      <w:jc w:val="right"/>
      <w:rPr>
        <w:rFonts w:ascii="ITC Avant Garde" w:hAnsi="ITC Avant Garde"/>
        <w:sz w:val="21"/>
        <w:szCs w:val="21"/>
      </w:rPr>
    </w:pPr>
    <w:r w:rsidRPr="00C74B45">
      <w:rPr>
        <w:rFonts w:ascii="ITC Avant Garde" w:hAnsi="ITC Avant Garde"/>
        <w:sz w:val="21"/>
        <w:szCs w:val="21"/>
      </w:rPr>
      <w:t xml:space="preserve">Página </w:t>
    </w:r>
    <w:r w:rsidRPr="00C74B45">
      <w:rPr>
        <w:rFonts w:ascii="ITC Avant Garde" w:hAnsi="ITC Avant Garde"/>
        <w:b/>
        <w:bCs/>
        <w:sz w:val="21"/>
        <w:szCs w:val="21"/>
      </w:rPr>
      <w:fldChar w:fldCharType="begin"/>
    </w:r>
    <w:r w:rsidRPr="00C74B45">
      <w:rPr>
        <w:rFonts w:ascii="ITC Avant Garde" w:hAnsi="ITC Avant Garde"/>
        <w:b/>
        <w:bCs/>
        <w:sz w:val="21"/>
        <w:szCs w:val="21"/>
      </w:rPr>
      <w:instrText>PAGE</w:instrText>
    </w:r>
    <w:r w:rsidRPr="00C74B45">
      <w:rPr>
        <w:rFonts w:ascii="ITC Avant Garde" w:hAnsi="ITC Avant Garde"/>
        <w:b/>
        <w:bCs/>
        <w:sz w:val="21"/>
        <w:szCs w:val="21"/>
      </w:rPr>
      <w:fldChar w:fldCharType="separate"/>
    </w:r>
    <w:r>
      <w:rPr>
        <w:rFonts w:ascii="ITC Avant Garde" w:hAnsi="ITC Avant Garde"/>
        <w:b/>
        <w:bCs/>
        <w:noProof/>
        <w:sz w:val="21"/>
        <w:szCs w:val="21"/>
      </w:rPr>
      <w:t>2</w:t>
    </w:r>
    <w:r w:rsidRPr="00C74B45">
      <w:rPr>
        <w:rFonts w:ascii="ITC Avant Garde" w:hAnsi="ITC Avant Garde"/>
        <w:b/>
        <w:bCs/>
        <w:sz w:val="21"/>
        <w:szCs w:val="21"/>
      </w:rPr>
      <w:fldChar w:fldCharType="end"/>
    </w:r>
    <w:r w:rsidRPr="00C74B45">
      <w:rPr>
        <w:rFonts w:ascii="ITC Avant Garde" w:hAnsi="ITC Avant Garde"/>
        <w:sz w:val="21"/>
        <w:szCs w:val="21"/>
      </w:rPr>
      <w:t xml:space="preserve"> de </w:t>
    </w:r>
    <w:r w:rsidRPr="00C74B45">
      <w:rPr>
        <w:rFonts w:ascii="ITC Avant Garde" w:hAnsi="ITC Avant Garde"/>
        <w:b/>
        <w:bCs/>
        <w:sz w:val="21"/>
        <w:szCs w:val="21"/>
      </w:rPr>
      <w:fldChar w:fldCharType="begin"/>
    </w:r>
    <w:r w:rsidRPr="00C74B45">
      <w:rPr>
        <w:rFonts w:ascii="ITC Avant Garde" w:hAnsi="ITC Avant Garde"/>
        <w:b/>
        <w:bCs/>
        <w:sz w:val="21"/>
        <w:szCs w:val="21"/>
      </w:rPr>
      <w:instrText>NUMPAGES</w:instrText>
    </w:r>
    <w:r w:rsidRPr="00C74B45">
      <w:rPr>
        <w:rFonts w:ascii="ITC Avant Garde" w:hAnsi="ITC Avant Garde"/>
        <w:b/>
        <w:bCs/>
        <w:sz w:val="21"/>
        <w:szCs w:val="21"/>
      </w:rPr>
      <w:fldChar w:fldCharType="separate"/>
    </w:r>
    <w:r>
      <w:rPr>
        <w:rFonts w:ascii="ITC Avant Garde" w:hAnsi="ITC Avant Garde"/>
        <w:b/>
        <w:bCs/>
        <w:noProof/>
        <w:sz w:val="21"/>
        <w:szCs w:val="21"/>
      </w:rPr>
      <w:t>21</w:t>
    </w:r>
    <w:r w:rsidRPr="00C74B45">
      <w:rPr>
        <w:rFonts w:ascii="ITC Avant Garde" w:hAnsi="ITC Avant Garde"/>
        <w:b/>
        <w:bCs/>
        <w:sz w:val="21"/>
        <w:szCs w:val="21"/>
      </w:rPr>
      <w:fldChar w:fldCharType="end"/>
    </w:r>
  </w:p>
  <w:p w14:paraId="5B9F4BAD" w14:textId="77777777" w:rsidR="008224BD" w:rsidRDefault="008224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CD425" w14:textId="77777777" w:rsidR="000C5640" w:rsidRDefault="000C5640" w:rsidP="008224BD">
      <w:r>
        <w:separator/>
      </w:r>
    </w:p>
  </w:footnote>
  <w:footnote w:type="continuationSeparator" w:id="0">
    <w:p w14:paraId="3FE5F598" w14:textId="77777777" w:rsidR="000C5640" w:rsidRDefault="000C5640" w:rsidP="008224BD">
      <w:r>
        <w:continuationSeparator/>
      </w:r>
    </w:p>
  </w:footnote>
  <w:footnote w:id="1">
    <w:p w14:paraId="73998214" w14:textId="77777777" w:rsidR="008224BD" w:rsidRPr="004F2C83" w:rsidRDefault="008224BD" w:rsidP="008224BD">
      <w:pPr>
        <w:pStyle w:val="Textonotapie"/>
        <w:rPr>
          <w:rFonts w:ascii="Arial" w:hAnsi="Arial" w:cs="Arial"/>
          <w:sz w:val="14"/>
          <w:szCs w:val="14"/>
        </w:rPr>
      </w:pPr>
      <w:r w:rsidRPr="004F2C83">
        <w:rPr>
          <w:rStyle w:val="Refdenotaalpie"/>
          <w:rFonts w:ascii="Arial" w:hAnsi="Arial" w:cs="Arial"/>
          <w:sz w:val="18"/>
          <w:szCs w:val="18"/>
        </w:rPr>
        <w:t>1</w:t>
      </w:r>
      <w:r w:rsidRPr="004F2C83">
        <w:rPr>
          <w:rFonts w:ascii="Arial" w:hAnsi="Arial" w:cs="Arial"/>
          <w:sz w:val="18"/>
          <w:szCs w:val="18"/>
        </w:rPr>
        <w:t xml:space="preserve"> </w:t>
      </w:r>
      <w:r w:rsidRPr="004F2C83">
        <w:rPr>
          <w:rFonts w:ascii="Arial" w:hAnsi="Arial" w:cs="Arial"/>
          <w:sz w:val="14"/>
          <w:szCs w:val="14"/>
        </w:rPr>
        <w:t xml:space="preserve">Consultable en: http://apps.ift.org.mx/publicdata/P_IFT_EXT_161214_278.pdf </w:t>
      </w:r>
    </w:p>
  </w:footnote>
  <w:footnote w:id="2">
    <w:p w14:paraId="63203AF7" w14:textId="77777777" w:rsidR="008224BD" w:rsidRPr="00835A5E" w:rsidRDefault="008224BD" w:rsidP="008224BD">
      <w:pPr>
        <w:pStyle w:val="Textonotapie"/>
        <w:rPr>
          <w:rFonts w:ascii="Arial" w:hAnsi="Arial" w:cs="Arial"/>
          <w:sz w:val="14"/>
          <w:szCs w:val="14"/>
        </w:rPr>
      </w:pPr>
      <w:r w:rsidRPr="00835A5E">
        <w:rPr>
          <w:rStyle w:val="Refdenotaalpie"/>
          <w:rFonts w:ascii="Arial" w:hAnsi="Arial" w:cs="Arial"/>
          <w:sz w:val="18"/>
          <w:szCs w:val="18"/>
        </w:rPr>
        <w:t>2</w:t>
      </w:r>
      <w:r w:rsidRPr="00835A5E">
        <w:rPr>
          <w:rFonts w:ascii="Arial" w:hAnsi="Arial" w:cs="Arial"/>
          <w:sz w:val="18"/>
          <w:szCs w:val="18"/>
        </w:rPr>
        <w:t xml:space="preserve"> </w:t>
      </w:r>
      <w:r w:rsidRPr="00835A5E">
        <w:rPr>
          <w:rFonts w:ascii="Arial" w:hAnsi="Arial" w:cs="Arial"/>
          <w:sz w:val="14"/>
          <w:szCs w:val="14"/>
        </w:rPr>
        <w:t xml:space="preserve">Consultable en: http://www.ift.org.mx/sites/default/files/11-eua-470-806-mhz.pdf </w:t>
      </w:r>
    </w:p>
  </w:footnote>
  <w:footnote w:id="3">
    <w:p w14:paraId="6682FFC1" w14:textId="77777777" w:rsidR="008224BD" w:rsidRPr="00835A5E" w:rsidRDefault="008224BD" w:rsidP="008224BD">
      <w:pPr>
        <w:pStyle w:val="Textonotapie"/>
        <w:rPr>
          <w:rFonts w:ascii="Arial" w:hAnsi="Arial" w:cs="Arial"/>
          <w:sz w:val="14"/>
          <w:szCs w:val="14"/>
        </w:rPr>
      </w:pPr>
      <w:r w:rsidRPr="00835A5E">
        <w:rPr>
          <w:rStyle w:val="Refdenotaalpie"/>
          <w:rFonts w:ascii="Arial" w:hAnsi="Arial" w:cs="Arial"/>
          <w:sz w:val="18"/>
          <w:szCs w:val="18"/>
        </w:rPr>
        <w:t>3</w:t>
      </w:r>
      <w:r w:rsidRPr="00835A5E">
        <w:rPr>
          <w:rFonts w:ascii="Arial" w:hAnsi="Arial" w:cs="Arial"/>
          <w:sz w:val="18"/>
          <w:szCs w:val="18"/>
        </w:rPr>
        <w:t xml:space="preserve"> </w:t>
      </w:r>
      <w:r w:rsidRPr="00835A5E">
        <w:rPr>
          <w:rFonts w:ascii="Arial" w:hAnsi="Arial" w:cs="Arial"/>
          <w:sz w:val="14"/>
          <w:szCs w:val="14"/>
        </w:rPr>
        <w:t>Consultable en: http://www.ift.org.mx/sites/default/files/13-eua-frecuencias-470-806mhz.pdf</w:t>
      </w:r>
    </w:p>
  </w:footnote>
  <w:footnote w:id="4">
    <w:p w14:paraId="4A9A69C7" w14:textId="77777777" w:rsidR="008224BD" w:rsidRPr="00577AA7" w:rsidRDefault="008224BD" w:rsidP="008224BD">
      <w:pPr>
        <w:pStyle w:val="Textonotapie"/>
        <w:rPr>
          <w:rFonts w:ascii="Arial" w:hAnsi="Arial" w:cs="Arial"/>
          <w:sz w:val="14"/>
          <w:szCs w:val="14"/>
        </w:rPr>
      </w:pPr>
      <w:r w:rsidRPr="00577AA7">
        <w:rPr>
          <w:rStyle w:val="Refdenotaalpie"/>
          <w:rFonts w:ascii="Arial" w:hAnsi="Arial" w:cs="Arial"/>
          <w:sz w:val="18"/>
          <w:szCs w:val="18"/>
        </w:rPr>
        <w:t>4</w:t>
      </w:r>
      <w:r w:rsidRPr="00577AA7">
        <w:rPr>
          <w:rFonts w:ascii="Arial" w:hAnsi="Arial" w:cs="Arial"/>
          <w:sz w:val="18"/>
          <w:szCs w:val="18"/>
        </w:rPr>
        <w:t xml:space="preserve"> </w:t>
      </w:r>
      <w:r w:rsidRPr="00577AA7">
        <w:rPr>
          <w:rFonts w:ascii="Arial" w:hAnsi="Arial" w:cs="Arial"/>
          <w:sz w:val="14"/>
          <w:szCs w:val="14"/>
        </w:rPr>
        <w:t xml:space="preserve">Consultable en: http://www.ift.org.mx/sites/default/files/industria/asuntos-internacionales/470-512mexusa160694.pdf </w:t>
      </w:r>
    </w:p>
  </w:footnote>
  <w:footnote w:id="5">
    <w:p w14:paraId="20D8C8E4" w14:textId="77777777" w:rsidR="008224BD" w:rsidRPr="00577AA7" w:rsidRDefault="008224BD" w:rsidP="008224BD">
      <w:pPr>
        <w:pStyle w:val="Textonotapie"/>
        <w:rPr>
          <w:rFonts w:ascii="Arial" w:hAnsi="Arial" w:cs="Arial"/>
          <w:sz w:val="14"/>
          <w:szCs w:val="14"/>
        </w:rPr>
      </w:pPr>
      <w:r w:rsidRPr="00577AA7">
        <w:rPr>
          <w:rStyle w:val="Refdenotaalpie"/>
          <w:rFonts w:ascii="Arial" w:hAnsi="Arial" w:cs="Arial"/>
          <w:sz w:val="18"/>
          <w:szCs w:val="18"/>
        </w:rPr>
        <w:t>5</w:t>
      </w:r>
      <w:r w:rsidRPr="00577AA7">
        <w:rPr>
          <w:rFonts w:ascii="Arial" w:hAnsi="Arial" w:cs="Arial"/>
          <w:sz w:val="18"/>
          <w:szCs w:val="18"/>
        </w:rPr>
        <w:t xml:space="preserve"> </w:t>
      </w:r>
      <w:r w:rsidRPr="00577AA7">
        <w:rPr>
          <w:rFonts w:ascii="Arial" w:hAnsi="Arial" w:cs="Arial"/>
          <w:sz w:val="14"/>
          <w:szCs w:val="14"/>
        </w:rPr>
        <w:t xml:space="preserve">Consultable en: http://www.ift.org.mx/sites/default/files/industria/asuntos-internacionales/tvdigusamex020497.pdf </w:t>
      </w:r>
    </w:p>
  </w:footnote>
  <w:footnote w:id="6">
    <w:p w14:paraId="379FA540" w14:textId="77777777" w:rsidR="008224BD" w:rsidRPr="00577AA7" w:rsidRDefault="008224BD" w:rsidP="008224BD">
      <w:pPr>
        <w:pStyle w:val="Textonotapie"/>
        <w:rPr>
          <w:rFonts w:ascii="Arial" w:hAnsi="Arial" w:cs="Arial"/>
          <w:sz w:val="14"/>
          <w:szCs w:val="14"/>
        </w:rPr>
      </w:pPr>
      <w:r w:rsidRPr="00577AA7">
        <w:rPr>
          <w:rStyle w:val="Refdenotaalpie"/>
          <w:rFonts w:ascii="Arial" w:hAnsi="Arial" w:cs="Arial"/>
          <w:sz w:val="18"/>
          <w:szCs w:val="18"/>
        </w:rPr>
        <w:t>6</w:t>
      </w:r>
      <w:r w:rsidRPr="00577AA7">
        <w:rPr>
          <w:rFonts w:ascii="Arial" w:hAnsi="Arial" w:cs="Arial"/>
          <w:sz w:val="18"/>
          <w:szCs w:val="18"/>
        </w:rPr>
        <w:t xml:space="preserve"> </w:t>
      </w:r>
      <w:r w:rsidRPr="00577AA7">
        <w:rPr>
          <w:rFonts w:ascii="Arial" w:hAnsi="Arial" w:cs="Arial"/>
          <w:sz w:val="14"/>
          <w:szCs w:val="14"/>
        </w:rPr>
        <w:t xml:space="preserve">Consultable en: http://www.ift.org.mx/sites/default/files/industria/asuntos-internacionales/memorandum-de-entendimiento-tdt-22-07-1998-sin-anexos.pdf </w:t>
      </w:r>
    </w:p>
  </w:footnote>
  <w:footnote w:id="7">
    <w:p w14:paraId="02935A9A" w14:textId="77777777" w:rsidR="008224BD" w:rsidRPr="00EB2386" w:rsidRDefault="008224BD" w:rsidP="008224BD">
      <w:pPr>
        <w:pStyle w:val="Textonotapie"/>
        <w:rPr>
          <w:rFonts w:ascii="Arial" w:hAnsi="Arial" w:cs="Arial"/>
          <w:sz w:val="14"/>
          <w:szCs w:val="14"/>
        </w:rPr>
      </w:pPr>
      <w:r w:rsidRPr="00EB2386">
        <w:rPr>
          <w:rStyle w:val="Refdenotaalpie"/>
          <w:rFonts w:ascii="Arial" w:hAnsi="Arial" w:cs="Arial"/>
          <w:sz w:val="18"/>
          <w:szCs w:val="18"/>
        </w:rPr>
        <w:t>7</w:t>
      </w:r>
      <w:r w:rsidRPr="00EB2386">
        <w:rPr>
          <w:rFonts w:ascii="Arial" w:hAnsi="Arial" w:cs="Arial"/>
          <w:sz w:val="18"/>
          <w:szCs w:val="18"/>
        </w:rPr>
        <w:t xml:space="preserve"> </w:t>
      </w:r>
      <w:r w:rsidRPr="00EB2386">
        <w:rPr>
          <w:rFonts w:ascii="Arial" w:hAnsi="Arial" w:cs="Arial"/>
          <w:sz w:val="14"/>
          <w:szCs w:val="14"/>
        </w:rPr>
        <w:t xml:space="preserve">Consultable en: http://www.ift.org.mx/sites/default/files/contenidogeneral/espectro-radioelectrico/coverlettertables1and615july2015.pdf  </w:t>
      </w:r>
    </w:p>
  </w:footnote>
  <w:footnote w:id="8">
    <w:p w14:paraId="6A076AF5" w14:textId="77777777" w:rsidR="008224BD" w:rsidRPr="00EB2386" w:rsidRDefault="008224BD" w:rsidP="008224BD">
      <w:pPr>
        <w:pStyle w:val="Textonotapie"/>
        <w:rPr>
          <w:rFonts w:ascii="Arial" w:hAnsi="Arial" w:cs="Arial"/>
          <w:sz w:val="14"/>
          <w:szCs w:val="14"/>
        </w:rPr>
      </w:pPr>
      <w:r w:rsidRPr="00EB2386">
        <w:rPr>
          <w:rStyle w:val="Refdenotaalpie"/>
          <w:rFonts w:ascii="Arial" w:hAnsi="Arial" w:cs="Arial"/>
          <w:sz w:val="18"/>
          <w:szCs w:val="18"/>
        </w:rPr>
        <w:t>8</w:t>
      </w:r>
      <w:r w:rsidRPr="00EB2386">
        <w:rPr>
          <w:rFonts w:ascii="Arial" w:hAnsi="Arial" w:cs="Arial"/>
          <w:sz w:val="18"/>
          <w:szCs w:val="18"/>
        </w:rPr>
        <w:t xml:space="preserve"> </w:t>
      </w:r>
      <w:r w:rsidRPr="00EB2386">
        <w:rPr>
          <w:rFonts w:ascii="Arial" w:hAnsi="Arial" w:cs="Arial"/>
          <w:sz w:val="14"/>
          <w:szCs w:val="14"/>
        </w:rPr>
        <w:t xml:space="preserve">Consultable en: http://www.ift.org.mx/sites/default/files/contenidogeneral/espectro-radioelectrico/ift222uer1682015.pdf </w:t>
      </w:r>
    </w:p>
  </w:footnote>
  <w:footnote w:id="9">
    <w:p w14:paraId="399F2EDF" w14:textId="77777777" w:rsidR="008224BD" w:rsidRPr="00EB2386" w:rsidRDefault="008224BD" w:rsidP="008224BD">
      <w:pPr>
        <w:pStyle w:val="Textonotapie"/>
        <w:rPr>
          <w:rFonts w:ascii="Arial" w:hAnsi="Arial" w:cs="Arial"/>
          <w:sz w:val="14"/>
          <w:szCs w:val="14"/>
        </w:rPr>
      </w:pPr>
      <w:r w:rsidRPr="00EB2386">
        <w:rPr>
          <w:rStyle w:val="Refdenotaalpie"/>
          <w:rFonts w:ascii="Arial" w:hAnsi="Arial" w:cs="Arial"/>
          <w:sz w:val="18"/>
          <w:szCs w:val="18"/>
        </w:rPr>
        <w:t>9</w:t>
      </w:r>
      <w:r w:rsidRPr="00EB2386">
        <w:rPr>
          <w:rFonts w:ascii="Arial" w:hAnsi="Arial" w:cs="Arial"/>
          <w:sz w:val="18"/>
          <w:szCs w:val="18"/>
        </w:rPr>
        <w:t xml:space="preserve"> </w:t>
      </w:r>
      <w:r w:rsidRPr="00EB2386">
        <w:rPr>
          <w:rFonts w:ascii="Arial" w:hAnsi="Arial" w:cs="Arial"/>
          <w:sz w:val="14"/>
          <w:szCs w:val="14"/>
        </w:rPr>
        <w:t>Consultable en: http://ucsweb.ift.org.mx/vrpc/visor/downloads</w:t>
      </w:r>
    </w:p>
  </w:footnote>
  <w:footnote w:id="10">
    <w:p w14:paraId="2AD5E0C7" w14:textId="77777777" w:rsidR="008224BD" w:rsidRPr="00EB2386" w:rsidRDefault="008224BD" w:rsidP="008224BD">
      <w:pPr>
        <w:pStyle w:val="Textonotapie"/>
        <w:rPr>
          <w:rFonts w:ascii="Arial" w:hAnsi="Arial" w:cs="Arial"/>
          <w:sz w:val="14"/>
          <w:szCs w:val="14"/>
        </w:rPr>
      </w:pPr>
      <w:r w:rsidRPr="00EB2386">
        <w:rPr>
          <w:rStyle w:val="Refdenotaalpie"/>
          <w:rFonts w:ascii="Arial" w:hAnsi="Arial" w:cs="Arial"/>
          <w:sz w:val="18"/>
          <w:szCs w:val="18"/>
        </w:rPr>
        <w:t>10</w:t>
      </w:r>
      <w:r w:rsidRPr="00EB2386">
        <w:rPr>
          <w:rFonts w:ascii="Arial" w:hAnsi="Arial" w:cs="Arial"/>
          <w:sz w:val="14"/>
          <w:szCs w:val="14"/>
        </w:rPr>
        <w:t xml:space="preserve"> Consultable en: http://www.diputados.gob.mx/LeyesBiblio/pdf/1_240217.pdf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CFBDF" w14:textId="77777777" w:rsidR="008224BD" w:rsidRDefault="008224BD" w:rsidP="00ED4124">
    <w:pPr>
      <w:pStyle w:val="Encabezado"/>
      <w:tabs>
        <w:tab w:val="clear" w:pos="4252"/>
        <w:tab w:val="clear" w:pos="8504"/>
        <w:tab w:val="center" w:pos="4419"/>
        <w:tab w:val="right" w:pos="8838"/>
      </w:tabs>
    </w:pPr>
    <w:r>
      <w:rPr>
        <w:lang w:val="es-ES"/>
      </w:rPr>
      <w:t>[Escriba texto]</w:t>
    </w:r>
    <w:r>
      <w:rPr>
        <w:lang w:val="es-ES"/>
      </w:rPr>
      <w:tab/>
      <w:t>[Escriba texto]</w:t>
    </w:r>
    <w:r>
      <w:rPr>
        <w:lang w:val="es-ES"/>
      </w:rPr>
      <w:tab/>
      <w:t>[Escriba texto]</w:t>
    </w:r>
  </w:p>
  <w:p w14:paraId="74F78216" w14:textId="77777777" w:rsidR="008224BD" w:rsidRDefault="008224BD">
    <w:pPr>
      <w:pStyle w:val="Encabezado"/>
    </w:pPr>
  </w:p>
  <w:p w14:paraId="56466B4B" w14:textId="77777777" w:rsidR="008224BD" w:rsidRDefault="008224B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65563" w14:textId="77777777" w:rsidR="008224BD" w:rsidRDefault="008224BD">
    <w:pPr>
      <w:pStyle w:val="Encabezado"/>
    </w:pPr>
    <w:r>
      <w:rPr>
        <w:noProof/>
      </w:rPr>
      <w:drawing>
        <wp:anchor distT="0" distB="0" distL="114300" distR="114300" simplePos="0" relativeHeight="251659264" behindDoc="1" locked="0" layoutInCell="1" allowOverlap="1" wp14:anchorId="239FFA24" wp14:editId="4B4C05D4">
          <wp:simplePos x="0" y="0"/>
          <wp:positionH relativeFrom="column">
            <wp:posOffset>394335</wp:posOffset>
          </wp:positionH>
          <wp:positionV relativeFrom="paragraph">
            <wp:posOffset>-876935</wp:posOffset>
          </wp:positionV>
          <wp:extent cx="7886700" cy="10205720"/>
          <wp:effectExtent l="0" t="0" r="0" b="0"/>
          <wp:wrapNone/>
          <wp:docPr id="2" name="Imagen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0" cy="10205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9671C8" w14:textId="77777777" w:rsidR="008224BD" w:rsidRDefault="008224B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B1873" w14:textId="77777777" w:rsidR="008224BD" w:rsidRDefault="008224BD" w:rsidP="00976AC1">
    <w:pPr>
      <w:pStyle w:val="Encabezado"/>
    </w:pPr>
    <w:r>
      <w:rPr>
        <w:noProof/>
      </w:rPr>
      <w:drawing>
        <wp:anchor distT="0" distB="0" distL="114300" distR="114300" simplePos="0" relativeHeight="251660288" behindDoc="1" locked="0" layoutInCell="1" allowOverlap="1" wp14:anchorId="3E886C2F" wp14:editId="12AB1C92">
          <wp:simplePos x="0" y="0"/>
          <wp:positionH relativeFrom="column">
            <wp:posOffset>-784860</wp:posOffset>
          </wp:positionH>
          <wp:positionV relativeFrom="paragraph">
            <wp:posOffset>-535305</wp:posOffset>
          </wp:positionV>
          <wp:extent cx="7886700" cy="10205720"/>
          <wp:effectExtent l="0" t="0" r="0" b="0"/>
          <wp:wrapNone/>
          <wp:docPr id="1" name="Imagen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0" cy="10205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A3650"/>
    <w:multiLevelType w:val="hybridMultilevel"/>
    <w:tmpl w:val="D680A0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A140409"/>
    <w:multiLevelType w:val="hybridMultilevel"/>
    <w:tmpl w:val="E5F0C5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32304671">
    <w:abstractNumId w:val="0"/>
  </w:num>
  <w:num w:numId="2" w16cid:durableId="1053768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4BD"/>
    <w:rsid w:val="000C5640"/>
    <w:rsid w:val="0051687C"/>
    <w:rsid w:val="008224BD"/>
    <w:rsid w:val="00AB48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AC8CE"/>
  <w15:chartTrackingRefBased/>
  <w15:docId w15:val="{A10AAA6E-2772-4ACA-8BA5-5EAB0C55A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33" w:qFormat="1"/>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4BD"/>
    <w:pPr>
      <w:spacing w:after="0" w:line="240" w:lineRule="auto"/>
    </w:pPr>
    <w:rPr>
      <w:rFonts w:ascii="Cambria" w:eastAsia="MS Mincho" w:hAnsi="Cambria" w:cs="Times New Roman"/>
      <w:sz w:val="24"/>
      <w:szCs w:val="24"/>
      <w:lang w:val="es-ES_tradnl" w:eastAsia="es-ES"/>
    </w:rPr>
  </w:style>
  <w:style w:type="paragraph" w:styleId="Ttulo1">
    <w:name w:val="heading 1"/>
    <w:basedOn w:val="Normal"/>
    <w:next w:val="Normal"/>
    <w:link w:val="Ttulo1Car"/>
    <w:uiPriority w:val="9"/>
    <w:qFormat/>
    <w:rsid w:val="008224BD"/>
    <w:pPr>
      <w:keepNext/>
      <w:keepLines/>
      <w:spacing w:before="240"/>
      <w:jc w:val="center"/>
      <w:outlineLvl w:val="0"/>
    </w:pPr>
    <w:rPr>
      <w:rFonts w:ascii="ITC Avant Garde Std Bk" w:eastAsiaTheme="majorEastAsia" w:hAnsi="ITC Avant Garde Std Bk" w:cstheme="majorBidi"/>
      <w:b/>
      <w:color w:val="000000" w:themeColor="text1"/>
      <w:sz w:val="18"/>
      <w:szCs w:val="32"/>
    </w:rPr>
  </w:style>
  <w:style w:type="paragraph" w:styleId="Ttulo2">
    <w:name w:val="heading 2"/>
    <w:basedOn w:val="Normal"/>
    <w:next w:val="Normal"/>
    <w:link w:val="Ttulo2Car"/>
    <w:uiPriority w:val="9"/>
    <w:unhideWhenUsed/>
    <w:qFormat/>
    <w:rsid w:val="008224BD"/>
    <w:pPr>
      <w:keepNext/>
      <w:keepLines/>
      <w:spacing w:before="40"/>
      <w:outlineLvl w:val="1"/>
    </w:pPr>
    <w:rPr>
      <w:rFonts w:ascii="ITC Avant Garde Std Bk" w:eastAsiaTheme="majorEastAsia" w:hAnsi="ITC Avant Garde Std Bk" w:cstheme="majorBidi"/>
      <w:b/>
      <w:color w:val="000000" w:themeColor="text1"/>
      <w:sz w:val="18"/>
      <w:szCs w:val="26"/>
    </w:rPr>
  </w:style>
  <w:style w:type="paragraph" w:styleId="Ttulo3">
    <w:name w:val="heading 3"/>
    <w:basedOn w:val="Normal"/>
    <w:next w:val="Normal"/>
    <w:link w:val="Ttulo3Car"/>
    <w:uiPriority w:val="9"/>
    <w:unhideWhenUsed/>
    <w:qFormat/>
    <w:rsid w:val="008224BD"/>
    <w:pPr>
      <w:keepNext/>
      <w:keepLines/>
      <w:spacing w:before="40"/>
      <w:outlineLvl w:val="2"/>
    </w:pPr>
    <w:rPr>
      <w:rFonts w:ascii="ITC Avant Garde Std Bk" w:eastAsiaTheme="majorEastAsia" w:hAnsi="ITC Avant Garde Std Bk" w:cstheme="majorBidi"/>
      <w:color w:val="000000" w:themeColor="text1"/>
      <w:sz w:val="18"/>
    </w:rPr>
  </w:style>
  <w:style w:type="paragraph" w:styleId="Ttulo4">
    <w:name w:val="heading 4"/>
    <w:basedOn w:val="Normal"/>
    <w:next w:val="Normal"/>
    <w:link w:val="Ttulo4Car"/>
    <w:uiPriority w:val="9"/>
    <w:unhideWhenUsed/>
    <w:qFormat/>
    <w:rsid w:val="008224BD"/>
    <w:pPr>
      <w:keepNext/>
      <w:keepLines/>
      <w:spacing w:before="40"/>
      <w:outlineLvl w:val="3"/>
    </w:pPr>
    <w:rPr>
      <w:rFonts w:ascii="ITC Avant Garde Std Bk" w:eastAsiaTheme="majorEastAsia" w:hAnsi="ITC Avant Garde Std Bk" w:cstheme="majorBidi"/>
      <w:iCs/>
      <w:color w:val="000000" w:themeColor="text1"/>
      <w:sz w:val="18"/>
    </w:rPr>
  </w:style>
  <w:style w:type="character" w:default="1" w:styleId="Fuentedeprrafopredeter">
    <w:name w:val="Default Paragraph Font"/>
    <w:uiPriority w:val="1"/>
    <w:semiHidden/>
    <w:unhideWhenUsed/>
  </w:style>
  <w:style w:type="table" w:default="1" w:styleId="Tablanormal">
    <w:name w:val="Normal Table"/>
    <w:uiPriority w:val="99"/>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24BD"/>
    <w:pPr>
      <w:tabs>
        <w:tab w:val="center" w:pos="4252"/>
        <w:tab w:val="right" w:pos="8504"/>
      </w:tabs>
    </w:pPr>
  </w:style>
  <w:style w:type="character" w:customStyle="1" w:styleId="EncabezadoCar">
    <w:name w:val="Encabezado Car"/>
    <w:basedOn w:val="Fuentedeprrafopredeter"/>
    <w:link w:val="Encabezado"/>
    <w:uiPriority w:val="99"/>
    <w:rsid w:val="008224BD"/>
    <w:rPr>
      <w:rFonts w:ascii="Cambria" w:eastAsia="MS Mincho" w:hAnsi="Cambria" w:cs="Times New Roman"/>
      <w:sz w:val="24"/>
      <w:szCs w:val="24"/>
      <w:lang w:val="es-ES_tradnl" w:eastAsia="es-ES"/>
    </w:rPr>
  </w:style>
  <w:style w:type="paragraph" w:styleId="Piedepgina">
    <w:name w:val="footer"/>
    <w:basedOn w:val="Normal"/>
    <w:link w:val="PiedepginaCar"/>
    <w:uiPriority w:val="99"/>
    <w:unhideWhenUsed/>
    <w:rsid w:val="008224BD"/>
    <w:pPr>
      <w:tabs>
        <w:tab w:val="center" w:pos="4252"/>
        <w:tab w:val="right" w:pos="8504"/>
      </w:tabs>
    </w:pPr>
  </w:style>
  <w:style w:type="character" w:customStyle="1" w:styleId="PiedepginaCar">
    <w:name w:val="Pie de página Car"/>
    <w:basedOn w:val="Fuentedeprrafopredeter"/>
    <w:link w:val="Piedepgina"/>
    <w:uiPriority w:val="99"/>
    <w:rsid w:val="008224BD"/>
    <w:rPr>
      <w:rFonts w:ascii="Cambria" w:eastAsia="MS Mincho" w:hAnsi="Cambria" w:cs="Times New Roman"/>
      <w:sz w:val="24"/>
      <w:szCs w:val="24"/>
      <w:lang w:val="es-ES_tradnl" w:eastAsia="es-ES"/>
    </w:rPr>
  </w:style>
  <w:style w:type="paragraph" w:customStyle="1" w:styleId="Texto">
    <w:name w:val="Texto"/>
    <w:basedOn w:val="Normal"/>
    <w:link w:val="TextoCar"/>
    <w:rsid w:val="008224BD"/>
    <w:pPr>
      <w:spacing w:after="101" w:line="216" w:lineRule="exact"/>
      <w:ind w:firstLine="288"/>
      <w:jc w:val="both"/>
    </w:pPr>
    <w:rPr>
      <w:rFonts w:ascii="Arial" w:eastAsia="Times New Roman" w:hAnsi="Arial" w:cs="Arial"/>
      <w:sz w:val="18"/>
      <w:szCs w:val="20"/>
      <w:lang w:val="es-ES"/>
    </w:rPr>
  </w:style>
  <w:style w:type="paragraph" w:customStyle="1" w:styleId="ROMANOS">
    <w:name w:val="ROMANOS"/>
    <w:basedOn w:val="Normal"/>
    <w:link w:val="ROMANOSCar"/>
    <w:rsid w:val="008224BD"/>
    <w:pPr>
      <w:tabs>
        <w:tab w:val="left" w:pos="720"/>
      </w:tabs>
      <w:spacing w:after="101" w:line="216" w:lineRule="exact"/>
      <w:ind w:left="720" w:hanging="432"/>
      <w:jc w:val="both"/>
    </w:pPr>
    <w:rPr>
      <w:rFonts w:ascii="Arial" w:eastAsia="Times New Roman" w:hAnsi="Arial" w:cs="Arial"/>
      <w:sz w:val="18"/>
      <w:szCs w:val="18"/>
      <w:lang w:val="es-ES"/>
    </w:rPr>
  </w:style>
  <w:style w:type="paragraph" w:customStyle="1" w:styleId="ANOTACION">
    <w:name w:val="ANOTACION"/>
    <w:basedOn w:val="Normal"/>
    <w:link w:val="ANOTACIONCar"/>
    <w:rsid w:val="008224BD"/>
    <w:pPr>
      <w:spacing w:before="101" w:after="101" w:line="216" w:lineRule="atLeast"/>
      <w:jc w:val="center"/>
    </w:pPr>
    <w:rPr>
      <w:rFonts w:ascii="Times New Roman" w:eastAsia="Times New Roman" w:hAnsi="Times New Roman"/>
      <w:b/>
      <w:sz w:val="18"/>
      <w:szCs w:val="20"/>
    </w:rPr>
  </w:style>
  <w:style w:type="character" w:customStyle="1" w:styleId="TextoCar">
    <w:name w:val="Texto Car"/>
    <w:link w:val="Texto"/>
    <w:locked/>
    <w:rsid w:val="008224BD"/>
    <w:rPr>
      <w:rFonts w:ascii="Arial" w:eastAsia="Times New Roman" w:hAnsi="Arial" w:cs="Arial"/>
      <w:sz w:val="18"/>
      <w:szCs w:val="20"/>
      <w:lang w:val="es-ES" w:eastAsia="es-ES"/>
    </w:rPr>
  </w:style>
  <w:style w:type="character" w:customStyle="1" w:styleId="ROMANOSCar">
    <w:name w:val="ROMANOS Car"/>
    <w:link w:val="ROMANOS"/>
    <w:locked/>
    <w:rsid w:val="008224BD"/>
    <w:rPr>
      <w:rFonts w:ascii="Arial" w:eastAsia="Times New Roman" w:hAnsi="Arial" w:cs="Arial"/>
      <w:sz w:val="18"/>
      <w:szCs w:val="18"/>
      <w:lang w:val="es-ES" w:eastAsia="es-ES"/>
    </w:rPr>
  </w:style>
  <w:style w:type="character" w:customStyle="1" w:styleId="ANOTACIONCar">
    <w:name w:val="ANOTACION Car"/>
    <w:link w:val="ANOTACION"/>
    <w:locked/>
    <w:rsid w:val="008224BD"/>
    <w:rPr>
      <w:rFonts w:ascii="Times New Roman" w:eastAsia="Times New Roman" w:hAnsi="Times New Roman" w:cs="Times New Roman"/>
      <w:b/>
      <w:sz w:val="18"/>
      <w:szCs w:val="20"/>
      <w:lang w:val="es-ES_tradnl" w:eastAsia="es-ES"/>
    </w:rPr>
  </w:style>
  <w:style w:type="paragraph" w:customStyle="1" w:styleId="texto0">
    <w:name w:val="texto"/>
    <w:basedOn w:val="Normal"/>
    <w:rsid w:val="008224BD"/>
    <w:pPr>
      <w:snapToGrid w:val="0"/>
      <w:spacing w:after="101" w:line="216" w:lineRule="exact"/>
      <w:ind w:firstLine="288"/>
      <w:jc w:val="both"/>
    </w:pPr>
    <w:rPr>
      <w:rFonts w:ascii="Arial" w:eastAsia="Times New Roman" w:hAnsi="Arial" w:cs="Arial"/>
      <w:sz w:val="18"/>
      <w:szCs w:val="18"/>
      <w:lang w:val="es-MX"/>
    </w:rPr>
  </w:style>
  <w:style w:type="paragraph" w:styleId="Textonotapie">
    <w:name w:val="footnote text"/>
    <w:basedOn w:val="Normal"/>
    <w:link w:val="TextonotapieCar"/>
    <w:rsid w:val="008224BD"/>
    <w:rPr>
      <w:rFonts w:ascii="Helv" w:eastAsia="Times New Roman" w:hAnsi="Helv" w:cs="Helv"/>
      <w:sz w:val="20"/>
      <w:szCs w:val="20"/>
      <w:lang w:val="es-MX" w:eastAsia="es-MX"/>
    </w:rPr>
  </w:style>
  <w:style w:type="character" w:customStyle="1" w:styleId="TextonotapieCar">
    <w:name w:val="Texto nota pie Car"/>
    <w:basedOn w:val="Fuentedeprrafopredeter"/>
    <w:link w:val="Textonotapie"/>
    <w:rsid w:val="008224BD"/>
    <w:rPr>
      <w:rFonts w:ascii="Helv" w:eastAsia="Times New Roman" w:hAnsi="Helv" w:cs="Helv"/>
      <w:sz w:val="20"/>
      <w:szCs w:val="20"/>
      <w:lang w:eastAsia="es-MX"/>
    </w:rPr>
  </w:style>
  <w:style w:type="character" w:styleId="Refdenotaalpie">
    <w:name w:val="footnote reference"/>
    <w:uiPriority w:val="99"/>
    <w:semiHidden/>
    <w:unhideWhenUsed/>
    <w:rsid w:val="008224BD"/>
    <w:rPr>
      <w:vertAlign w:val="superscript"/>
    </w:rPr>
  </w:style>
  <w:style w:type="character" w:styleId="Hipervnculo">
    <w:name w:val="Hyperlink"/>
    <w:uiPriority w:val="99"/>
    <w:unhideWhenUsed/>
    <w:rsid w:val="008224BD"/>
    <w:rPr>
      <w:color w:val="0563C1"/>
      <w:u w:val="single"/>
    </w:rPr>
  </w:style>
  <w:style w:type="table" w:styleId="Tablaconcuadrcula1clara">
    <w:name w:val="Grid Table 1 Light"/>
    <w:basedOn w:val="Tablanormal"/>
    <w:uiPriority w:val="33"/>
    <w:qFormat/>
    <w:rsid w:val="008224BD"/>
    <w:pPr>
      <w:spacing w:after="0" w:line="240" w:lineRule="auto"/>
    </w:pPr>
    <w:rPr>
      <w:rFonts w:ascii="Cambria" w:eastAsia="MS Mincho" w:hAnsi="Cambria" w:cs="Times New Roman"/>
      <w:sz w:val="20"/>
      <w:szCs w:val="20"/>
      <w:lang w:eastAsia="es-MX"/>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tulo1Car">
    <w:name w:val="Título 1 Car"/>
    <w:basedOn w:val="Fuentedeprrafopredeter"/>
    <w:link w:val="Ttulo1"/>
    <w:uiPriority w:val="9"/>
    <w:rsid w:val="008224BD"/>
    <w:rPr>
      <w:rFonts w:ascii="ITC Avant Garde Std Bk" w:eastAsiaTheme="majorEastAsia" w:hAnsi="ITC Avant Garde Std Bk" w:cstheme="majorBidi"/>
      <w:b/>
      <w:color w:val="000000" w:themeColor="text1"/>
      <w:sz w:val="18"/>
      <w:szCs w:val="32"/>
      <w:lang w:val="es-ES_tradnl" w:eastAsia="es-ES"/>
    </w:rPr>
  </w:style>
  <w:style w:type="character" w:customStyle="1" w:styleId="Ttulo2Car">
    <w:name w:val="Título 2 Car"/>
    <w:basedOn w:val="Fuentedeprrafopredeter"/>
    <w:link w:val="Ttulo2"/>
    <w:uiPriority w:val="9"/>
    <w:rsid w:val="008224BD"/>
    <w:rPr>
      <w:rFonts w:ascii="ITC Avant Garde Std Bk" w:eastAsiaTheme="majorEastAsia" w:hAnsi="ITC Avant Garde Std Bk" w:cstheme="majorBidi"/>
      <w:b/>
      <w:color w:val="000000" w:themeColor="text1"/>
      <w:sz w:val="18"/>
      <w:szCs w:val="26"/>
      <w:lang w:val="es-ES_tradnl" w:eastAsia="es-ES"/>
    </w:rPr>
  </w:style>
  <w:style w:type="character" w:customStyle="1" w:styleId="Ttulo3Car">
    <w:name w:val="Título 3 Car"/>
    <w:basedOn w:val="Fuentedeprrafopredeter"/>
    <w:link w:val="Ttulo3"/>
    <w:uiPriority w:val="9"/>
    <w:rsid w:val="008224BD"/>
    <w:rPr>
      <w:rFonts w:ascii="ITC Avant Garde Std Bk" w:eastAsiaTheme="majorEastAsia" w:hAnsi="ITC Avant Garde Std Bk" w:cstheme="majorBidi"/>
      <w:color w:val="000000" w:themeColor="text1"/>
      <w:sz w:val="18"/>
      <w:szCs w:val="24"/>
      <w:lang w:val="es-ES_tradnl" w:eastAsia="es-ES"/>
    </w:rPr>
  </w:style>
  <w:style w:type="character" w:customStyle="1" w:styleId="Ttulo4Car">
    <w:name w:val="Título 4 Car"/>
    <w:basedOn w:val="Fuentedeprrafopredeter"/>
    <w:link w:val="Ttulo4"/>
    <w:uiPriority w:val="9"/>
    <w:rsid w:val="008224BD"/>
    <w:rPr>
      <w:rFonts w:ascii="ITC Avant Garde Std Bk" w:eastAsiaTheme="majorEastAsia" w:hAnsi="ITC Avant Garde Std Bk" w:cstheme="majorBidi"/>
      <w:iCs/>
      <w:color w:val="000000" w:themeColor="text1"/>
      <w:sz w:val="18"/>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hyperlink" Target="http://www.dof.gob.mx/nota_detalle.php?codigo=5492502&amp;fecha=01/08/2017" TargetMode="Externa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png"/><Relationship Id="rId22"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21</Pages>
  <Words>5733</Words>
  <Characters>30563</Characters>
  <Application>Microsoft Office Word</Application>
  <DocSecurity>0</DocSecurity>
  <Lines>679</Lines>
  <Paragraphs>382</Paragraphs>
  <ScaleCrop>false</ScaleCrop>
  <HeadingPairs>
    <vt:vector size="2" baseType="variant">
      <vt:variant>
        <vt:lpstr>Título</vt:lpstr>
      </vt:variant>
      <vt:variant>
        <vt:i4>1</vt:i4>
      </vt:variant>
    </vt:vector>
  </HeadingPairs>
  <TitlesOfParts>
    <vt:vector size="1" baseType="lpstr">
      <vt:lpstr/>
    </vt:vector>
  </TitlesOfParts>
  <Company>Instituto Federal de Telecomunicaciones</Company>
  <LinksUpToDate>false</LinksUpToDate>
  <CharactersWithSpaces>35914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Sánchez</dc:creator>
  <cp:keywords/>
  <dc:description/>
  <cp:lastModifiedBy>Carolina Sánchez</cp:lastModifiedBy>
  <cp:revision>1</cp:revision>
  <dcterms:created xsi:type="dcterms:W3CDTF">2022-09-05T18:45:00Z</dcterms:created>
  <dcterms:modified xsi:type="dcterms:W3CDTF">2022-09-05T19:01:00Z</dcterms:modified>
</cp:coreProperties>
</file>