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BE401" w14:textId="77777777" w:rsidR="006166DB" w:rsidRPr="007D2FD6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 xml:space="preserve">1.- Nombre de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1B2E1BC8" w14:textId="77777777" w:rsidTr="00DF074B">
        <w:tc>
          <w:tcPr>
            <w:tcW w:w="8828" w:type="dxa"/>
          </w:tcPr>
          <w:p w14:paraId="5E631BCB" w14:textId="074FD6FC" w:rsidR="006166DB" w:rsidRPr="007D2FD6" w:rsidRDefault="00B84B74" w:rsidP="00702713">
            <w:pPr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Acuerdo mediante el cual del Instituto Federal de Telecomunicaciones expide la </w:t>
            </w:r>
            <w:r w:rsidR="009611E1" w:rsidRPr="00CE642C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Disposición Técnica IFT-007-2019: Límites de exposición máxima para seres humanos a radiaciones electromagnéticas de radiofrecuencia no ionizantes en el intervalo de 100 kHz a 300 GHz en el entorno de estaciones de radiocomunicación o fuentes emisoras.</w:t>
            </w:r>
          </w:p>
        </w:tc>
      </w:tr>
    </w:tbl>
    <w:p w14:paraId="52EC83BF" w14:textId="77777777" w:rsidR="006166DB" w:rsidRPr="007D2FD6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56872A26" w14:textId="77777777" w:rsidR="006166DB" w:rsidRPr="007D2FD6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2.- Fecha de expedición y vigencia: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454C3A95" w14:textId="77777777" w:rsidTr="00DF074B">
        <w:tc>
          <w:tcPr>
            <w:tcW w:w="8828" w:type="dxa"/>
          </w:tcPr>
          <w:p w14:paraId="1A68E5FF" w14:textId="0B59C40F" w:rsidR="006166DB" w:rsidRPr="007D2FD6" w:rsidRDefault="006166DB" w:rsidP="002434FF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Fecha de expedición: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alias w:val="Eliga la fecha de expedición "/>
                <w:tag w:val="Eliga la fecha de expedición "/>
                <w:id w:val="-1622067239"/>
                <w:placeholder>
                  <w:docPart w:val="AB8DF5F8E06C4C67A1656A6E13A446D8"/>
                </w:placeholder>
                <w15:color w:val="99CC00"/>
                <w:date w:fullDate="2019-11-13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Content>
                <w:r w:rsidR="009611E1">
                  <w:rPr>
                    <w:rFonts w:ascii="ITC Avant Garde" w:hAnsi="ITC Avant Garde"/>
                    <w:sz w:val="21"/>
                    <w:szCs w:val="21"/>
                  </w:rPr>
                  <w:t>13/11/2019</w:t>
                </w:r>
              </w:sdtContent>
            </w:sdt>
          </w:p>
        </w:tc>
      </w:tr>
      <w:tr w:rsidR="003F1D7B" w:rsidRPr="007D2FD6" w14:paraId="098151CF" w14:textId="77777777" w:rsidTr="00DF074B">
        <w:tc>
          <w:tcPr>
            <w:tcW w:w="8828" w:type="dxa"/>
          </w:tcPr>
          <w:p w14:paraId="07D4CB20" w14:textId="64F8B812" w:rsidR="003F1D7B" w:rsidRPr="007D2FD6" w:rsidRDefault="003F1D7B" w:rsidP="003F1D7B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Fecha de publicación en el DOF: </w:t>
            </w:r>
            <w:r w:rsidR="009611E1">
              <w:rPr>
                <w:rStyle w:val="Estilo4"/>
                <w:rFonts w:ascii="ITC Avant Garde" w:hAnsi="ITC Avant Garde"/>
                <w:sz w:val="21"/>
                <w:szCs w:val="21"/>
              </w:rPr>
              <w:t>25/02/2020</w:t>
            </w:r>
          </w:p>
        </w:tc>
      </w:tr>
      <w:tr w:rsidR="00DF074B" w:rsidRPr="007D2FD6" w14:paraId="784A8897" w14:textId="77777777" w:rsidTr="00DF074B">
        <w:tc>
          <w:tcPr>
            <w:tcW w:w="8828" w:type="dxa"/>
          </w:tcPr>
          <w:p w14:paraId="335C558B" w14:textId="70DA0A2E" w:rsidR="00DF074B" w:rsidRPr="007D2FD6" w:rsidRDefault="004C31A6" w:rsidP="003F1D7B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Tipo de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Tipo de vigencia "/>
                <w:tag w:val="Elija un elmento "/>
                <w:id w:val="-732226209"/>
                <w:placeholder>
                  <w:docPart w:val="116AF818B57641F79234FE5C1310B6CD"/>
                </w:placeholder>
                <w15:color w:val="99CC00"/>
                <w:dropDownList>
                  <w:listItem w:value="Elija un elemento."/>
                  <w:listItem w:displayText="Indefinida " w:value="Indefinida "/>
                  <w:listItem w:displayText="Específica" w:value="Específica"/>
                  <w:listItem w:displayText="Abrogada" w:value="Abrogada"/>
                </w:dropDownList>
              </w:sdtPr>
              <w:sdtContent>
                <w:r w:rsidR="009611E1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 xml:space="preserve">Indefinida </w:t>
                </w:r>
              </w:sdtContent>
            </w:sdt>
          </w:p>
        </w:tc>
      </w:tr>
      <w:tr w:rsidR="006166DB" w:rsidRPr="007D2FD6" w14:paraId="25C2F9B9" w14:textId="77777777" w:rsidTr="00DF074B">
        <w:tc>
          <w:tcPr>
            <w:tcW w:w="8828" w:type="dxa"/>
          </w:tcPr>
          <w:p w14:paraId="187042E5" w14:textId="7FB1E795" w:rsidR="006166DB" w:rsidRPr="007D2FD6" w:rsidRDefault="006166DB" w:rsidP="002434FF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Inicio de la vigencia: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alias w:val="Inicio de vigencia "/>
                <w:tag w:val="Elija un elmento"/>
                <w:id w:val="-367525153"/>
                <w:placeholder>
                  <w:docPart w:val="C45E60C1C6B943CF80B1721B9C53D3AF"/>
                </w:placeholder>
                <w15:color w:val="99CC00"/>
                <w:date w:fullDate="2021-02-24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Content>
                <w:r w:rsidR="0063161C">
                  <w:rPr>
                    <w:rFonts w:ascii="ITC Avant Garde" w:hAnsi="ITC Avant Garde"/>
                    <w:sz w:val="21"/>
                    <w:szCs w:val="21"/>
                  </w:rPr>
                  <w:t>24/02/2021</w:t>
                </w:r>
              </w:sdtContent>
            </w:sdt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  <w:tr w:rsidR="00DF074B" w:rsidRPr="007D2FD6" w14:paraId="5C60735A" w14:textId="77777777" w:rsidTr="007F5106">
        <w:trPr>
          <w:trHeight w:val="50"/>
        </w:trPr>
        <w:tc>
          <w:tcPr>
            <w:tcW w:w="8828" w:type="dxa"/>
          </w:tcPr>
          <w:p w14:paraId="43F30054" w14:textId="55597CA9" w:rsidR="00DF074B" w:rsidRPr="007D2FD6" w:rsidRDefault="00DF074B" w:rsidP="00DF074B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Término de la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Inicio de vigencia "/>
                <w:tag w:val="Elija un elmento"/>
                <w:id w:val="-1276313209"/>
                <w:placeholder>
                  <w:docPart w:val="74480DB032444D7CA04A2EC42A53E5F8"/>
                </w:placeholder>
                <w15:color w:val="99CC00"/>
                <w:date>
                  <w:dateFormat w:val="dd/MM/yyyy"/>
                  <w:lid w:val="es-MX"/>
                  <w:storeMappedDataAs w:val="dateTime"/>
                  <w:calendar w:val="gregorian"/>
                </w:date>
              </w:sdtPr>
              <w:sdtContent>
                <w:r w:rsidR="009611E1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No aplica</w:t>
                </w:r>
              </w:sdtContent>
            </w:sdt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</w:tbl>
    <w:p w14:paraId="7B361F8E" w14:textId="77777777" w:rsidR="006166DB" w:rsidRPr="007D2FD6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6657EF3" w14:textId="77777777" w:rsidR="006166DB" w:rsidRPr="007D2FD6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3.- Autoridad o autoridades que la emiten: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2E594784" w14:textId="77777777" w:rsidTr="00DF074B">
        <w:tc>
          <w:tcPr>
            <w:tcW w:w="8828" w:type="dxa"/>
          </w:tcPr>
          <w:p w14:paraId="6C41AB66" w14:textId="5EFEA7A4" w:rsidR="006166DB" w:rsidRPr="007D2FD6" w:rsidRDefault="009611E1" w:rsidP="002434FF">
            <w:pPr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CE642C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Instituto Federal de Telecomunicaciones</w:t>
            </w:r>
          </w:p>
        </w:tc>
      </w:tr>
    </w:tbl>
    <w:p w14:paraId="32195651" w14:textId="77777777" w:rsidR="006166DB" w:rsidRPr="007D2FD6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11112038" w14:textId="77777777" w:rsidR="006166DB" w:rsidRPr="007D2FD6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 xml:space="preserve">4.- Autoridad o autoridades que la aplican: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0FEE5916" w14:textId="77777777" w:rsidTr="00DF074B">
        <w:tc>
          <w:tcPr>
            <w:tcW w:w="8828" w:type="dxa"/>
          </w:tcPr>
          <w:p w14:paraId="043F6ABC" w14:textId="6A723184" w:rsidR="006166DB" w:rsidRPr="007D2FD6" w:rsidRDefault="009611E1" w:rsidP="002434FF">
            <w:pPr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CE642C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Instituto Federal de Telecomunicaciones</w:t>
            </w:r>
          </w:p>
        </w:tc>
      </w:tr>
    </w:tbl>
    <w:p w14:paraId="45DC499A" w14:textId="063A5F7C" w:rsidR="006166DB" w:rsidRPr="007D2FD6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5315D7AB" w14:textId="77777777" w:rsidR="00DC3A1A" w:rsidRPr="007D2FD6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 xml:space="preserve">5.- Ámbito de Aplicación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C3A1A" w:rsidRPr="007D2FD6" w14:paraId="749D808B" w14:textId="77777777" w:rsidTr="00DF074B">
        <w:tc>
          <w:tcPr>
            <w:tcW w:w="8828" w:type="dxa"/>
          </w:tcPr>
          <w:p w14:paraId="07FF9FAE" w14:textId="426A4942" w:rsidR="00DC3A1A" w:rsidRPr="007D2FD6" w:rsidRDefault="00C76443" w:rsidP="00DF074B">
            <w:pPr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>
              <w:rPr>
                <w:rStyle w:val="Estilo4"/>
                <w:rFonts w:ascii="ITC Avant Garde" w:hAnsi="ITC Avant Garde"/>
                <w:sz w:val="21"/>
                <w:szCs w:val="21"/>
              </w:rPr>
              <w:t>Ámbito de Aplicación</w:t>
            </w:r>
            <w:r w:rsidR="00366E21"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Ámbito de Aplicación"/>
                <w:tag w:val="Elija un elemento "/>
                <w:id w:val="-1601018446"/>
                <w:placeholder>
                  <w:docPart w:val="FE8EC271ABE04DCE9F227F10B767E9FC"/>
                </w:placeholder>
                <w15:color w:val="99CC00"/>
                <w:dropDownList>
                  <w:listItem w:value="Elija un elemento."/>
                  <w:listItem w:displayText="Federal" w:value="Federal"/>
                  <w:listItem w:displayText="Estatal" w:value="Estatal"/>
                  <w:listItem w:displayText="Municipal" w:value="Municipal"/>
                </w:dropDownList>
              </w:sdtPr>
              <w:sdtContent>
                <w:r w:rsidR="009611E1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Federal</w:t>
                </w:r>
              </w:sdtContent>
            </w:sdt>
          </w:p>
        </w:tc>
      </w:tr>
    </w:tbl>
    <w:p w14:paraId="086DD737" w14:textId="5145C4EC" w:rsidR="00DC3A1A" w:rsidRPr="007D2FD6" w:rsidRDefault="00DC3A1A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2F008405" w14:textId="67E4D8D6" w:rsidR="006166DB" w:rsidRPr="007D2FD6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6</w:t>
      </w:r>
      <w:r w:rsidR="006166DB" w:rsidRPr="007D2FD6">
        <w:rPr>
          <w:rFonts w:ascii="ITC Avant Garde" w:hAnsi="ITC Avant Garde"/>
          <w:b/>
          <w:color w:val="000000" w:themeColor="text1"/>
          <w:sz w:val="21"/>
          <w:szCs w:val="21"/>
        </w:rPr>
        <w:t xml:space="preserve">.- Fechas en que ha sido actualizada: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380262AA" w14:textId="77777777" w:rsidTr="00DF074B">
        <w:tc>
          <w:tcPr>
            <w:tcW w:w="8828" w:type="dxa"/>
          </w:tcPr>
          <w:p w14:paraId="1917902A" w14:textId="2D3B0174" w:rsidR="006166DB" w:rsidRPr="007D2FD6" w:rsidRDefault="009611E1" w:rsidP="0092333A">
            <w:pPr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No aplica</w:t>
            </w:r>
          </w:p>
        </w:tc>
      </w:tr>
    </w:tbl>
    <w:p w14:paraId="4E8FF191" w14:textId="77777777" w:rsidR="006166DB" w:rsidRPr="007D2FD6" w:rsidRDefault="006166DB" w:rsidP="002434FF">
      <w:pPr>
        <w:spacing w:after="0" w:line="240" w:lineRule="auto"/>
        <w:ind w:firstLine="708"/>
        <w:contextualSpacing/>
        <w:mirrorIndents/>
        <w:jc w:val="both"/>
        <w:rPr>
          <w:rFonts w:ascii="ITC Avant Garde" w:hAnsi="ITC Avant Garde"/>
          <w:color w:val="000000" w:themeColor="text1"/>
          <w:sz w:val="21"/>
          <w:szCs w:val="21"/>
        </w:rPr>
      </w:pPr>
    </w:p>
    <w:p w14:paraId="03333167" w14:textId="178A32D8" w:rsidR="006166DB" w:rsidRPr="007D2FD6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7</w:t>
      </w:r>
      <w:r w:rsidR="006166DB" w:rsidRPr="007D2FD6">
        <w:rPr>
          <w:rFonts w:ascii="ITC Avant Garde" w:hAnsi="ITC Avant Garde"/>
          <w:b/>
          <w:color w:val="000000" w:themeColor="text1"/>
          <w:sz w:val="21"/>
          <w:szCs w:val="21"/>
        </w:rPr>
        <w:t>.- Tipo de ordenamiento jurídico: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00840257" w14:textId="77777777" w:rsidTr="00DF074B">
        <w:tc>
          <w:tcPr>
            <w:tcW w:w="8828" w:type="dxa"/>
          </w:tcPr>
          <w:p w14:paraId="5DFAFB35" w14:textId="43514EBF" w:rsidR="006166DB" w:rsidRPr="007D2FD6" w:rsidRDefault="008C23BD" w:rsidP="002434FF">
            <w:pPr>
              <w:contextualSpacing/>
              <w:mirrorIndents/>
              <w:jc w:val="both"/>
              <w:rPr>
                <w:rFonts w:ascii="ITC Avant Garde" w:hAnsi="ITC Avant Garde"/>
                <w:i/>
                <w:color w:val="AEAAAA" w:themeColor="background2" w:themeShade="BF"/>
                <w:sz w:val="21"/>
                <w:szCs w:val="21"/>
              </w:rPr>
            </w:pP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Tipo de Ordenamiento "/>
                <w:tag w:val="Tipo de Ordenamiento "/>
                <w:id w:val="-182972413"/>
                <w:placeholder>
                  <w:docPart w:val="5233E99645114FB3B3B67F7B8A2D413B"/>
                </w:placeholder>
                <w15:color w:val="99CC00"/>
                <w:dropDownList>
                  <w:listItem w:value="Elija un elemento."/>
                  <w:listItem w:displayText="Acuerdo" w:value="Acuerdo"/>
                  <w:listItem w:displayText="Circular" w:value="Circular"/>
                  <w:listItem w:displayText="Código" w:value="Código"/>
                  <w:listItem w:displayText="Criterio" w:value="Criterio"/>
                  <w:listItem w:displayText="Decreto" w:value="Decreto"/>
                  <w:listItem w:displayText="Directiva" w:value="Directiva"/>
                  <w:listItem w:displayText="Disposición de carácter general" w:value="Disposición de carácter general"/>
                  <w:listItem w:displayText="Disposición Técnica" w:value="Disposición Técnica"/>
                  <w:listItem w:displayText="Estatuo " w:value="Estatuo "/>
                  <w:listItem w:displayText="Formato" w:value="Formato"/>
                  <w:listItem w:displayText="Instructivo" w:value="Instructivo"/>
                  <w:listItem w:displayText="Ley" w:value="Ley"/>
                  <w:listItem w:displayText="Lineamiento " w:value="Lineamiento "/>
                  <w:listItem w:displayText="Manual " w:value="Manual "/>
                  <w:listItem w:displayText="Metodología " w:value="Metodología "/>
                  <w:listItem w:displayText="Norma Oficial Mexicana" w:value="Norma Oficial Mexicana"/>
                  <w:listItem w:displayText="Reglas" w:value="Reglas"/>
                  <w:listItem w:displayText="Reglamento" w:value="Reglamento"/>
                  <w:listItem w:displayText="Otra " w:value="Otra "/>
                </w:dropDownList>
              </w:sdtPr>
              <w:sdtEndPr>
                <w:rPr>
                  <w:rStyle w:val="Fuentedeprrafopredeter"/>
                  <w:i/>
                  <w:color w:val="AEAAAA" w:themeColor="background2" w:themeShade="BF"/>
                </w:rPr>
              </w:sdtEndPr>
              <w:sdtContent>
                <w:r w:rsidR="009611E1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Disposición Técnica</w:t>
                </w:r>
              </w:sdtContent>
            </w:sdt>
          </w:p>
        </w:tc>
      </w:tr>
    </w:tbl>
    <w:p w14:paraId="635A852A" w14:textId="77777777" w:rsidR="006166DB" w:rsidRPr="007D2FD6" w:rsidRDefault="006166DB" w:rsidP="002434FF">
      <w:pPr>
        <w:spacing w:after="0" w:line="240" w:lineRule="auto"/>
        <w:contextualSpacing/>
        <w:mirrorIndents/>
        <w:jc w:val="both"/>
        <w:rPr>
          <w:rFonts w:ascii="ITC Avant Garde" w:hAnsi="ITC Avant Garde"/>
          <w:i/>
          <w:color w:val="000000" w:themeColor="text1"/>
          <w:sz w:val="21"/>
          <w:szCs w:val="21"/>
        </w:rPr>
      </w:pPr>
    </w:p>
    <w:p w14:paraId="22B399FE" w14:textId="1CF7272A" w:rsidR="006166DB" w:rsidRPr="007D2FD6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8</w:t>
      </w:r>
      <w:r w:rsidR="006166DB" w:rsidRPr="007D2FD6">
        <w:rPr>
          <w:rFonts w:ascii="ITC Avant Garde" w:hAnsi="ITC Avant Garde"/>
          <w:b/>
          <w:color w:val="000000" w:themeColor="text1"/>
          <w:sz w:val="21"/>
          <w:szCs w:val="21"/>
        </w:rPr>
        <w:t>.</w:t>
      </w:r>
      <w:r w:rsidR="00B84B74">
        <w:rPr>
          <w:rFonts w:ascii="ITC Avant Garde" w:hAnsi="ITC Avant Garde"/>
          <w:b/>
          <w:color w:val="000000" w:themeColor="text1"/>
          <w:sz w:val="21"/>
          <w:szCs w:val="21"/>
        </w:rPr>
        <w:t>-</w:t>
      </w:r>
      <w:r w:rsidR="006166DB" w:rsidRPr="007D2FD6">
        <w:rPr>
          <w:rFonts w:ascii="ITC Avant Garde" w:hAnsi="ITC Avant Garde"/>
          <w:sz w:val="21"/>
          <w:szCs w:val="21"/>
        </w:rPr>
        <w:t xml:space="preserve"> </w:t>
      </w:r>
      <w:r w:rsidR="006166DB" w:rsidRPr="007D2FD6">
        <w:rPr>
          <w:rFonts w:ascii="ITC Avant Garde" w:hAnsi="ITC Avant Garde"/>
          <w:b/>
          <w:color w:val="000000" w:themeColor="text1"/>
          <w:sz w:val="21"/>
          <w:szCs w:val="21"/>
        </w:rPr>
        <w:t>Índice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040BA959" w14:textId="77777777" w:rsidTr="00F73022">
        <w:trPr>
          <w:trHeight w:val="65"/>
        </w:trPr>
        <w:tc>
          <w:tcPr>
            <w:tcW w:w="8828" w:type="dxa"/>
          </w:tcPr>
          <w:p w14:paraId="6201F66B" w14:textId="77777777" w:rsidR="009611E1" w:rsidRPr="007E1D72" w:rsidRDefault="009611E1" w:rsidP="009611E1">
            <w:pPr>
              <w:pStyle w:val="Texto"/>
              <w:spacing w:line="218" w:lineRule="exact"/>
              <w:ind w:left="720" w:hanging="432"/>
              <w:rPr>
                <w:rFonts w:ascii="ITC Avant Garde Std Bk" w:hAnsi="ITC Avant Garde Std Bk"/>
                <w:b/>
                <w:sz w:val="21"/>
                <w:szCs w:val="21"/>
              </w:rPr>
            </w:pPr>
            <w:r w:rsidRPr="007E1D72">
              <w:rPr>
                <w:rFonts w:ascii="ITC Avant Garde Std Bk" w:hAnsi="ITC Avant Garde Std Bk"/>
                <w:b/>
                <w:sz w:val="21"/>
                <w:szCs w:val="21"/>
              </w:rPr>
              <w:t>1.</w:t>
            </w:r>
            <w:r w:rsidRPr="007E1D72">
              <w:rPr>
                <w:rFonts w:ascii="ITC Avant Garde Std Bk" w:hAnsi="ITC Avant Garde Std Bk"/>
                <w:b/>
                <w:sz w:val="21"/>
                <w:szCs w:val="21"/>
              </w:rPr>
              <w:tab/>
              <w:t>INTRODUCCIÓN.</w:t>
            </w:r>
          </w:p>
          <w:p w14:paraId="00574C41" w14:textId="77777777" w:rsidR="009611E1" w:rsidRPr="007E1D72" w:rsidRDefault="009611E1" w:rsidP="009611E1">
            <w:pPr>
              <w:pStyle w:val="Texto"/>
              <w:spacing w:line="218" w:lineRule="exact"/>
              <w:ind w:left="720" w:hanging="432"/>
              <w:rPr>
                <w:rFonts w:ascii="ITC Avant Garde Std Bk" w:hAnsi="ITC Avant Garde Std Bk"/>
                <w:b/>
                <w:sz w:val="21"/>
                <w:szCs w:val="21"/>
              </w:rPr>
            </w:pPr>
            <w:r w:rsidRPr="007E1D72">
              <w:rPr>
                <w:rFonts w:ascii="ITC Avant Garde Std Bk" w:hAnsi="ITC Avant Garde Std Bk"/>
                <w:b/>
                <w:sz w:val="21"/>
                <w:szCs w:val="21"/>
              </w:rPr>
              <w:t>2.</w:t>
            </w:r>
            <w:r w:rsidRPr="007E1D72">
              <w:rPr>
                <w:rFonts w:ascii="ITC Avant Garde Std Bk" w:hAnsi="ITC Avant Garde Std Bk"/>
                <w:b/>
                <w:sz w:val="21"/>
                <w:szCs w:val="21"/>
              </w:rPr>
              <w:tab/>
              <w:t>OBJETIVO.</w:t>
            </w:r>
          </w:p>
          <w:p w14:paraId="301503E0" w14:textId="77777777" w:rsidR="009611E1" w:rsidRPr="007E1D72" w:rsidRDefault="009611E1" w:rsidP="009611E1">
            <w:pPr>
              <w:pStyle w:val="Texto"/>
              <w:spacing w:line="218" w:lineRule="exact"/>
              <w:ind w:left="720" w:hanging="432"/>
              <w:rPr>
                <w:rFonts w:ascii="ITC Avant Garde Std Bk" w:hAnsi="ITC Avant Garde Std Bk"/>
                <w:b/>
                <w:sz w:val="21"/>
                <w:szCs w:val="21"/>
              </w:rPr>
            </w:pPr>
            <w:r w:rsidRPr="007E1D72">
              <w:rPr>
                <w:rFonts w:ascii="ITC Avant Garde Std Bk" w:hAnsi="ITC Avant Garde Std Bk"/>
                <w:b/>
                <w:sz w:val="21"/>
                <w:szCs w:val="21"/>
              </w:rPr>
              <w:t>3.</w:t>
            </w:r>
            <w:r w:rsidRPr="007E1D72">
              <w:rPr>
                <w:rFonts w:ascii="ITC Avant Garde Std Bk" w:hAnsi="ITC Avant Garde Std Bk"/>
                <w:b/>
                <w:sz w:val="21"/>
                <w:szCs w:val="21"/>
              </w:rPr>
              <w:tab/>
              <w:t>CAMPO DE APLICACIÓN.</w:t>
            </w:r>
          </w:p>
          <w:p w14:paraId="31426CF0" w14:textId="77777777" w:rsidR="009611E1" w:rsidRPr="007E1D72" w:rsidRDefault="009611E1" w:rsidP="009611E1">
            <w:pPr>
              <w:pStyle w:val="Texto"/>
              <w:spacing w:line="218" w:lineRule="exact"/>
              <w:ind w:left="720" w:hanging="432"/>
              <w:rPr>
                <w:rFonts w:ascii="ITC Avant Garde Std Bk" w:hAnsi="ITC Avant Garde Std Bk"/>
                <w:b/>
                <w:sz w:val="21"/>
                <w:szCs w:val="21"/>
              </w:rPr>
            </w:pPr>
            <w:r w:rsidRPr="007E1D72">
              <w:rPr>
                <w:rFonts w:ascii="ITC Avant Garde Std Bk" w:hAnsi="ITC Avant Garde Std Bk"/>
                <w:b/>
                <w:sz w:val="21"/>
                <w:szCs w:val="21"/>
              </w:rPr>
              <w:t>4.</w:t>
            </w:r>
            <w:r w:rsidRPr="007E1D72">
              <w:rPr>
                <w:rFonts w:ascii="ITC Avant Garde Std Bk" w:hAnsi="ITC Avant Garde Std Bk"/>
                <w:b/>
                <w:sz w:val="21"/>
                <w:szCs w:val="21"/>
              </w:rPr>
              <w:tab/>
              <w:t>DEFINICIONES.</w:t>
            </w:r>
          </w:p>
          <w:p w14:paraId="5C59FCC4" w14:textId="77777777" w:rsidR="009611E1" w:rsidRPr="007E1D72" w:rsidRDefault="009611E1" w:rsidP="009611E1">
            <w:pPr>
              <w:pStyle w:val="Texto"/>
              <w:spacing w:line="218" w:lineRule="exact"/>
              <w:ind w:left="720" w:hanging="432"/>
              <w:rPr>
                <w:rFonts w:ascii="ITC Avant Garde Std Bk" w:hAnsi="ITC Avant Garde Std Bk"/>
                <w:b/>
                <w:sz w:val="21"/>
                <w:szCs w:val="21"/>
              </w:rPr>
            </w:pPr>
            <w:r w:rsidRPr="007E1D72">
              <w:rPr>
                <w:rFonts w:ascii="ITC Avant Garde Std Bk" w:hAnsi="ITC Avant Garde Std Bk"/>
                <w:b/>
                <w:sz w:val="21"/>
                <w:szCs w:val="21"/>
              </w:rPr>
              <w:t>5.</w:t>
            </w:r>
            <w:r w:rsidRPr="007E1D72">
              <w:rPr>
                <w:rFonts w:ascii="ITC Avant Garde Std Bk" w:hAnsi="ITC Avant Garde Std Bk"/>
                <w:b/>
                <w:sz w:val="21"/>
                <w:szCs w:val="21"/>
              </w:rPr>
              <w:tab/>
              <w:t>ABREVIATURAS.</w:t>
            </w:r>
          </w:p>
          <w:p w14:paraId="0342D348" w14:textId="77777777" w:rsidR="009611E1" w:rsidRPr="007E1D72" w:rsidRDefault="009611E1" w:rsidP="009611E1">
            <w:pPr>
              <w:pStyle w:val="Texto"/>
              <w:spacing w:line="218" w:lineRule="exact"/>
              <w:ind w:left="720" w:hanging="432"/>
              <w:rPr>
                <w:rFonts w:ascii="ITC Avant Garde Std Bk" w:hAnsi="ITC Avant Garde Std Bk"/>
                <w:b/>
                <w:sz w:val="21"/>
                <w:szCs w:val="21"/>
              </w:rPr>
            </w:pPr>
            <w:r w:rsidRPr="007E1D72">
              <w:rPr>
                <w:rFonts w:ascii="ITC Avant Garde Std Bk" w:hAnsi="ITC Avant Garde Std Bk"/>
                <w:b/>
                <w:sz w:val="21"/>
                <w:szCs w:val="21"/>
              </w:rPr>
              <w:t>6.</w:t>
            </w:r>
            <w:r w:rsidRPr="007E1D72">
              <w:rPr>
                <w:rFonts w:ascii="ITC Avant Garde Std Bk" w:hAnsi="ITC Avant Garde Std Bk"/>
                <w:b/>
                <w:sz w:val="21"/>
                <w:szCs w:val="21"/>
              </w:rPr>
              <w:tab/>
              <w:t>ESPECIFICACIONES TÉCNICAS.</w:t>
            </w:r>
          </w:p>
          <w:p w14:paraId="35B03019" w14:textId="77777777" w:rsidR="009611E1" w:rsidRPr="007E1D72" w:rsidRDefault="009611E1" w:rsidP="009611E1">
            <w:pPr>
              <w:pStyle w:val="Texto"/>
              <w:spacing w:line="218" w:lineRule="exact"/>
              <w:ind w:left="1224" w:hanging="504"/>
              <w:rPr>
                <w:rFonts w:ascii="ITC Avant Garde Std Bk" w:hAnsi="ITC Avant Garde Std Bk"/>
                <w:sz w:val="21"/>
                <w:szCs w:val="21"/>
              </w:rPr>
            </w:pPr>
            <w:r w:rsidRPr="007E1D72">
              <w:rPr>
                <w:rFonts w:ascii="ITC Avant Garde Std Bk" w:hAnsi="ITC Avant Garde Std Bk"/>
                <w:sz w:val="21"/>
                <w:szCs w:val="21"/>
              </w:rPr>
              <w:t>6.1</w:t>
            </w:r>
            <w:r w:rsidRPr="007E1D72">
              <w:rPr>
                <w:rFonts w:ascii="ITC Avant Garde Std Bk" w:hAnsi="ITC Avant Garde Std Bk"/>
                <w:sz w:val="21"/>
                <w:szCs w:val="21"/>
              </w:rPr>
              <w:tab/>
              <w:t>LÍMITES DE EXPOSICIÓN MÁXIMA.</w:t>
            </w:r>
          </w:p>
          <w:p w14:paraId="4331F8BD" w14:textId="77777777" w:rsidR="009611E1" w:rsidRPr="007E1D72" w:rsidRDefault="009611E1" w:rsidP="009611E1">
            <w:pPr>
              <w:pStyle w:val="Texto"/>
              <w:spacing w:line="218" w:lineRule="exact"/>
              <w:ind w:left="1987" w:hanging="720"/>
              <w:rPr>
                <w:rFonts w:ascii="ITC Avant Garde Std Bk" w:hAnsi="ITC Avant Garde Std Bk"/>
                <w:sz w:val="21"/>
                <w:szCs w:val="21"/>
              </w:rPr>
            </w:pPr>
            <w:r w:rsidRPr="007E1D72">
              <w:rPr>
                <w:rFonts w:ascii="ITC Avant Garde Std Bk" w:hAnsi="ITC Avant Garde Std Bk"/>
                <w:sz w:val="21"/>
                <w:szCs w:val="21"/>
              </w:rPr>
              <w:t>6.1.1</w:t>
            </w:r>
            <w:r w:rsidRPr="007E1D72">
              <w:rPr>
                <w:rFonts w:ascii="ITC Avant Garde Std Bk" w:hAnsi="ITC Avant Garde Std Bk"/>
                <w:sz w:val="21"/>
                <w:szCs w:val="21"/>
              </w:rPr>
              <w:tab/>
              <w:t>Límites básicos de exposición máxima.</w:t>
            </w:r>
          </w:p>
          <w:p w14:paraId="6F204A57" w14:textId="77777777" w:rsidR="009611E1" w:rsidRPr="007E1D72" w:rsidRDefault="009611E1" w:rsidP="009611E1">
            <w:pPr>
              <w:pStyle w:val="Texto"/>
              <w:spacing w:line="218" w:lineRule="exact"/>
              <w:ind w:left="1987" w:hanging="720"/>
              <w:rPr>
                <w:rFonts w:ascii="ITC Avant Garde Std Bk" w:hAnsi="ITC Avant Garde Std Bk"/>
                <w:sz w:val="21"/>
                <w:szCs w:val="21"/>
              </w:rPr>
            </w:pPr>
            <w:r w:rsidRPr="007E1D72">
              <w:rPr>
                <w:rFonts w:ascii="ITC Avant Garde Std Bk" w:hAnsi="ITC Avant Garde Std Bk"/>
                <w:sz w:val="21"/>
                <w:szCs w:val="21"/>
              </w:rPr>
              <w:t>6.1.2</w:t>
            </w:r>
            <w:r w:rsidRPr="007E1D72">
              <w:rPr>
                <w:rFonts w:ascii="ITC Avant Garde Std Bk" w:hAnsi="ITC Avant Garde Std Bk"/>
                <w:sz w:val="21"/>
                <w:szCs w:val="21"/>
              </w:rPr>
              <w:tab/>
              <w:t>Límites de referencia de exposición máxima.</w:t>
            </w:r>
          </w:p>
          <w:p w14:paraId="44D0EA16" w14:textId="77777777" w:rsidR="009611E1" w:rsidRPr="007E1D72" w:rsidRDefault="009611E1" w:rsidP="009611E1">
            <w:pPr>
              <w:pStyle w:val="Texto"/>
              <w:spacing w:after="70"/>
              <w:ind w:left="1224" w:hanging="504"/>
              <w:rPr>
                <w:rFonts w:ascii="ITC Avant Garde Std Bk" w:hAnsi="ITC Avant Garde Std Bk"/>
                <w:sz w:val="21"/>
                <w:szCs w:val="21"/>
              </w:rPr>
            </w:pPr>
            <w:r w:rsidRPr="007E1D72">
              <w:rPr>
                <w:rFonts w:ascii="ITC Avant Garde Std Bk" w:hAnsi="ITC Avant Garde Std Bk"/>
                <w:sz w:val="21"/>
                <w:szCs w:val="21"/>
              </w:rPr>
              <w:t>6.2</w:t>
            </w:r>
            <w:r w:rsidRPr="007E1D72">
              <w:rPr>
                <w:rFonts w:ascii="ITC Avant Garde Std Bk" w:hAnsi="ITC Avant Garde Std Bk"/>
                <w:sz w:val="21"/>
                <w:szCs w:val="21"/>
              </w:rPr>
              <w:tab/>
              <w:t>DISPOSICIONES GENERALES.</w:t>
            </w:r>
          </w:p>
          <w:p w14:paraId="1DB118D9" w14:textId="77777777" w:rsidR="009611E1" w:rsidRPr="007E1D72" w:rsidRDefault="009611E1" w:rsidP="009611E1">
            <w:pPr>
              <w:pStyle w:val="Texto"/>
              <w:spacing w:after="70"/>
              <w:ind w:left="1224" w:hanging="504"/>
              <w:rPr>
                <w:rFonts w:ascii="ITC Avant Garde Std Bk" w:hAnsi="ITC Avant Garde Std Bk"/>
                <w:sz w:val="21"/>
                <w:szCs w:val="21"/>
              </w:rPr>
            </w:pPr>
            <w:r w:rsidRPr="007E1D72">
              <w:rPr>
                <w:rFonts w:ascii="ITC Avant Garde Std Bk" w:hAnsi="ITC Avant Garde Std Bk"/>
                <w:sz w:val="21"/>
                <w:szCs w:val="21"/>
              </w:rPr>
              <w:t>6.3</w:t>
            </w:r>
            <w:r w:rsidRPr="007E1D72">
              <w:rPr>
                <w:rFonts w:ascii="ITC Avant Garde Std Bk" w:hAnsi="ITC Avant Garde Std Bk"/>
                <w:sz w:val="21"/>
                <w:szCs w:val="21"/>
              </w:rPr>
              <w:tab/>
              <w:t>ESTACIONES DE RADIOCOMUNICACIÓN O FUENTES EMISORAS INHERENTEMENTE CONFORMES.</w:t>
            </w:r>
          </w:p>
          <w:p w14:paraId="2E1301EB" w14:textId="77777777" w:rsidR="009611E1" w:rsidRPr="007E1D72" w:rsidRDefault="009611E1" w:rsidP="009611E1">
            <w:pPr>
              <w:pStyle w:val="Texto"/>
              <w:spacing w:after="70"/>
              <w:ind w:left="1224" w:hanging="504"/>
              <w:rPr>
                <w:rFonts w:ascii="ITC Avant Garde Std Bk" w:hAnsi="ITC Avant Garde Std Bk"/>
                <w:sz w:val="21"/>
                <w:szCs w:val="21"/>
              </w:rPr>
            </w:pPr>
            <w:r w:rsidRPr="007E1D72">
              <w:rPr>
                <w:rFonts w:ascii="ITC Avant Garde Std Bk" w:hAnsi="ITC Avant Garde Std Bk"/>
                <w:sz w:val="21"/>
                <w:szCs w:val="21"/>
              </w:rPr>
              <w:t>6.4</w:t>
            </w:r>
            <w:r w:rsidRPr="007E1D72">
              <w:rPr>
                <w:rFonts w:ascii="ITC Avant Garde Std Bk" w:hAnsi="ITC Avant Garde Std Bk"/>
                <w:sz w:val="21"/>
                <w:szCs w:val="21"/>
              </w:rPr>
              <w:tab/>
              <w:t>MÚLTIPLES FUENTES EMISORAS Y COMPARTICIÓN DE INFRAESTRUCTURA.</w:t>
            </w:r>
          </w:p>
          <w:p w14:paraId="2A3D59FB" w14:textId="77777777" w:rsidR="009611E1" w:rsidRPr="007E1D72" w:rsidRDefault="009611E1" w:rsidP="009611E1">
            <w:pPr>
              <w:pStyle w:val="Texto"/>
              <w:spacing w:after="70"/>
              <w:ind w:left="720" w:hanging="432"/>
              <w:rPr>
                <w:rFonts w:ascii="ITC Avant Garde Std Bk" w:hAnsi="ITC Avant Garde Std Bk"/>
                <w:b/>
                <w:sz w:val="21"/>
                <w:szCs w:val="21"/>
              </w:rPr>
            </w:pPr>
            <w:r w:rsidRPr="007E1D72">
              <w:rPr>
                <w:rFonts w:ascii="ITC Avant Garde Std Bk" w:hAnsi="ITC Avant Garde Std Bk"/>
                <w:b/>
                <w:sz w:val="21"/>
                <w:szCs w:val="21"/>
              </w:rPr>
              <w:lastRenderedPageBreak/>
              <w:t>7.</w:t>
            </w:r>
            <w:r w:rsidRPr="007E1D72">
              <w:rPr>
                <w:rFonts w:ascii="ITC Avant Garde Std Bk" w:hAnsi="ITC Avant Garde Std Bk"/>
                <w:b/>
                <w:sz w:val="21"/>
                <w:szCs w:val="21"/>
              </w:rPr>
              <w:tab/>
              <w:t>CÁLCULO Y MÉTODOS DE PRUEBA.</w:t>
            </w:r>
          </w:p>
          <w:p w14:paraId="0EB1C236" w14:textId="77777777" w:rsidR="009611E1" w:rsidRPr="007E1D72" w:rsidRDefault="009611E1" w:rsidP="009611E1">
            <w:pPr>
              <w:pStyle w:val="Texto"/>
              <w:spacing w:after="70"/>
              <w:ind w:left="1224" w:hanging="504"/>
              <w:rPr>
                <w:rFonts w:ascii="ITC Avant Garde Std Bk" w:hAnsi="ITC Avant Garde Std Bk"/>
                <w:sz w:val="21"/>
                <w:szCs w:val="21"/>
              </w:rPr>
            </w:pPr>
            <w:r w:rsidRPr="007E1D72">
              <w:rPr>
                <w:rFonts w:ascii="ITC Avant Garde Std Bk" w:hAnsi="ITC Avant Garde Std Bk"/>
                <w:sz w:val="21"/>
                <w:szCs w:val="21"/>
              </w:rPr>
              <w:t>7.1</w:t>
            </w:r>
            <w:r w:rsidRPr="007E1D72">
              <w:rPr>
                <w:rFonts w:ascii="ITC Avant Garde Std Bk" w:hAnsi="ITC Avant Garde Std Bk"/>
                <w:sz w:val="21"/>
                <w:szCs w:val="21"/>
              </w:rPr>
              <w:tab/>
              <w:t>CÁLCULO DE LOS NIVELES DE EXPOSICIÓN.</w:t>
            </w:r>
          </w:p>
          <w:p w14:paraId="547444CB" w14:textId="77777777" w:rsidR="009611E1" w:rsidRPr="007E1D72" w:rsidRDefault="009611E1" w:rsidP="009611E1">
            <w:pPr>
              <w:pStyle w:val="Texto"/>
              <w:spacing w:after="70"/>
              <w:ind w:left="1987" w:hanging="720"/>
              <w:rPr>
                <w:rFonts w:ascii="ITC Avant Garde Std Bk" w:hAnsi="ITC Avant Garde Std Bk"/>
                <w:sz w:val="21"/>
                <w:szCs w:val="21"/>
              </w:rPr>
            </w:pPr>
            <w:r w:rsidRPr="007E1D72">
              <w:rPr>
                <w:rFonts w:ascii="ITC Avant Garde Std Bk" w:hAnsi="ITC Avant Garde Std Bk"/>
                <w:sz w:val="21"/>
                <w:szCs w:val="21"/>
              </w:rPr>
              <w:t>7.1.1</w:t>
            </w:r>
            <w:r w:rsidRPr="007E1D72">
              <w:rPr>
                <w:rFonts w:ascii="ITC Avant Garde Std Bk" w:hAnsi="ITC Avant Garde Std Bk"/>
                <w:sz w:val="21"/>
                <w:szCs w:val="21"/>
              </w:rPr>
              <w:tab/>
              <w:t>Características de la Estación de radiocomunicación o fuente emisora y las condiciones de propagación.</w:t>
            </w:r>
          </w:p>
          <w:p w14:paraId="0B7FFBE9" w14:textId="77777777" w:rsidR="009611E1" w:rsidRPr="007E1D72" w:rsidRDefault="009611E1" w:rsidP="009611E1">
            <w:pPr>
              <w:pStyle w:val="Texto"/>
              <w:spacing w:after="70"/>
              <w:ind w:left="1987" w:hanging="720"/>
              <w:rPr>
                <w:rFonts w:ascii="ITC Avant Garde Std Bk" w:hAnsi="ITC Avant Garde Std Bk"/>
                <w:sz w:val="21"/>
                <w:szCs w:val="21"/>
              </w:rPr>
            </w:pPr>
            <w:r w:rsidRPr="007E1D72">
              <w:rPr>
                <w:rFonts w:ascii="ITC Avant Garde Std Bk" w:hAnsi="ITC Avant Garde Std Bk"/>
                <w:sz w:val="21"/>
                <w:szCs w:val="21"/>
              </w:rPr>
              <w:t>7.1.2</w:t>
            </w:r>
            <w:r w:rsidRPr="007E1D72">
              <w:rPr>
                <w:rFonts w:ascii="ITC Avant Garde Std Bk" w:hAnsi="ITC Avant Garde Std Bk"/>
                <w:sz w:val="21"/>
                <w:szCs w:val="21"/>
              </w:rPr>
              <w:tab/>
              <w:t>Cálculo de los niveles de exposición máxima.</w:t>
            </w:r>
          </w:p>
          <w:p w14:paraId="47EFDD28" w14:textId="77777777" w:rsidR="009611E1" w:rsidRPr="007E1D72" w:rsidRDefault="009611E1" w:rsidP="009611E1">
            <w:pPr>
              <w:pStyle w:val="Texto"/>
              <w:spacing w:after="70"/>
              <w:ind w:left="2880" w:hanging="893"/>
              <w:rPr>
                <w:rFonts w:ascii="ITC Avant Garde Std Bk" w:hAnsi="ITC Avant Garde Std Bk"/>
                <w:sz w:val="21"/>
                <w:szCs w:val="21"/>
              </w:rPr>
            </w:pPr>
            <w:r w:rsidRPr="007E1D72">
              <w:rPr>
                <w:rFonts w:ascii="ITC Avant Garde Std Bk" w:hAnsi="ITC Avant Garde Std Bk"/>
                <w:sz w:val="21"/>
                <w:szCs w:val="21"/>
              </w:rPr>
              <w:t>7.1.2.1</w:t>
            </w:r>
            <w:r w:rsidRPr="007E1D72">
              <w:rPr>
                <w:rFonts w:ascii="ITC Avant Garde Std Bk" w:hAnsi="ITC Avant Garde Std Bk"/>
                <w:sz w:val="21"/>
                <w:szCs w:val="21"/>
              </w:rPr>
              <w:tab/>
              <w:t>Cálculo de las Distancias de cumplimiento.</w:t>
            </w:r>
          </w:p>
          <w:p w14:paraId="58041442" w14:textId="77777777" w:rsidR="009611E1" w:rsidRPr="007E1D72" w:rsidRDefault="009611E1" w:rsidP="009611E1">
            <w:pPr>
              <w:pStyle w:val="Texto"/>
              <w:spacing w:after="70"/>
              <w:ind w:left="1224" w:hanging="504"/>
              <w:rPr>
                <w:rFonts w:ascii="ITC Avant Garde Std Bk" w:hAnsi="ITC Avant Garde Std Bk"/>
                <w:sz w:val="21"/>
                <w:szCs w:val="21"/>
              </w:rPr>
            </w:pPr>
            <w:r w:rsidRPr="007E1D72">
              <w:rPr>
                <w:rFonts w:ascii="ITC Avant Garde Std Bk" w:hAnsi="ITC Avant Garde Std Bk"/>
                <w:sz w:val="21"/>
                <w:szCs w:val="21"/>
              </w:rPr>
              <w:t>7.2</w:t>
            </w:r>
            <w:r w:rsidRPr="007E1D72">
              <w:rPr>
                <w:rFonts w:ascii="ITC Avant Garde Std Bk" w:hAnsi="ITC Avant Garde Std Bk"/>
                <w:sz w:val="21"/>
                <w:szCs w:val="21"/>
              </w:rPr>
              <w:tab/>
              <w:t>SISTEMA DE MEDICIÓN DE CAMPOS ELECTROMAGNÉTICOS.</w:t>
            </w:r>
          </w:p>
          <w:p w14:paraId="2F8A01D1" w14:textId="77777777" w:rsidR="009611E1" w:rsidRPr="007E1D72" w:rsidRDefault="009611E1" w:rsidP="009611E1">
            <w:pPr>
              <w:pStyle w:val="Texto"/>
              <w:spacing w:after="70"/>
              <w:ind w:left="1987" w:hanging="720"/>
              <w:rPr>
                <w:rFonts w:ascii="ITC Avant Garde Std Bk" w:hAnsi="ITC Avant Garde Std Bk"/>
                <w:sz w:val="21"/>
                <w:szCs w:val="21"/>
              </w:rPr>
            </w:pPr>
            <w:r w:rsidRPr="007E1D72">
              <w:rPr>
                <w:rFonts w:ascii="ITC Avant Garde Std Bk" w:hAnsi="ITC Avant Garde Std Bk"/>
                <w:sz w:val="21"/>
                <w:szCs w:val="21"/>
              </w:rPr>
              <w:t>7.2.1</w:t>
            </w:r>
            <w:r w:rsidRPr="007E1D72">
              <w:rPr>
                <w:rFonts w:ascii="ITC Avant Garde Std Bk" w:hAnsi="ITC Avant Garde Std Bk"/>
                <w:sz w:val="21"/>
                <w:szCs w:val="21"/>
              </w:rPr>
              <w:tab/>
              <w:t>Instrumentos de medición.</w:t>
            </w:r>
          </w:p>
          <w:p w14:paraId="5C748099" w14:textId="77777777" w:rsidR="009611E1" w:rsidRPr="007E1D72" w:rsidRDefault="009611E1" w:rsidP="009611E1">
            <w:pPr>
              <w:pStyle w:val="Texto"/>
              <w:spacing w:after="70"/>
              <w:ind w:left="1987" w:hanging="720"/>
              <w:rPr>
                <w:rFonts w:ascii="ITC Avant Garde Std Bk" w:hAnsi="ITC Avant Garde Std Bk"/>
                <w:sz w:val="21"/>
                <w:szCs w:val="21"/>
              </w:rPr>
            </w:pPr>
            <w:r w:rsidRPr="007E1D72">
              <w:rPr>
                <w:rFonts w:ascii="ITC Avant Garde Std Bk" w:hAnsi="ITC Avant Garde Std Bk"/>
                <w:sz w:val="21"/>
                <w:szCs w:val="21"/>
              </w:rPr>
              <w:t>7.2.2</w:t>
            </w:r>
            <w:r w:rsidRPr="007E1D72">
              <w:rPr>
                <w:rFonts w:ascii="ITC Avant Garde Std Bk" w:hAnsi="ITC Avant Garde Std Bk"/>
                <w:sz w:val="21"/>
                <w:szCs w:val="21"/>
              </w:rPr>
              <w:tab/>
              <w:t>Requisitos técnicos del sistema de medición de campos electromagnéticos.</w:t>
            </w:r>
          </w:p>
          <w:p w14:paraId="7C7646F8" w14:textId="77777777" w:rsidR="009611E1" w:rsidRPr="007E1D72" w:rsidRDefault="009611E1" w:rsidP="009611E1">
            <w:pPr>
              <w:pStyle w:val="Texto"/>
              <w:spacing w:after="70"/>
              <w:ind w:left="1987" w:hanging="720"/>
              <w:rPr>
                <w:rFonts w:ascii="ITC Avant Garde Std Bk" w:hAnsi="ITC Avant Garde Std Bk"/>
                <w:sz w:val="21"/>
                <w:szCs w:val="21"/>
              </w:rPr>
            </w:pPr>
            <w:r w:rsidRPr="007E1D72">
              <w:rPr>
                <w:rFonts w:ascii="ITC Avant Garde Std Bk" w:hAnsi="ITC Avant Garde Std Bk"/>
                <w:sz w:val="21"/>
                <w:szCs w:val="21"/>
              </w:rPr>
              <w:t>7.2.3</w:t>
            </w:r>
            <w:r w:rsidRPr="007E1D72">
              <w:rPr>
                <w:rFonts w:ascii="ITC Avant Garde Std Bk" w:hAnsi="ITC Avant Garde Std Bk"/>
                <w:sz w:val="21"/>
                <w:szCs w:val="21"/>
              </w:rPr>
              <w:tab/>
              <w:t>Características del sistema de medición de banda ancha y de banda angosta.</w:t>
            </w:r>
          </w:p>
          <w:p w14:paraId="608D8CAE" w14:textId="77777777" w:rsidR="009611E1" w:rsidRPr="007E1D72" w:rsidRDefault="009611E1" w:rsidP="009611E1">
            <w:pPr>
              <w:pStyle w:val="Texto"/>
              <w:spacing w:after="70"/>
              <w:ind w:left="1987" w:hanging="720"/>
              <w:rPr>
                <w:rFonts w:ascii="ITC Avant Garde Std Bk" w:hAnsi="ITC Avant Garde Std Bk"/>
                <w:sz w:val="21"/>
                <w:szCs w:val="21"/>
              </w:rPr>
            </w:pPr>
            <w:r w:rsidRPr="007E1D72">
              <w:rPr>
                <w:rFonts w:ascii="ITC Avant Garde Std Bk" w:hAnsi="ITC Avant Garde Std Bk"/>
                <w:sz w:val="21"/>
                <w:szCs w:val="21"/>
              </w:rPr>
              <w:t>7.2.4</w:t>
            </w:r>
            <w:r w:rsidRPr="007E1D72">
              <w:rPr>
                <w:rFonts w:ascii="ITC Avant Garde Std Bk" w:hAnsi="ITC Avant Garde Std Bk"/>
                <w:sz w:val="21"/>
                <w:szCs w:val="21"/>
              </w:rPr>
              <w:tab/>
              <w:t>Características de los sistemas de medición del Campo Eléctrico y del Campo Magnético de forma simultánea.</w:t>
            </w:r>
          </w:p>
          <w:p w14:paraId="315AE154" w14:textId="77777777" w:rsidR="009611E1" w:rsidRPr="007E1D72" w:rsidRDefault="009611E1" w:rsidP="009611E1">
            <w:pPr>
              <w:pStyle w:val="Texto"/>
              <w:spacing w:after="70"/>
              <w:ind w:left="1224" w:hanging="504"/>
              <w:rPr>
                <w:rFonts w:ascii="ITC Avant Garde Std Bk" w:hAnsi="ITC Avant Garde Std Bk"/>
                <w:sz w:val="21"/>
                <w:szCs w:val="21"/>
              </w:rPr>
            </w:pPr>
            <w:r w:rsidRPr="007E1D72">
              <w:rPr>
                <w:rFonts w:ascii="ITC Avant Garde Std Bk" w:hAnsi="ITC Avant Garde Std Bk"/>
                <w:sz w:val="21"/>
                <w:szCs w:val="21"/>
              </w:rPr>
              <w:t>7.3</w:t>
            </w:r>
            <w:r w:rsidRPr="007E1D72">
              <w:rPr>
                <w:rFonts w:ascii="ITC Avant Garde Std Bk" w:hAnsi="ITC Avant Garde Std Bk"/>
                <w:sz w:val="21"/>
                <w:szCs w:val="21"/>
              </w:rPr>
              <w:tab/>
              <w:t>MEDICIÓN DE LOS NIVELES DE EXPOSICIÓN.</w:t>
            </w:r>
          </w:p>
          <w:p w14:paraId="06831F7F" w14:textId="77777777" w:rsidR="009611E1" w:rsidRPr="007E1D72" w:rsidRDefault="009611E1" w:rsidP="009611E1">
            <w:pPr>
              <w:pStyle w:val="Texto"/>
              <w:spacing w:after="70"/>
              <w:ind w:left="1987" w:hanging="720"/>
              <w:rPr>
                <w:rFonts w:ascii="ITC Avant Garde Std Bk" w:hAnsi="ITC Avant Garde Std Bk"/>
                <w:sz w:val="21"/>
                <w:szCs w:val="21"/>
              </w:rPr>
            </w:pPr>
            <w:r w:rsidRPr="007E1D72">
              <w:rPr>
                <w:rFonts w:ascii="ITC Avant Garde Std Bk" w:hAnsi="ITC Avant Garde Std Bk"/>
                <w:sz w:val="21"/>
                <w:szCs w:val="21"/>
              </w:rPr>
              <w:t>7.3.1</w:t>
            </w:r>
            <w:r w:rsidRPr="007E1D72">
              <w:rPr>
                <w:rFonts w:ascii="ITC Avant Garde Std Bk" w:hAnsi="ITC Avant Garde Std Bk"/>
                <w:sz w:val="21"/>
                <w:szCs w:val="21"/>
              </w:rPr>
              <w:tab/>
              <w:t>Consideraciones preliminares.</w:t>
            </w:r>
          </w:p>
          <w:p w14:paraId="6F5C05A7" w14:textId="77777777" w:rsidR="009611E1" w:rsidRPr="007E1D72" w:rsidRDefault="009611E1" w:rsidP="009611E1">
            <w:pPr>
              <w:pStyle w:val="Texto"/>
              <w:spacing w:after="70"/>
              <w:ind w:left="1987" w:hanging="720"/>
              <w:rPr>
                <w:rFonts w:ascii="ITC Avant Garde Std Bk" w:hAnsi="ITC Avant Garde Std Bk"/>
                <w:sz w:val="21"/>
                <w:szCs w:val="21"/>
              </w:rPr>
            </w:pPr>
            <w:r w:rsidRPr="007E1D72">
              <w:rPr>
                <w:rFonts w:ascii="ITC Avant Garde Std Bk" w:hAnsi="ITC Avant Garde Std Bk"/>
                <w:sz w:val="21"/>
                <w:szCs w:val="21"/>
              </w:rPr>
              <w:t>7.3.2</w:t>
            </w:r>
            <w:r w:rsidRPr="007E1D72">
              <w:rPr>
                <w:rFonts w:ascii="ITC Avant Garde Std Bk" w:hAnsi="ITC Avant Garde Std Bk"/>
                <w:sz w:val="21"/>
                <w:szCs w:val="21"/>
              </w:rPr>
              <w:tab/>
              <w:t>Consideraciones de seguridad.</w:t>
            </w:r>
          </w:p>
          <w:p w14:paraId="3851D28D" w14:textId="77777777" w:rsidR="009611E1" w:rsidRPr="007E1D72" w:rsidRDefault="009611E1" w:rsidP="009611E1">
            <w:pPr>
              <w:pStyle w:val="Texto"/>
              <w:spacing w:after="70"/>
              <w:ind w:left="1987" w:hanging="720"/>
              <w:rPr>
                <w:rFonts w:ascii="ITC Avant Garde Std Bk" w:hAnsi="ITC Avant Garde Std Bk"/>
                <w:sz w:val="21"/>
                <w:szCs w:val="21"/>
              </w:rPr>
            </w:pPr>
            <w:r w:rsidRPr="007E1D72">
              <w:rPr>
                <w:rFonts w:ascii="ITC Avant Garde Std Bk" w:hAnsi="ITC Avant Garde Std Bk"/>
                <w:sz w:val="21"/>
                <w:szCs w:val="21"/>
              </w:rPr>
              <w:t>7.3.3</w:t>
            </w:r>
            <w:r w:rsidRPr="007E1D72">
              <w:rPr>
                <w:rFonts w:ascii="ITC Avant Garde Std Bk" w:hAnsi="ITC Avant Garde Std Bk"/>
                <w:sz w:val="21"/>
                <w:szCs w:val="21"/>
              </w:rPr>
              <w:tab/>
              <w:t>Procedimientos de medición.</w:t>
            </w:r>
          </w:p>
          <w:p w14:paraId="360740DE" w14:textId="77777777" w:rsidR="009611E1" w:rsidRPr="007E1D72" w:rsidRDefault="009611E1" w:rsidP="009611E1">
            <w:pPr>
              <w:pStyle w:val="Texto"/>
              <w:spacing w:after="70"/>
              <w:ind w:left="2880" w:hanging="893"/>
              <w:rPr>
                <w:rFonts w:ascii="ITC Avant Garde Std Bk" w:hAnsi="ITC Avant Garde Std Bk"/>
                <w:sz w:val="21"/>
                <w:szCs w:val="21"/>
              </w:rPr>
            </w:pPr>
            <w:r w:rsidRPr="007E1D72">
              <w:rPr>
                <w:rFonts w:ascii="ITC Avant Garde Std Bk" w:hAnsi="ITC Avant Garde Std Bk"/>
                <w:sz w:val="21"/>
                <w:szCs w:val="21"/>
              </w:rPr>
              <w:t>7.3.3.1</w:t>
            </w:r>
            <w:r w:rsidRPr="007E1D72">
              <w:rPr>
                <w:rFonts w:ascii="ITC Avant Garde Std Bk" w:hAnsi="ITC Avant Garde Std Bk"/>
                <w:sz w:val="21"/>
                <w:szCs w:val="21"/>
              </w:rPr>
              <w:tab/>
              <w:t>Medición en Región de campo lejano y una sola Estación de radiocomunicación o fuente emisora.</w:t>
            </w:r>
          </w:p>
          <w:p w14:paraId="4F504FBA" w14:textId="77777777" w:rsidR="009611E1" w:rsidRPr="007E1D72" w:rsidRDefault="009611E1" w:rsidP="009611E1">
            <w:pPr>
              <w:pStyle w:val="Texto"/>
              <w:spacing w:after="70"/>
              <w:ind w:left="2880" w:hanging="893"/>
              <w:rPr>
                <w:rFonts w:ascii="ITC Avant Garde Std Bk" w:hAnsi="ITC Avant Garde Std Bk"/>
                <w:sz w:val="21"/>
                <w:szCs w:val="21"/>
              </w:rPr>
            </w:pPr>
            <w:r w:rsidRPr="007E1D72">
              <w:rPr>
                <w:rFonts w:ascii="ITC Avant Garde Std Bk" w:hAnsi="ITC Avant Garde Std Bk"/>
                <w:sz w:val="21"/>
                <w:szCs w:val="21"/>
              </w:rPr>
              <w:t>7.3.3.2</w:t>
            </w:r>
            <w:r w:rsidRPr="007E1D72">
              <w:rPr>
                <w:rFonts w:ascii="ITC Avant Garde Std Bk" w:hAnsi="ITC Avant Garde Std Bk"/>
                <w:sz w:val="21"/>
                <w:szCs w:val="21"/>
              </w:rPr>
              <w:tab/>
              <w:t>Medición en la Región de campo lejano para el caso de Múltiples Estaciones de radiocomunicación o fuentes emisoras.</w:t>
            </w:r>
          </w:p>
          <w:p w14:paraId="570F6C8F" w14:textId="77777777" w:rsidR="009611E1" w:rsidRPr="007E1D72" w:rsidRDefault="009611E1" w:rsidP="009611E1">
            <w:pPr>
              <w:pStyle w:val="Texto"/>
              <w:spacing w:after="70"/>
              <w:ind w:left="2880" w:hanging="893"/>
              <w:rPr>
                <w:rFonts w:ascii="ITC Avant Garde Std Bk" w:hAnsi="ITC Avant Garde Std Bk"/>
                <w:sz w:val="21"/>
                <w:szCs w:val="21"/>
              </w:rPr>
            </w:pPr>
            <w:r w:rsidRPr="007E1D72">
              <w:rPr>
                <w:rFonts w:ascii="ITC Avant Garde Std Bk" w:hAnsi="ITC Avant Garde Std Bk"/>
                <w:sz w:val="21"/>
                <w:szCs w:val="21"/>
              </w:rPr>
              <w:t>7.3.3.3</w:t>
            </w:r>
            <w:r w:rsidRPr="007E1D72">
              <w:rPr>
                <w:rFonts w:ascii="ITC Avant Garde Std Bk" w:hAnsi="ITC Avant Garde Std Bk"/>
                <w:sz w:val="21"/>
                <w:szCs w:val="21"/>
              </w:rPr>
              <w:tab/>
              <w:t>Medición en la Región de campo cercano.</w:t>
            </w:r>
          </w:p>
          <w:p w14:paraId="05C48990" w14:textId="77777777" w:rsidR="009611E1" w:rsidRPr="007E1D72" w:rsidRDefault="009611E1" w:rsidP="009611E1">
            <w:pPr>
              <w:pStyle w:val="Texto"/>
              <w:spacing w:after="70"/>
              <w:ind w:left="1224" w:hanging="504"/>
              <w:rPr>
                <w:rFonts w:ascii="ITC Avant Garde Std Bk" w:hAnsi="ITC Avant Garde Std Bk"/>
                <w:sz w:val="21"/>
                <w:szCs w:val="21"/>
              </w:rPr>
            </w:pPr>
            <w:r w:rsidRPr="007E1D72">
              <w:rPr>
                <w:rFonts w:ascii="ITC Avant Garde Std Bk" w:hAnsi="ITC Avant Garde Std Bk"/>
                <w:sz w:val="21"/>
                <w:szCs w:val="21"/>
              </w:rPr>
              <w:t>7.4</w:t>
            </w:r>
            <w:r w:rsidRPr="007E1D72">
              <w:rPr>
                <w:rFonts w:ascii="ITC Avant Garde Std Bk" w:hAnsi="ITC Avant Garde Std Bk"/>
                <w:sz w:val="21"/>
                <w:szCs w:val="21"/>
              </w:rPr>
              <w:tab/>
              <w:t>ESTACIONES DE RADIOCOMUNICACIÓN O FUENTES EMISORAS INHERENTEMENTE CONFORMES.</w:t>
            </w:r>
          </w:p>
          <w:p w14:paraId="5FDE0418" w14:textId="77777777" w:rsidR="009611E1" w:rsidRPr="007E1D72" w:rsidRDefault="009611E1" w:rsidP="009611E1">
            <w:pPr>
              <w:pStyle w:val="Texto"/>
              <w:spacing w:after="70"/>
              <w:ind w:left="720" w:hanging="432"/>
              <w:rPr>
                <w:rFonts w:ascii="ITC Avant Garde Std Bk" w:hAnsi="ITC Avant Garde Std Bk"/>
                <w:b/>
                <w:sz w:val="21"/>
                <w:szCs w:val="21"/>
              </w:rPr>
            </w:pPr>
            <w:r w:rsidRPr="007E1D72">
              <w:rPr>
                <w:rFonts w:ascii="ITC Avant Garde Std Bk" w:hAnsi="ITC Avant Garde Std Bk"/>
                <w:b/>
                <w:sz w:val="21"/>
                <w:szCs w:val="21"/>
              </w:rPr>
              <w:t>8.</w:t>
            </w:r>
            <w:r w:rsidRPr="007E1D72">
              <w:rPr>
                <w:rFonts w:ascii="ITC Avant Garde Std Bk" w:hAnsi="ITC Avant Garde Std Bk"/>
                <w:b/>
                <w:sz w:val="21"/>
                <w:szCs w:val="21"/>
              </w:rPr>
              <w:tab/>
              <w:t>CONCORDANCIA CON NORMAS INTERNACIONALES.</w:t>
            </w:r>
          </w:p>
          <w:p w14:paraId="6350020E" w14:textId="77777777" w:rsidR="009611E1" w:rsidRPr="007E1D72" w:rsidRDefault="009611E1" w:rsidP="009611E1">
            <w:pPr>
              <w:pStyle w:val="Texto"/>
              <w:spacing w:after="70"/>
              <w:ind w:left="720" w:hanging="432"/>
              <w:rPr>
                <w:rFonts w:ascii="ITC Avant Garde Std Bk" w:hAnsi="ITC Avant Garde Std Bk"/>
                <w:b/>
                <w:sz w:val="21"/>
                <w:szCs w:val="21"/>
              </w:rPr>
            </w:pPr>
            <w:r w:rsidRPr="007E1D72">
              <w:rPr>
                <w:rFonts w:ascii="ITC Avant Garde Std Bk" w:hAnsi="ITC Avant Garde Std Bk"/>
                <w:b/>
                <w:sz w:val="21"/>
                <w:szCs w:val="21"/>
              </w:rPr>
              <w:t>9.</w:t>
            </w:r>
            <w:r w:rsidRPr="007E1D72">
              <w:rPr>
                <w:rFonts w:ascii="ITC Avant Garde Std Bk" w:hAnsi="ITC Avant Garde Std Bk"/>
                <w:b/>
                <w:sz w:val="21"/>
                <w:szCs w:val="21"/>
              </w:rPr>
              <w:tab/>
              <w:t>BIBLIOGRAFÍA.</w:t>
            </w:r>
          </w:p>
          <w:p w14:paraId="0F6BBE29" w14:textId="77777777" w:rsidR="009611E1" w:rsidRPr="007E1D72" w:rsidRDefault="009611E1" w:rsidP="009611E1">
            <w:pPr>
              <w:pStyle w:val="Texto"/>
              <w:spacing w:after="70"/>
              <w:ind w:left="720" w:hanging="432"/>
              <w:rPr>
                <w:rFonts w:ascii="ITC Avant Garde Std Bk" w:hAnsi="ITC Avant Garde Std Bk"/>
                <w:b/>
                <w:sz w:val="21"/>
                <w:szCs w:val="21"/>
              </w:rPr>
            </w:pPr>
            <w:r w:rsidRPr="007E1D72">
              <w:rPr>
                <w:rFonts w:ascii="ITC Avant Garde Std Bk" w:hAnsi="ITC Avant Garde Std Bk"/>
                <w:b/>
                <w:sz w:val="21"/>
                <w:szCs w:val="21"/>
              </w:rPr>
              <w:t>10.</w:t>
            </w:r>
            <w:r w:rsidRPr="007E1D72">
              <w:rPr>
                <w:rFonts w:ascii="ITC Avant Garde Std Bk" w:hAnsi="ITC Avant Garde Std Bk"/>
                <w:b/>
                <w:sz w:val="21"/>
                <w:szCs w:val="21"/>
              </w:rPr>
              <w:tab/>
              <w:t>EVALUACIÓN DE LA CONFORMIDAD.</w:t>
            </w:r>
          </w:p>
          <w:p w14:paraId="336AF407" w14:textId="77777777" w:rsidR="009611E1" w:rsidRPr="007E1D72" w:rsidRDefault="009611E1" w:rsidP="009611E1">
            <w:pPr>
              <w:pStyle w:val="Texto"/>
              <w:spacing w:after="70"/>
              <w:ind w:left="1224" w:hanging="504"/>
              <w:rPr>
                <w:rFonts w:ascii="ITC Avant Garde Std Bk" w:hAnsi="ITC Avant Garde Std Bk"/>
                <w:sz w:val="21"/>
                <w:szCs w:val="21"/>
              </w:rPr>
            </w:pPr>
            <w:r w:rsidRPr="007E1D72">
              <w:rPr>
                <w:rFonts w:ascii="ITC Avant Garde Std Bk" w:hAnsi="ITC Avant Garde Std Bk"/>
                <w:sz w:val="21"/>
                <w:szCs w:val="21"/>
              </w:rPr>
              <w:t>10.1</w:t>
            </w:r>
            <w:r w:rsidRPr="007E1D72">
              <w:rPr>
                <w:rFonts w:ascii="ITC Avant Garde Std Bk" w:hAnsi="ITC Avant Garde Std Bk"/>
                <w:sz w:val="21"/>
                <w:szCs w:val="21"/>
              </w:rPr>
              <w:tab/>
              <w:t>DISPOSICIONES GENERALES.</w:t>
            </w:r>
          </w:p>
          <w:p w14:paraId="29206ECF" w14:textId="77777777" w:rsidR="009611E1" w:rsidRPr="007E1D72" w:rsidRDefault="009611E1" w:rsidP="009611E1">
            <w:pPr>
              <w:pStyle w:val="Texto"/>
              <w:spacing w:after="70"/>
              <w:ind w:left="1224" w:hanging="504"/>
              <w:rPr>
                <w:rFonts w:ascii="ITC Avant Garde Std Bk" w:hAnsi="ITC Avant Garde Std Bk"/>
                <w:sz w:val="21"/>
                <w:szCs w:val="21"/>
              </w:rPr>
            </w:pPr>
            <w:r w:rsidRPr="007E1D72">
              <w:rPr>
                <w:rFonts w:ascii="ITC Avant Garde Std Bk" w:hAnsi="ITC Avant Garde Std Bk"/>
                <w:sz w:val="21"/>
                <w:szCs w:val="21"/>
              </w:rPr>
              <w:t>10.2</w:t>
            </w:r>
            <w:r w:rsidRPr="007E1D72">
              <w:rPr>
                <w:rFonts w:ascii="ITC Avant Garde Std Bk" w:hAnsi="ITC Avant Garde Std Bk"/>
                <w:sz w:val="21"/>
                <w:szCs w:val="21"/>
              </w:rPr>
              <w:tab/>
              <w:t>ESTACIONES DE RADIOCOMUNICACIÓN O FUENTES EMISORAS NUEVAS.</w:t>
            </w:r>
          </w:p>
          <w:p w14:paraId="5C47D2DD" w14:textId="77777777" w:rsidR="009611E1" w:rsidRPr="007E1D72" w:rsidRDefault="009611E1" w:rsidP="009611E1">
            <w:pPr>
              <w:pStyle w:val="Texto"/>
              <w:spacing w:after="70"/>
              <w:ind w:left="1224" w:hanging="504"/>
              <w:rPr>
                <w:rFonts w:ascii="ITC Avant Garde Std Bk" w:hAnsi="ITC Avant Garde Std Bk"/>
                <w:sz w:val="21"/>
                <w:szCs w:val="21"/>
              </w:rPr>
            </w:pPr>
            <w:r w:rsidRPr="007E1D72">
              <w:rPr>
                <w:rFonts w:ascii="ITC Avant Garde Std Bk" w:hAnsi="ITC Avant Garde Std Bk"/>
                <w:sz w:val="21"/>
                <w:szCs w:val="21"/>
              </w:rPr>
              <w:t>10.3</w:t>
            </w:r>
            <w:r w:rsidRPr="007E1D72">
              <w:rPr>
                <w:rFonts w:ascii="ITC Avant Garde Std Bk" w:hAnsi="ITC Avant Garde Std Bk"/>
                <w:sz w:val="21"/>
                <w:szCs w:val="21"/>
              </w:rPr>
              <w:tab/>
              <w:t>ESTACIONES DE RADIOCOMUNICACIÓN O FUENTES EMISORAS EN OPERACIÓN.</w:t>
            </w:r>
          </w:p>
          <w:p w14:paraId="4A71560E" w14:textId="77777777" w:rsidR="009611E1" w:rsidRPr="007E1D72" w:rsidRDefault="009611E1" w:rsidP="009611E1">
            <w:pPr>
              <w:pStyle w:val="Texto"/>
              <w:spacing w:after="70"/>
              <w:ind w:left="1987" w:hanging="720"/>
              <w:rPr>
                <w:rFonts w:ascii="ITC Avant Garde Std Bk" w:hAnsi="ITC Avant Garde Std Bk"/>
                <w:sz w:val="21"/>
                <w:szCs w:val="21"/>
              </w:rPr>
            </w:pPr>
            <w:r w:rsidRPr="007E1D72">
              <w:rPr>
                <w:rFonts w:ascii="ITC Avant Garde Std Bk" w:hAnsi="ITC Avant Garde Std Bk"/>
                <w:sz w:val="21"/>
                <w:szCs w:val="21"/>
              </w:rPr>
              <w:t>10.3.1</w:t>
            </w:r>
            <w:r w:rsidRPr="007E1D72">
              <w:rPr>
                <w:rFonts w:ascii="ITC Avant Garde Std Bk" w:hAnsi="ITC Avant Garde Std Bk"/>
                <w:sz w:val="21"/>
                <w:szCs w:val="21"/>
              </w:rPr>
              <w:tab/>
              <w:t>Dictaminación de una Estación de radiocomunicación o una fuente emisora en operación.</w:t>
            </w:r>
          </w:p>
          <w:p w14:paraId="78FF34E5" w14:textId="77777777" w:rsidR="009611E1" w:rsidRPr="007E1D72" w:rsidRDefault="009611E1" w:rsidP="009611E1">
            <w:pPr>
              <w:pStyle w:val="Texto"/>
              <w:spacing w:after="70"/>
              <w:ind w:left="1224" w:hanging="504"/>
              <w:rPr>
                <w:rFonts w:ascii="ITC Avant Garde Std Bk" w:hAnsi="ITC Avant Garde Std Bk"/>
                <w:sz w:val="21"/>
                <w:szCs w:val="21"/>
              </w:rPr>
            </w:pPr>
            <w:r w:rsidRPr="007E1D72">
              <w:rPr>
                <w:rFonts w:ascii="ITC Avant Garde Std Bk" w:hAnsi="ITC Avant Garde Std Bk"/>
                <w:sz w:val="21"/>
                <w:szCs w:val="21"/>
              </w:rPr>
              <w:t>10.4</w:t>
            </w:r>
            <w:r w:rsidRPr="007E1D72">
              <w:rPr>
                <w:rFonts w:ascii="ITC Avant Garde Std Bk" w:hAnsi="ITC Avant Garde Std Bk"/>
                <w:sz w:val="21"/>
                <w:szCs w:val="21"/>
              </w:rPr>
              <w:tab/>
              <w:t>REVOCACIÓN VIGILANCIA DEL CUMPLIMIENTO DEL DICTAMEN DE INSPECCIÓN POR UNIDADES DE VERIFICACIÓN.</w:t>
            </w:r>
          </w:p>
          <w:p w14:paraId="719D1EEA" w14:textId="77777777" w:rsidR="009611E1" w:rsidRPr="007E1D72" w:rsidRDefault="009611E1" w:rsidP="009611E1">
            <w:pPr>
              <w:pStyle w:val="Texto"/>
              <w:spacing w:after="70"/>
              <w:ind w:left="720" w:hanging="432"/>
              <w:rPr>
                <w:rFonts w:ascii="ITC Avant Garde Std Bk" w:hAnsi="ITC Avant Garde Std Bk"/>
                <w:b/>
                <w:sz w:val="21"/>
                <w:szCs w:val="21"/>
              </w:rPr>
            </w:pPr>
            <w:r w:rsidRPr="007E1D72">
              <w:rPr>
                <w:rFonts w:ascii="ITC Avant Garde Std Bk" w:hAnsi="ITC Avant Garde Std Bk"/>
                <w:b/>
                <w:sz w:val="21"/>
                <w:szCs w:val="21"/>
              </w:rPr>
              <w:t>11.</w:t>
            </w:r>
            <w:r w:rsidRPr="007E1D72">
              <w:rPr>
                <w:rFonts w:ascii="ITC Avant Garde Std Bk" w:hAnsi="ITC Avant Garde Std Bk"/>
                <w:b/>
                <w:sz w:val="21"/>
                <w:szCs w:val="21"/>
              </w:rPr>
              <w:tab/>
              <w:t>VERIFICACIÓN Y VIGILANCIA DE LA DISPOSICIÓN TÉCNICA.</w:t>
            </w:r>
          </w:p>
          <w:p w14:paraId="33B7DC3D" w14:textId="77777777" w:rsidR="009611E1" w:rsidRPr="007E1D72" w:rsidRDefault="009611E1" w:rsidP="009611E1">
            <w:pPr>
              <w:pStyle w:val="Texto"/>
              <w:spacing w:after="70"/>
              <w:ind w:left="1224" w:hanging="504"/>
              <w:rPr>
                <w:rFonts w:ascii="ITC Avant Garde Std Bk" w:hAnsi="ITC Avant Garde Std Bk"/>
                <w:sz w:val="21"/>
                <w:szCs w:val="21"/>
              </w:rPr>
            </w:pPr>
            <w:r w:rsidRPr="007E1D72">
              <w:rPr>
                <w:rFonts w:ascii="ITC Avant Garde Std Bk" w:hAnsi="ITC Avant Garde Std Bk"/>
                <w:sz w:val="21"/>
                <w:szCs w:val="21"/>
              </w:rPr>
              <w:t>11.1</w:t>
            </w:r>
            <w:r w:rsidRPr="007E1D72">
              <w:rPr>
                <w:rFonts w:ascii="ITC Avant Garde Std Bk" w:hAnsi="ITC Avant Garde Std Bk"/>
                <w:sz w:val="21"/>
                <w:szCs w:val="21"/>
              </w:rPr>
              <w:tab/>
              <w:t>DISPOSICIONES GENERALES.</w:t>
            </w:r>
          </w:p>
          <w:p w14:paraId="2F88D2EC" w14:textId="77777777" w:rsidR="009611E1" w:rsidRPr="007E1D72" w:rsidRDefault="009611E1" w:rsidP="009611E1">
            <w:pPr>
              <w:pStyle w:val="Texto"/>
              <w:spacing w:after="70"/>
              <w:ind w:left="1224" w:hanging="504"/>
              <w:rPr>
                <w:rFonts w:ascii="ITC Avant Garde Std Bk" w:hAnsi="ITC Avant Garde Std Bk"/>
                <w:sz w:val="21"/>
                <w:szCs w:val="21"/>
              </w:rPr>
            </w:pPr>
            <w:r w:rsidRPr="007E1D72">
              <w:rPr>
                <w:rFonts w:ascii="ITC Avant Garde Std Bk" w:hAnsi="ITC Avant Garde Std Bk"/>
                <w:sz w:val="21"/>
                <w:szCs w:val="21"/>
              </w:rPr>
              <w:t>11.2</w:t>
            </w:r>
            <w:r w:rsidRPr="007E1D72">
              <w:rPr>
                <w:rFonts w:ascii="ITC Avant Garde Std Bk" w:hAnsi="ITC Avant Garde Std Bk"/>
                <w:sz w:val="21"/>
                <w:szCs w:val="21"/>
              </w:rPr>
              <w:tab/>
              <w:t>VERIFICACIÓN Y VIGILANCIA.</w:t>
            </w:r>
          </w:p>
          <w:p w14:paraId="2F107B81" w14:textId="77777777" w:rsidR="009611E1" w:rsidRPr="007E1D72" w:rsidRDefault="009611E1" w:rsidP="009611E1">
            <w:pPr>
              <w:pStyle w:val="Texto"/>
              <w:spacing w:after="70"/>
              <w:ind w:left="1987" w:hanging="720"/>
              <w:rPr>
                <w:rFonts w:ascii="ITC Avant Garde Std Bk" w:hAnsi="ITC Avant Garde Std Bk"/>
                <w:sz w:val="21"/>
                <w:szCs w:val="21"/>
              </w:rPr>
            </w:pPr>
            <w:r w:rsidRPr="007E1D72">
              <w:rPr>
                <w:rFonts w:ascii="ITC Avant Garde Std Bk" w:hAnsi="ITC Avant Garde Std Bk"/>
                <w:sz w:val="21"/>
                <w:szCs w:val="21"/>
              </w:rPr>
              <w:t>11.2.1</w:t>
            </w:r>
            <w:r w:rsidRPr="007E1D72">
              <w:rPr>
                <w:rFonts w:ascii="ITC Avant Garde Std Bk" w:hAnsi="ITC Avant Garde Std Bk"/>
                <w:sz w:val="21"/>
                <w:szCs w:val="21"/>
              </w:rPr>
              <w:tab/>
              <w:t>Múltiples Estaciones de radiocomunicación o fuentes emisoras en operación. Atendiendo los programas de verificación que determine el Instituto.</w:t>
            </w:r>
          </w:p>
          <w:p w14:paraId="265EE08D" w14:textId="77777777" w:rsidR="009611E1" w:rsidRPr="007E1D72" w:rsidRDefault="009611E1" w:rsidP="009611E1">
            <w:pPr>
              <w:pStyle w:val="Texto"/>
              <w:spacing w:after="70"/>
              <w:ind w:left="1987" w:hanging="720"/>
              <w:rPr>
                <w:rFonts w:ascii="ITC Avant Garde Std Bk" w:hAnsi="ITC Avant Garde Std Bk"/>
                <w:sz w:val="21"/>
                <w:szCs w:val="21"/>
              </w:rPr>
            </w:pPr>
            <w:r w:rsidRPr="007E1D72">
              <w:rPr>
                <w:rFonts w:ascii="ITC Avant Garde Std Bk" w:hAnsi="ITC Avant Garde Std Bk"/>
                <w:sz w:val="21"/>
                <w:szCs w:val="21"/>
              </w:rPr>
              <w:t>11.2.2</w:t>
            </w:r>
            <w:r w:rsidRPr="007E1D72">
              <w:rPr>
                <w:rFonts w:ascii="ITC Avant Garde Std Bk" w:hAnsi="ITC Avant Garde Std Bk"/>
                <w:sz w:val="21"/>
                <w:szCs w:val="21"/>
              </w:rPr>
              <w:tab/>
              <w:t xml:space="preserve">Múltiples Estaciones de radiocomunicación o fuentes emisoras en operación. Atendiendo las denuncias por presuntos </w:t>
            </w:r>
            <w:r w:rsidRPr="007E1D72">
              <w:rPr>
                <w:rFonts w:ascii="ITC Avant Garde Std Bk" w:hAnsi="ITC Avant Garde Std Bk"/>
                <w:sz w:val="21"/>
                <w:szCs w:val="21"/>
              </w:rPr>
              <w:lastRenderedPageBreak/>
              <w:t>incumplimientos de los límites de exposición máxima presentadas por personas físicas o morales.</w:t>
            </w:r>
          </w:p>
          <w:p w14:paraId="20D94F26" w14:textId="77777777" w:rsidR="009611E1" w:rsidRPr="007E1D72" w:rsidRDefault="009611E1" w:rsidP="009611E1">
            <w:pPr>
              <w:pStyle w:val="Texto"/>
              <w:spacing w:after="70"/>
              <w:ind w:left="720" w:hanging="432"/>
              <w:rPr>
                <w:rFonts w:ascii="ITC Avant Garde Std Bk" w:hAnsi="ITC Avant Garde Std Bk"/>
                <w:b/>
                <w:sz w:val="21"/>
                <w:szCs w:val="21"/>
              </w:rPr>
            </w:pPr>
            <w:r w:rsidRPr="007E1D72">
              <w:rPr>
                <w:rFonts w:ascii="ITC Avant Garde Std Bk" w:hAnsi="ITC Avant Garde Std Bk"/>
                <w:b/>
                <w:sz w:val="21"/>
                <w:szCs w:val="21"/>
              </w:rPr>
              <w:t>12.</w:t>
            </w:r>
            <w:r w:rsidRPr="007E1D72">
              <w:rPr>
                <w:rFonts w:ascii="ITC Avant Garde Std Bk" w:hAnsi="ITC Avant Garde Std Bk"/>
                <w:b/>
                <w:sz w:val="21"/>
                <w:szCs w:val="21"/>
              </w:rPr>
              <w:tab/>
              <w:t>SOBRE LA PUBLICACIÓN DE LOS RESULTADOS.</w:t>
            </w:r>
          </w:p>
          <w:p w14:paraId="4BBE3B0C" w14:textId="77777777" w:rsidR="009611E1" w:rsidRPr="007E1D72" w:rsidRDefault="009611E1" w:rsidP="009611E1">
            <w:pPr>
              <w:pStyle w:val="Texto"/>
              <w:spacing w:after="70"/>
              <w:ind w:left="720" w:hanging="432"/>
              <w:rPr>
                <w:rFonts w:ascii="ITC Avant Garde Std Bk" w:hAnsi="ITC Avant Garde Std Bk"/>
                <w:b/>
                <w:sz w:val="21"/>
                <w:szCs w:val="21"/>
              </w:rPr>
            </w:pPr>
            <w:r w:rsidRPr="007E1D72">
              <w:rPr>
                <w:rFonts w:ascii="ITC Avant Garde Std Bk" w:hAnsi="ITC Avant Garde Std Bk"/>
                <w:b/>
                <w:sz w:val="21"/>
                <w:szCs w:val="21"/>
              </w:rPr>
              <w:t>13.</w:t>
            </w:r>
            <w:r w:rsidRPr="007E1D72">
              <w:rPr>
                <w:rFonts w:ascii="ITC Avant Garde Std Bk" w:hAnsi="ITC Avant Garde Std Bk"/>
                <w:b/>
                <w:sz w:val="21"/>
                <w:szCs w:val="21"/>
              </w:rPr>
              <w:tab/>
              <w:t>TRANSITORIOS.</w:t>
            </w:r>
          </w:p>
          <w:p w14:paraId="5BEC17D2" w14:textId="77777777" w:rsidR="009611E1" w:rsidRPr="007E1D72" w:rsidRDefault="009611E1" w:rsidP="009611E1">
            <w:pPr>
              <w:pStyle w:val="Texto"/>
              <w:spacing w:after="70"/>
              <w:rPr>
                <w:rFonts w:ascii="ITC Avant Garde Std Bk" w:hAnsi="ITC Avant Garde Std Bk"/>
                <w:b/>
                <w:sz w:val="21"/>
                <w:szCs w:val="21"/>
              </w:rPr>
            </w:pPr>
            <w:r w:rsidRPr="007E1D72">
              <w:rPr>
                <w:rFonts w:ascii="ITC Avant Garde Std Bk" w:hAnsi="ITC Avant Garde Std Bk"/>
                <w:b/>
                <w:sz w:val="21"/>
                <w:szCs w:val="21"/>
              </w:rPr>
              <w:t xml:space="preserve">ANEXO A. </w:t>
            </w:r>
            <w:r w:rsidRPr="007E1D72">
              <w:rPr>
                <w:rFonts w:ascii="ITC Avant Garde Std Bk" w:hAnsi="ITC Avant Garde Std Bk"/>
                <w:sz w:val="21"/>
                <w:szCs w:val="21"/>
              </w:rPr>
              <w:t>(FORMATOS)</w:t>
            </w:r>
          </w:p>
          <w:p w14:paraId="5F275C45" w14:textId="62D174B1" w:rsidR="006166DB" w:rsidRPr="007D2FD6" w:rsidRDefault="009611E1" w:rsidP="009611E1">
            <w:pPr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7E1D72">
              <w:rPr>
                <w:rFonts w:ascii="ITC Avant Garde Std Bk" w:hAnsi="ITC Avant Garde Std Bk"/>
                <w:b/>
                <w:sz w:val="21"/>
                <w:szCs w:val="21"/>
              </w:rPr>
              <w:t xml:space="preserve">ANEXO B. </w:t>
            </w:r>
            <w:r w:rsidRPr="007E1D72">
              <w:rPr>
                <w:rFonts w:ascii="ITC Avant Garde Std Bk" w:hAnsi="ITC Avant Garde Std Bk"/>
                <w:sz w:val="21"/>
                <w:szCs w:val="21"/>
              </w:rPr>
              <w:t xml:space="preserve">Descripción de los modelos empleados para determinar las Distancias de cumplimiento establecidas en las </w:t>
            </w:r>
            <w:r w:rsidRPr="007E1D72">
              <w:rPr>
                <w:rFonts w:ascii="ITC Avant Garde Std Bk" w:hAnsi="ITC Avant Garde Std Bk"/>
                <w:b/>
                <w:sz w:val="21"/>
                <w:szCs w:val="21"/>
              </w:rPr>
              <w:t>Tablas 4.1</w:t>
            </w:r>
            <w:r w:rsidRPr="007E1D72">
              <w:rPr>
                <w:rFonts w:ascii="ITC Avant Garde Std Bk" w:hAnsi="ITC Avant Garde Std Bk"/>
                <w:sz w:val="21"/>
                <w:szCs w:val="21"/>
              </w:rPr>
              <w:t xml:space="preserve">, </w:t>
            </w:r>
            <w:r w:rsidRPr="007E1D72">
              <w:rPr>
                <w:rFonts w:ascii="ITC Avant Garde Std Bk" w:hAnsi="ITC Avant Garde Std Bk"/>
                <w:b/>
                <w:sz w:val="21"/>
                <w:szCs w:val="21"/>
              </w:rPr>
              <w:t>4.2</w:t>
            </w:r>
            <w:r w:rsidRPr="007E1D72">
              <w:rPr>
                <w:rFonts w:ascii="ITC Avant Garde Std Bk" w:hAnsi="ITC Avant Garde Std Bk"/>
                <w:sz w:val="21"/>
                <w:szCs w:val="21"/>
              </w:rPr>
              <w:t xml:space="preserve">, </w:t>
            </w:r>
            <w:r w:rsidRPr="007E1D72">
              <w:rPr>
                <w:rFonts w:ascii="ITC Avant Garde Std Bk" w:hAnsi="ITC Avant Garde Std Bk"/>
                <w:b/>
                <w:sz w:val="21"/>
                <w:szCs w:val="21"/>
              </w:rPr>
              <w:t>4.3</w:t>
            </w:r>
            <w:r w:rsidRPr="007E1D72">
              <w:rPr>
                <w:rFonts w:ascii="ITC Avant Garde Std Bk" w:hAnsi="ITC Avant Garde Std Bk"/>
                <w:sz w:val="21"/>
                <w:szCs w:val="21"/>
              </w:rPr>
              <w:t xml:space="preserve"> y </w:t>
            </w:r>
            <w:r w:rsidRPr="007E1D72">
              <w:rPr>
                <w:rFonts w:ascii="ITC Avant Garde Std Bk" w:hAnsi="ITC Avant Garde Std Bk"/>
                <w:b/>
                <w:sz w:val="21"/>
                <w:szCs w:val="21"/>
              </w:rPr>
              <w:t>4.4</w:t>
            </w:r>
            <w:r w:rsidRPr="007E1D72">
              <w:rPr>
                <w:rFonts w:ascii="ITC Avant Garde Std Bk" w:hAnsi="ITC Avant Garde Std Bk"/>
                <w:sz w:val="21"/>
                <w:szCs w:val="21"/>
              </w:rPr>
              <w:t xml:space="preserve"> de la presente Disposición Técnica.</w:t>
            </w:r>
          </w:p>
        </w:tc>
      </w:tr>
    </w:tbl>
    <w:p w14:paraId="4E6C6C7C" w14:textId="77777777" w:rsidR="00F73022" w:rsidRPr="007D2FD6" w:rsidRDefault="00F73022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08AB0E2" w14:textId="2239FF35" w:rsidR="00F73022" w:rsidRPr="007D2FD6" w:rsidRDefault="00DC3A1A" w:rsidP="00F73022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9</w:t>
      </w:r>
      <w:r w:rsidR="00F73022" w:rsidRPr="007D2FD6">
        <w:rPr>
          <w:rFonts w:ascii="ITC Avant Garde" w:hAnsi="ITC Avant Garde"/>
          <w:b/>
          <w:color w:val="000000" w:themeColor="text1"/>
          <w:sz w:val="21"/>
          <w:szCs w:val="21"/>
        </w:rPr>
        <w:t>.</w:t>
      </w:r>
      <w:r w:rsidR="00B84B74">
        <w:rPr>
          <w:rFonts w:ascii="ITC Avant Garde" w:hAnsi="ITC Avant Garde"/>
          <w:b/>
          <w:color w:val="000000" w:themeColor="text1"/>
          <w:sz w:val="21"/>
          <w:szCs w:val="21"/>
        </w:rPr>
        <w:t>-</w:t>
      </w:r>
      <w:r w:rsidR="00F73022" w:rsidRPr="007D2FD6">
        <w:rPr>
          <w:rFonts w:ascii="ITC Avant Garde" w:hAnsi="ITC Avant Garde"/>
          <w:sz w:val="21"/>
          <w:szCs w:val="21"/>
        </w:rPr>
        <w:t xml:space="preserve"> </w:t>
      </w:r>
      <w:r w:rsidR="00F73022" w:rsidRPr="007D2FD6">
        <w:rPr>
          <w:rFonts w:ascii="ITC Avant Garde" w:hAnsi="ITC Avant Garde"/>
          <w:b/>
          <w:color w:val="000000" w:themeColor="text1"/>
          <w:sz w:val="21"/>
          <w:szCs w:val="21"/>
        </w:rPr>
        <w:t>Objeto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73022" w:rsidRPr="007D2FD6" w14:paraId="373C675C" w14:textId="77777777" w:rsidTr="00DF074B">
        <w:tc>
          <w:tcPr>
            <w:tcW w:w="8828" w:type="dxa"/>
          </w:tcPr>
          <w:p w14:paraId="53B08DCA" w14:textId="726FCFA1" w:rsidR="00F73022" w:rsidRPr="007D2FD6" w:rsidRDefault="009611E1" w:rsidP="009611E1">
            <w:pPr>
              <w:tabs>
                <w:tab w:val="left" w:pos="1500"/>
              </w:tabs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7E1D72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Definir los límites de exposición máxima para seres humanos a radiaciones electromagnéticas de Radiofrecuencia no ionizantes en el entorno de Estaciones de radiocomunicación o fuentes emisoras, así como los cálculos y métodos de prueba requeridos para evaluar su cumplimiento. Lo anterior a efecto de prever que en las zonas de exposición a campos electromagnéticos producidos por la operación de Estaciones de radiocomunicación o fuentes emisoras, considerando la Distancia de cumplimiento, no se excedan dichos límites de exposición máxima para el intervalo de frecuencias de 100 kHz a 300 GHz.</w:t>
            </w:r>
          </w:p>
        </w:tc>
      </w:tr>
    </w:tbl>
    <w:p w14:paraId="2355FA42" w14:textId="77777777" w:rsidR="00F73022" w:rsidRPr="007D2FD6" w:rsidRDefault="00F73022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46E748B" w14:textId="170A2651" w:rsidR="006166DB" w:rsidRPr="007D2FD6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10</w:t>
      </w:r>
      <w:r w:rsidR="006166DB" w:rsidRPr="007D2FD6">
        <w:rPr>
          <w:rFonts w:ascii="ITC Avant Garde" w:hAnsi="ITC Avant Garde"/>
          <w:b/>
          <w:color w:val="000000" w:themeColor="text1"/>
          <w:sz w:val="21"/>
          <w:szCs w:val="21"/>
        </w:rPr>
        <w:t>.- Materias, sectores y sujetos regulados: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36A134C5" w14:textId="77777777" w:rsidTr="00DF074B">
        <w:tc>
          <w:tcPr>
            <w:tcW w:w="8828" w:type="dxa"/>
          </w:tcPr>
          <w:p w14:paraId="0C79C5AD" w14:textId="4FD58C7F" w:rsidR="006166DB" w:rsidRPr="007D2FD6" w:rsidRDefault="006166DB" w:rsidP="002434FF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7D2FD6">
              <w:rPr>
                <w:rFonts w:ascii="ITC Avant Garde" w:hAnsi="ITC Avant Garde"/>
                <w:sz w:val="21"/>
                <w:szCs w:val="21"/>
              </w:rPr>
              <w:t>Materia: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1144422713"/>
                <w:placeholder>
                  <w:docPart w:val="6AC0039F80B14E42AC789819265ECFFB"/>
                </w:placeholder>
                <w15:color w:val="99CC00"/>
                <w:dropDownList>
                  <w:listItem w:value="Elija un elemento."/>
                  <w:listItem w:displayText="Telecomunicaciones " w:value="Telecomunicaciones "/>
                  <w:listItem w:displayText="Radiodifusión " w:value="Radiodifusión "/>
                  <w:listItem w:displayText="Telecomunicaciones y Radiodifusión " w:value="Telecomunicaciones y Radiodifusión "/>
                </w:dropDownList>
              </w:sdtPr>
              <w:sdtContent>
                <w:r w:rsidR="009611E1">
                  <w:rPr>
                    <w:rFonts w:ascii="ITC Avant Garde" w:hAnsi="ITC Avant Garde"/>
                    <w:sz w:val="21"/>
                    <w:szCs w:val="21"/>
                  </w:rPr>
                  <w:t xml:space="preserve">Telecomunicaciones y Radiodifusión </w:t>
                </w:r>
              </w:sdtContent>
            </w:sdt>
            <w:r w:rsidRPr="007D2FD6">
              <w:rPr>
                <w:rFonts w:ascii="ITC Avant Garde" w:hAnsi="ITC Avant Garde"/>
                <w:sz w:val="21"/>
                <w:szCs w:val="21"/>
              </w:rPr>
              <w:t xml:space="preserve">  </w:t>
            </w:r>
          </w:p>
        </w:tc>
      </w:tr>
      <w:tr w:rsidR="006166DB" w:rsidRPr="007D2FD6" w14:paraId="78629502" w14:textId="77777777" w:rsidTr="00DF074B">
        <w:tc>
          <w:tcPr>
            <w:tcW w:w="8828" w:type="dxa"/>
          </w:tcPr>
          <w:p w14:paraId="617248E0" w14:textId="7E2AFADB" w:rsidR="006166DB" w:rsidRPr="007D2FD6" w:rsidRDefault="006166DB" w:rsidP="002434FF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7D2FD6">
              <w:rPr>
                <w:rFonts w:ascii="ITC Avant Garde" w:hAnsi="ITC Avant Garde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86231333"/>
                <w:placeholder>
                  <w:docPart w:val="0F5A8BA285AC404EA7CF86593950CDFB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Content>
                <w:r w:rsidR="009611E1">
                  <w:rPr>
                    <w:rFonts w:ascii="ITC Avant Garde" w:hAnsi="ITC Avant Garde"/>
                    <w:sz w:val="21"/>
                    <w:szCs w:val="21"/>
                  </w:rPr>
                  <w:t>Otros servicios de telecomunicaciones</w:t>
                </w:r>
              </w:sdtContent>
            </w:sdt>
          </w:p>
        </w:tc>
      </w:tr>
      <w:tr w:rsidR="006166DB" w:rsidRPr="007D2FD6" w14:paraId="380D841C" w14:textId="77777777" w:rsidTr="00DF074B">
        <w:tc>
          <w:tcPr>
            <w:tcW w:w="8828" w:type="dxa"/>
          </w:tcPr>
          <w:p w14:paraId="6C9F585B" w14:textId="123D7B85" w:rsidR="006166DB" w:rsidRPr="007D2FD6" w:rsidRDefault="006166DB" w:rsidP="0092333A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7D2FD6">
              <w:rPr>
                <w:rFonts w:ascii="ITC Avant Garde" w:hAnsi="ITC Avant Garde"/>
                <w:sz w:val="21"/>
                <w:szCs w:val="21"/>
              </w:rPr>
              <w:t xml:space="preserve">Regulado: </w:t>
            </w:r>
            <w:r w:rsidR="0092333A" w:rsidRPr="007D2FD6">
              <w:rPr>
                <w:rFonts w:ascii="ITC Avant Garde" w:hAnsi="ITC Avant Garde"/>
                <w:sz w:val="21"/>
                <w:szCs w:val="21"/>
              </w:rPr>
              <w:t xml:space="preserve">Concesionarios y autorizados. </w:t>
            </w:r>
            <w:r w:rsidRPr="007D2FD6">
              <w:rPr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</w:tbl>
    <w:p w14:paraId="6F28DB01" w14:textId="5DEA0AD1" w:rsidR="001D0BED" w:rsidRPr="007D2FD6" w:rsidRDefault="001D0BED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9827835" w14:textId="77777777" w:rsidR="00DC3A1A" w:rsidRPr="007D2FD6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11.- Otras regulaciones vinculadas o derivadas de esta regulación: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28"/>
      </w:tblGrid>
      <w:tr w:rsidR="00DC3A1A" w:rsidRPr="007D2FD6" w14:paraId="0977E504" w14:textId="77777777" w:rsidTr="00DF074B">
        <w:trPr>
          <w:trHeight w:val="65"/>
        </w:trPr>
        <w:tc>
          <w:tcPr>
            <w:tcW w:w="8828" w:type="dxa"/>
          </w:tcPr>
          <w:p w14:paraId="5D4A60FE" w14:textId="604AF82B" w:rsidR="00DC3A1A" w:rsidRPr="007A7F65" w:rsidRDefault="009611E1" w:rsidP="007A7F65">
            <w:pPr>
              <w:pStyle w:val="Prrafodelista"/>
              <w:numPr>
                <w:ilvl w:val="0"/>
                <w:numId w:val="13"/>
              </w:numPr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7A7F65">
              <w:rPr>
                <w:rFonts w:ascii="ITC Avant Garde" w:hAnsi="ITC Avant Garde"/>
                <w:sz w:val="21"/>
                <w:szCs w:val="21"/>
              </w:rPr>
              <w:t xml:space="preserve">Ley Federal de Telecomunicaciones y Radiodifusión </w:t>
            </w:r>
          </w:p>
        </w:tc>
      </w:tr>
    </w:tbl>
    <w:p w14:paraId="03FABE9B" w14:textId="45F8751D" w:rsidR="00DC3A1A" w:rsidRPr="007D2FD6" w:rsidRDefault="00DC3A1A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0D66A130" w14:textId="7623840C" w:rsidR="006166DB" w:rsidRPr="007D2FD6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12</w:t>
      </w:r>
      <w:r w:rsidR="006166DB" w:rsidRPr="007D2FD6">
        <w:rPr>
          <w:rFonts w:ascii="ITC Avant Garde" w:hAnsi="ITC Avant Garde"/>
          <w:b/>
          <w:color w:val="000000" w:themeColor="text1"/>
          <w:sz w:val="21"/>
          <w:szCs w:val="21"/>
        </w:rPr>
        <w:t xml:space="preserve">.- Trámites y Servicios relacionados con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2FD6" w14:paraId="096E5FBB" w14:textId="77777777" w:rsidTr="007D2FD6">
        <w:tc>
          <w:tcPr>
            <w:tcW w:w="8828" w:type="dxa"/>
          </w:tcPr>
          <w:p w14:paraId="35C8900B" w14:textId="77777777" w:rsidR="008C23BD" w:rsidRPr="008C23BD" w:rsidRDefault="008C23BD" w:rsidP="008C23BD">
            <w:pPr>
              <w:pStyle w:val="Prrafodelista"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</w:p>
          <w:p w14:paraId="11AC1A4B" w14:textId="40A3537A" w:rsidR="009611E1" w:rsidRDefault="008C23BD" w:rsidP="007A7F65">
            <w:pPr>
              <w:pStyle w:val="Prrafodelista"/>
              <w:numPr>
                <w:ilvl w:val="0"/>
                <w:numId w:val="11"/>
              </w:num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hyperlink r:id="rId11" w:anchor="!/tramite/UCS-04-088" w:history="1">
              <w:r w:rsidR="00E16C43">
                <w:rPr>
                  <w:rStyle w:val="Hipervnculo"/>
                  <w:rFonts w:ascii="ITC Avant Garde" w:hAnsi="ITC Avant Garde"/>
                  <w:b/>
                  <w:bCs/>
                  <w:sz w:val="21"/>
                  <w:szCs w:val="21"/>
                  <w:bdr w:val="none" w:sz="0" w:space="0" w:color="auto"/>
                </w:rPr>
                <w:t>UCS-04-088</w:t>
              </w:r>
            </w:hyperlink>
            <w:r w:rsidR="007A7F65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:</w:t>
            </w:r>
            <w:r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</w:t>
            </w:r>
            <w:r w:rsidR="007A7F65" w:rsidRPr="007E1D72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Envío de fecha de inicio de operación y cálculos de Estaciones de radiocomunicación o fuentes emisoras nuevas</w:t>
            </w:r>
            <w:r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.</w:t>
            </w:r>
          </w:p>
          <w:p w14:paraId="1045F037" w14:textId="77777777" w:rsidR="008C23BD" w:rsidRPr="008C23BD" w:rsidRDefault="008C23BD" w:rsidP="008C23BD">
            <w:pPr>
              <w:ind w:left="360"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</w:p>
          <w:p w14:paraId="6884A633" w14:textId="073BA0FC" w:rsidR="007A7F65" w:rsidRDefault="008C23BD" w:rsidP="007A7F65">
            <w:pPr>
              <w:pStyle w:val="Prrafodelista"/>
              <w:numPr>
                <w:ilvl w:val="0"/>
                <w:numId w:val="11"/>
              </w:num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hyperlink r:id="rId12" w:anchor="!/tramite/UCS-04-089" w:history="1">
              <w:r w:rsidR="00E16C43">
                <w:rPr>
                  <w:rStyle w:val="Hipervnculo"/>
                  <w:rFonts w:ascii="ITC Avant Garde" w:hAnsi="ITC Avant Garde"/>
                  <w:b/>
                  <w:bCs/>
                  <w:sz w:val="21"/>
                  <w:szCs w:val="21"/>
                  <w:bdr w:val="none" w:sz="0" w:space="0" w:color="auto"/>
                </w:rPr>
                <w:t>UCS-04-089</w:t>
              </w:r>
            </w:hyperlink>
            <w:r w:rsidR="007A7F65">
              <w:rPr>
                <w:rFonts w:ascii="ITC Avant Garde" w:hAnsi="ITC Avant Garde"/>
                <w:b/>
                <w:bCs/>
                <w:color w:val="000000" w:themeColor="text1"/>
                <w:sz w:val="21"/>
                <w:szCs w:val="21"/>
              </w:rPr>
              <w:t>:</w:t>
            </w:r>
            <w:r w:rsidR="00E16C43">
              <w:rPr>
                <w:rFonts w:ascii="ITC Avant Garde" w:hAnsi="ITC Avant Garde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r w:rsidR="007A7F65" w:rsidRPr="007E1D72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Envío de Dictamen de Inspección por las Estaciones de radiocomunicación o fuentes emisoras nuevas</w:t>
            </w:r>
            <w:r w:rsidR="00E16C43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.</w:t>
            </w:r>
          </w:p>
          <w:p w14:paraId="5E8015C6" w14:textId="77777777" w:rsidR="008C23BD" w:rsidRPr="008C23BD" w:rsidRDefault="008C23BD" w:rsidP="008C23BD">
            <w:p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</w:p>
          <w:p w14:paraId="12797289" w14:textId="32223281" w:rsidR="009611E1" w:rsidRDefault="008C23BD" w:rsidP="007A7F65">
            <w:pPr>
              <w:pStyle w:val="Prrafodelista"/>
              <w:numPr>
                <w:ilvl w:val="0"/>
                <w:numId w:val="11"/>
              </w:num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hyperlink r:id="rId13" w:anchor="!/tramite/UCS-04-090" w:history="1">
              <w:r w:rsidR="009611E1" w:rsidRPr="007A7F65">
                <w:rPr>
                  <w:rStyle w:val="Hipervnculo"/>
                  <w:rFonts w:ascii="ITC Avant Garde" w:hAnsi="ITC Avant Garde"/>
                  <w:b/>
                  <w:bCs/>
                  <w:sz w:val="21"/>
                  <w:szCs w:val="21"/>
                  <w:bdr w:val="none" w:sz="0" w:space="0" w:color="auto"/>
                </w:rPr>
                <w:t>UCS-04-090</w:t>
              </w:r>
            </w:hyperlink>
            <w:r w:rsidR="007A7F65">
              <w:rPr>
                <w:rFonts w:ascii="ITC Avant Garde" w:hAnsi="ITC Avant Garde"/>
                <w:b/>
                <w:bCs/>
                <w:color w:val="000000" w:themeColor="text1"/>
                <w:sz w:val="21"/>
                <w:szCs w:val="21"/>
              </w:rPr>
              <w:t>:</w:t>
            </w:r>
            <w:r w:rsidR="009611E1" w:rsidRPr="007E1D72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ab/>
              <w:t>Envío de Dictamen de Inspección por las Estaciones de radiocomunicación o</w:t>
            </w:r>
            <w:r w:rsidR="009611E1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fuentes emisoras en operación.</w:t>
            </w:r>
          </w:p>
          <w:p w14:paraId="64F8521B" w14:textId="77777777" w:rsidR="008C23BD" w:rsidRPr="008C23BD" w:rsidRDefault="008C23BD" w:rsidP="008C23BD">
            <w:p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</w:p>
          <w:p w14:paraId="1E15EC0F" w14:textId="0EBDFEAE" w:rsidR="009611E1" w:rsidRDefault="008C23BD" w:rsidP="007A7F65">
            <w:pPr>
              <w:pStyle w:val="Prrafodelista"/>
              <w:numPr>
                <w:ilvl w:val="0"/>
                <w:numId w:val="11"/>
              </w:num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hyperlink r:id="rId14" w:anchor="!/tramite/UCS-04-091" w:history="1">
              <w:r w:rsidR="007A7F65" w:rsidRPr="007A7F65">
                <w:rPr>
                  <w:rStyle w:val="Hipervnculo"/>
                  <w:rFonts w:ascii="ITC Avant Garde" w:hAnsi="ITC Avant Garde"/>
                  <w:b/>
                  <w:bCs/>
                  <w:sz w:val="21"/>
                  <w:szCs w:val="21"/>
                  <w:bdr w:val="none" w:sz="0" w:space="0" w:color="auto"/>
                </w:rPr>
                <w:t>UCS-04-091</w:t>
              </w:r>
            </w:hyperlink>
            <w:r w:rsidR="007A7F65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:</w:t>
            </w:r>
            <w:r w:rsidR="00E16C43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</w:t>
            </w:r>
            <w:r w:rsidR="007A7F65" w:rsidRPr="007E1D72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Solicitud de atención de denuncia para realizar la inspección y verificación de Estaciones de radiocomunicación </w:t>
            </w:r>
            <w:r w:rsidR="007A7F65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o fuentes emisoras en operación.</w:t>
            </w:r>
          </w:p>
          <w:p w14:paraId="11B05177" w14:textId="77777777" w:rsidR="008C23BD" w:rsidRPr="008C23BD" w:rsidRDefault="008C23BD" w:rsidP="008C23BD">
            <w:p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</w:p>
          <w:p w14:paraId="225D2E0E" w14:textId="14A6BE5A" w:rsidR="007D2FD6" w:rsidRDefault="008C23BD" w:rsidP="007A7F65">
            <w:pPr>
              <w:pStyle w:val="Prrafodelista"/>
              <w:numPr>
                <w:ilvl w:val="0"/>
                <w:numId w:val="11"/>
              </w:num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hyperlink r:id="rId15" w:anchor="!/tramite/UCS-04-092" w:history="1">
              <w:r w:rsidR="007A7F65" w:rsidRPr="007A7F65">
                <w:rPr>
                  <w:rStyle w:val="Hipervnculo"/>
                  <w:rFonts w:ascii="ITC Avant Garde" w:hAnsi="ITC Avant Garde"/>
                  <w:b/>
                  <w:bCs/>
                  <w:sz w:val="21"/>
                  <w:szCs w:val="21"/>
                  <w:bdr w:val="none" w:sz="0" w:space="0" w:color="auto"/>
                </w:rPr>
                <w:t>UCS-04-092</w:t>
              </w:r>
            </w:hyperlink>
            <w:r w:rsidR="007A7F65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:</w:t>
            </w:r>
            <w:r w:rsidR="00E16C43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</w:t>
            </w:r>
            <w:bookmarkStart w:id="0" w:name="_GoBack"/>
            <w:bookmarkEnd w:id="0"/>
            <w:r w:rsidR="007A7F65" w:rsidRPr="007E1D72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Solicitud del Registro de Estaciones de Radiocomunicación o Fuentes Em</w:t>
            </w:r>
            <w:r w:rsidR="007A7F65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isoras Inherentemente Conformes.</w:t>
            </w:r>
          </w:p>
          <w:p w14:paraId="1E0A3A61" w14:textId="40629E3C" w:rsidR="008C23BD" w:rsidRPr="008C23BD" w:rsidRDefault="008C23BD" w:rsidP="008C23BD">
            <w:p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</w:p>
        </w:tc>
      </w:tr>
    </w:tbl>
    <w:p w14:paraId="37E6B748" w14:textId="54C762AC" w:rsidR="006166DB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002150A8" w14:textId="191FF8C0" w:rsidR="009611E1" w:rsidRDefault="009611E1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7A96AEAC" w14:textId="01B7EB4A" w:rsidR="009611E1" w:rsidRDefault="009611E1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07CA23AB" w14:textId="70C709EC" w:rsidR="009611E1" w:rsidRDefault="009611E1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1ED4996A" w14:textId="77777777" w:rsidR="009611E1" w:rsidRPr="007D2FD6" w:rsidRDefault="009611E1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tbl>
      <w:tblPr>
        <w:tblStyle w:val="Tablaconcuadrcula"/>
        <w:tblpPr w:leftFromText="141" w:rightFromText="141" w:vertAnchor="text" w:horzAnchor="margin" w:tblpY="570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2FD6" w:rsidRPr="007D2FD6" w14:paraId="1683D7BD" w14:textId="77777777" w:rsidTr="007D2FD6">
        <w:tc>
          <w:tcPr>
            <w:tcW w:w="8828" w:type="dxa"/>
          </w:tcPr>
          <w:p w14:paraId="39FEB9FC" w14:textId="693EBFA4" w:rsidR="009611E1" w:rsidRDefault="002704C8" w:rsidP="00411FFC">
            <w:pPr>
              <w:pStyle w:val="Prrafodelista"/>
              <w:numPr>
                <w:ilvl w:val="0"/>
                <w:numId w:val="12"/>
              </w:num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8B4C4D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Inspección, verificación y vigilancia: Ley Federal de Telecomunicaciones y Radiodifusión, artículo 291</w:t>
            </w:r>
          </w:p>
          <w:p w14:paraId="4DD2B3BF" w14:textId="2F1E570F" w:rsidR="009611E1" w:rsidRDefault="009611E1" w:rsidP="00411FFC">
            <w:pPr>
              <w:pStyle w:val="Prrafodelista"/>
              <w:numPr>
                <w:ilvl w:val="0"/>
                <w:numId w:val="12"/>
              </w:num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D</w:t>
            </w:r>
            <w:r w:rsidRPr="007E1D72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isposición 10.3.1Dictaminación de una Estación de radiocomunicación o una fuente emisora en operación.</w:t>
            </w:r>
          </w:p>
          <w:p w14:paraId="27467E5B" w14:textId="5568E67F" w:rsidR="009611E1" w:rsidRDefault="009611E1" w:rsidP="00411FFC">
            <w:pPr>
              <w:pStyle w:val="Prrafodelista"/>
              <w:numPr>
                <w:ilvl w:val="0"/>
                <w:numId w:val="12"/>
              </w:num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Disposición 10.4 </w:t>
            </w:r>
            <w:r w:rsidRPr="007E1D72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Vigilancia del cumplimiento del dictamen de inspección por unidades de verificación.</w:t>
            </w:r>
          </w:p>
          <w:p w14:paraId="6A09D6D7" w14:textId="6D5D4B4A" w:rsidR="007D2FD6" w:rsidRPr="009611E1" w:rsidRDefault="009611E1" w:rsidP="00411FFC">
            <w:pPr>
              <w:pStyle w:val="Prrafodelista"/>
              <w:numPr>
                <w:ilvl w:val="0"/>
                <w:numId w:val="12"/>
              </w:num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D</w:t>
            </w:r>
            <w:r w:rsidRPr="009611E1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isposición 11. Verificación y vigilancia de la disposición técnica.</w:t>
            </w:r>
          </w:p>
        </w:tc>
      </w:tr>
    </w:tbl>
    <w:p w14:paraId="21B252A3" w14:textId="77777777" w:rsidR="00DC3A1A" w:rsidRPr="007D2FD6" w:rsidRDefault="00DC3A1A" w:rsidP="00411FFC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13.- Inspecciones, verificaciones o visitas domiciliarias relacionadas con la regulación y su fundamento legal:</w:t>
      </w:r>
    </w:p>
    <w:p w14:paraId="6F4BC737" w14:textId="5999110A" w:rsidR="006166DB" w:rsidRPr="007D2FD6" w:rsidRDefault="006166DB" w:rsidP="00411FFC">
      <w:pPr>
        <w:spacing w:after="0" w:line="240" w:lineRule="auto"/>
        <w:contextualSpacing/>
        <w:mirrorIndents/>
        <w:jc w:val="both"/>
        <w:rPr>
          <w:rFonts w:ascii="ITC Avant Garde" w:hAnsi="ITC Avant Garde"/>
          <w:color w:val="000000" w:themeColor="text1"/>
          <w:sz w:val="21"/>
          <w:szCs w:val="21"/>
        </w:rPr>
      </w:pPr>
    </w:p>
    <w:p w14:paraId="602F9C20" w14:textId="1D855C42" w:rsidR="004B7538" w:rsidRPr="007D2FD6" w:rsidRDefault="004B7538" w:rsidP="00411FFC">
      <w:pPr>
        <w:spacing w:after="0" w:line="240" w:lineRule="auto"/>
        <w:contextualSpacing/>
        <w:mirrorIndents/>
        <w:jc w:val="both"/>
        <w:rPr>
          <w:rFonts w:ascii="ITC Avant Garde" w:hAnsi="ITC Avant Garde"/>
          <w:color w:val="000000" w:themeColor="text1"/>
          <w:sz w:val="21"/>
          <w:szCs w:val="21"/>
        </w:rPr>
      </w:pPr>
    </w:p>
    <w:p w14:paraId="20310148" w14:textId="130AEE91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256EE820" w14:textId="2ACBD6FD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90366B3" w14:textId="4287C31C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D54DA18" w14:textId="6B3FAB26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0495C852" w14:textId="01329A7B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0D5D0600" w14:textId="44BBF303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288650DD" w14:textId="43D8F7A4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75A121BF" w14:textId="41988E0E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148E77B2" w14:textId="38929B84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B64E51A" w14:textId="18B60198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sectPr w:rsidR="004B7538" w:rsidRPr="007D2FD6" w:rsidSect="003F1D7B">
      <w:headerReference w:type="default" r:id="rId16"/>
      <w:pgSz w:w="12240" w:h="15840"/>
      <w:pgMar w:top="22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531CE" w14:textId="77777777" w:rsidR="008C23BD" w:rsidRDefault="008C23BD" w:rsidP="006166DB">
      <w:pPr>
        <w:spacing w:after="0" w:line="240" w:lineRule="auto"/>
      </w:pPr>
      <w:r>
        <w:separator/>
      </w:r>
    </w:p>
  </w:endnote>
  <w:endnote w:type="continuationSeparator" w:id="0">
    <w:p w14:paraId="133650C2" w14:textId="77777777" w:rsidR="008C23BD" w:rsidRDefault="008C23BD" w:rsidP="0061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80E92" w14:textId="77777777" w:rsidR="008C23BD" w:rsidRDefault="008C23BD" w:rsidP="006166DB">
      <w:pPr>
        <w:spacing w:after="0" w:line="240" w:lineRule="auto"/>
      </w:pPr>
      <w:r>
        <w:separator/>
      </w:r>
    </w:p>
  </w:footnote>
  <w:footnote w:type="continuationSeparator" w:id="0">
    <w:p w14:paraId="02A85A98" w14:textId="77777777" w:rsidR="008C23BD" w:rsidRDefault="008C23BD" w:rsidP="00616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77722" w14:textId="65E62227" w:rsidR="008C23BD" w:rsidRDefault="008C23BD" w:rsidP="007D2FD6">
    <w:pPr>
      <w:pStyle w:val="Encabezado"/>
      <w:tabs>
        <w:tab w:val="left" w:pos="2748"/>
      </w:tabs>
    </w:pPr>
    <w:r w:rsidRPr="001B3D06">
      <w:rPr>
        <w:noProof/>
        <w:lang w:eastAsia="es-MX"/>
      </w:rPr>
      <w:drawing>
        <wp:inline distT="0" distB="0" distL="0" distR="0" wp14:anchorId="62D493CC" wp14:editId="1036E2D6">
          <wp:extent cx="1000125" cy="6953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D2FD6">
      <w:rPr>
        <w:rFonts w:ascii="ITC Avant Garde" w:eastAsia="Calibri" w:hAnsi="ITC Avant Garde" w:cs="Times New Roman"/>
        <w:b/>
        <w:sz w:val="18"/>
        <w:szCs w:val="18"/>
      </w:rPr>
      <w:t xml:space="preserve"> </w:t>
    </w:r>
    <w:r>
      <w:rPr>
        <w:rFonts w:ascii="ITC Avant Garde" w:eastAsia="Calibri" w:hAnsi="ITC Avant Garde" w:cs="Times New Roman"/>
        <w:b/>
        <w:sz w:val="18"/>
        <w:szCs w:val="18"/>
      </w:rPr>
      <w:t xml:space="preserve">                                      </w:t>
    </w:r>
    <w:r w:rsidRPr="007D2FD6">
      <w:rPr>
        <w:rFonts w:ascii="ITC Avant Garde" w:hAnsi="ITC Avant Garde"/>
        <w:b/>
        <w:sz w:val="21"/>
        <w:szCs w:val="21"/>
      </w:rPr>
      <w:t>Cédula de Información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40072"/>
    <w:multiLevelType w:val="hybridMultilevel"/>
    <w:tmpl w:val="1CAEB6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35B13"/>
    <w:multiLevelType w:val="hybridMultilevel"/>
    <w:tmpl w:val="7CC616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52E21"/>
    <w:multiLevelType w:val="hybridMultilevel"/>
    <w:tmpl w:val="827E8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02965"/>
    <w:multiLevelType w:val="hybridMultilevel"/>
    <w:tmpl w:val="07EEA368"/>
    <w:lvl w:ilvl="0" w:tplc="40C2A014">
      <w:start w:val="1"/>
      <w:numFmt w:val="decimal"/>
      <w:lvlText w:val="%1)"/>
      <w:lvlJc w:val="left"/>
      <w:pPr>
        <w:ind w:left="720" w:hanging="360"/>
      </w:pPr>
      <w:rPr>
        <w:rFonts w:ascii="ITC Avant Garde" w:eastAsiaTheme="minorHAnsi" w:hAnsi="ITC Avant Garde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23EA2"/>
    <w:multiLevelType w:val="hybridMultilevel"/>
    <w:tmpl w:val="BB1C931E"/>
    <w:lvl w:ilvl="0" w:tplc="8F6C9CC8">
      <w:start w:val="1"/>
      <w:numFmt w:val="decimal"/>
      <w:lvlText w:val="%1)"/>
      <w:lvlJc w:val="left"/>
      <w:pPr>
        <w:ind w:left="720" w:hanging="360"/>
      </w:pPr>
      <w:rPr>
        <w:rFonts w:ascii="ITC Avant Garde" w:eastAsiaTheme="minorHAnsi" w:hAnsi="ITC Avant Garde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633C2"/>
    <w:multiLevelType w:val="hybridMultilevel"/>
    <w:tmpl w:val="18F0195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B79E4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C7DF7"/>
    <w:multiLevelType w:val="hybridMultilevel"/>
    <w:tmpl w:val="F63601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E6BAF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17D6F"/>
    <w:multiLevelType w:val="hybridMultilevel"/>
    <w:tmpl w:val="07A6CEA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6424E"/>
    <w:multiLevelType w:val="hybridMultilevel"/>
    <w:tmpl w:val="DB22224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B240C"/>
    <w:multiLevelType w:val="multilevel"/>
    <w:tmpl w:val="58320A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91C0A4C"/>
    <w:multiLevelType w:val="hybridMultilevel"/>
    <w:tmpl w:val="3C1678D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12"/>
  </w:num>
  <w:num w:numId="7">
    <w:abstractNumId w:val="11"/>
  </w:num>
  <w:num w:numId="8">
    <w:abstractNumId w:val="8"/>
  </w:num>
  <w:num w:numId="9">
    <w:abstractNumId w:val="9"/>
  </w:num>
  <w:num w:numId="10">
    <w:abstractNumId w:val="10"/>
  </w:num>
  <w:num w:numId="11">
    <w:abstractNumId w:val="0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catalog"/>
    <w:dataType w:val="textFile"/>
    <w:activeRecord w:val="-1"/>
  </w:mailMerge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6DB"/>
    <w:rsid w:val="00085CAE"/>
    <w:rsid w:val="000911B6"/>
    <w:rsid w:val="00160C02"/>
    <w:rsid w:val="001A0D96"/>
    <w:rsid w:val="001C36BF"/>
    <w:rsid w:val="001D0BED"/>
    <w:rsid w:val="001F3494"/>
    <w:rsid w:val="00207BA8"/>
    <w:rsid w:val="00223B0B"/>
    <w:rsid w:val="002434FF"/>
    <w:rsid w:val="00250D5A"/>
    <w:rsid w:val="002704C8"/>
    <w:rsid w:val="00273A4F"/>
    <w:rsid w:val="002B0B24"/>
    <w:rsid w:val="002E37B6"/>
    <w:rsid w:val="00332FE9"/>
    <w:rsid w:val="00366E21"/>
    <w:rsid w:val="00384692"/>
    <w:rsid w:val="003A162A"/>
    <w:rsid w:val="003F1D7B"/>
    <w:rsid w:val="00411FFC"/>
    <w:rsid w:val="00446F0C"/>
    <w:rsid w:val="004B7538"/>
    <w:rsid w:val="004C31A6"/>
    <w:rsid w:val="004C75E5"/>
    <w:rsid w:val="004D6D14"/>
    <w:rsid w:val="004E552A"/>
    <w:rsid w:val="005034EB"/>
    <w:rsid w:val="00585BD4"/>
    <w:rsid w:val="005E34D0"/>
    <w:rsid w:val="005F0181"/>
    <w:rsid w:val="0061003C"/>
    <w:rsid w:val="006166DB"/>
    <w:rsid w:val="0063161C"/>
    <w:rsid w:val="006441CF"/>
    <w:rsid w:val="0065492B"/>
    <w:rsid w:val="006911B3"/>
    <w:rsid w:val="006F7E1D"/>
    <w:rsid w:val="00702713"/>
    <w:rsid w:val="00703626"/>
    <w:rsid w:val="00720D02"/>
    <w:rsid w:val="007466F1"/>
    <w:rsid w:val="0078318D"/>
    <w:rsid w:val="007A7F65"/>
    <w:rsid w:val="007D2FD6"/>
    <w:rsid w:val="007F5106"/>
    <w:rsid w:val="008017FB"/>
    <w:rsid w:val="00802508"/>
    <w:rsid w:val="00815D92"/>
    <w:rsid w:val="0089205E"/>
    <w:rsid w:val="008C23BD"/>
    <w:rsid w:val="0092333A"/>
    <w:rsid w:val="009611E1"/>
    <w:rsid w:val="009701A3"/>
    <w:rsid w:val="00977ED5"/>
    <w:rsid w:val="009918CF"/>
    <w:rsid w:val="009A6722"/>
    <w:rsid w:val="009D567D"/>
    <w:rsid w:val="00A70F6B"/>
    <w:rsid w:val="00A93C7F"/>
    <w:rsid w:val="00AC079F"/>
    <w:rsid w:val="00AD4846"/>
    <w:rsid w:val="00AF71CC"/>
    <w:rsid w:val="00B018E8"/>
    <w:rsid w:val="00B30E6B"/>
    <w:rsid w:val="00B84B74"/>
    <w:rsid w:val="00B8531B"/>
    <w:rsid w:val="00BE45D0"/>
    <w:rsid w:val="00C76443"/>
    <w:rsid w:val="00C8049B"/>
    <w:rsid w:val="00CF5F25"/>
    <w:rsid w:val="00D14569"/>
    <w:rsid w:val="00D258BF"/>
    <w:rsid w:val="00D93EA9"/>
    <w:rsid w:val="00DC3A1A"/>
    <w:rsid w:val="00DF074B"/>
    <w:rsid w:val="00DF1654"/>
    <w:rsid w:val="00E16C43"/>
    <w:rsid w:val="00E70994"/>
    <w:rsid w:val="00EF614E"/>
    <w:rsid w:val="00F014C6"/>
    <w:rsid w:val="00F30AF6"/>
    <w:rsid w:val="00F42CB3"/>
    <w:rsid w:val="00F52381"/>
    <w:rsid w:val="00F54CB3"/>
    <w:rsid w:val="00F62AAD"/>
    <w:rsid w:val="00F71208"/>
    <w:rsid w:val="00F73022"/>
    <w:rsid w:val="00FA4E22"/>
    <w:rsid w:val="00FF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BA2AB15"/>
  <w15:chartTrackingRefBased/>
  <w15:docId w15:val="{EA4D9E9B-515F-4595-9A06-62A20A5E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66DB"/>
  </w:style>
  <w:style w:type="paragraph" w:styleId="Ttulo1">
    <w:name w:val="heading 1"/>
    <w:basedOn w:val="Normal"/>
    <w:next w:val="Normal"/>
    <w:link w:val="Ttulo1Car"/>
    <w:uiPriority w:val="9"/>
    <w:qFormat/>
    <w:rsid w:val="00085C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5C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85C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85C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85CA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85CA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85CA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6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166D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66DB"/>
    <w:rPr>
      <w:strike w:val="0"/>
      <w:dstrike w:val="0"/>
      <w:color w:val="0000FF"/>
      <w:u w:val="none"/>
      <w:effect w:val="none"/>
      <w:bdr w:val="none" w:sz="0" w:space="0" w:color="auto" w:frame="1"/>
    </w:rPr>
  </w:style>
  <w:style w:type="character" w:styleId="Refdecomentario">
    <w:name w:val="annotation reference"/>
    <w:basedOn w:val="Fuentedeprrafopredeter"/>
    <w:uiPriority w:val="99"/>
    <w:semiHidden/>
    <w:unhideWhenUsed/>
    <w:rsid w:val="006166DB"/>
    <w:rPr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166DB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16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66DB"/>
  </w:style>
  <w:style w:type="paragraph" w:styleId="Piedepgina">
    <w:name w:val="footer"/>
    <w:basedOn w:val="Normal"/>
    <w:link w:val="PiedepginaCar"/>
    <w:uiPriority w:val="99"/>
    <w:unhideWhenUsed/>
    <w:rsid w:val="00616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6DB"/>
  </w:style>
  <w:style w:type="character" w:customStyle="1" w:styleId="Ttulo1Car">
    <w:name w:val="Título 1 Car"/>
    <w:basedOn w:val="Fuentedeprrafopredeter"/>
    <w:link w:val="Ttulo1"/>
    <w:uiPriority w:val="9"/>
    <w:rsid w:val="00085C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85C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85C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85CA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085CA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085CA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085CA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Estilo1">
    <w:name w:val="Estilo1"/>
    <w:uiPriority w:val="1"/>
    <w:rsid w:val="00085CAE"/>
    <w:rPr>
      <w:rFonts w:ascii="Times New Roman" w:hAnsi="Times New Roman"/>
    </w:rPr>
  </w:style>
  <w:style w:type="character" w:customStyle="1" w:styleId="Estilo2">
    <w:name w:val="Estilo2"/>
    <w:basedOn w:val="Fuentedeprrafopredeter"/>
    <w:uiPriority w:val="1"/>
    <w:rsid w:val="00085CAE"/>
    <w:rPr>
      <w:rFonts w:ascii="ITC Avant Garde Std Bk" w:hAnsi="ITC Avant Garde Std Bk"/>
    </w:rPr>
  </w:style>
  <w:style w:type="character" w:customStyle="1" w:styleId="Estilo3">
    <w:name w:val="Estilo3"/>
    <w:basedOn w:val="Fuentedeprrafopredeter"/>
    <w:uiPriority w:val="1"/>
    <w:rsid w:val="00085CAE"/>
    <w:rPr>
      <w:rFonts w:ascii="ITC Avant Garde Std Bk" w:hAnsi="ITC Avant Garde Std Bk"/>
      <w:sz w:val="22"/>
    </w:rPr>
  </w:style>
  <w:style w:type="character" w:customStyle="1" w:styleId="Estilo4">
    <w:name w:val="Estilo4"/>
    <w:basedOn w:val="Fuentedeprrafopredeter"/>
    <w:uiPriority w:val="1"/>
    <w:rsid w:val="00085CAE"/>
    <w:rPr>
      <w:rFonts w:ascii="ITC Avant Garde Std Bk" w:hAnsi="ITC Avant Garde Std Bk"/>
      <w:sz w:val="22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018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018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01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018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0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181"/>
    <w:rPr>
      <w:rFonts w:ascii="Segoe UI" w:hAnsi="Segoe UI" w:cs="Segoe UI"/>
      <w:sz w:val="18"/>
      <w:szCs w:val="18"/>
    </w:rPr>
  </w:style>
  <w:style w:type="paragraph" w:customStyle="1" w:styleId="Texto">
    <w:name w:val="Texto"/>
    <w:basedOn w:val="Normal"/>
    <w:link w:val="TextoCar"/>
    <w:rsid w:val="0092333A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92333A"/>
    <w:rPr>
      <w:rFonts w:ascii="Arial" w:eastAsia="Times New Roman" w:hAnsi="Arial" w:cs="Arial"/>
      <w:sz w:val="18"/>
      <w:szCs w:val="20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7A7F6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A7F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inventariotramites.ift.org.mx/mitweb/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inventariotramites.ift.org.mx/mitweb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inventariotramites.ift.org.mx/mitweb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inventariotramites.ift.org.mx/mitweb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inventariotramites.ift.org.mx/mitweb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8DF5F8E06C4C67A1656A6E13A44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2FB96-1376-4778-93E7-8A4E4D146D0B}"/>
      </w:docPartPr>
      <w:docPartBody>
        <w:p w:rsidR="00017150" w:rsidRDefault="006D779E" w:rsidP="006D779E">
          <w:pPr>
            <w:pStyle w:val="AB8DF5F8E06C4C67A1656A6E13A446D8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45E60C1C6B943CF80B1721B9C53D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E2E31-9930-489B-9A55-7CC7108A219B}"/>
      </w:docPartPr>
      <w:docPartBody>
        <w:p w:rsidR="00017150" w:rsidRDefault="006D779E" w:rsidP="006D779E">
          <w:pPr>
            <w:pStyle w:val="C45E60C1C6B943CF80B1721B9C53D3AF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233E99645114FB3B3B67F7B8A2D4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8B46C-9F4B-40BD-89AC-110F37790D90}"/>
      </w:docPartPr>
      <w:docPartBody>
        <w:p w:rsidR="00017150" w:rsidRDefault="006D779E" w:rsidP="006D779E">
          <w:pPr>
            <w:pStyle w:val="5233E99645114FB3B3B67F7B8A2D413B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6AC0039F80B14E42AC789819265EC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1B633-0AD7-402C-BC4D-8D2C5ECDA53E}"/>
      </w:docPartPr>
      <w:docPartBody>
        <w:p w:rsidR="00017150" w:rsidRDefault="006D779E" w:rsidP="006D779E">
          <w:pPr>
            <w:pStyle w:val="6AC0039F80B14E42AC789819265ECFFB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0F5A8BA285AC404EA7CF86593950C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38DAE-24F9-489A-BDDD-9AD948FA278F}"/>
      </w:docPartPr>
      <w:docPartBody>
        <w:p w:rsidR="00017150" w:rsidRDefault="00A72DE6" w:rsidP="00A72DE6">
          <w:pPr>
            <w:pStyle w:val="0F5A8BA285AC404EA7CF86593950CDFB5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74480DB032444D7CA04A2EC42A53E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9F208-E653-4C49-894D-D4B82C1BECC1}"/>
      </w:docPartPr>
      <w:docPartBody>
        <w:p w:rsidR="002F0812" w:rsidRDefault="002F0812" w:rsidP="002F0812">
          <w:pPr>
            <w:pStyle w:val="74480DB032444D7CA04A2EC42A53E5F8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16AF818B57641F79234FE5C1310B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44838-C467-47D4-8736-FF77C9ADC6D2}"/>
      </w:docPartPr>
      <w:docPartBody>
        <w:p w:rsidR="00D31C9E" w:rsidRDefault="0026494F" w:rsidP="0026494F">
          <w:pPr>
            <w:pStyle w:val="116AF818B57641F79234FE5C1310B6CD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FE8EC271ABE04DCE9F227F10B767E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D1542-FBCC-494E-A2F1-5E63172FFBCD}"/>
      </w:docPartPr>
      <w:docPartBody>
        <w:p w:rsidR="001842EB" w:rsidRDefault="00D31C9E" w:rsidP="00D31C9E">
          <w:pPr>
            <w:pStyle w:val="FE8EC271ABE04DCE9F227F10B767E9FC"/>
          </w:pPr>
          <w:r w:rsidRPr="00BB6A43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9E"/>
    <w:rsid w:val="00017150"/>
    <w:rsid w:val="000A040B"/>
    <w:rsid w:val="001842EB"/>
    <w:rsid w:val="001B5A4B"/>
    <w:rsid w:val="00247CE4"/>
    <w:rsid w:val="002607A3"/>
    <w:rsid w:val="0026494F"/>
    <w:rsid w:val="002852A0"/>
    <w:rsid w:val="002B7F38"/>
    <w:rsid w:val="002F0812"/>
    <w:rsid w:val="00303EA8"/>
    <w:rsid w:val="00402D5B"/>
    <w:rsid w:val="004E3322"/>
    <w:rsid w:val="005D084C"/>
    <w:rsid w:val="00687FEB"/>
    <w:rsid w:val="006D779E"/>
    <w:rsid w:val="007313BB"/>
    <w:rsid w:val="007866FE"/>
    <w:rsid w:val="008E6773"/>
    <w:rsid w:val="009149B3"/>
    <w:rsid w:val="00977C64"/>
    <w:rsid w:val="009F2A3C"/>
    <w:rsid w:val="00A52267"/>
    <w:rsid w:val="00A72DE6"/>
    <w:rsid w:val="00AF3EC2"/>
    <w:rsid w:val="00B01F8A"/>
    <w:rsid w:val="00BD1645"/>
    <w:rsid w:val="00BF7C0D"/>
    <w:rsid w:val="00C2228D"/>
    <w:rsid w:val="00D31C9E"/>
    <w:rsid w:val="00D57942"/>
    <w:rsid w:val="00D57A8B"/>
    <w:rsid w:val="00D83928"/>
    <w:rsid w:val="00DF3746"/>
    <w:rsid w:val="00F9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31C9E"/>
    <w:rPr>
      <w:color w:val="808080"/>
    </w:rPr>
  </w:style>
  <w:style w:type="paragraph" w:customStyle="1" w:styleId="AB8DF5F8E06C4C67A1656A6E13A446D8">
    <w:name w:val="AB8DF5F8E06C4C67A1656A6E13A446D8"/>
    <w:rsid w:val="006D779E"/>
  </w:style>
  <w:style w:type="paragraph" w:customStyle="1" w:styleId="C45E60C1C6B943CF80B1721B9C53D3AF">
    <w:name w:val="C45E60C1C6B943CF80B1721B9C53D3AF"/>
    <w:rsid w:val="006D779E"/>
  </w:style>
  <w:style w:type="paragraph" w:customStyle="1" w:styleId="11D0E96EBFAA44108F9A28542A01F376">
    <w:name w:val="11D0E96EBFAA44108F9A28542A01F376"/>
    <w:rsid w:val="006D779E"/>
  </w:style>
  <w:style w:type="paragraph" w:customStyle="1" w:styleId="5233E99645114FB3B3B67F7B8A2D413B">
    <w:name w:val="5233E99645114FB3B3B67F7B8A2D413B"/>
    <w:rsid w:val="006D779E"/>
  </w:style>
  <w:style w:type="paragraph" w:customStyle="1" w:styleId="6AC0039F80B14E42AC789819265ECFFB">
    <w:name w:val="6AC0039F80B14E42AC789819265ECFFB"/>
    <w:rsid w:val="006D779E"/>
  </w:style>
  <w:style w:type="paragraph" w:customStyle="1" w:styleId="0F5A8BA285AC404EA7CF86593950CDFB">
    <w:name w:val="0F5A8BA285AC404EA7CF86593950CDFB"/>
    <w:rsid w:val="006D779E"/>
  </w:style>
  <w:style w:type="paragraph" w:customStyle="1" w:styleId="E869A9A7DB714B5EA6F42DCE29ACD110">
    <w:name w:val="E869A9A7DB714B5EA6F42DCE29ACD110"/>
    <w:rsid w:val="008E6773"/>
  </w:style>
  <w:style w:type="paragraph" w:customStyle="1" w:styleId="F2703DE278A048FD84B842454772682F">
    <w:name w:val="F2703DE278A048FD84B842454772682F"/>
    <w:rsid w:val="008E6773"/>
  </w:style>
  <w:style w:type="paragraph" w:customStyle="1" w:styleId="0F5A8BA285AC404EA7CF86593950CDFB1">
    <w:name w:val="0F5A8BA285AC404EA7CF86593950CDFB1"/>
    <w:rsid w:val="00A52267"/>
    <w:rPr>
      <w:rFonts w:eastAsiaTheme="minorHAnsi"/>
      <w:lang w:eastAsia="en-US"/>
    </w:rPr>
  </w:style>
  <w:style w:type="paragraph" w:customStyle="1" w:styleId="0F5A8BA285AC404EA7CF86593950CDFB2">
    <w:name w:val="0F5A8BA285AC404EA7CF86593950CDFB2"/>
    <w:rsid w:val="00A52267"/>
    <w:rPr>
      <w:rFonts w:eastAsiaTheme="minorHAnsi"/>
      <w:lang w:eastAsia="en-US"/>
    </w:rPr>
  </w:style>
  <w:style w:type="paragraph" w:customStyle="1" w:styleId="413D5310282A477C8B3F28B088541795">
    <w:name w:val="413D5310282A477C8B3F28B088541795"/>
    <w:rsid w:val="00A52267"/>
  </w:style>
  <w:style w:type="paragraph" w:customStyle="1" w:styleId="9517800D7E16472E8CCF75D1471780F3">
    <w:name w:val="9517800D7E16472E8CCF75D1471780F3"/>
    <w:rsid w:val="00A52267"/>
  </w:style>
  <w:style w:type="paragraph" w:customStyle="1" w:styleId="4623D9E71D4F4334BB74563372F7D97D">
    <w:name w:val="4623D9E71D4F4334BB74563372F7D97D"/>
    <w:rsid w:val="00A52267"/>
  </w:style>
  <w:style w:type="paragraph" w:customStyle="1" w:styleId="0F5A8BA285AC404EA7CF86593950CDFB3">
    <w:name w:val="0F5A8BA285AC404EA7CF86593950CDFB3"/>
    <w:rsid w:val="00A52267"/>
    <w:rPr>
      <w:rFonts w:eastAsiaTheme="minorHAnsi"/>
      <w:lang w:eastAsia="en-US"/>
    </w:rPr>
  </w:style>
  <w:style w:type="paragraph" w:customStyle="1" w:styleId="4623D9E71D4F4334BB74563372F7D97D1">
    <w:name w:val="4623D9E71D4F4334BB74563372F7D97D1"/>
    <w:rsid w:val="00A52267"/>
    <w:rPr>
      <w:rFonts w:eastAsiaTheme="minorHAnsi"/>
      <w:lang w:eastAsia="en-US"/>
    </w:rPr>
  </w:style>
  <w:style w:type="paragraph" w:customStyle="1" w:styleId="78A3401525BC439E965FD11C9DA5D0CB">
    <w:name w:val="78A3401525BC439E965FD11C9DA5D0CB"/>
    <w:rsid w:val="00A72DE6"/>
    <w:rPr>
      <w:rFonts w:eastAsiaTheme="minorHAnsi"/>
      <w:lang w:eastAsia="en-US"/>
    </w:rPr>
  </w:style>
  <w:style w:type="paragraph" w:customStyle="1" w:styleId="0F5A8BA285AC404EA7CF86593950CDFB4">
    <w:name w:val="0F5A8BA285AC404EA7CF86593950CDFB4"/>
    <w:rsid w:val="00A72DE6"/>
    <w:rPr>
      <w:rFonts w:eastAsiaTheme="minorHAnsi"/>
      <w:lang w:eastAsia="en-US"/>
    </w:rPr>
  </w:style>
  <w:style w:type="paragraph" w:customStyle="1" w:styleId="4623D9E71D4F4334BB74563372F7D97D2">
    <w:name w:val="4623D9E71D4F4334BB74563372F7D97D2"/>
    <w:rsid w:val="00A72DE6"/>
    <w:rPr>
      <w:rFonts w:eastAsiaTheme="minorHAnsi"/>
      <w:lang w:eastAsia="en-US"/>
    </w:rPr>
  </w:style>
  <w:style w:type="paragraph" w:customStyle="1" w:styleId="B96D7A799E6A4C538295A43EDE30ABD4">
    <w:name w:val="B96D7A799E6A4C538295A43EDE30ABD4"/>
    <w:rsid w:val="00A72DE6"/>
  </w:style>
  <w:style w:type="paragraph" w:customStyle="1" w:styleId="B96D7A799E6A4C538295A43EDE30ABD41">
    <w:name w:val="B96D7A799E6A4C538295A43EDE30ABD41"/>
    <w:rsid w:val="00A72DE6"/>
    <w:rPr>
      <w:rFonts w:eastAsiaTheme="minorHAnsi"/>
      <w:lang w:eastAsia="en-US"/>
    </w:rPr>
  </w:style>
  <w:style w:type="paragraph" w:customStyle="1" w:styleId="0F5A8BA285AC404EA7CF86593950CDFB5">
    <w:name w:val="0F5A8BA285AC404EA7CF86593950CDFB5"/>
    <w:rsid w:val="00A72DE6"/>
    <w:rPr>
      <w:rFonts w:eastAsiaTheme="minorHAnsi"/>
      <w:lang w:eastAsia="en-US"/>
    </w:rPr>
  </w:style>
  <w:style w:type="paragraph" w:customStyle="1" w:styleId="4623D9E71D4F4334BB74563372F7D97D3">
    <w:name w:val="4623D9E71D4F4334BB74563372F7D97D3"/>
    <w:rsid w:val="00A72DE6"/>
    <w:rPr>
      <w:rFonts w:eastAsiaTheme="minorHAnsi"/>
      <w:lang w:eastAsia="en-US"/>
    </w:rPr>
  </w:style>
  <w:style w:type="paragraph" w:customStyle="1" w:styleId="78E7F390851A48AF96C1E3B6CB71CEE3">
    <w:name w:val="78E7F390851A48AF96C1E3B6CB71CEE3"/>
    <w:rsid w:val="002F0812"/>
  </w:style>
  <w:style w:type="paragraph" w:customStyle="1" w:styleId="74480DB032444D7CA04A2EC42A53E5F8">
    <w:name w:val="74480DB032444D7CA04A2EC42A53E5F8"/>
    <w:rsid w:val="002F0812"/>
  </w:style>
  <w:style w:type="paragraph" w:customStyle="1" w:styleId="116AF818B57641F79234FE5C1310B6CD">
    <w:name w:val="116AF818B57641F79234FE5C1310B6CD"/>
    <w:rsid w:val="0026494F"/>
  </w:style>
  <w:style w:type="paragraph" w:customStyle="1" w:styleId="3773AA41E3FC43369A4B53EC3CF6C1C8">
    <w:name w:val="3773AA41E3FC43369A4B53EC3CF6C1C8"/>
    <w:rsid w:val="0026494F"/>
  </w:style>
  <w:style w:type="paragraph" w:customStyle="1" w:styleId="FE8EC271ABE04DCE9F227F10B767E9FC">
    <w:name w:val="FE8EC271ABE04DCE9F227F10B767E9FC"/>
    <w:rsid w:val="00D31C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3867C35412724396BD27E9CB570B40" ma:contentTypeVersion="0" ma:contentTypeDescription="Crear nuevo documento." ma:contentTypeScope="" ma:versionID="cc641cfc9dd91b66b40a16f9de5d7c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A8784-09C0-4774-8C15-3EBAD39247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85D791-CCBF-423D-9A4F-4B7315067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4E056B-280B-49A1-A946-08CEB42D8AA3}">
  <ds:schemaRefs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FD67674-FCF4-4533-939E-647325E09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968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Rosas Yanez</dc:creator>
  <cp:keywords/>
  <dc:description/>
  <cp:lastModifiedBy>Adrian Israel Garcia Munoz</cp:lastModifiedBy>
  <cp:revision>9</cp:revision>
  <dcterms:created xsi:type="dcterms:W3CDTF">2021-11-18T18:09:00Z</dcterms:created>
  <dcterms:modified xsi:type="dcterms:W3CDTF">2022-06-28T23:14:00Z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0x0101002E3867C35412724396BD27E9CB570B40</vt:lpwstr>
  </property>
</Properties>
</file>