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C83CFF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83CFF" w14:paraId="1B2E1BC8" w14:textId="77777777" w:rsidTr="00DF074B">
        <w:tc>
          <w:tcPr>
            <w:tcW w:w="8828" w:type="dxa"/>
          </w:tcPr>
          <w:p w14:paraId="5E631BCB" w14:textId="0CBCCC7D" w:rsidR="006166DB" w:rsidRPr="00C83CFF" w:rsidRDefault="00C83CFF" w:rsidP="00C83CFF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83CF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Acuerdo por el que el Pleno del Instituto Federal de Telecomunicaciones expide la Disposición Técnica IFT-009-2015: Telecomunicaciones-Interfaz-Parte de usuario de servicios integrados del Sistema de Señalización Por Canal Común.</w:t>
            </w:r>
          </w:p>
        </w:tc>
      </w:tr>
    </w:tbl>
    <w:p w14:paraId="52EC83BF" w14:textId="77777777" w:rsidR="006166DB" w:rsidRPr="00C83CFF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C83CFF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83CFF" w14:paraId="454C3A95" w14:textId="77777777" w:rsidTr="00DF074B">
        <w:tc>
          <w:tcPr>
            <w:tcW w:w="8828" w:type="dxa"/>
          </w:tcPr>
          <w:p w14:paraId="1A68E5FF" w14:textId="46868295" w:rsidR="006166DB" w:rsidRPr="00C83CFF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C83CFF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5-09-1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A801DB">
                  <w:rPr>
                    <w:rStyle w:val="Estilo4"/>
                    <w:sz w:val="21"/>
                    <w:szCs w:val="21"/>
                  </w:rPr>
                  <w:t>14/09/2015</w:t>
                </w:r>
              </w:sdtContent>
            </w:sdt>
          </w:p>
        </w:tc>
      </w:tr>
      <w:tr w:rsidR="003F1D7B" w:rsidRPr="00C83CFF" w14:paraId="098151CF" w14:textId="77777777" w:rsidTr="00DF074B">
        <w:tc>
          <w:tcPr>
            <w:tcW w:w="8828" w:type="dxa"/>
          </w:tcPr>
          <w:p w14:paraId="07D4CB20" w14:textId="6556CAB6" w:rsidR="003F1D7B" w:rsidRPr="00C83CFF" w:rsidRDefault="003F1D7B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C83CFF">
              <w:rPr>
                <w:rStyle w:val="Estilo4"/>
                <w:sz w:val="21"/>
                <w:szCs w:val="21"/>
              </w:rPr>
              <w:t xml:space="preserve">Fecha de publicación en el DOF: </w:t>
            </w:r>
            <w:r w:rsidR="00623F65">
              <w:rPr>
                <w:rStyle w:val="Estilo4"/>
                <w:sz w:val="21"/>
                <w:szCs w:val="21"/>
              </w:rPr>
              <w:t>21</w:t>
            </w:r>
            <w:r w:rsidRPr="00C83CFF">
              <w:rPr>
                <w:rStyle w:val="Estilo4"/>
                <w:sz w:val="21"/>
                <w:szCs w:val="21"/>
              </w:rPr>
              <w:t>/0</w:t>
            </w:r>
            <w:r w:rsidR="00623F65">
              <w:rPr>
                <w:rStyle w:val="Estilo4"/>
                <w:sz w:val="21"/>
                <w:szCs w:val="21"/>
              </w:rPr>
              <w:t>9</w:t>
            </w:r>
            <w:r w:rsidRPr="00C83CFF">
              <w:rPr>
                <w:rStyle w:val="Estilo4"/>
                <w:sz w:val="21"/>
                <w:szCs w:val="21"/>
              </w:rPr>
              <w:t>/201</w:t>
            </w:r>
            <w:r w:rsidR="00623F65">
              <w:rPr>
                <w:rStyle w:val="Estilo4"/>
                <w:sz w:val="21"/>
                <w:szCs w:val="21"/>
              </w:rPr>
              <w:t>5</w:t>
            </w:r>
            <w:r w:rsidRPr="00C83CFF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C83CFF" w14:paraId="784A8897" w14:textId="77777777" w:rsidTr="00DF074B">
        <w:tc>
          <w:tcPr>
            <w:tcW w:w="8828" w:type="dxa"/>
          </w:tcPr>
          <w:p w14:paraId="335C558B" w14:textId="71535404" w:rsidR="00DF074B" w:rsidRPr="00C83CFF" w:rsidRDefault="004C31A6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C83CFF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="003221E5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C83CFF" w14:paraId="25C2F9B9" w14:textId="77777777" w:rsidTr="00DF074B">
        <w:tc>
          <w:tcPr>
            <w:tcW w:w="8828" w:type="dxa"/>
          </w:tcPr>
          <w:p w14:paraId="187042E5" w14:textId="57EEEC80" w:rsidR="006166DB" w:rsidRPr="00C83CFF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C83CFF">
              <w:rPr>
                <w:rStyle w:val="Estilo4"/>
                <w:sz w:val="21"/>
                <w:szCs w:val="21"/>
              </w:rPr>
              <w:t xml:space="preserve">Inicio de la vigencia: </w:t>
            </w:r>
            <w:r w:rsidR="00A801DB">
              <w:rPr>
                <w:rStyle w:val="Estilo4"/>
                <w:sz w:val="21"/>
                <w:szCs w:val="21"/>
              </w:rPr>
              <w:t>21</w:t>
            </w:r>
            <w:r w:rsidR="00A801DB" w:rsidRPr="00C83CFF">
              <w:rPr>
                <w:rStyle w:val="Estilo4"/>
                <w:sz w:val="21"/>
                <w:szCs w:val="21"/>
              </w:rPr>
              <w:t>/0</w:t>
            </w:r>
            <w:r w:rsidR="00A801DB">
              <w:rPr>
                <w:rStyle w:val="Estilo4"/>
                <w:sz w:val="21"/>
                <w:szCs w:val="21"/>
              </w:rPr>
              <w:t>9</w:t>
            </w:r>
            <w:r w:rsidR="00A801DB" w:rsidRPr="00C83CFF">
              <w:rPr>
                <w:rStyle w:val="Estilo4"/>
                <w:sz w:val="21"/>
                <w:szCs w:val="21"/>
              </w:rPr>
              <w:t>/201</w:t>
            </w:r>
            <w:r w:rsidR="00A801DB">
              <w:rPr>
                <w:rStyle w:val="Estilo4"/>
                <w:sz w:val="21"/>
                <w:szCs w:val="21"/>
              </w:rPr>
              <w:t>5</w:t>
            </w:r>
          </w:p>
        </w:tc>
      </w:tr>
      <w:tr w:rsidR="00DF074B" w:rsidRPr="00C83CFF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04CD8A5E" w:rsidR="00DF074B" w:rsidRPr="00C83CFF" w:rsidRDefault="00DF074B" w:rsidP="00DF074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C83CFF">
              <w:rPr>
                <w:rStyle w:val="Estilo4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A801DB">
                  <w:rPr>
                    <w:rStyle w:val="Estilo4"/>
                    <w:sz w:val="21"/>
                    <w:szCs w:val="21"/>
                  </w:rPr>
                  <w:t>No aplica</w:t>
                </w:r>
              </w:sdtContent>
            </w:sdt>
            <w:r w:rsidRPr="00C83CFF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C83CFF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C83CFF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83CFF" w14:paraId="2E594784" w14:textId="77777777" w:rsidTr="00DF074B">
        <w:tc>
          <w:tcPr>
            <w:tcW w:w="8828" w:type="dxa"/>
          </w:tcPr>
          <w:p w14:paraId="6C41AB66" w14:textId="08A12D7E" w:rsidR="006166DB" w:rsidRPr="00C83CFF" w:rsidRDefault="00623F65" w:rsidP="002434FF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83CF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C83CFF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C83CFF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83CFF" w14:paraId="0FEE5916" w14:textId="77777777" w:rsidTr="00DF074B">
        <w:tc>
          <w:tcPr>
            <w:tcW w:w="8828" w:type="dxa"/>
          </w:tcPr>
          <w:p w14:paraId="043F6ABC" w14:textId="2A5AFE5C" w:rsidR="006166DB" w:rsidRPr="00C83CFF" w:rsidRDefault="00623F65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83CF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C83CFF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C83CFF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C83CFF" w14:paraId="749D808B" w14:textId="77777777" w:rsidTr="00DF074B">
        <w:tc>
          <w:tcPr>
            <w:tcW w:w="8828" w:type="dxa"/>
          </w:tcPr>
          <w:p w14:paraId="07FF9FAE" w14:textId="5801CB9E" w:rsidR="00DC3A1A" w:rsidRPr="00C83CFF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83CFF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C83CFF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="00623F65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C83CFF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C83CFF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83CFF" w14:paraId="380262AA" w14:textId="77777777" w:rsidTr="00DF074B">
        <w:tc>
          <w:tcPr>
            <w:tcW w:w="8828" w:type="dxa"/>
          </w:tcPr>
          <w:p w14:paraId="1917902A" w14:textId="00065509" w:rsidR="006166DB" w:rsidRPr="00C83CFF" w:rsidRDefault="00623F65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C83CFF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C83CFF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83CFF" w14:paraId="00840257" w14:textId="77777777" w:rsidTr="00DF074B">
        <w:tc>
          <w:tcPr>
            <w:tcW w:w="8828" w:type="dxa"/>
          </w:tcPr>
          <w:p w14:paraId="5DFAFB35" w14:textId="23215A6A" w:rsidR="006166DB" w:rsidRPr="00C83CFF" w:rsidRDefault="00B00ACF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623F65">
                  <w:rPr>
                    <w:rStyle w:val="Estilo4"/>
                    <w:sz w:val="21"/>
                    <w:szCs w:val="21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C83CFF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5259ACFF" w:rsidR="006166DB" w:rsidRPr="00C83CFF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B00ACF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C83CFF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83CFF" w14:paraId="040BA959" w14:textId="77777777" w:rsidTr="00F73022">
        <w:trPr>
          <w:trHeight w:val="65"/>
        </w:trPr>
        <w:tc>
          <w:tcPr>
            <w:tcW w:w="8828" w:type="dxa"/>
          </w:tcPr>
          <w:p w14:paraId="36574B47" w14:textId="23CD1E7A" w:rsidR="007D2FD6" w:rsidRPr="00C83CFF" w:rsidRDefault="007D2FD6" w:rsidP="007D2FD6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120CD631" w14:textId="5C811F07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Objetivo y campo de aplicación</w:t>
            </w:r>
          </w:p>
          <w:p w14:paraId="1181CB87" w14:textId="752F9366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Referencias</w:t>
            </w:r>
          </w:p>
          <w:p w14:paraId="3B69B696" w14:textId="63705765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Abreviaturas</w:t>
            </w:r>
          </w:p>
          <w:p w14:paraId="618E6957" w14:textId="247DAEAA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Especificaciones</w:t>
            </w:r>
          </w:p>
          <w:p w14:paraId="19A9E884" w14:textId="77777777" w:rsidR="00743A97" w:rsidRDefault="00743A97" w:rsidP="00743A97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2F6C0812" w14:textId="02BCA245" w:rsidR="00623F65" w:rsidRPr="00743A97" w:rsidRDefault="00623F65" w:rsidP="00743A97">
            <w:pPr>
              <w:contextualSpacing/>
              <w:mirrorIndents/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</w:pPr>
            <w:r w:rsidRPr="00743A97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SECCIÓN UNO</w:t>
            </w:r>
          </w:p>
          <w:p w14:paraId="5E7E6FBB" w14:textId="2B677862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Descripción funcional de la PU-RDSI del sistema de señalización N.°7</w:t>
            </w:r>
          </w:p>
          <w:p w14:paraId="793CA037" w14:textId="77777777" w:rsidR="00743A97" w:rsidRDefault="00743A97" w:rsidP="00743A97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3C9CF15C" w14:textId="2649D351" w:rsidR="00623F65" w:rsidRPr="00743A97" w:rsidRDefault="00623F65" w:rsidP="00743A97">
            <w:pPr>
              <w:contextualSpacing/>
              <w:mirrorIndents/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</w:pPr>
            <w:r w:rsidRPr="00743A97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SECCIÓN DOS</w:t>
            </w:r>
          </w:p>
          <w:p w14:paraId="675AE4D0" w14:textId="726F8DB9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Funciones generales de los mensajes y señales</w:t>
            </w:r>
          </w:p>
          <w:p w14:paraId="6B99642B" w14:textId="77777777" w:rsidR="00743A97" w:rsidRDefault="00743A97" w:rsidP="00743A97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2508DCED" w14:textId="25DB5D5C" w:rsidR="00623F65" w:rsidRPr="00743A97" w:rsidRDefault="00623F65" w:rsidP="00743A97">
            <w:pPr>
              <w:contextualSpacing/>
              <w:mirrorIndents/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</w:pPr>
            <w:r w:rsidRPr="00743A97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SECCIÓN TRES</w:t>
            </w:r>
          </w:p>
          <w:p w14:paraId="60103003" w14:textId="400CD3E7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Formatos y códigos</w:t>
            </w:r>
          </w:p>
          <w:p w14:paraId="25805871" w14:textId="77777777" w:rsidR="00743A97" w:rsidRDefault="00743A97" w:rsidP="00743A97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680EBA9B" w14:textId="76A4A5FA" w:rsidR="00623F65" w:rsidRPr="00743A97" w:rsidRDefault="00623F65" w:rsidP="00743A97">
            <w:pPr>
              <w:contextualSpacing/>
              <w:mirrorIndents/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</w:pPr>
            <w:r w:rsidRPr="00743A97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SECCIÓN CUATRO</w:t>
            </w:r>
          </w:p>
          <w:p w14:paraId="1819AC25" w14:textId="5314992E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Procedimientos de señalización</w:t>
            </w:r>
          </w:p>
          <w:p w14:paraId="35B97E33" w14:textId="77777777" w:rsidR="00743A97" w:rsidRDefault="00743A97" w:rsidP="00743A97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2BEDC722" w14:textId="47CD9AD3" w:rsidR="00623F65" w:rsidRPr="00743A97" w:rsidRDefault="00623F65" w:rsidP="00743A97">
            <w:pPr>
              <w:contextualSpacing/>
              <w:mirrorIndents/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</w:pPr>
            <w:r w:rsidRPr="00743A97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SECCIÓN CINCO</w:t>
            </w:r>
          </w:p>
          <w:p w14:paraId="5BFD25F6" w14:textId="7F964E99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Servicios suplementarios de la RDSI</w:t>
            </w:r>
          </w:p>
          <w:p w14:paraId="19A63A91" w14:textId="77777777" w:rsidR="00623F65" w:rsidRPr="00623F65" w:rsidRDefault="00623F65" w:rsidP="00623F65">
            <w:pPr>
              <w:ind w:left="727"/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Apéndice: Valores de temporizadores</w:t>
            </w:r>
          </w:p>
          <w:p w14:paraId="19218B3E" w14:textId="73B30E6C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Bibliografía</w:t>
            </w:r>
          </w:p>
          <w:p w14:paraId="36E796B3" w14:textId="69E733F8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Concordancia con normas internacionales</w:t>
            </w:r>
          </w:p>
          <w:p w14:paraId="6D8D2E50" w14:textId="6AEB1E17" w:rsidR="00623F65" w:rsidRPr="00623F65" w:rsidRDefault="00623F65" w:rsidP="00623F6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Vigilancia y evaluación de la conformidad</w:t>
            </w:r>
          </w:p>
          <w:p w14:paraId="1C60F90D" w14:textId="77777777" w:rsidR="00743A97" w:rsidRDefault="00743A97" w:rsidP="00743A97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5F275C45" w14:textId="282B336F" w:rsidR="006166DB" w:rsidRPr="00743A97" w:rsidRDefault="00623F65" w:rsidP="00743A97">
            <w:pPr>
              <w:contextualSpacing/>
              <w:mirrorIndents/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</w:pPr>
            <w:r w:rsidRPr="00743A97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Transitorios</w:t>
            </w:r>
          </w:p>
        </w:tc>
      </w:tr>
    </w:tbl>
    <w:p w14:paraId="4E6C6C7C" w14:textId="77777777" w:rsidR="00F73022" w:rsidRPr="00C83CFF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554EA01B" w:rsidR="00F73022" w:rsidRPr="00C83CFF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B00ACF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C83CFF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C83CFF" w14:paraId="373C675C" w14:textId="77777777" w:rsidTr="00DF074B">
        <w:tc>
          <w:tcPr>
            <w:tcW w:w="8828" w:type="dxa"/>
          </w:tcPr>
          <w:p w14:paraId="53B08DCA" w14:textId="36D07BCA" w:rsidR="00F73022" w:rsidRPr="00C83CFF" w:rsidRDefault="00A801DB" w:rsidP="00623F6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Definir </w:t>
            </w:r>
            <w:r w:rsidR="00623F65" w:rsidRPr="00623F6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la parte de usuario de la red digital de servicios integrados (PU-RDSI), especificando los mensajes de señalización de la red RDSI, sus procedimientos de codificación y señalización y sus características a través de las centrales telefónicas de las redes de telecomunicaciones.</w:t>
            </w:r>
          </w:p>
        </w:tc>
      </w:tr>
    </w:tbl>
    <w:p w14:paraId="2355FA42" w14:textId="77777777" w:rsidR="00F73022" w:rsidRPr="00C83CFF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C83CFF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83CFF" w14:paraId="36A134C5" w14:textId="77777777" w:rsidTr="00DF074B">
        <w:tc>
          <w:tcPr>
            <w:tcW w:w="8828" w:type="dxa"/>
          </w:tcPr>
          <w:p w14:paraId="0C79C5AD" w14:textId="547E79E2" w:rsidR="006166DB" w:rsidRPr="00C83CFF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C83CFF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552B76">
                  <w:rPr>
                    <w:rFonts w:ascii="ITC Avant Garde Std Bk" w:hAnsi="ITC Avant Garde Std Bk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C83CFF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C83CFF" w14:paraId="78629502" w14:textId="77777777" w:rsidTr="00DF074B">
        <w:tc>
          <w:tcPr>
            <w:tcW w:w="8828" w:type="dxa"/>
          </w:tcPr>
          <w:p w14:paraId="617248E0" w14:textId="6973BA05" w:rsidR="006166DB" w:rsidRPr="00C83CFF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C83CFF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552B76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552B76" w:rsidRPr="00C83CFF" w14:paraId="759C5A86" w14:textId="77777777" w:rsidTr="00DF074B">
        <w:tc>
          <w:tcPr>
            <w:tcW w:w="8828" w:type="dxa"/>
          </w:tcPr>
          <w:p w14:paraId="7A038F46" w14:textId="0B36B20A" w:rsidR="00552B76" w:rsidRPr="00C83CFF" w:rsidRDefault="00552B76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C83CFF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71248418"/>
                <w:placeholder>
                  <w:docPart w:val="083CAB833D9C434F89E63C8129E9058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552B76" w:rsidRPr="00C83CFF" w14:paraId="7AD272D1" w14:textId="77777777" w:rsidTr="00DF074B">
        <w:tc>
          <w:tcPr>
            <w:tcW w:w="8828" w:type="dxa"/>
          </w:tcPr>
          <w:p w14:paraId="4C8A9066" w14:textId="09973C4B" w:rsidR="00552B76" w:rsidRPr="00C83CFF" w:rsidRDefault="00552B76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C83CFF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668932940"/>
                <w:placeholder>
                  <w:docPart w:val="B989C708350B4FFBA473C2BF8F432276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552B76" w:rsidRPr="00C83CFF" w14:paraId="57C2C5CA" w14:textId="77777777" w:rsidTr="00DF074B">
        <w:tc>
          <w:tcPr>
            <w:tcW w:w="8828" w:type="dxa"/>
          </w:tcPr>
          <w:p w14:paraId="74E38719" w14:textId="13780B1D" w:rsidR="00552B76" w:rsidRPr="00C83CFF" w:rsidRDefault="00552B76" w:rsidP="00552B76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9260F7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106783600"/>
                <w:placeholder>
                  <w:docPart w:val="F1479FFB861144A6869A6414B8A898F7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rFonts w:ascii="ITC Avant Garde Std Bk" w:hAnsi="ITC Avant Garde Std Bk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C83CFF" w14:paraId="380D841C" w14:textId="77777777" w:rsidTr="00DF074B">
        <w:tc>
          <w:tcPr>
            <w:tcW w:w="8828" w:type="dxa"/>
          </w:tcPr>
          <w:p w14:paraId="6C9F585B" w14:textId="1A99C9B7" w:rsidR="006166DB" w:rsidRPr="00C83CFF" w:rsidRDefault="006166DB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C83CFF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92333A" w:rsidRPr="00C83CFF">
              <w:rPr>
                <w:rFonts w:ascii="ITC Avant Garde Std Bk" w:hAnsi="ITC Avant Garde Std Bk"/>
                <w:sz w:val="21"/>
                <w:szCs w:val="21"/>
              </w:rPr>
              <w:t xml:space="preserve">Concesionarios y autorizados. </w:t>
            </w:r>
            <w:r w:rsidRPr="00C83CFF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C83CFF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C83CFF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C83CFF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1428C72C" w:rsidR="00DC3A1A" w:rsidRPr="00A801DB" w:rsidRDefault="00A801DB" w:rsidP="00A801DB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A801DB">
              <w:rPr>
                <w:rFonts w:ascii="ITC Avant Garde Std Bk" w:hAnsi="ITC Avant Garde Std Bk"/>
                <w:sz w:val="21"/>
                <w:szCs w:val="21"/>
              </w:rPr>
              <w:t>Disposición Técnica IFT-006- 2015: Telecomunicaciones-Interfaz-Parte de transferencia de mensaje del sistema de señalización por canal común. (Derogada)</w:t>
            </w:r>
          </w:p>
        </w:tc>
      </w:tr>
    </w:tbl>
    <w:p w14:paraId="03FABE9B" w14:textId="45F8751D" w:rsidR="00DC3A1A" w:rsidRPr="00C83CFF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C83CFF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83CFF" w14:paraId="096E5FBB" w14:textId="77777777" w:rsidTr="007D2FD6">
        <w:tc>
          <w:tcPr>
            <w:tcW w:w="8828" w:type="dxa"/>
          </w:tcPr>
          <w:p w14:paraId="1E0A3A61" w14:textId="71D81206" w:rsidR="007D2FD6" w:rsidRPr="00C83CFF" w:rsidRDefault="003221E5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C83CFF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83CFF" w14:paraId="1683D7BD" w14:textId="77777777" w:rsidTr="007D2FD6">
        <w:tc>
          <w:tcPr>
            <w:tcW w:w="8828" w:type="dxa"/>
          </w:tcPr>
          <w:p w14:paraId="0E9F4507" w14:textId="77777777" w:rsidR="007D2FD6" w:rsidRDefault="00552B76" w:rsidP="007D2FD6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D907D7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Inspección, verificación y vig</w:t>
            </w: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ilanc</w:t>
            </w:r>
            <w:r w:rsidRPr="00D907D7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ia:  Ley Federal de Telecomunicaciones y Radiodifusión, artículos 291, 292, 293, 294, 295 y 296</w:t>
            </w:r>
          </w:p>
          <w:p w14:paraId="6A09D6D7" w14:textId="7D966BB3" w:rsidR="005E3CD5" w:rsidRPr="00552B76" w:rsidRDefault="005E3CD5" w:rsidP="007D2FD6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Numeral 12</w:t>
            </w:r>
            <w:bookmarkStart w:id="0" w:name="_GoBack"/>
            <w:bookmarkEnd w:id="0"/>
          </w:p>
        </w:tc>
      </w:tr>
    </w:tbl>
    <w:p w14:paraId="21B252A3" w14:textId="77777777" w:rsidR="00DC3A1A" w:rsidRPr="00C83CFF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83CFF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B00ACF" w:rsidRDefault="00B00ACF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B00ACF" w:rsidRDefault="00B00ACF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B00ACF" w:rsidRDefault="00B00ACF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B00ACF" w:rsidRDefault="00B00ACF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42BFC79D" w:rsidR="00B00ACF" w:rsidRPr="00C83CFF" w:rsidRDefault="00B00ACF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C83CF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3CF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C83CF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624D"/>
    <w:multiLevelType w:val="hybridMultilevel"/>
    <w:tmpl w:val="6A36F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108E2"/>
    <w:multiLevelType w:val="hybridMultilevel"/>
    <w:tmpl w:val="E33AD3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0D5E"/>
    <w:multiLevelType w:val="hybridMultilevel"/>
    <w:tmpl w:val="B1DA93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C34D0"/>
    <w:multiLevelType w:val="hybridMultilevel"/>
    <w:tmpl w:val="7652A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A0D96"/>
    <w:rsid w:val="001C36BF"/>
    <w:rsid w:val="001D0BED"/>
    <w:rsid w:val="001D78BE"/>
    <w:rsid w:val="001F3494"/>
    <w:rsid w:val="00207BA8"/>
    <w:rsid w:val="00223B0B"/>
    <w:rsid w:val="002434FF"/>
    <w:rsid w:val="00250D5A"/>
    <w:rsid w:val="002B0B24"/>
    <w:rsid w:val="002E37B6"/>
    <w:rsid w:val="003221E5"/>
    <w:rsid w:val="00332FE9"/>
    <w:rsid w:val="00366E21"/>
    <w:rsid w:val="00384692"/>
    <w:rsid w:val="003A162A"/>
    <w:rsid w:val="003F1D7B"/>
    <w:rsid w:val="00446F0C"/>
    <w:rsid w:val="004B7538"/>
    <w:rsid w:val="004C31A6"/>
    <w:rsid w:val="004C75E5"/>
    <w:rsid w:val="004D6D14"/>
    <w:rsid w:val="004E552A"/>
    <w:rsid w:val="005034EB"/>
    <w:rsid w:val="00552B76"/>
    <w:rsid w:val="00585BD4"/>
    <w:rsid w:val="005E34D0"/>
    <w:rsid w:val="005E3CD5"/>
    <w:rsid w:val="005F0181"/>
    <w:rsid w:val="0061003C"/>
    <w:rsid w:val="006166DB"/>
    <w:rsid w:val="00623F65"/>
    <w:rsid w:val="006441CF"/>
    <w:rsid w:val="00651C06"/>
    <w:rsid w:val="0065492B"/>
    <w:rsid w:val="006911B3"/>
    <w:rsid w:val="006F7E1D"/>
    <w:rsid w:val="00703626"/>
    <w:rsid w:val="00720D02"/>
    <w:rsid w:val="00743A97"/>
    <w:rsid w:val="007466F1"/>
    <w:rsid w:val="00772F82"/>
    <w:rsid w:val="0078318D"/>
    <w:rsid w:val="007D2FD6"/>
    <w:rsid w:val="007F5106"/>
    <w:rsid w:val="008017FB"/>
    <w:rsid w:val="00802508"/>
    <w:rsid w:val="00815D92"/>
    <w:rsid w:val="0089205E"/>
    <w:rsid w:val="0092333A"/>
    <w:rsid w:val="009701A3"/>
    <w:rsid w:val="00977ED5"/>
    <w:rsid w:val="009918CF"/>
    <w:rsid w:val="009A6722"/>
    <w:rsid w:val="009A7855"/>
    <w:rsid w:val="009D567D"/>
    <w:rsid w:val="00A70F6B"/>
    <w:rsid w:val="00A801DB"/>
    <w:rsid w:val="00A93C7F"/>
    <w:rsid w:val="00AC079F"/>
    <w:rsid w:val="00AD4846"/>
    <w:rsid w:val="00AF71CC"/>
    <w:rsid w:val="00B00ACF"/>
    <w:rsid w:val="00B018E8"/>
    <w:rsid w:val="00B30E6B"/>
    <w:rsid w:val="00B8531B"/>
    <w:rsid w:val="00BE45D0"/>
    <w:rsid w:val="00C76443"/>
    <w:rsid w:val="00C8049B"/>
    <w:rsid w:val="00C83CFF"/>
    <w:rsid w:val="00CF5F25"/>
    <w:rsid w:val="00D14569"/>
    <w:rsid w:val="00D258BF"/>
    <w:rsid w:val="00D93EA9"/>
    <w:rsid w:val="00DC3A1A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83CAB833D9C434F89E63C8129E9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7D2C2-C1C8-4039-A9F2-2F049E17BE29}"/>
      </w:docPartPr>
      <w:docPartBody>
        <w:p w:rsidR="000765F7" w:rsidRDefault="00582DBC" w:rsidP="00582DBC">
          <w:pPr>
            <w:pStyle w:val="083CAB833D9C434F89E63C8129E9058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989C708350B4FFBA473C2BF8F432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4B28-7164-4FAB-AF66-25E3303D8038}"/>
      </w:docPartPr>
      <w:docPartBody>
        <w:p w:rsidR="000765F7" w:rsidRDefault="00582DBC" w:rsidP="00582DBC">
          <w:pPr>
            <w:pStyle w:val="B989C708350B4FFBA473C2BF8F432276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1479FFB861144A6869A6414B8A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1AE51-8B04-4C20-99BE-632B47B33D0A}"/>
      </w:docPartPr>
      <w:docPartBody>
        <w:p w:rsidR="000765F7" w:rsidRDefault="00582DBC" w:rsidP="00582DBC">
          <w:pPr>
            <w:pStyle w:val="F1479FFB861144A6869A6414B8A898F7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765F7"/>
    <w:rsid w:val="000A040B"/>
    <w:rsid w:val="001842EB"/>
    <w:rsid w:val="001B5A4B"/>
    <w:rsid w:val="001C64D5"/>
    <w:rsid w:val="00247CE4"/>
    <w:rsid w:val="002607A3"/>
    <w:rsid w:val="0026494F"/>
    <w:rsid w:val="002852A0"/>
    <w:rsid w:val="002B7F38"/>
    <w:rsid w:val="002F0812"/>
    <w:rsid w:val="00303EA8"/>
    <w:rsid w:val="004E3322"/>
    <w:rsid w:val="00582DBC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2DBC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083CAB833D9C434F89E63C8129E9058C">
    <w:name w:val="083CAB833D9C434F89E63C8129E9058C"/>
    <w:rsid w:val="00582DBC"/>
  </w:style>
  <w:style w:type="paragraph" w:customStyle="1" w:styleId="B989C708350B4FFBA473C2BF8F432276">
    <w:name w:val="B989C708350B4FFBA473C2BF8F432276"/>
    <w:rsid w:val="00582DBC"/>
  </w:style>
  <w:style w:type="paragraph" w:customStyle="1" w:styleId="F1479FFB861144A6869A6414B8A898F7">
    <w:name w:val="F1479FFB861144A6869A6414B8A898F7"/>
    <w:rsid w:val="00582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9E28E5-791F-4DF4-AC44-C872F323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5</cp:revision>
  <dcterms:created xsi:type="dcterms:W3CDTF">2021-12-05T19:50:00Z</dcterms:created>
  <dcterms:modified xsi:type="dcterms:W3CDTF">2022-03-22T00:56:00Z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