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E401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1B2E1BC8" w14:textId="77777777" w:rsidTr="00DF074B">
        <w:tc>
          <w:tcPr>
            <w:tcW w:w="8828" w:type="dxa"/>
          </w:tcPr>
          <w:p w14:paraId="5E631BCB" w14:textId="0FF2A683" w:rsidR="006166DB" w:rsidRPr="007D2FD6" w:rsidRDefault="00484E23" w:rsidP="00C16633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/>
                <w:sz w:val="21"/>
                <w:szCs w:val="21"/>
              </w:rPr>
              <w:t>Acuerdo mediante el cual el Pleno del Instituto Federal de Telecomunicaciones emite los f</w:t>
            </w:r>
            <w:r w:rsidR="00C16633" w:rsidRPr="004C5B32">
              <w:rPr>
                <w:rFonts w:ascii="ITC Avant Garde" w:hAnsi="ITC Avant Garde"/>
                <w:color w:val="000000"/>
                <w:sz w:val="21"/>
                <w:szCs w:val="21"/>
              </w:rPr>
              <w:t>ormatos que podrán utilizarse para realizar diversos trámites y servicios en materia de competencia económica ante el Instituto Federal de Telecomunicaciones.</w:t>
            </w:r>
          </w:p>
        </w:tc>
      </w:tr>
    </w:tbl>
    <w:p w14:paraId="52EC83BF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6872A26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454C3A95" w14:textId="77777777" w:rsidTr="00DF074B">
        <w:tc>
          <w:tcPr>
            <w:tcW w:w="8828" w:type="dxa"/>
          </w:tcPr>
          <w:p w14:paraId="1A68E5FF" w14:textId="1A787E80" w:rsidR="006166DB" w:rsidRPr="007D2FD6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21-08-18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A55EAE">
                  <w:rPr>
                    <w:rFonts w:ascii="ITC Avant Garde" w:hAnsi="ITC Avant Garde"/>
                    <w:sz w:val="21"/>
                    <w:szCs w:val="21"/>
                  </w:rPr>
                  <w:t>18/08/2021</w:t>
                </w:r>
              </w:sdtContent>
            </w:sdt>
          </w:p>
        </w:tc>
      </w:tr>
      <w:tr w:rsidR="003F1D7B" w:rsidRPr="007D2FD6" w14:paraId="098151CF" w14:textId="77777777" w:rsidTr="00DF074B">
        <w:tc>
          <w:tcPr>
            <w:tcW w:w="8828" w:type="dxa"/>
          </w:tcPr>
          <w:p w14:paraId="07D4CB20" w14:textId="72E13F57" w:rsidR="003F1D7B" w:rsidRPr="007D2FD6" w:rsidRDefault="003F1D7B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publicación en el DOF: </w:t>
            </w:r>
            <w:r w:rsidR="00C16633" w:rsidRPr="004C5B32">
              <w:rPr>
                <w:rStyle w:val="Estilo4"/>
                <w:rFonts w:ascii="ITC Avant Garde" w:hAnsi="ITC Avant Garde"/>
                <w:sz w:val="21"/>
                <w:szCs w:val="21"/>
              </w:rPr>
              <w:t>06/09/2021</w:t>
            </w:r>
          </w:p>
        </w:tc>
      </w:tr>
      <w:tr w:rsidR="00DF074B" w:rsidRPr="007D2FD6" w14:paraId="784A8897" w14:textId="77777777" w:rsidTr="00DF074B">
        <w:tc>
          <w:tcPr>
            <w:tcW w:w="8828" w:type="dxa"/>
          </w:tcPr>
          <w:p w14:paraId="335C558B" w14:textId="23748A53" w:rsidR="00DF074B" w:rsidRPr="007D2FD6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C16633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7D2FD6" w14:paraId="25C2F9B9" w14:textId="77777777" w:rsidTr="00DF074B">
        <w:tc>
          <w:tcPr>
            <w:tcW w:w="8828" w:type="dxa"/>
          </w:tcPr>
          <w:p w14:paraId="187042E5" w14:textId="0303DBF4" w:rsidR="006166DB" w:rsidRPr="007D2FD6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21-11-06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A55EAE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06/11/2021</w:t>
                </w:r>
              </w:sdtContent>
            </w:sdt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7D2FD6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70A60239" w:rsidR="00DF074B" w:rsidRPr="007D2FD6" w:rsidRDefault="00DF074B" w:rsidP="00DF074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Término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1276313209"/>
                <w:placeholder>
                  <w:docPart w:val="74480DB032444D7CA04A2EC42A53E5F8"/>
                </w:placeholder>
                <w15:color w:val="99CC00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C16633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No aplica</w:t>
                </w:r>
              </w:sdtContent>
            </w:sdt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7B361F8E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6657EF3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2E594784" w14:textId="77777777" w:rsidTr="00DF074B">
        <w:tc>
          <w:tcPr>
            <w:tcW w:w="8828" w:type="dxa"/>
          </w:tcPr>
          <w:p w14:paraId="6C41AB66" w14:textId="6A786C7F" w:rsidR="006166DB" w:rsidRPr="007D2FD6" w:rsidRDefault="00C16633" w:rsidP="002434FF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4C5B32">
              <w:rPr>
                <w:rFonts w:ascii="ITC Avant Garde" w:hAnsi="ITC Avant Garde"/>
                <w:color w:val="000000"/>
                <w:sz w:val="21"/>
                <w:szCs w:val="21"/>
              </w:rPr>
              <w:t>Instituto Federal de Telecomunicaciones</w:t>
            </w:r>
          </w:p>
        </w:tc>
      </w:tr>
    </w:tbl>
    <w:p w14:paraId="32195651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1112038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FEE5916" w14:textId="77777777" w:rsidTr="00DF074B">
        <w:tc>
          <w:tcPr>
            <w:tcW w:w="8828" w:type="dxa"/>
          </w:tcPr>
          <w:p w14:paraId="043F6ABC" w14:textId="28E7216D" w:rsidR="006166DB" w:rsidRPr="007D2FD6" w:rsidRDefault="00C16633" w:rsidP="002434FF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4C5B32">
              <w:rPr>
                <w:rFonts w:ascii="ITC Avant Garde" w:hAnsi="ITC Avant Garde"/>
                <w:color w:val="000000"/>
                <w:sz w:val="21"/>
                <w:szCs w:val="21"/>
              </w:rPr>
              <w:t>Instituto Federal de Telecomunicaciones</w:t>
            </w:r>
          </w:p>
        </w:tc>
      </w:tr>
    </w:tbl>
    <w:p w14:paraId="45DC499A" w14:textId="063A5F7C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315D7AB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7D2FD6" w14:paraId="749D808B" w14:textId="77777777" w:rsidTr="00DF074B">
        <w:tc>
          <w:tcPr>
            <w:tcW w:w="8828" w:type="dxa"/>
          </w:tcPr>
          <w:p w14:paraId="07FF9FAE" w14:textId="2499AF23" w:rsidR="00DC3A1A" w:rsidRPr="007D2FD6" w:rsidRDefault="00C76443" w:rsidP="00DF074B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C16633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7D2FD6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F008405" w14:textId="67E4D8D6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6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380262AA" w14:textId="77777777" w:rsidTr="00DF074B">
        <w:tc>
          <w:tcPr>
            <w:tcW w:w="8828" w:type="dxa"/>
          </w:tcPr>
          <w:p w14:paraId="1917902A" w14:textId="41E03314" w:rsidR="006166DB" w:rsidRPr="007D2FD6" w:rsidRDefault="00C16633" w:rsidP="0092333A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4E8FF191" w14:textId="77777777" w:rsidR="006166DB" w:rsidRPr="007D2FD6" w:rsidRDefault="006166DB" w:rsidP="002434FF">
      <w:pPr>
        <w:spacing w:after="0" w:line="240" w:lineRule="auto"/>
        <w:ind w:firstLine="708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03333167" w14:textId="178A32D8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7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0840257" w14:textId="77777777" w:rsidTr="00DF074B">
        <w:tc>
          <w:tcPr>
            <w:tcW w:w="8828" w:type="dxa"/>
          </w:tcPr>
          <w:p w14:paraId="5DFAFB35" w14:textId="58800AD4" w:rsidR="006166DB" w:rsidRPr="007D2FD6" w:rsidRDefault="003459AF" w:rsidP="002434FF">
            <w:pPr>
              <w:contextualSpacing/>
              <w:mirrorIndents/>
              <w:jc w:val="both"/>
              <w:rPr>
                <w:rFonts w:ascii="ITC Avant Garde" w:hAnsi="ITC Avant Garde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D85F43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Formato</w:t>
                </w:r>
              </w:sdtContent>
            </w:sdt>
          </w:p>
        </w:tc>
      </w:tr>
    </w:tbl>
    <w:p w14:paraId="635A852A" w14:textId="77777777" w:rsidR="006166DB" w:rsidRPr="007D2FD6" w:rsidRDefault="006166DB" w:rsidP="002434FF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 w:themeColor="text1"/>
          <w:sz w:val="21"/>
          <w:szCs w:val="21"/>
        </w:rPr>
      </w:pPr>
    </w:p>
    <w:p w14:paraId="22B399FE" w14:textId="54E21338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8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6E722D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6166DB" w:rsidRPr="007D2FD6">
        <w:rPr>
          <w:rFonts w:ascii="ITC Avant Garde" w:hAnsi="ITC Avant Garde"/>
          <w:sz w:val="21"/>
          <w:szCs w:val="21"/>
        </w:rPr>
        <w:t xml:space="preserve"> 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40BA959" w14:textId="77777777" w:rsidTr="00F73022">
        <w:trPr>
          <w:trHeight w:val="65"/>
        </w:trPr>
        <w:tc>
          <w:tcPr>
            <w:tcW w:w="8828" w:type="dxa"/>
          </w:tcPr>
          <w:p w14:paraId="5F275C45" w14:textId="04D2B9BB" w:rsidR="006166DB" w:rsidRPr="007D2FD6" w:rsidRDefault="00D85F43" w:rsidP="00C16633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/>
                <w:sz w:val="21"/>
                <w:szCs w:val="21"/>
              </w:rPr>
              <w:t>No aplica</w:t>
            </w:r>
          </w:p>
        </w:tc>
      </w:tr>
    </w:tbl>
    <w:p w14:paraId="4E6C6C7C" w14:textId="77777777" w:rsidR="00F73022" w:rsidRPr="007D2FD6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08AB0E2" w14:textId="79AF4B20" w:rsidR="00F73022" w:rsidRPr="007D2FD6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9</w:t>
      </w:r>
      <w:r w:rsidR="00F73022" w:rsidRPr="007D2FD6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6E722D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F73022" w:rsidRPr="007D2FD6">
        <w:rPr>
          <w:rFonts w:ascii="ITC Avant Garde" w:hAnsi="ITC Avant Garde"/>
          <w:sz w:val="21"/>
          <w:szCs w:val="21"/>
        </w:rPr>
        <w:t xml:space="preserve"> </w:t>
      </w:r>
      <w:r w:rsidR="00F73022" w:rsidRPr="007D2FD6">
        <w:rPr>
          <w:rFonts w:ascii="ITC Avant Garde" w:hAnsi="ITC Avant Garde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7D2FD6" w14:paraId="373C675C" w14:textId="77777777" w:rsidTr="00DF074B">
        <w:tc>
          <w:tcPr>
            <w:tcW w:w="8828" w:type="dxa"/>
          </w:tcPr>
          <w:p w14:paraId="7F4BE8CA" w14:textId="77777777" w:rsidR="00C16633" w:rsidRPr="00C16633" w:rsidRDefault="00C16633" w:rsidP="00C16633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C16633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Emplear la simplificación administrativa como herramienta para hacer más eficiente y agilizar la gestión del proceso relacionado con los trámites y servicios en materia de competencia económica en los sectores de telecomunicaciones y radiodifusión a cargo del Instituto, a través del uso de formatos, así como la reducción de la carga administrativa asociada a éstos.</w:t>
            </w:r>
          </w:p>
          <w:p w14:paraId="53B08DCA" w14:textId="08A62B89" w:rsidR="00F73022" w:rsidRPr="007D2FD6" w:rsidRDefault="00F73022" w:rsidP="00C16633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</w:tc>
      </w:tr>
    </w:tbl>
    <w:p w14:paraId="2355FA42" w14:textId="77777777" w:rsidR="00F73022" w:rsidRPr="007D2FD6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46E748B" w14:textId="170A2651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10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36A134C5" w14:textId="77777777" w:rsidTr="6E8B4BE6">
        <w:tc>
          <w:tcPr>
            <w:tcW w:w="8828" w:type="dxa"/>
          </w:tcPr>
          <w:p w14:paraId="0C79C5AD" w14:textId="4F0EB44C" w:rsidR="006166DB" w:rsidRPr="007D2FD6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>Materia: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C16633">
                  <w:rPr>
                    <w:rFonts w:ascii="ITC Avant Garde" w:hAnsi="ITC Avant Garde"/>
                    <w:sz w:val="21"/>
                    <w:szCs w:val="21"/>
                  </w:rPr>
                  <w:t xml:space="preserve">Telecomunicaciones y Radiodifusión </w:t>
                </w:r>
              </w:sdtContent>
            </w:sdt>
            <w:r w:rsidRPr="007D2FD6">
              <w:rPr>
                <w:rFonts w:ascii="ITC Avant Garde" w:hAnsi="ITC Avant Garde"/>
                <w:sz w:val="21"/>
                <w:szCs w:val="21"/>
              </w:rPr>
              <w:t xml:space="preserve">  </w:t>
            </w:r>
          </w:p>
        </w:tc>
      </w:tr>
      <w:tr w:rsidR="003459AF" w:rsidRPr="007D2FD6" w14:paraId="55F34C1C" w14:textId="77777777" w:rsidTr="6E8B4BE6">
        <w:tc>
          <w:tcPr>
            <w:tcW w:w="8828" w:type="dxa"/>
          </w:tcPr>
          <w:p w14:paraId="5213A023" w14:textId="31BE9661" w:rsidR="003459AF" w:rsidRPr="007D2FD6" w:rsidRDefault="003459AF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>
              <w:rPr>
                <w:rFonts w:ascii="ITC Avant Garde" w:hAnsi="ITC Avant Garde"/>
                <w:sz w:val="21"/>
                <w:szCs w:val="21"/>
              </w:rPr>
              <w:t>Materia: Competencia Económica</w:t>
            </w:r>
          </w:p>
        </w:tc>
      </w:tr>
      <w:tr w:rsidR="006166DB" w:rsidRPr="007D2FD6" w14:paraId="78629502" w14:textId="77777777" w:rsidTr="6E8B4BE6">
        <w:tc>
          <w:tcPr>
            <w:tcW w:w="8828" w:type="dxa"/>
          </w:tcPr>
          <w:p w14:paraId="617248E0" w14:textId="488E663D" w:rsidR="006166DB" w:rsidRPr="007D2FD6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C16633">
                  <w:rPr>
                    <w:rFonts w:ascii="ITC Avant Garde" w:hAnsi="ITC Avant Garde"/>
                    <w:sz w:val="21"/>
                    <w:szCs w:val="21"/>
                  </w:rPr>
                  <w:t>Transmisión de programas de radio</w:t>
                </w:r>
              </w:sdtContent>
            </w:sdt>
          </w:p>
        </w:tc>
      </w:tr>
      <w:tr w:rsidR="00C16633" w:rsidRPr="007D2FD6" w14:paraId="47E26A33" w14:textId="77777777" w:rsidTr="6E8B4BE6">
        <w:tc>
          <w:tcPr>
            <w:tcW w:w="8828" w:type="dxa"/>
          </w:tcPr>
          <w:p w14:paraId="68560A9F" w14:textId="40F98B0A" w:rsidR="00C16633" w:rsidRPr="007D2FD6" w:rsidRDefault="00C16633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373773589"/>
                <w:placeholder>
                  <w:docPart w:val="158E84090B4646549267F1F8229D49B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>
                  <w:rPr>
                    <w:rFonts w:ascii="ITC Avant Garde" w:hAnsi="ITC Avant Garde"/>
                    <w:sz w:val="21"/>
                    <w:szCs w:val="21"/>
                  </w:rPr>
                  <w:t>Transmisión de programas de televisión</w:t>
                </w:r>
              </w:sdtContent>
            </w:sdt>
          </w:p>
        </w:tc>
      </w:tr>
      <w:tr w:rsidR="006166DB" w:rsidRPr="007D2FD6" w14:paraId="380D841C" w14:textId="77777777" w:rsidTr="6E8B4BE6">
        <w:tc>
          <w:tcPr>
            <w:tcW w:w="8828" w:type="dxa"/>
          </w:tcPr>
          <w:p w14:paraId="6C9F585B" w14:textId="6394D0A9" w:rsidR="006166DB" w:rsidRPr="007D2FD6" w:rsidRDefault="006166DB" w:rsidP="0092333A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6E8B4BE6">
              <w:rPr>
                <w:rFonts w:ascii="ITC Avant Garde" w:hAnsi="ITC Avant Garde"/>
                <w:sz w:val="21"/>
                <w:szCs w:val="21"/>
              </w:rPr>
              <w:t xml:space="preserve">Regulado: </w:t>
            </w:r>
            <w:r w:rsidR="1CEF97C8" w:rsidRPr="6E8B4BE6">
              <w:rPr>
                <w:rFonts w:ascii="ITC Avant Garde" w:hAnsi="ITC Avant Garde"/>
                <w:sz w:val="21"/>
                <w:szCs w:val="21"/>
              </w:rPr>
              <w:t>Agentes económicos</w:t>
            </w:r>
          </w:p>
        </w:tc>
      </w:tr>
    </w:tbl>
    <w:p w14:paraId="6F28DB01" w14:textId="5DEA0AD1" w:rsidR="001D0BED" w:rsidRPr="007D2FD6" w:rsidRDefault="001D0BE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9827835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lastRenderedPageBreak/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7D2FD6" w14:paraId="0977E504" w14:textId="77777777" w:rsidTr="00DF074B">
        <w:trPr>
          <w:trHeight w:val="65"/>
        </w:trPr>
        <w:tc>
          <w:tcPr>
            <w:tcW w:w="8828" w:type="dxa"/>
          </w:tcPr>
          <w:p w14:paraId="0D90210E" w14:textId="77777777" w:rsidR="00DC3A1A" w:rsidRDefault="00C16633" w:rsidP="00D85F43">
            <w:pPr>
              <w:pStyle w:val="Prrafodelista"/>
              <w:numPr>
                <w:ilvl w:val="0"/>
                <w:numId w:val="12"/>
              </w:numPr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D85F43">
              <w:rPr>
                <w:rFonts w:ascii="ITC Avant Garde" w:hAnsi="ITC Avant Garde"/>
                <w:sz w:val="21"/>
                <w:szCs w:val="21"/>
              </w:rPr>
              <w:t>Ley Federal de Competencia Económica</w:t>
            </w:r>
          </w:p>
          <w:p w14:paraId="3C02C9A4" w14:textId="77777777" w:rsidR="00D85F43" w:rsidRDefault="00D85F43" w:rsidP="00D85F43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D85F43">
              <w:rPr>
                <w:rFonts w:ascii="ITC Avant Garde" w:hAnsi="ITC Avant Garde"/>
                <w:sz w:val="21"/>
                <w:szCs w:val="21"/>
              </w:rPr>
              <w:t>Disposiciones Regulatorias de la Ley Federal de Competencia Económica para los sectores de telecomunicaciones y radiodifusión</w:t>
            </w:r>
          </w:p>
          <w:p w14:paraId="4F9870AC" w14:textId="77777777" w:rsidR="00D85F43" w:rsidRDefault="00D85F43" w:rsidP="00D85F43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D85F43">
              <w:rPr>
                <w:rFonts w:ascii="ITC Avant Garde" w:hAnsi="ITC Avant Garde"/>
                <w:sz w:val="21"/>
                <w:szCs w:val="21"/>
              </w:rPr>
              <w:t>Decreto por el que se expiden la Ley Federal de Telecomunicaciones y Radiodifusión, y la Ley del Sistema Público de Radiodifusión del Estado Mexicano; y se reforman, adicionan y derogan diversas disposiciones en materia de telecomunicaciones y radiodifusión</w:t>
            </w:r>
          </w:p>
          <w:p w14:paraId="5D4A60FE" w14:textId="0371B6E9" w:rsidR="00393723" w:rsidRPr="00D85F43" w:rsidRDefault="00393723" w:rsidP="00D85F43">
            <w:pPr>
              <w:pStyle w:val="Prrafodelista"/>
              <w:numPr>
                <w:ilvl w:val="0"/>
                <w:numId w:val="12"/>
              </w:numPr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>
              <w:rPr>
                <w:rFonts w:ascii="ITC Avant Garde" w:hAnsi="ITC Avant Garde"/>
                <w:sz w:val="21"/>
                <w:szCs w:val="21"/>
              </w:rPr>
              <w:t>Ley Federal de Procedimiento Administrativo</w:t>
            </w:r>
          </w:p>
        </w:tc>
      </w:tr>
    </w:tbl>
    <w:p w14:paraId="03FABE9B" w14:textId="45F8751D" w:rsidR="00DC3A1A" w:rsidRPr="007D2FD6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66A130" w14:textId="7623840C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12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14:paraId="096E5FBB" w14:textId="77777777" w:rsidTr="007D2FD6">
        <w:tc>
          <w:tcPr>
            <w:tcW w:w="8828" w:type="dxa"/>
          </w:tcPr>
          <w:p w14:paraId="357FF487" w14:textId="77777777" w:rsidR="007D2FD6" w:rsidRDefault="007D2FD6" w:rsidP="00404E2F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</w:p>
          <w:p w14:paraId="75C0D70E" w14:textId="214C096A" w:rsidR="00B000CD" w:rsidRDefault="003459AF" w:rsidP="00B000CD">
            <w:pPr>
              <w:pStyle w:val="Prrafodelista"/>
              <w:numPr>
                <w:ilvl w:val="0"/>
                <w:numId w:val="13"/>
              </w:numPr>
              <w:mirrorIndents/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</w:pPr>
            <w:hyperlink r:id="rId11" w:anchor="!/tramite/UCE-01-001" w:history="1">
              <w:r w:rsidR="00F8050F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UCE-01-001</w:t>
              </w:r>
            </w:hyperlink>
            <w:r w:rsidR="00B000CD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 xml:space="preserve">: </w:t>
            </w:r>
            <w:r w:rsidR="00B000CD" w:rsidRPr="00B000CD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Notificación de </w:t>
            </w:r>
            <w:r w:rsidR="00B000CD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C</w:t>
            </w:r>
            <w:r w:rsidR="00B000CD" w:rsidRPr="00B000CD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oncentración.</w:t>
            </w:r>
            <w:r w:rsidR="00B000CD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 xml:space="preserve"> </w:t>
            </w:r>
          </w:p>
          <w:p w14:paraId="68C4342F" w14:textId="77777777" w:rsidR="00B000CD" w:rsidRDefault="00B000CD" w:rsidP="00B000CD">
            <w:pPr>
              <w:pStyle w:val="Prrafodelista"/>
              <w:mirrorIndents/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</w:pPr>
          </w:p>
          <w:p w14:paraId="67FF1AF9" w14:textId="176F7C40" w:rsidR="00B000CD" w:rsidRPr="00B000CD" w:rsidRDefault="003459AF" w:rsidP="00B000CD">
            <w:pPr>
              <w:pStyle w:val="Prrafodelista"/>
              <w:numPr>
                <w:ilvl w:val="0"/>
                <w:numId w:val="13"/>
              </w:numPr>
              <w:mirrorIndents/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</w:pPr>
            <w:hyperlink r:id="rId12" w:anchor="!/tramite/UCE-01-002" w:history="1">
              <w:r w:rsidR="00F8050F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UCE-01-002</w:t>
              </w:r>
            </w:hyperlink>
            <w:r w:rsidR="00B000CD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 xml:space="preserve">: </w:t>
            </w:r>
            <w:r w:rsidR="00B000CD" w:rsidRPr="00B000CD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Notificación de Concentración Simplificada.</w:t>
            </w:r>
          </w:p>
          <w:p w14:paraId="40BABEC3" w14:textId="77777777" w:rsidR="00B000CD" w:rsidRPr="00B000CD" w:rsidRDefault="00B000CD" w:rsidP="00B000CD">
            <w:pPr>
              <w:pStyle w:val="Prrafodelista"/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</w:pPr>
          </w:p>
          <w:p w14:paraId="397C2DD4" w14:textId="491155D5" w:rsidR="00B000CD" w:rsidRDefault="003459AF" w:rsidP="00B000CD">
            <w:pPr>
              <w:pStyle w:val="Prrafodelista"/>
              <w:numPr>
                <w:ilvl w:val="0"/>
                <w:numId w:val="13"/>
              </w:numPr>
              <w:mirrorIndents/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</w:pPr>
            <w:hyperlink r:id="rId13" w:anchor="!/tramite/UCE-01-004" w:history="1">
              <w:r w:rsidR="00F8050F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UCE-01-004</w:t>
              </w:r>
            </w:hyperlink>
            <w:r w:rsidR="00B000CD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 xml:space="preserve">: </w:t>
            </w:r>
            <w:r w:rsidR="00B000CD" w:rsidRPr="00B000CD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Procedimiento para la emisión de opiniones o resoluciones en el otorgamiento de licencias, concesiones, permisos y análogos.</w:t>
            </w:r>
            <w:r w:rsidR="00B000CD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 xml:space="preserve"> </w:t>
            </w:r>
          </w:p>
          <w:p w14:paraId="6BF6F408" w14:textId="77777777" w:rsidR="00B000CD" w:rsidRPr="00B000CD" w:rsidRDefault="00B000CD" w:rsidP="00B000CD">
            <w:pPr>
              <w:pStyle w:val="Prrafodelista"/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</w:pPr>
          </w:p>
          <w:p w14:paraId="5FDD6655" w14:textId="5FFAF7A2" w:rsidR="00B000CD" w:rsidRDefault="003459AF" w:rsidP="00B000CD">
            <w:pPr>
              <w:pStyle w:val="Prrafodelista"/>
              <w:numPr>
                <w:ilvl w:val="0"/>
                <w:numId w:val="13"/>
              </w:numPr>
              <w:mirrorIndents/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</w:pPr>
            <w:hyperlink r:id="rId14" w:anchor="!/tramite/UCE-01-005" w:history="1">
              <w:r w:rsidR="00F8050F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UCE-01-005</w:t>
              </w:r>
            </w:hyperlink>
            <w:r w:rsidR="00B000CD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 xml:space="preserve">: </w:t>
            </w:r>
            <w:r w:rsidR="00B000CD" w:rsidRPr="00B000CD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Procedimiento para la emisión de opiniones o resoluciones a organismos convocantes de Licitaciones públicas para el otorgamiento de licencias, concesiones, venta de acciones de empresas concesionarias u otras cuestiones análogas.</w:t>
            </w:r>
            <w:r w:rsidR="00B000CD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 xml:space="preserve"> </w:t>
            </w:r>
          </w:p>
          <w:p w14:paraId="4BABC3D0" w14:textId="77777777" w:rsidR="006476DC" w:rsidRPr="006476DC" w:rsidRDefault="006476DC" w:rsidP="006476DC">
            <w:pPr>
              <w:pStyle w:val="Prrafodelista"/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</w:pPr>
          </w:p>
          <w:p w14:paraId="7BD715E0" w14:textId="06D78556" w:rsidR="006476DC" w:rsidRDefault="003459AF" w:rsidP="00B000CD">
            <w:pPr>
              <w:pStyle w:val="Prrafodelista"/>
              <w:numPr>
                <w:ilvl w:val="0"/>
                <w:numId w:val="13"/>
              </w:numPr>
              <w:mirrorIndents/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</w:pPr>
            <w:hyperlink r:id="rId15" w:anchor="!/tramite/IFT-UCE-01-006" w:history="1">
              <w:r w:rsidR="00F8050F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UCE-01-006</w:t>
              </w:r>
            </w:hyperlink>
            <w:r w:rsidR="006476DC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 xml:space="preserve">: </w:t>
            </w:r>
            <w:r w:rsidR="004A1D65" w:rsidRPr="004A1D65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Procedimiento para la Notificación de un Aviso de Concentración.</w:t>
            </w:r>
            <w:r w:rsidR="004A1D65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 xml:space="preserve"> </w:t>
            </w:r>
          </w:p>
          <w:p w14:paraId="056F3E6B" w14:textId="77777777" w:rsidR="004A1D65" w:rsidRPr="004A1D65" w:rsidRDefault="004A1D65" w:rsidP="004A1D65">
            <w:pPr>
              <w:pStyle w:val="Prrafodelista"/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</w:pPr>
          </w:p>
          <w:p w14:paraId="6D7CA23E" w14:textId="30AE19BB" w:rsidR="004A1D65" w:rsidRPr="00206F70" w:rsidRDefault="003459AF" w:rsidP="00B000CD">
            <w:pPr>
              <w:pStyle w:val="Prrafodelista"/>
              <w:numPr>
                <w:ilvl w:val="0"/>
                <w:numId w:val="13"/>
              </w:numPr>
              <w:mirrorIndents/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</w:pPr>
            <w:hyperlink r:id="rId16" w:anchor="!/tramite/UCE-02-001" w:history="1">
              <w:r w:rsidR="00F8050F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UCE-02-001</w:t>
              </w:r>
            </w:hyperlink>
            <w:r w:rsidR="00206F70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 xml:space="preserve">: </w:t>
            </w:r>
            <w:r w:rsidR="00206F7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Solicitud de orientación general en materia de libre concurrencia y competencia económica. </w:t>
            </w:r>
          </w:p>
          <w:p w14:paraId="6169198F" w14:textId="77777777" w:rsidR="00206F70" w:rsidRPr="00206F70" w:rsidRDefault="00206F70" w:rsidP="00206F70">
            <w:pPr>
              <w:pStyle w:val="Prrafodelista"/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</w:pPr>
          </w:p>
          <w:p w14:paraId="1E0A3A61" w14:textId="7C3CE03F" w:rsidR="00206F70" w:rsidRPr="00B000CD" w:rsidRDefault="003459AF" w:rsidP="00B000CD">
            <w:pPr>
              <w:pStyle w:val="Prrafodelista"/>
              <w:numPr>
                <w:ilvl w:val="0"/>
                <w:numId w:val="13"/>
              </w:numPr>
              <w:mirrorIndents/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</w:pPr>
            <w:hyperlink r:id="rId17" w:anchor="!/tramite/UCE-02-002" w:history="1">
              <w:r w:rsidR="00F8050F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UCE-02-002</w:t>
              </w:r>
            </w:hyperlink>
            <w:r w:rsidR="00206F70">
              <w:rPr>
                <w:rFonts w:ascii="ITC Avant Garde" w:hAnsi="ITC Avant Garde"/>
                <w:b/>
                <w:color w:val="000000" w:themeColor="text1"/>
                <w:sz w:val="21"/>
                <w:szCs w:val="21"/>
              </w:rPr>
              <w:t xml:space="preserve">: </w:t>
            </w:r>
            <w:r w:rsidR="00206F70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Solicitud de opinión formal en materia de libre concurrencia y competencia económica. </w:t>
            </w:r>
          </w:p>
        </w:tc>
      </w:tr>
    </w:tbl>
    <w:p w14:paraId="37E6B748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7D2FD6" w14:paraId="1683D7BD" w14:textId="77777777" w:rsidTr="007D2FD6">
        <w:tc>
          <w:tcPr>
            <w:tcW w:w="8828" w:type="dxa"/>
          </w:tcPr>
          <w:p w14:paraId="6A09D6D7" w14:textId="7C2CA072" w:rsidR="007D2FD6" w:rsidRPr="007D2FD6" w:rsidRDefault="00404E2F" w:rsidP="007D2FD6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21B252A3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p w14:paraId="6B64E51A" w14:textId="18B60198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sectPr w:rsidR="004B7538" w:rsidRPr="007D2FD6" w:rsidSect="003F1D7B">
      <w:headerReference w:type="default" r:id="rId18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31CE" w14:textId="77777777" w:rsidR="00171625" w:rsidRDefault="00171625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171625" w:rsidRDefault="00171625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altName w:val="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0E92" w14:textId="77777777" w:rsidR="00171625" w:rsidRDefault="00171625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171625" w:rsidRDefault="00171625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7722" w14:textId="402F4128" w:rsidR="00171625" w:rsidRDefault="00171625" w:rsidP="007D2FD6">
    <w:pPr>
      <w:pStyle w:val="Encabezado"/>
      <w:tabs>
        <w:tab w:val="left" w:pos="2748"/>
      </w:tabs>
    </w:pPr>
    <w:r w:rsidRPr="001B3D06">
      <w:rPr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2FD6">
      <w:rPr>
        <w:rFonts w:ascii="ITC Avant Garde" w:eastAsia="Calibri" w:hAnsi="ITC Avant Garde" w:cs="Times New Roman"/>
        <w:b/>
        <w:sz w:val="18"/>
        <w:szCs w:val="18"/>
      </w:rPr>
      <w:t xml:space="preserve"> </w:t>
    </w:r>
    <w:r>
      <w:rPr>
        <w:rFonts w:ascii="ITC Avant Garde" w:eastAsia="Calibri" w:hAnsi="ITC Avant Garde" w:cs="Times New Roman"/>
        <w:b/>
        <w:sz w:val="18"/>
        <w:szCs w:val="18"/>
      </w:rPr>
      <w:t xml:space="preserve">                                      </w:t>
    </w:r>
    <w:r w:rsidRPr="007D2FD6">
      <w:rPr>
        <w:rFonts w:ascii="ITC Avant Garde" w:hAnsi="ITC Avant Garde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6083"/>
    <w:multiLevelType w:val="hybridMultilevel"/>
    <w:tmpl w:val="8064E1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863E7"/>
    <w:multiLevelType w:val="hybridMultilevel"/>
    <w:tmpl w:val="9F16A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4EF551E"/>
    <w:multiLevelType w:val="hybridMultilevel"/>
    <w:tmpl w:val="6206D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399554">
    <w:abstractNumId w:val="4"/>
  </w:num>
  <w:num w:numId="2" w16cid:durableId="1310017040">
    <w:abstractNumId w:val="3"/>
  </w:num>
  <w:num w:numId="3" w16cid:durableId="161969477">
    <w:abstractNumId w:val="1"/>
  </w:num>
  <w:num w:numId="4" w16cid:durableId="1638799298">
    <w:abstractNumId w:val="2"/>
  </w:num>
  <w:num w:numId="5" w16cid:durableId="273370604">
    <w:abstractNumId w:val="5"/>
  </w:num>
  <w:num w:numId="6" w16cid:durableId="172185327">
    <w:abstractNumId w:val="12"/>
  </w:num>
  <w:num w:numId="7" w16cid:durableId="750811222">
    <w:abstractNumId w:val="10"/>
  </w:num>
  <w:num w:numId="8" w16cid:durableId="799811670">
    <w:abstractNumId w:val="6"/>
  </w:num>
  <w:num w:numId="9" w16cid:durableId="1699886477">
    <w:abstractNumId w:val="7"/>
  </w:num>
  <w:num w:numId="10" w16cid:durableId="367991211">
    <w:abstractNumId w:val="9"/>
  </w:num>
  <w:num w:numId="11" w16cid:durableId="1253972270">
    <w:abstractNumId w:val="8"/>
  </w:num>
  <w:num w:numId="12" w16cid:durableId="171115752">
    <w:abstractNumId w:val="11"/>
  </w:num>
  <w:num w:numId="13" w16cid:durableId="571697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85CAE"/>
    <w:rsid w:val="000911B6"/>
    <w:rsid w:val="00121850"/>
    <w:rsid w:val="00160C02"/>
    <w:rsid w:val="00171625"/>
    <w:rsid w:val="001A0D96"/>
    <w:rsid w:val="001B0A3E"/>
    <w:rsid w:val="001C36BF"/>
    <w:rsid w:val="001D0BED"/>
    <w:rsid w:val="001F3494"/>
    <w:rsid w:val="00206F70"/>
    <w:rsid w:val="00207BA8"/>
    <w:rsid w:val="00223B0B"/>
    <w:rsid w:val="002434FF"/>
    <w:rsid w:val="00250D5A"/>
    <w:rsid w:val="0026494F"/>
    <w:rsid w:val="002B0B24"/>
    <w:rsid w:val="002E37B6"/>
    <w:rsid w:val="002F0812"/>
    <w:rsid w:val="00332FE9"/>
    <w:rsid w:val="003459AF"/>
    <w:rsid w:val="00366E21"/>
    <w:rsid w:val="00384692"/>
    <w:rsid w:val="00393723"/>
    <w:rsid w:val="003A162A"/>
    <w:rsid w:val="003F1D7B"/>
    <w:rsid w:val="00404E2F"/>
    <w:rsid w:val="00446F0C"/>
    <w:rsid w:val="00484E23"/>
    <w:rsid w:val="004A1D65"/>
    <w:rsid w:val="004B7538"/>
    <w:rsid w:val="004C31A6"/>
    <w:rsid w:val="004C75E5"/>
    <w:rsid w:val="004D6D14"/>
    <w:rsid w:val="004E30EB"/>
    <w:rsid w:val="004E552A"/>
    <w:rsid w:val="005034EB"/>
    <w:rsid w:val="00585BD4"/>
    <w:rsid w:val="005E34D0"/>
    <w:rsid w:val="005F0181"/>
    <w:rsid w:val="0061003C"/>
    <w:rsid w:val="006166DB"/>
    <w:rsid w:val="006441CF"/>
    <w:rsid w:val="006476DC"/>
    <w:rsid w:val="0065492B"/>
    <w:rsid w:val="006911B3"/>
    <w:rsid w:val="006D779E"/>
    <w:rsid w:val="006E722D"/>
    <w:rsid w:val="006F7E1D"/>
    <w:rsid w:val="00703626"/>
    <w:rsid w:val="00720D02"/>
    <w:rsid w:val="007466F1"/>
    <w:rsid w:val="0078318D"/>
    <w:rsid w:val="007D2FD6"/>
    <w:rsid w:val="007F5106"/>
    <w:rsid w:val="008017FB"/>
    <w:rsid w:val="00801E7F"/>
    <w:rsid w:val="00802508"/>
    <w:rsid w:val="00815D92"/>
    <w:rsid w:val="0089205E"/>
    <w:rsid w:val="0092333A"/>
    <w:rsid w:val="009701A3"/>
    <w:rsid w:val="00977ED5"/>
    <w:rsid w:val="009918CF"/>
    <w:rsid w:val="009A6722"/>
    <w:rsid w:val="009D567D"/>
    <w:rsid w:val="00A55EAE"/>
    <w:rsid w:val="00A70F6B"/>
    <w:rsid w:val="00A72DE6"/>
    <w:rsid w:val="00A93C7F"/>
    <w:rsid w:val="00AC079F"/>
    <w:rsid w:val="00AD4846"/>
    <w:rsid w:val="00AF71CC"/>
    <w:rsid w:val="00B000CD"/>
    <w:rsid w:val="00B018E8"/>
    <w:rsid w:val="00B30E6B"/>
    <w:rsid w:val="00B8531B"/>
    <w:rsid w:val="00BE45D0"/>
    <w:rsid w:val="00C16633"/>
    <w:rsid w:val="00C76443"/>
    <w:rsid w:val="00C8049B"/>
    <w:rsid w:val="00CF5F25"/>
    <w:rsid w:val="00D14569"/>
    <w:rsid w:val="00D258BF"/>
    <w:rsid w:val="00D31C9E"/>
    <w:rsid w:val="00D85F43"/>
    <w:rsid w:val="00D93EA9"/>
    <w:rsid w:val="00DC3A1A"/>
    <w:rsid w:val="00DF074B"/>
    <w:rsid w:val="00DF1654"/>
    <w:rsid w:val="00E35BA8"/>
    <w:rsid w:val="00E70994"/>
    <w:rsid w:val="00EF614E"/>
    <w:rsid w:val="00F014C6"/>
    <w:rsid w:val="00F30AF6"/>
    <w:rsid w:val="00F42CB3"/>
    <w:rsid w:val="00F52381"/>
    <w:rsid w:val="00F54CB3"/>
    <w:rsid w:val="00F62AAD"/>
    <w:rsid w:val="00F71208"/>
    <w:rsid w:val="00F73022"/>
    <w:rsid w:val="00F8050F"/>
    <w:rsid w:val="00FA4E22"/>
    <w:rsid w:val="00FF4F02"/>
    <w:rsid w:val="1CEF97C8"/>
    <w:rsid w:val="6E8B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B000CD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3459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nventariotramites.ift.org.mx/mitweb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inventariotramites.ift.org.mx/mitweb/" TargetMode="External"/><Relationship Id="rId17" Type="http://schemas.openxmlformats.org/officeDocument/2006/relationships/hyperlink" Target="http://inventariotramites.ift.org.mx/mitweb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inventariotramites.ift.org.mx/mitweb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ventariotramites.ift.org.mx/mitweb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inventariotramites.ift.org.mx/mitweb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nventariotramites.ift.org.mx/mitweb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pPr>
            <w:pStyle w:val="0F5A8BA285AC404EA7CF86593950CDFB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480DB032444D7CA04A2EC42A5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F208-E653-4C49-894D-D4B82C1BECC1}"/>
      </w:docPartPr>
      <w:docPartBody>
        <w:p w:rsidR="002F0812" w:rsidRDefault="002F0812" w:rsidP="002F0812">
          <w:pPr>
            <w:pStyle w:val="74480DB032444D7CA04A2EC42A53E5F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pPr>
            <w:pStyle w:val="116AF818B57641F79234FE5C1310B6CD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pPr>
            <w:pStyle w:val="FE8EC271ABE04DCE9F227F10B767E9FC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158E84090B4646549267F1F8229D4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0EF68-4487-4B9F-A828-A651B1679153}"/>
      </w:docPartPr>
      <w:docPartBody>
        <w:p w:rsidR="001D5408" w:rsidRDefault="00801E7F" w:rsidP="00801E7F">
          <w:pPr>
            <w:pStyle w:val="158E84090B4646549267F1F8229D49BB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altName w:val="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6374B"/>
    <w:rsid w:val="000A040B"/>
    <w:rsid w:val="001842EB"/>
    <w:rsid w:val="001B5A4B"/>
    <w:rsid w:val="001D5408"/>
    <w:rsid w:val="00247CE4"/>
    <w:rsid w:val="002607A3"/>
    <w:rsid w:val="0026494F"/>
    <w:rsid w:val="002852A0"/>
    <w:rsid w:val="002B7F38"/>
    <w:rsid w:val="002F0812"/>
    <w:rsid w:val="00303EA8"/>
    <w:rsid w:val="004E3322"/>
    <w:rsid w:val="005D084C"/>
    <w:rsid w:val="00687FEB"/>
    <w:rsid w:val="006D779E"/>
    <w:rsid w:val="007313BB"/>
    <w:rsid w:val="007866FE"/>
    <w:rsid w:val="00801E7F"/>
    <w:rsid w:val="008E6773"/>
    <w:rsid w:val="009149B3"/>
    <w:rsid w:val="00977C64"/>
    <w:rsid w:val="009F2A3C"/>
    <w:rsid w:val="00A264FF"/>
    <w:rsid w:val="00A52267"/>
    <w:rsid w:val="00A72DE6"/>
    <w:rsid w:val="00B01F8A"/>
    <w:rsid w:val="00BD1645"/>
    <w:rsid w:val="00BF7C0D"/>
    <w:rsid w:val="00C004E0"/>
    <w:rsid w:val="00C2228D"/>
    <w:rsid w:val="00D31C9E"/>
    <w:rsid w:val="00D57942"/>
    <w:rsid w:val="00D57A8B"/>
    <w:rsid w:val="00D83928"/>
    <w:rsid w:val="00DF3746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01E7F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  <w:style w:type="paragraph" w:customStyle="1" w:styleId="74480DB032444D7CA04A2EC42A53E5F8">
    <w:name w:val="74480DB032444D7CA04A2EC42A53E5F8"/>
    <w:rsid w:val="002F0812"/>
  </w:style>
  <w:style w:type="paragraph" w:customStyle="1" w:styleId="116AF818B57641F79234FE5C1310B6CD">
    <w:name w:val="116AF818B57641F79234FE5C1310B6CD"/>
    <w:rsid w:val="0026494F"/>
  </w:style>
  <w:style w:type="paragraph" w:customStyle="1" w:styleId="FE8EC271ABE04DCE9F227F10B767E9FC">
    <w:name w:val="FE8EC271ABE04DCE9F227F10B767E9FC"/>
    <w:rsid w:val="00D31C9E"/>
  </w:style>
  <w:style w:type="paragraph" w:customStyle="1" w:styleId="158E84090B4646549267F1F8229D49BB">
    <w:name w:val="158E84090B4646549267F1F8229D49BB"/>
    <w:rsid w:val="00801E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3867C35412724396BD27E9CB570B40" ma:contentTypeVersion="0" ma:contentTypeDescription="Crear nuevo documento." ma:contentTypeScope="" ma:versionID="cc641cfc9dd91b66b40a16f9de5d7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CE49FD-4808-4581-B2AE-BBBD6B0A55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4E056B-280B-49A1-A946-08CEB42D8AA3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85D791-CCBF-423D-9A4F-4B731506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CGMR</cp:lastModifiedBy>
  <cp:revision>5</cp:revision>
  <dcterms:created xsi:type="dcterms:W3CDTF">2022-10-19T16:07:00Z</dcterms:created>
  <dcterms:modified xsi:type="dcterms:W3CDTF">2023-05-04T23:14:00Z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0x0101002E3867C35412724396BD27E9CB570B40</vt:lpwstr>
  </property>
</Properties>
</file>