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5D56B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D56B7" w14:paraId="1B2E1BC8" w14:textId="77777777" w:rsidTr="00DF074B">
        <w:tc>
          <w:tcPr>
            <w:tcW w:w="8828" w:type="dxa"/>
          </w:tcPr>
          <w:p w14:paraId="5E631BCB" w14:textId="5A678659" w:rsidR="006166DB" w:rsidRPr="005D56B7" w:rsidRDefault="005D56B7" w:rsidP="000E39F5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D56B7">
              <w:rPr>
                <w:rStyle w:val="Estilo4"/>
                <w:rFonts w:ascii="ITC Avant Garde" w:eastAsia="Calibri" w:hAnsi="ITC Avant Garde" w:cs="Times New Roman"/>
                <w:sz w:val="21"/>
                <w:szCs w:val="21"/>
              </w:rPr>
              <w:t>Acuerdo mediante el cual el Pleno del Instituto Federal de Telecomunicaciones expide el c</w:t>
            </w:r>
            <w:r w:rsidR="000E39F5" w:rsidRPr="005D56B7">
              <w:rPr>
                <w:rStyle w:val="Estilo4"/>
                <w:rFonts w:ascii="ITC Avant Garde" w:eastAsia="Calibri" w:hAnsi="ITC Avant Garde" w:cs="Times New Roman"/>
                <w:sz w:val="21"/>
                <w:szCs w:val="21"/>
              </w:rPr>
              <w:t>riterio técnico para el cálculo y aplicación de un índice cuantitativo a fin de determinar el grado de concentración en los mercados y servicios correspondientes a los sectores de telecomunicaciones y radiodifusión</w:t>
            </w:r>
          </w:p>
        </w:tc>
      </w:tr>
    </w:tbl>
    <w:p w14:paraId="52EC83BF" w14:textId="77777777" w:rsidR="006166DB" w:rsidRPr="005D56B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5D56B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D56B7" w14:paraId="454C3A95" w14:textId="77777777" w:rsidTr="00DF074B">
        <w:tc>
          <w:tcPr>
            <w:tcW w:w="8828" w:type="dxa"/>
          </w:tcPr>
          <w:p w14:paraId="1A68E5FF" w14:textId="055E4C41" w:rsidR="006166DB" w:rsidRPr="005D56B7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03-1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E39F5" w:rsidRPr="005D56B7">
                  <w:rPr>
                    <w:rFonts w:ascii="ITC Avant Garde" w:hAnsi="ITC Avant Garde"/>
                    <w:sz w:val="21"/>
                    <w:szCs w:val="21"/>
                  </w:rPr>
                  <w:t>17/03/2016</w:t>
                </w:r>
              </w:sdtContent>
            </w:sdt>
          </w:p>
        </w:tc>
      </w:tr>
      <w:tr w:rsidR="003F1D7B" w:rsidRPr="005D56B7" w14:paraId="098151CF" w14:textId="77777777" w:rsidTr="00DF074B">
        <w:tc>
          <w:tcPr>
            <w:tcW w:w="8828" w:type="dxa"/>
          </w:tcPr>
          <w:p w14:paraId="07D4CB20" w14:textId="5A953A2A" w:rsidR="003F1D7B" w:rsidRPr="005D56B7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>Fecha de p</w:t>
            </w:r>
            <w:r w:rsidR="000E39F5"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ublicación en el DOF: 11/04/2016 </w:t>
            </w: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5D56B7" w14:paraId="784A8897" w14:textId="77777777" w:rsidTr="00DF074B">
        <w:tc>
          <w:tcPr>
            <w:tcW w:w="8828" w:type="dxa"/>
          </w:tcPr>
          <w:p w14:paraId="335C558B" w14:textId="46E7D784" w:rsidR="00DF074B" w:rsidRPr="005D56B7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0E39F5" w:rsidRPr="005D56B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5D56B7" w14:paraId="25C2F9B9" w14:textId="77777777" w:rsidTr="00DF074B">
        <w:tc>
          <w:tcPr>
            <w:tcW w:w="8828" w:type="dxa"/>
          </w:tcPr>
          <w:p w14:paraId="187042E5" w14:textId="35B0FA8A" w:rsidR="006166DB" w:rsidRPr="005D56B7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6-04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0E39F5" w:rsidRPr="005D56B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12/04/2016</w:t>
                </w:r>
              </w:sdtContent>
            </w:sdt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5D56B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3556D7D5" w:rsidR="00DF074B" w:rsidRPr="005D56B7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0E39F5" w:rsidRPr="005D56B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5D56B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5D56B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D56B7" w14:paraId="2E594784" w14:textId="77777777" w:rsidTr="00DF074B">
        <w:tc>
          <w:tcPr>
            <w:tcW w:w="8828" w:type="dxa"/>
          </w:tcPr>
          <w:p w14:paraId="6C41AB66" w14:textId="13FAD740" w:rsidR="006166DB" w:rsidRPr="005D56B7" w:rsidRDefault="000E39F5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5D56B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5D56B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D56B7" w14:paraId="0FEE5916" w14:textId="77777777" w:rsidTr="00DF074B">
        <w:tc>
          <w:tcPr>
            <w:tcW w:w="8828" w:type="dxa"/>
          </w:tcPr>
          <w:p w14:paraId="043F6ABC" w14:textId="1920783C" w:rsidR="006166DB" w:rsidRPr="005D56B7" w:rsidRDefault="000E39F5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5D56B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5D56B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5D56B7" w14:paraId="749D808B" w14:textId="77777777" w:rsidTr="00DF074B">
        <w:tc>
          <w:tcPr>
            <w:tcW w:w="8828" w:type="dxa"/>
          </w:tcPr>
          <w:p w14:paraId="07FF9FAE" w14:textId="6914E8E8" w:rsidR="00DC3A1A" w:rsidRPr="005D56B7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5D56B7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0E39F5" w:rsidRPr="005D56B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5D56B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5D56B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5D56B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2971" w:rsidRPr="005D56B7" w14:paraId="1A8A8701" w14:textId="77777777" w:rsidTr="00DF074B">
        <w:tc>
          <w:tcPr>
            <w:tcW w:w="8828" w:type="dxa"/>
          </w:tcPr>
          <w:p w14:paraId="7F271CD8" w14:textId="1A3ADE29" w:rsidR="00092971" w:rsidRPr="005D56B7" w:rsidRDefault="00435271" w:rsidP="00092971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870345303"/>
                <w:placeholder>
                  <w:docPart w:val="D60AE62F0CB9412BA98740668E149DEA"/>
                </w:placeholder>
                <w15:color w:val="99CC00"/>
                <w:date w:fullDate="2022-03-0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092971" w:rsidRPr="005D56B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09/03/2022</w:t>
                </w:r>
              </w:sdtContent>
            </w:sdt>
          </w:p>
        </w:tc>
      </w:tr>
    </w:tbl>
    <w:p w14:paraId="4E8FF191" w14:textId="77777777" w:rsidR="006166DB" w:rsidRPr="005D56B7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5D56B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5D56B7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D56B7" w14:paraId="00840257" w14:textId="77777777" w:rsidTr="00DF074B">
        <w:tc>
          <w:tcPr>
            <w:tcW w:w="8828" w:type="dxa"/>
          </w:tcPr>
          <w:p w14:paraId="5DFAFB35" w14:textId="049320CB" w:rsidR="006166DB" w:rsidRPr="005D56B7" w:rsidRDefault="00435271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E3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</w:tbl>
    <w:p w14:paraId="635A852A" w14:textId="77777777" w:rsidR="006166DB" w:rsidRPr="005D56B7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0EDD769F" w:rsidR="006166DB" w:rsidRPr="005D56B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5D56B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D56B7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5D56B7">
        <w:rPr>
          <w:rFonts w:ascii="ITC Avant Garde" w:hAnsi="ITC Avant Garde"/>
          <w:sz w:val="21"/>
          <w:szCs w:val="21"/>
        </w:rPr>
        <w:t xml:space="preserve"> </w:t>
      </w:r>
      <w:r w:rsidR="006166DB" w:rsidRPr="005D56B7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D56B7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4DF8D0DD" w:rsidR="006166DB" w:rsidRPr="005D56B7" w:rsidRDefault="00EB479B" w:rsidP="00EB479B">
            <w:pPr>
              <w:pStyle w:val="Texto"/>
              <w:spacing w:after="0"/>
              <w:ind w:left="22" w:firstLine="0"/>
              <w:rPr>
                <w:rFonts w:ascii="ITC Avant Garde" w:eastAsia="Calibri" w:hAnsi="ITC Avant Garde" w:cs="Times New Roman"/>
                <w:color w:val="000000"/>
                <w:sz w:val="21"/>
                <w:szCs w:val="21"/>
                <w:lang w:val="es-MX" w:eastAsia="en-US"/>
              </w:rPr>
            </w:pPr>
            <w:r w:rsidRPr="005D56B7">
              <w:rPr>
                <w:rFonts w:ascii="ITC Avant Garde" w:eastAsia="Calibri" w:hAnsi="ITC Avant Garde" w:cs="Times New Roman"/>
                <w:color w:val="000000"/>
                <w:sz w:val="21"/>
                <w:szCs w:val="21"/>
                <w:lang w:val="es-MX" w:eastAsia="en-US"/>
              </w:rPr>
              <w:t>No aplica</w:t>
            </w:r>
          </w:p>
        </w:tc>
      </w:tr>
    </w:tbl>
    <w:p w14:paraId="4E6C6C7C" w14:textId="77777777" w:rsidR="00F73022" w:rsidRPr="005D56B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611C71D3" w:rsidR="00F73022" w:rsidRPr="005D56B7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5D56B7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5D56B7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5D56B7">
        <w:rPr>
          <w:rFonts w:ascii="ITC Avant Garde" w:hAnsi="ITC Avant Garde"/>
          <w:sz w:val="21"/>
          <w:szCs w:val="21"/>
        </w:rPr>
        <w:t xml:space="preserve"> </w:t>
      </w:r>
      <w:r w:rsidR="00F73022" w:rsidRPr="005D56B7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5D56B7" w14:paraId="373C675C" w14:textId="77777777" w:rsidTr="00DF074B">
        <w:tc>
          <w:tcPr>
            <w:tcW w:w="8828" w:type="dxa"/>
          </w:tcPr>
          <w:p w14:paraId="53B08DCA" w14:textId="752C8CCA" w:rsidR="00F73022" w:rsidRPr="005D56B7" w:rsidRDefault="000E39F5" w:rsidP="000E39F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D56B7">
              <w:rPr>
                <w:rFonts w:ascii="ITC Avant Garde" w:eastAsia="Calibri" w:hAnsi="ITC Avant Garde" w:cs="Times New Roman"/>
                <w:color w:val="000000"/>
                <w:sz w:val="21"/>
                <w:szCs w:val="21"/>
              </w:rPr>
              <w:t>Dar a conocer: 1) el índice mediante el cual el Instituto Federal de Telecomunicaciones (Instituto) determinará el grado de concentración en los mercados y servicios correspondientes a los sectores de telecomunicaciones y radiodifusión, 2) los umbrales que, como un indicio, permitirán al Instituto identificar las concentraciones que tienen poca probabilidad de obstaculizar, disminuir, dañar o impedir la competencia y la libre concurrencia, y 3) el ámbito de aplicación del índice y de los umbrales en procedimientos que tramita y resuelve el Instituto.</w:t>
            </w:r>
          </w:p>
        </w:tc>
      </w:tr>
    </w:tbl>
    <w:p w14:paraId="2355FA42" w14:textId="77777777" w:rsidR="00F73022" w:rsidRPr="005D56B7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5D56B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5D56B7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5D56B7" w14:paraId="36A134C5" w14:textId="77777777" w:rsidTr="00DF074B">
        <w:tc>
          <w:tcPr>
            <w:tcW w:w="8828" w:type="dxa"/>
          </w:tcPr>
          <w:p w14:paraId="0C79C5AD" w14:textId="3BCE7C11" w:rsidR="006166DB" w:rsidRPr="005D56B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0E39F5" w:rsidRPr="005D56B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5D56B7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435271" w:rsidRPr="005D56B7" w14:paraId="5F9F3537" w14:textId="77777777" w:rsidTr="00DF074B">
        <w:tc>
          <w:tcPr>
            <w:tcW w:w="8828" w:type="dxa"/>
          </w:tcPr>
          <w:p w14:paraId="625B3222" w14:textId="2C2D3E65" w:rsidR="00435271" w:rsidRPr="005D56B7" w:rsidRDefault="00435271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Materia: Competencia Económica</w:t>
            </w:r>
          </w:p>
        </w:tc>
      </w:tr>
      <w:tr w:rsidR="006166DB" w:rsidRPr="005D56B7" w14:paraId="78629502" w14:textId="77777777" w:rsidTr="00DF074B">
        <w:tc>
          <w:tcPr>
            <w:tcW w:w="8828" w:type="dxa"/>
          </w:tcPr>
          <w:p w14:paraId="617248E0" w14:textId="5572CACD" w:rsidR="006166DB" w:rsidRPr="005D56B7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92333A" w:rsidRPr="005D56B7">
                  <w:rPr>
                    <w:rFonts w:ascii="ITC Avant Garde" w:hAnsi="ITC Avant Garde"/>
                    <w:sz w:val="21"/>
                    <w:szCs w:val="21"/>
                  </w:rPr>
                  <w:t>Transmisión de programas de televisión</w:t>
                </w:r>
              </w:sdtContent>
            </w:sdt>
          </w:p>
        </w:tc>
      </w:tr>
      <w:tr w:rsidR="000E39F5" w:rsidRPr="005D56B7" w14:paraId="63F3B822" w14:textId="77777777" w:rsidTr="00DF074B">
        <w:tc>
          <w:tcPr>
            <w:tcW w:w="8828" w:type="dxa"/>
          </w:tcPr>
          <w:p w14:paraId="230A79EA" w14:textId="090C3426" w:rsidR="000E39F5" w:rsidRPr="005D56B7" w:rsidRDefault="000E39F5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892531277"/>
                <w:placeholder>
                  <w:docPart w:val="4E495DD27E904F93A3BF0AC997397021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5D56B7">
                  <w:rPr>
                    <w:rFonts w:ascii="ITC Avant Garde" w:hAnsi="ITC Avant Garde"/>
                    <w:sz w:val="21"/>
                    <w:szCs w:val="21"/>
                  </w:rPr>
                  <w:t>Transmisión de programas de radio</w:t>
                </w:r>
              </w:sdtContent>
            </w:sdt>
          </w:p>
        </w:tc>
      </w:tr>
      <w:tr w:rsidR="000A75FA" w:rsidRPr="005D56B7" w14:paraId="61290C04" w14:textId="77777777" w:rsidTr="00DF074B">
        <w:tc>
          <w:tcPr>
            <w:tcW w:w="8828" w:type="dxa"/>
          </w:tcPr>
          <w:p w14:paraId="536191F3" w14:textId="7DD2956F" w:rsidR="000A75FA" w:rsidRPr="005D56B7" w:rsidRDefault="000A75FA" w:rsidP="000A75F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lastRenderedPageBreak/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998650755"/>
                <w:placeholder>
                  <w:docPart w:val="363424F80D134D209E9C0A8EFCD8BE37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5D56B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0A75FA" w:rsidRPr="005D56B7" w14:paraId="21B3B564" w14:textId="77777777" w:rsidTr="00DF074B">
        <w:tc>
          <w:tcPr>
            <w:tcW w:w="8828" w:type="dxa"/>
          </w:tcPr>
          <w:p w14:paraId="6923E922" w14:textId="4831ADB6" w:rsidR="000A75FA" w:rsidRPr="005D56B7" w:rsidRDefault="000A75FA" w:rsidP="000A75F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2099630248"/>
                <w:placeholder>
                  <w:docPart w:val="4631D18A42FE4D11BB6F977A5BD8B6F1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5D56B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0A75FA" w:rsidRPr="005D56B7" w14:paraId="7C17D9FA" w14:textId="77777777" w:rsidTr="00DF074B">
        <w:tc>
          <w:tcPr>
            <w:tcW w:w="8828" w:type="dxa"/>
          </w:tcPr>
          <w:p w14:paraId="791D822C" w14:textId="5D6611AC" w:rsidR="000A75FA" w:rsidRPr="005D56B7" w:rsidRDefault="000A75FA" w:rsidP="000A75F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578446315"/>
                <w:placeholder>
                  <w:docPart w:val="078D2E9D832540E896ECD27A1A3DE500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5D56B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0A75FA" w:rsidRPr="005D56B7" w14:paraId="49FCB885" w14:textId="77777777" w:rsidTr="00DF074B">
        <w:tc>
          <w:tcPr>
            <w:tcW w:w="8828" w:type="dxa"/>
          </w:tcPr>
          <w:p w14:paraId="1599D7E9" w14:textId="2DF807AC" w:rsidR="000A75FA" w:rsidRPr="005D56B7" w:rsidRDefault="000A75FA" w:rsidP="000A75F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4247174"/>
                <w:placeholder>
                  <w:docPart w:val="FCFB57D9F2FD405A8A3FF7B6B6B4D72D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5D56B7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0A75FA" w:rsidRPr="005D56B7" w14:paraId="380D841C" w14:textId="77777777" w:rsidTr="00DF074B">
        <w:tc>
          <w:tcPr>
            <w:tcW w:w="8828" w:type="dxa"/>
          </w:tcPr>
          <w:p w14:paraId="6C9F585B" w14:textId="69E49CBB" w:rsidR="000A75FA" w:rsidRPr="005D56B7" w:rsidRDefault="000A75FA" w:rsidP="000A75F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435271">
              <w:rPr>
                <w:rFonts w:ascii="ITC Avant Garde" w:hAnsi="ITC Avant Garde"/>
                <w:sz w:val="21"/>
                <w:szCs w:val="21"/>
              </w:rPr>
              <w:t>Agentes económicos</w:t>
            </w:r>
          </w:p>
        </w:tc>
      </w:tr>
    </w:tbl>
    <w:p w14:paraId="6F28DB01" w14:textId="5DEA0AD1" w:rsidR="001D0BED" w:rsidRPr="005D56B7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5D56B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5D56B7" w14:paraId="0977E504" w14:textId="77777777" w:rsidTr="00DF074B">
        <w:trPr>
          <w:trHeight w:val="65"/>
        </w:trPr>
        <w:tc>
          <w:tcPr>
            <w:tcW w:w="8828" w:type="dxa"/>
          </w:tcPr>
          <w:p w14:paraId="6C48873A" w14:textId="77777777" w:rsidR="00DC3A1A" w:rsidRPr="005D56B7" w:rsidRDefault="000E39F5" w:rsidP="000A75FA">
            <w:pPr>
              <w:pStyle w:val="Prrafodelista"/>
              <w:numPr>
                <w:ilvl w:val="0"/>
                <w:numId w:val="12"/>
              </w:numPr>
              <w:ind w:left="460"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>Ley Federal de Competencia Económica</w:t>
            </w:r>
          </w:p>
          <w:p w14:paraId="5D4A60FE" w14:textId="19DB4AD4" w:rsidR="00D6215A" w:rsidRPr="005D56B7" w:rsidRDefault="00D6215A" w:rsidP="000A75FA">
            <w:pPr>
              <w:pStyle w:val="Prrafodelista"/>
              <w:numPr>
                <w:ilvl w:val="0"/>
                <w:numId w:val="12"/>
              </w:numPr>
              <w:ind w:left="460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>Disposiciones Regulatorias de la Ley Federal de Competencia Económica para los sectores de telecomunicaciones y radiodifusión</w:t>
            </w:r>
          </w:p>
        </w:tc>
      </w:tr>
    </w:tbl>
    <w:p w14:paraId="03FABE9B" w14:textId="45F8751D" w:rsidR="00DC3A1A" w:rsidRPr="005D56B7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5D56B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5D56B7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5D56B7" w14:paraId="096E5FBB" w14:textId="77777777" w:rsidTr="007D2FD6">
        <w:tc>
          <w:tcPr>
            <w:tcW w:w="8828" w:type="dxa"/>
          </w:tcPr>
          <w:p w14:paraId="5D7F2F86" w14:textId="77777777" w:rsidR="00475A7C" w:rsidRPr="00475A7C" w:rsidRDefault="00435271" w:rsidP="00475A7C">
            <w:pPr>
              <w:pStyle w:val="Prrafodelista"/>
              <w:numPr>
                <w:ilvl w:val="0"/>
                <w:numId w:val="13"/>
              </w:numPr>
              <w:spacing w:after="101"/>
              <w:jc w:val="both"/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</w:pPr>
            <w:hyperlink r:id="rId11" w:anchor="!/tramite/UCE-01-001" w:history="1">
              <w:r w:rsidR="00475A7C" w:rsidRPr="00475A7C">
                <w:rPr>
                  <w:rStyle w:val="Hipervnculo"/>
                  <w:rFonts w:ascii="ITC Avant Garde" w:eastAsia="Times New Roman" w:hAnsi="ITC Avant Garde" w:cs="Arial"/>
                  <w:b/>
                  <w:sz w:val="21"/>
                  <w:szCs w:val="21"/>
                  <w:bdr w:val="none" w:sz="0" w:space="0" w:color="auto"/>
                  <w:lang w:eastAsia="es-MX"/>
                </w:rPr>
                <w:t>UCE-01-001</w:t>
              </w:r>
            </w:hyperlink>
            <w:r w:rsidR="00475A7C" w:rsidRPr="00475A7C"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  <w:t xml:space="preserve">: </w:t>
            </w:r>
            <w:r w:rsidR="00475A7C" w:rsidRPr="00475A7C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>N</w:t>
            </w:r>
            <w:r w:rsidR="00475A7C" w:rsidRPr="00475A7C">
              <w:rPr>
                <w:rFonts w:ascii="ITC Avant Garde" w:hAnsi="ITC Avant Garde"/>
                <w:color w:val="2F2F2F"/>
                <w:sz w:val="21"/>
                <w:szCs w:val="21"/>
              </w:rPr>
              <w:t>otificación de concentración</w:t>
            </w:r>
            <w:r w:rsidR="00475A7C" w:rsidRPr="00475A7C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>.</w:t>
            </w:r>
          </w:p>
          <w:p w14:paraId="734EFCCC" w14:textId="77777777" w:rsidR="00475A7C" w:rsidRPr="00475A7C" w:rsidRDefault="00475A7C" w:rsidP="00475A7C">
            <w:pPr>
              <w:pStyle w:val="Prrafodelista"/>
              <w:spacing w:after="101"/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</w:pPr>
          </w:p>
          <w:p w14:paraId="65B974AC" w14:textId="77777777" w:rsidR="007D2FD6" w:rsidRPr="00B84B3E" w:rsidRDefault="00435271" w:rsidP="00B84B3E">
            <w:pPr>
              <w:pStyle w:val="Prrafodelista"/>
              <w:numPr>
                <w:ilvl w:val="0"/>
                <w:numId w:val="13"/>
              </w:numPr>
              <w:spacing w:after="101"/>
              <w:jc w:val="both"/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</w:pPr>
            <w:hyperlink r:id="rId12" w:anchor="!/tramite/UCE-01-002" w:history="1">
              <w:r w:rsidR="00475A7C" w:rsidRPr="00475A7C">
                <w:rPr>
                  <w:rStyle w:val="Hipervnculo"/>
                  <w:rFonts w:ascii="ITC Avant Garde" w:eastAsia="Times New Roman" w:hAnsi="ITC Avant Garde" w:cs="Arial"/>
                  <w:b/>
                  <w:sz w:val="21"/>
                  <w:szCs w:val="21"/>
                  <w:bdr w:val="none" w:sz="0" w:space="0" w:color="auto"/>
                  <w:lang w:eastAsia="es-MX"/>
                </w:rPr>
                <w:t>UCE-01-002</w:t>
              </w:r>
            </w:hyperlink>
            <w:r w:rsidR="00475A7C" w:rsidRPr="00475A7C"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  <w:t xml:space="preserve">: </w:t>
            </w:r>
            <w:r w:rsidR="00475A7C" w:rsidRPr="00475A7C">
              <w:rPr>
                <w:rFonts w:ascii="ITC Avant Garde" w:eastAsia="Times New Roman" w:hAnsi="ITC Avant Garde" w:cs="Arial"/>
                <w:color w:val="2F2F2F"/>
                <w:sz w:val="21"/>
                <w:szCs w:val="21"/>
                <w:lang w:eastAsia="es-MX"/>
              </w:rPr>
              <w:t>N</w:t>
            </w:r>
            <w:r w:rsidR="00475A7C" w:rsidRPr="00475A7C">
              <w:rPr>
                <w:rFonts w:ascii="ITC Avant Garde" w:hAnsi="ITC Avant Garde"/>
                <w:color w:val="2F2F2F"/>
                <w:sz w:val="21"/>
                <w:szCs w:val="21"/>
              </w:rPr>
              <w:t>otificación de concentración simplificada.</w:t>
            </w:r>
          </w:p>
          <w:p w14:paraId="1E0A3A61" w14:textId="25310C81" w:rsidR="00B84B3E" w:rsidRPr="00B84B3E" w:rsidRDefault="00B84B3E" w:rsidP="00B84B3E">
            <w:pPr>
              <w:spacing w:after="101"/>
              <w:jc w:val="both"/>
              <w:rPr>
                <w:rFonts w:ascii="ITC Avant Garde" w:eastAsia="Times New Roman" w:hAnsi="ITC Avant Garde" w:cs="Arial"/>
                <w:b/>
                <w:color w:val="2F2F2F"/>
                <w:sz w:val="21"/>
                <w:szCs w:val="21"/>
                <w:lang w:eastAsia="es-MX"/>
              </w:rPr>
            </w:pPr>
          </w:p>
        </w:tc>
      </w:tr>
    </w:tbl>
    <w:p w14:paraId="37E6B748" w14:textId="77777777" w:rsidR="006166DB" w:rsidRPr="005D56B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5D56B7" w14:paraId="1683D7BD" w14:textId="77777777" w:rsidTr="007D2FD6">
        <w:tc>
          <w:tcPr>
            <w:tcW w:w="8828" w:type="dxa"/>
          </w:tcPr>
          <w:p w14:paraId="6A09D6D7" w14:textId="596B0DAF" w:rsidR="007D2FD6" w:rsidRPr="005D56B7" w:rsidRDefault="000A75FA" w:rsidP="00B365F1">
            <w:pPr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5D56B7"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21B252A3" w14:textId="77777777" w:rsidR="00DC3A1A" w:rsidRPr="005D56B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5D56B7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5D56B7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5D56B7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5D56B7" w:rsidSect="003F1D7B">
      <w:headerReference w:type="default" r:id="rId13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2158F8" w:rsidRDefault="002158F8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2158F8" w:rsidRDefault="002158F8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2158F8" w:rsidRDefault="002158F8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2158F8" w:rsidRDefault="002158F8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795B33E0" w:rsidR="002158F8" w:rsidRDefault="002158F8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CA3"/>
    <w:multiLevelType w:val="hybridMultilevel"/>
    <w:tmpl w:val="32961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2E02"/>
    <w:multiLevelType w:val="hybridMultilevel"/>
    <w:tmpl w:val="72FEF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213C9"/>
    <w:multiLevelType w:val="hybridMultilevel"/>
    <w:tmpl w:val="555C0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5850">
    <w:abstractNumId w:val="5"/>
  </w:num>
  <w:num w:numId="2" w16cid:durableId="789205866">
    <w:abstractNumId w:val="4"/>
  </w:num>
  <w:num w:numId="3" w16cid:durableId="1838887425">
    <w:abstractNumId w:val="2"/>
  </w:num>
  <w:num w:numId="4" w16cid:durableId="569848031">
    <w:abstractNumId w:val="3"/>
  </w:num>
  <w:num w:numId="5" w16cid:durableId="1330865099">
    <w:abstractNumId w:val="6"/>
  </w:num>
  <w:num w:numId="6" w16cid:durableId="731271242">
    <w:abstractNumId w:val="12"/>
  </w:num>
  <w:num w:numId="7" w16cid:durableId="511190815">
    <w:abstractNumId w:val="11"/>
  </w:num>
  <w:num w:numId="8" w16cid:durableId="611059110">
    <w:abstractNumId w:val="7"/>
  </w:num>
  <w:num w:numId="9" w16cid:durableId="386418050">
    <w:abstractNumId w:val="8"/>
  </w:num>
  <w:num w:numId="10" w16cid:durableId="1949072476">
    <w:abstractNumId w:val="10"/>
  </w:num>
  <w:num w:numId="11" w16cid:durableId="2086367895">
    <w:abstractNumId w:val="1"/>
  </w:num>
  <w:num w:numId="12" w16cid:durableId="170148633">
    <w:abstractNumId w:val="9"/>
  </w:num>
  <w:num w:numId="13" w16cid:durableId="55570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92971"/>
    <w:rsid w:val="000A75FA"/>
    <w:rsid w:val="000E39F5"/>
    <w:rsid w:val="00160C02"/>
    <w:rsid w:val="001A0D96"/>
    <w:rsid w:val="001C36BF"/>
    <w:rsid w:val="001D0BED"/>
    <w:rsid w:val="001F3494"/>
    <w:rsid w:val="002062B5"/>
    <w:rsid w:val="00207BA8"/>
    <w:rsid w:val="002158F8"/>
    <w:rsid w:val="00223B0B"/>
    <w:rsid w:val="002434FF"/>
    <w:rsid w:val="00250D5A"/>
    <w:rsid w:val="002B0B24"/>
    <w:rsid w:val="002B6C01"/>
    <w:rsid w:val="002E37B6"/>
    <w:rsid w:val="00332FE9"/>
    <w:rsid w:val="00366E21"/>
    <w:rsid w:val="00384692"/>
    <w:rsid w:val="003A162A"/>
    <w:rsid w:val="003F1D7B"/>
    <w:rsid w:val="00435271"/>
    <w:rsid w:val="00446F0C"/>
    <w:rsid w:val="00475A7C"/>
    <w:rsid w:val="0048788F"/>
    <w:rsid w:val="004B7538"/>
    <w:rsid w:val="004C31A6"/>
    <w:rsid w:val="004C75E5"/>
    <w:rsid w:val="004D6D14"/>
    <w:rsid w:val="004E552A"/>
    <w:rsid w:val="005034EB"/>
    <w:rsid w:val="005279F2"/>
    <w:rsid w:val="00585BD4"/>
    <w:rsid w:val="005D56B7"/>
    <w:rsid w:val="005E34D0"/>
    <w:rsid w:val="005F0181"/>
    <w:rsid w:val="0061003C"/>
    <w:rsid w:val="006166DB"/>
    <w:rsid w:val="006441CF"/>
    <w:rsid w:val="0065492B"/>
    <w:rsid w:val="00667F15"/>
    <w:rsid w:val="006911B3"/>
    <w:rsid w:val="006F7E1D"/>
    <w:rsid w:val="00703626"/>
    <w:rsid w:val="00720D02"/>
    <w:rsid w:val="007466F1"/>
    <w:rsid w:val="0078318D"/>
    <w:rsid w:val="007D2FD6"/>
    <w:rsid w:val="007F5106"/>
    <w:rsid w:val="008017FB"/>
    <w:rsid w:val="00802508"/>
    <w:rsid w:val="00815D92"/>
    <w:rsid w:val="0089205E"/>
    <w:rsid w:val="0092333A"/>
    <w:rsid w:val="009701A3"/>
    <w:rsid w:val="00977ED5"/>
    <w:rsid w:val="009918CF"/>
    <w:rsid w:val="009A6722"/>
    <w:rsid w:val="009D567D"/>
    <w:rsid w:val="00A70F6B"/>
    <w:rsid w:val="00A93C7F"/>
    <w:rsid w:val="00A95938"/>
    <w:rsid w:val="00AC079F"/>
    <w:rsid w:val="00AD4846"/>
    <w:rsid w:val="00AF71CC"/>
    <w:rsid w:val="00B018E8"/>
    <w:rsid w:val="00B30E6B"/>
    <w:rsid w:val="00B365F1"/>
    <w:rsid w:val="00B84B3E"/>
    <w:rsid w:val="00B8531B"/>
    <w:rsid w:val="00BE45D0"/>
    <w:rsid w:val="00C76443"/>
    <w:rsid w:val="00C8049B"/>
    <w:rsid w:val="00CF5F25"/>
    <w:rsid w:val="00D14569"/>
    <w:rsid w:val="00D258BF"/>
    <w:rsid w:val="00D6215A"/>
    <w:rsid w:val="00D93EA9"/>
    <w:rsid w:val="00DC3A1A"/>
    <w:rsid w:val="00DF074B"/>
    <w:rsid w:val="00DF1654"/>
    <w:rsid w:val="00E3355D"/>
    <w:rsid w:val="00E70994"/>
    <w:rsid w:val="00EB479B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0E39F5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0E39F5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E495DD27E904F93A3BF0AC99739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B33D-0E8A-4777-BF93-B6D609CE1950}"/>
      </w:docPartPr>
      <w:docPartBody>
        <w:p w:rsidR="003831E1" w:rsidRDefault="00412C65" w:rsidP="00412C65">
          <w:pPr>
            <w:pStyle w:val="4E495DD27E904F93A3BF0AC997397021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63424F80D134D209E9C0A8EFCD8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85453-82E3-44A9-AB81-3D59C7EB01E7}"/>
      </w:docPartPr>
      <w:docPartBody>
        <w:p w:rsidR="0040450F" w:rsidRDefault="007A01DD" w:rsidP="007A01DD">
          <w:pPr>
            <w:pStyle w:val="363424F80D134D209E9C0A8EFCD8BE37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631D18A42FE4D11BB6F977A5BD8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0B0A-FCD3-4B2D-B846-68571FF23376}"/>
      </w:docPartPr>
      <w:docPartBody>
        <w:p w:rsidR="0040450F" w:rsidRDefault="007A01DD" w:rsidP="007A01DD">
          <w:pPr>
            <w:pStyle w:val="4631D18A42FE4D11BB6F977A5BD8B6F1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78D2E9D832540E896ECD27A1A3D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AFB8-E060-4DFB-8335-10A9BFA8E3A8}"/>
      </w:docPartPr>
      <w:docPartBody>
        <w:p w:rsidR="0040450F" w:rsidRDefault="007A01DD" w:rsidP="007A01DD">
          <w:pPr>
            <w:pStyle w:val="078D2E9D832540E896ECD27A1A3DE500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CFB57D9F2FD405A8A3FF7B6B6B4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F6A13-3F6E-41CA-99DF-B25456606489}"/>
      </w:docPartPr>
      <w:docPartBody>
        <w:p w:rsidR="0040450F" w:rsidRDefault="007A01DD" w:rsidP="007A01DD">
          <w:pPr>
            <w:pStyle w:val="FCFB57D9F2FD405A8A3FF7B6B6B4D72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D60AE62F0CB9412BA98740668E14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450B-1054-4E17-83DF-73DC61962414}"/>
      </w:docPartPr>
      <w:docPartBody>
        <w:p w:rsidR="00152DDA" w:rsidRDefault="004A5D1F" w:rsidP="004A5D1F">
          <w:pPr>
            <w:pStyle w:val="D60AE62F0CB9412BA98740668E149DEA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52DDA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130DC"/>
    <w:rsid w:val="003831E1"/>
    <w:rsid w:val="0040450F"/>
    <w:rsid w:val="00412C65"/>
    <w:rsid w:val="004A5D1F"/>
    <w:rsid w:val="004E3322"/>
    <w:rsid w:val="005D084C"/>
    <w:rsid w:val="00687FEB"/>
    <w:rsid w:val="006D779E"/>
    <w:rsid w:val="007313BB"/>
    <w:rsid w:val="007866FE"/>
    <w:rsid w:val="007A01DD"/>
    <w:rsid w:val="008E6773"/>
    <w:rsid w:val="009149B3"/>
    <w:rsid w:val="00977C64"/>
    <w:rsid w:val="009F2A3C"/>
    <w:rsid w:val="00A33186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5D1F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4E495DD27E904F93A3BF0AC997397021">
    <w:name w:val="4E495DD27E904F93A3BF0AC997397021"/>
    <w:rsid w:val="00412C65"/>
  </w:style>
  <w:style w:type="paragraph" w:customStyle="1" w:styleId="363424F80D134D209E9C0A8EFCD8BE37">
    <w:name w:val="363424F80D134D209E9C0A8EFCD8BE37"/>
    <w:rsid w:val="007A01DD"/>
  </w:style>
  <w:style w:type="paragraph" w:customStyle="1" w:styleId="4631D18A42FE4D11BB6F977A5BD8B6F1">
    <w:name w:val="4631D18A42FE4D11BB6F977A5BD8B6F1"/>
    <w:rsid w:val="007A01DD"/>
  </w:style>
  <w:style w:type="paragraph" w:customStyle="1" w:styleId="078D2E9D832540E896ECD27A1A3DE500">
    <w:name w:val="078D2E9D832540E896ECD27A1A3DE500"/>
    <w:rsid w:val="007A01DD"/>
  </w:style>
  <w:style w:type="paragraph" w:customStyle="1" w:styleId="FCFB57D9F2FD405A8A3FF7B6B6B4D72D">
    <w:name w:val="FCFB57D9F2FD405A8A3FF7B6B6B4D72D"/>
    <w:rsid w:val="007A01DD"/>
  </w:style>
  <w:style w:type="paragraph" w:customStyle="1" w:styleId="D60AE62F0CB9412BA98740668E149DEA">
    <w:name w:val="D60AE62F0CB9412BA98740668E149DEA"/>
    <w:rsid w:val="004A5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CE41D-3AA8-4022-89B1-7589E4E6A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CGMR</cp:lastModifiedBy>
  <cp:revision>5</cp:revision>
  <dcterms:created xsi:type="dcterms:W3CDTF">2022-10-19T15:10:00Z</dcterms:created>
  <dcterms:modified xsi:type="dcterms:W3CDTF">2023-05-04T23:04:00Z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