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CC6E0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C6E08" w14:paraId="1B2E1BC8" w14:textId="77777777" w:rsidTr="00DF074B">
        <w:tc>
          <w:tcPr>
            <w:tcW w:w="8828" w:type="dxa"/>
          </w:tcPr>
          <w:p w14:paraId="5E631BCB" w14:textId="7C2D3330" w:rsidR="006166DB" w:rsidRPr="00CC6E08" w:rsidRDefault="00B547B9" w:rsidP="00B547B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Hlk105669319"/>
            <w:r w:rsidRPr="00CC6E08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emite los formatos que deberán utilizarse para realizar diversos trámites y servicios ante el Instituto Federal de Telecomunicaciones, y se modifican los Lineamientos que fijan los índices y parámetros de calidad a que deberán sujetarse los prestadores del servicio móvil.</w:t>
            </w:r>
            <w:bookmarkEnd w:id="0"/>
          </w:p>
        </w:tc>
      </w:tr>
    </w:tbl>
    <w:p w14:paraId="52EC83BF" w14:textId="77777777" w:rsidR="006166DB" w:rsidRPr="00CC6E0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CC6E0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C6E08" w14:paraId="454C3A95" w14:textId="77777777" w:rsidTr="00DF074B">
        <w:tc>
          <w:tcPr>
            <w:tcW w:w="8828" w:type="dxa"/>
          </w:tcPr>
          <w:p w14:paraId="1A68E5FF" w14:textId="0111A211" w:rsidR="006166DB" w:rsidRPr="00CC6E08" w:rsidRDefault="006166DB" w:rsidP="00B547B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0-12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547B9" w:rsidRPr="00CC6E0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17/12/2020</w:t>
                </w:r>
              </w:sdtContent>
            </w:sdt>
          </w:p>
        </w:tc>
      </w:tr>
      <w:tr w:rsidR="003F1D7B" w:rsidRPr="00CC6E08" w14:paraId="098151CF" w14:textId="77777777" w:rsidTr="00DF074B">
        <w:tc>
          <w:tcPr>
            <w:tcW w:w="8828" w:type="dxa"/>
          </w:tcPr>
          <w:p w14:paraId="07D4CB20" w14:textId="53349EF3" w:rsidR="003F1D7B" w:rsidRPr="00CC6E08" w:rsidRDefault="003F1D7B" w:rsidP="00B547B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>Fecha de publicación en el DOF: 0</w:t>
            </w:r>
            <w:r w:rsidR="00B547B9"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>9</w:t>
            </w: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>/0</w:t>
            </w:r>
            <w:r w:rsidR="00B547B9"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>2</w:t>
            </w: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>/20</w:t>
            </w:r>
            <w:r w:rsidR="00B547B9"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>21</w:t>
            </w: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C6E08" w14:paraId="784A8897" w14:textId="77777777" w:rsidTr="00DF074B">
        <w:tc>
          <w:tcPr>
            <w:tcW w:w="8828" w:type="dxa"/>
          </w:tcPr>
          <w:p w14:paraId="335C558B" w14:textId="5BFC4772" w:rsidR="00DF074B" w:rsidRPr="00CC6E08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B547B9" w:rsidRPr="00CC6E0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CC6E08" w14:paraId="25C2F9B9" w14:textId="77777777" w:rsidTr="00DF074B">
        <w:tc>
          <w:tcPr>
            <w:tcW w:w="8828" w:type="dxa"/>
          </w:tcPr>
          <w:p w14:paraId="187042E5" w14:textId="336C9614" w:rsidR="006166DB" w:rsidRPr="00CC6E08" w:rsidRDefault="006166DB" w:rsidP="007262D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1-04-1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7262DB" w:rsidRPr="00CC6E0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10/04/2021</w:t>
                </w:r>
              </w:sdtContent>
            </w:sdt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C6E08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45639EC5" w:rsidR="00DF074B" w:rsidRPr="00CC6E08" w:rsidRDefault="00DF074B" w:rsidP="00B547B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547B9" w:rsidRPr="00CC6E0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CC6E0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CC6E0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C6E08" w14:paraId="2E594784" w14:textId="77777777" w:rsidTr="00DF074B">
        <w:tc>
          <w:tcPr>
            <w:tcW w:w="8828" w:type="dxa"/>
          </w:tcPr>
          <w:p w14:paraId="6C41AB66" w14:textId="15E51F34" w:rsidR="006166DB" w:rsidRPr="00CC6E08" w:rsidRDefault="00B547B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CC6E0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CC6E0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C6E08" w14:paraId="0FEE5916" w14:textId="77777777" w:rsidTr="00DF074B">
        <w:tc>
          <w:tcPr>
            <w:tcW w:w="8828" w:type="dxa"/>
          </w:tcPr>
          <w:p w14:paraId="043F6ABC" w14:textId="546508B5" w:rsidR="006166DB" w:rsidRPr="00CC6E08" w:rsidRDefault="00B547B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CC6E0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CC6E0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CC6E08" w14:paraId="749D808B" w14:textId="77777777" w:rsidTr="00DF074B">
        <w:tc>
          <w:tcPr>
            <w:tcW w:w="8828" w:type="dxa"/>
          </w:tcPr>
          <w:p w14:paraId="07FF9FAE" w14:textId="3A2AD245" w:rsidR="00DC3A1A" w:rsidRPr="00CC6E08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CC6E0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B547B9" w:rsidRPr="00CC6E0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CC6E08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CC6E0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CC6E08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C6E08" w14:paraId="380262AA" w14:textId="77777777" w:rsidTr="00DF074B">
        <w:tc>
          <w:tcPr>
            <w:tcW w:w="8828" w:type="dxa"/>
          </w:tcPr>
          <w:p w14:paraId="1917902A" w14:textId="26BDC482" w:rsidR="006166DB" w:rsidRPr="00CC6E08" w:rsidRDefault="00B54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CC6E08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CC6E0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CC6E08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C6E08" w14:paraId="00840257" w14:textId="77777777" w:rsidTr="00DF074B">
        <w:tc>
          <w:tcPr>
            <w:tcW w:w="8828" w:type="dxa"/>
          </w:tcPr>
          <w:p w14:paraId="5DFAFB35" w14:textId="7E0EBD2C" w:rsidR="006166DB" w:rsidRPr="00CC6E08" w:rsidRDefault="00CC6E08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B547B9" w:rsidRPr="00CC6E0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CC6E08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53A7530A" w:rsidR="006166DB" w:rsidRPr="00CC6E0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CC6E08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126FB" w:rsidRPr="00CC6E0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CC6E08">
        <w:rPr>
          <w:rFonts w:ascii="ITC Avant Garde" w:hAnsi="ITC Avant Garde"/>
          <w:sz w:val="21"/>
          <w:szCs w:val="21"/>
        </w:rPr>
        <w:t xml:space="preserve"> </w:t>
      </w:r>
      <w:r w:rsidR="006166DB" w:rsidRPr="00CC6E08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C6E08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5C9E881B" w:rsidR="007401B9" w:rsidRPr="00CC6E08" w:rsidRDefault="005126FB" w:rsidP="005126FB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CC6E08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5529784E" w:rsidR="00F73022" w:rsidRPr="00CC6E08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CC6E08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126FB" w:rsidRPr="00CC6E0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CC6E08">
        <w:rPr>
          <w:rFonts w:ascii="ITC Avant Garde" w:hAnsi="ITC Avant Garde"/>
          <w:sz w:val="21"/>
          <w:szCs w:val="21"/>
        </w:rPr>
        <w:t xml:space="preserve"> </w:t>
      </w:r>
      <w:r w:rsidR="00F73022" w:rsidRPr="00CC6E08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CC6E08" w14:paraId="373C675C" w14:textId="77777777" w:rsidTr="00DF074B">
        <w:tc>
          <w:tcPr>
            <w:tcW w:w="8828" w:type="dxa"/>
          </w:tcPr>
          <w:p w14:paraId="53B08DCA" w14:textId="65EE6563" w:rsidR="00F73022" w:rsidRPr="00CC6E08" w:rsidRDefault="007401B9" w:rsidP="007401B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Dar a conocer los formatos que deberán utilizarse para realizar diversos trámites y servicios ante el Instituto Federal de Telecomunicaciones y modificar los Lineamientos que fijan los índices y parámetros de calidad a que deberán sujetarse los prestadores del servicio móvil</w:t>
            </w:r>
          </w:p>
        </w:tc>
      </w:tr>
    </w:tbl>
    <w:p w14:paraId="2355FA42" w14:textId="77777777" w:rsidR="00F73022" w:rsidRPr="00CC6E08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CC6E0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CC6E08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C6E08" w14:paraId="36A134C5" w14:textId="77777777" w:rsidTr="00DF074B">
        <w:tc>
          <w:tcPr>
            <w:tcW w:w="8828" w:type="dxa"/>
          </w:tcPr>
          <w:p w14:paraId="0C79C5AD" w14:textId="7902F62E" w:rsidR="006166DB" w:rsidRPr="00CC6E08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7401B9" w:rsidRPr="00CC6E08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CC6E08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CC6E08" w14:paraId="78629502" w14:textId="77777777" w:rsidTr="00DF074B">
        <w:tc>
          <w:tcPr>
            <w:tcW w:w="8828" w:type="dxa"/>
          </w:tcPr>
          <w:p w14:paraId="617248E0" w14:textId="780A8460" w:rsidR="006166DB" w:rsidRPr="00CC6E08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7401B9" w:rsidRPr="00CC6E08"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7401B9" w:rsidRPr="00CC6E08" w14:paraId="43A6CBD3" w14:textId="77777777" w:rsidTr="00DF074B">
        <w:tc>
          <w:tcPr>
            <w:tcW w:w="8828" w:type="dxa"/>
          </w:tcPr>
          <w:p w14:paraId="508CC678" w14:textId="424E9F97" w:rsidR="007401B9" w:rsidRPr="00CC6E08" w:rsidRDefault="007401B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2012488371"/>
                <w:placeholder>
                  <w:docPart w:val="E3A3594D3D644753BA315355C431AE00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C6E08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7401B9" w:rsidRPr="00CC6E08" w14:paraId="476FE329" w14:textId="77777777" w:rsidTr="00DF074B">
        <w:tc>
          <w:tcPr>
            <w:tcW w:w="8828" w:type="dxa"/>
          </w:tcPr>
          <w:p w14:paraId="4240B516" w14:textId="03705731" w:rsidR="007401B9" w:rsidRPr="00CC6E08" w:rsidRDefault="007401B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439110738"/>
                <w:placeholder>
                  <w:docPart w:val="4271825026C1428EB47384168AC22EC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C6E08">
                  <w:rPr>
                    <w:rFonts w:ascii="ITC Avant Garde" w:hAnsi="ITC Avant Garde"/>
                    <w:sz w:val="21"/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7401B9" w:rsidRPr="00CC6E08" w14:paraId="79BB6B8B" w14:textId="77777777" w:rsidTr="00DF074B">
        <w:tc>
          <w:tcPr>
            <w:tcW w:w="8828" w:type="dxa"/>
          </w:tcPr>
          <w:p w14:paraId="24FF85C4" w14:textId="795C4D59" w:rsidR="007401B9" w:rsidRPr="00CC6E08" w:rsidRDefault="007401B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317570196"/>
                <w:placeholder>
                  <w:docPart w:val="C4443BFC06D34DEEBD48E5E4EC5217E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C6E08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7401B9" w:rsidRPr="00CC6E08" w14:paraId="09EA9361" w14:textId="77777777" w:rsidTr="00DF074B">
        <w:tc>
          <w:tcPr>
            <w:tcW w:w="8828" w:type="dxa"/>
          </w:tcPr>
          <w:p w14:paraId="512169F4" w14:textId="3B9785A9" w:rsidR="007401B9" w:rsidRPr="00CC6E08" w:rsidRDefault="007401B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lastRenderedPageBreak/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830108549"/>
                <w:placeholder>
                  <w:docPart w:val="4F1CC19D73C24B70A49F8636295F5C21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C6E08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7401B9" w:rsidRPr="00CC6E08" w14:paraId="5BAA510E" w14:textId="77777777" w:rsidTr="00DF074B">
        <w:tc>
          <w:tcPr>
            <w:tcW w:w="8828" w:type="dxa"/>
          </w:tcPr>
          <w:p w14:paraId="151EDA53" w14:textId="046BB9BE" w:rsidR="007401B9" w:rsidRPr="00CC6E08" w:rsidRDefault="007401B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241414698"/>
                <w:placeholder>
                  <w:docPart w:val="0984D78D0A83418AB53B6694C8DCA4F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C6E08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7401B9" w:rsidRPr="00CC6E08" w14:paraId="59A5A44C" w14:textId="77777777" w:rsidTr="00DF074B">
        <w:tc>
          <w:tcPr>
            <w:tcW w:w="8828" w:type="dxa"/>
          </w:tcPr>
          <w:p w14:paraId="1F8F5B13" w14:textId="1A173C15" w:rsidR="007401B9" w:rsidRPr="00CC6E08" w:rsidRDefault="007401B9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7826057"/>
                <w:placeholder>
                  <w:docPart w:val="03D3D8D70F114AD6BD56C39BB029FA51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C6E08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CC6E08" w14:paraId="380D841C" w14:textId="77777777" w:rsidTr="00DF074B">
        <w:tc>
          <w:tcPr>
            <w:tcW w:w="8828" w:type="dxa"/>
          </w:tcPr>
          <w:p w14:paraId="6C9F585B" w14:textId="3A9B0B00" w:rsidR="006166DB" w:rsidRPr="00CC6E08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CC6E08">
              <w:rPr>
                <w:rFonts w:ascii="ITC Avant Garde" w:hAnsi="ITC Avant Garde"/>
                <w:sz w:val="21"/>
                <w:szCs w:val="21"/>
              </w:rPr>
              <w:t xml:space="preserve">Concesionarios, permisionarios y autorizados. </w:t>
            </w:r>
            <w:r w:rsidRPr="00CC6E08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CC6E08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CC6E0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CC6E08" w14:paraId="0977E504" w14:textId="77777777" w:rsidTr="00DF074B">
        <w:trPr>
          <w:trHeight w:val="65"/>
        </w:trPr>
        <w:tc>
          <w:tcPr>
            <w:tcW w:w="8828" w:type="dxa"/>
          </w:tcPr>
          <w:p w14:paraId="6489E0E1" w14:textId="233D3415" w:rsidR="00DC3A1A" w:rsidRPr="00CC6E08" w:rsidRDefault="007401B9" w:rsidP="001A6599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Metodología para evaluar el cumplimiento de los parámetros de precisión y rendimiento correspondientes a la localización geográfica en tiempo real de llamadas de emergencia al número 911 establecidos en los Lineamientos de Colaboración en Materia de Seguridad y Justicia.</w:t>
            </w:r>
          </w:p>
          <w:p w14:paraId="4A44A514" w14:textId="7E03DF91" w:rsidR="007401B9" w:rsidRPr="00CC6E08" w:rsidRDefault="007401B9" w:rsidP="001A6599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Lineamientos de Colaboración en Materia de Seguridad y Justicia.</w:t>
            </w:r>
          </w:p>
          <w:p w14:paraId="1EAEEBDE" w14:textId="75A4CAFD" w:rsidR="007401B9" w:rsidRPr="00CC6E08" w:rsidRDefault="007401B9" w:rsidP="001A6599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5FCDACBB" w14:textId="4E0C3BED" w:rsidR="007401B9" w:rsidRPr="00CC6E08" w:rsidRDefault="007401B9" w:rsidP="001A6599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Ley de Vías Generales de Comunicación.</w:t>
            </w:r>
          </w:p>
          <w:p w14:paraId="7346D98C" w14:textId="4663E237" w:rsidR="007401B9" w:rsidRPr="00CC6E08" w:rsidRDefault="007401B9" w:rsidP="001A6599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Lineamientos que fijan los índices y parámetros de calidad a que deberán sujetarse los prestadores del servicio móvil.</w:t>
            </w:r>
          </w:p>
          <w:p w14:paraId="4BCDC590" w14:textId="00EA4023" w:rsidR="007401B9" w:rsidRPr="00CC6E08" w:rsidRDefault="007401B9" w:rsidP="001A6599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Metodología de separación contable aplicable a los agentes económicos preponderantes, agentes declarados con poder sustancial de mercado y redes compartidas mayoristas.</w:t>
            </w:r>
          </w:p>
          <w:p w14:paraId="5302888C" w14:textId="35AB1E43" w:rsidR="007401B9" w:rsidRPr="00CC6E08" w:rsidRDefault="007401B9" w:rsidP="001A6599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costosa.</w:t>
            </w:r>
          </w:p>
          <w:p w14:paraId="5D4A60FE" w14:textId="7F1FE17D" w:rsidR="007401B9" w:rsidRPr="00CC6E08" w:rsidRDefault="007401B9" w:rsidP="001A6599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sz w:val="21"/>
                <w:szCs w:val="21"/>
              </w:rPr>
              <w:t>Lineamientos Generales en relación con lo dispuesto por la fracción I del artículo Octavo Transitorio del decreto por el que se reforman y adicionan diversas disposiciones de los artículos 6°, 7°, 27, 28, 73, 78, 94 y 105 de la Constitución Política de los Estados Unidos Mexicanos, en Materia de Telecomunicaciones.</w:t>
            </w:r>
          </w:p>
        </w:tc>
      </w:tr>
    </w:tbl>
    <w:p w14:paraId="03FABE9B" w14:textId="45F8751D" w:rsidR="00DC3A1A" w:rsidRPr="00CC6E08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CC6E0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CC6E08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C6E08" w14:paraId="096E5FBB" w14:textId="77777777" w:rsidTr="007D2FD6">
        <w:tc>
          <w:tcPr>
            <w:tcW w:w="8828" w:type="dxa"/>
          </w:tcPr>
          <w:p w14:paraId="32197BF8" w14:textId="494BF5DB" w:rsidR="005126FB" w:rsidRPr="00CC6E08" w:rsidRDefault="005126FB" w:rsidP="005126FB">
            <w:pPr>
              <w:rPr>
                <w:rFonts w:ascii="ITC Avant Garde" w:hAnsi="ITC Avant Garde"/>
                <w:sz w:val="21"/>
                <w:szCs w:val="21"/>
              </w:rPr>
            </w:pPr>
          </w:p>
          <w:p w14:paraId="47608B53" w14:textId="77777777" w:rsidR="00C2389D" w:rsidRPr="00CC6E08" w:rsidRDefault="00CC6E08" w:rsidP="00C2389D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-01-033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UC-01-033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de los mapas de precisión y rendimiento</w:t>
            </w:r>
          </w:p>
          <w:p w14:paraId="7C02FAC7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  <w:bookmarkStart w:id="1" w:name="_GoBack"/>
            <w:bookmarkEnd w:id="1"/>
          </w:p>
          <w:p w14:paraId="63E42EB8" w14:textId="641EDCA4" w:rsidR="00726304" w:rsidRPr="00CC6E08" w:rsidRDefault="00CC6E08" w:rsidP="00C2389D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C-01-034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UC-01-034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del informe respecto de los parámetros de precisión y rendimiento</w:t>
            </w:r>
          </w:p>
          <w:p w14:paraId="6DADF7D7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063A5776" w14:textId="68DFEB6D" w:rsidR="00726304" w:rsidRPr="00CC6E08" w:rsidRDefault="00CC6E08" w:rsidP="00C2389D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-02-001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UC-02-001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atención de denuncias</w:t>
            </w:r>
          </w:p>
          <w:p w14:paraId="06AE10B0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776FB619" w14:textId="4CB10103" w:rsidR="00726304" w:rsidRPr="00CC6E08" w:rsidRDefault="00CC6E08" w:rsidP="00C2389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UC-01-009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UC-01-009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de mapas de cobertura</w:t>
            </w:r>
          </w:p>
          <w:p w14:paraId="13A9C948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5217E506" w14:textId="77777777" w:rsidR="00C2389D" w:rsidRPr="00CC6E08" w:rsidRDefault="00CC6E08" w:rsidP="00C2389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5" w:anchor="!/tramite/UC-01-021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UC-01-021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Presentación anual de la información relativa a la fuente y destino de los ingresos de los concesionarios de uso social que presten el servicio de radiodifusión</w:t>
            </w:r>
          </w:p>
          <w:p w14:paraId="3198BF62" w14:textId="403526A2" w:rsidR="00726304" w:rsidRPr="00CC6E08" w:rsidRDefault="00726304" w:rsidP="00C2389D">
            <w:pPr>
              <w:pStyle w:val="Prrafodelista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4BF2F009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1AA2795A" w14:textId="718C234B" w:rsidR="00726304" w:rsidRPr="00CC6E08" w:rsidRDefault="00CC6E08" w:rsidP="00C2389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6" w:anchor="!/tramite/UC-01-027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UC-01-027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Entrega del reporte de fallas en parte o en la totalidad de la red que hagan imposible la prestación del servicio ofrecido</w:t>
            </w:r>
          </w:p>
          <w:p w14:paraId="66162B8A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0BDE6121" w14:textId="5F605EAB" w:rsidR="00726304" w:rsidRPr="00CC6E08" w:rsidRDefault="00CC6E08" w:rsidP="00C2389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7" w:anchor="!/tramite/UC-01-030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UC-01-030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Presentación de los estatutos sociales con la inserción íntegra y expresa del Artículo 112 de la Ley Federal de Telecomunicaciones y Radiodifusión</w:t>
            </w:r>
          </w:p>
          <w:p w14:paraId="6D40F6D8" w14:textId="77777777" w:rsidR="00726304" w:rsidRPr="00CC6E08" w:rsidRDefault="00726304" w:rsidP="00726304">
            <w:pPr>
              <w:rPr>
                <w:rFonts w:ascii="ITC Avant Garde" w:hAnsi="ITC Avant Garde"/>
                <w:sz w:val="21"/>
                <w:szCs w:val="21"/>
              </w:rPr>
            </w:pPr>
          </w:p>
          <w:p w14:paraId="3706FB35" w14:textId="0089978D" w:rsidR="00726304" w:rsidRPr="00CC6E08" w:rsidRDefault="00CC6E08" w:rsidP="00C2389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8" w:anchor="!/tramite/UPR-01-002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UPR-01-002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resolución de desacuerdos de Interconexión</w:t>
            </w:r>
          </w:p>
          <w:p w14:paraId="7991B9B7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35DCE96D" w14:textId="67F0E928" w:rsidR="0083623C" w:rsidRPr="00CC6E08" w:rsidRDefault="00CC6E08" w:rsidP="00C2389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9" w:anchor="!/tramite/UPR-04-001" w:history="1">
              <w:r w:rsidR="00C2389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UPR-04-001</w:t>
              </w:r>
            </w:hyperlink>
            <w:r w:rsidR="00C2389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C2389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extensión del valor neto de la planta de activos a un porcentaje mayor, para efectos de la separación contable</w:t>
            </w:r>
          </w:p>
          <w:p w14:paraId="073F9AF3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5C910E92" w14:textId="0F8BDA62" w:rsidR="00440E8C" w:rsidRPr="00CC6E08" w:rsidRDefault="00CC6E08" w:rsidP="004C036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0" w:anchor="!/tramite/UPR-02-001" w:history="1">
              <w:r w:rsidR="004C036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UPR-02-001</w:t>
              </w:r>
            </w:hyperlink>
            <w:r w:rsidR="004C036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C036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resolución de desacuerdos de uso compartido de infraestructura</w:t>
            </w:r>
          </w:p>
          <w:p w14:paraId="4FDD68B6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5B2C0CE2" w14:textId="472F483C" w:rsidR="00440E8C" w:rsidRPr="00CC6E08" w:rsidRDefault="00CC6E08" w:rsidP="004C036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1" w:anchor="!/tramite/UPR-01-003" w:history="1">
              <w:r w:rsidR="004C036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UPR-01-003</w:t>
              </w:r>
            </w:hyperlink>
            <w:r w:rsidR="004C036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C036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resolución de desacuerdos del servicio mayorista de usuario visitante</w:t>
            </w:r>
          </w:p>
          <w:p w14:paraId="2F315CDC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71FC4F45" w14:textId="2ECDEFC1" w:rsidR="00440E8C" w:rsidRPr="00CC6E08" w:rsidRDefault="00CC6E08" w:rsidP="004C036D">
            <w:pPr>
              <w:pStyle w:val="Prrafodelista"/>
              <w:numPr>
                <w:ilvl w:val="0"/>
                <w:numId w:val="15"/>
              </w:numPr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2" w:anchor="!/tramite/UPR-01-006" w:history="1">
              <w:r w:rsidR="004C036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UPR-01-006</w:t>
              </w:r>
            </w:hyperlink>
            <w:r w:rsidR="004C036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: Solicitud de resolución de desacuerdos entre el agente económico preponderante y los IXP o los ISP miembros del IXP</w:t>
            </w:r>
          </w:p>
          <w:p w14:paraId="684ECCDB" w14:textId="77777777" w:rsidR="00726304" w:rsidRPr="00CC6E08" w:rsidRDefault="00726304" w:rsidP="00726304">
            <w:pPr>
              <w:rPr>
                <w:rFonts w:ascii="ITC Avant Garde" w:hAnsi="ITC Avant Garde"/>
              </w:rPr>
            </w:pPr>
          </w:p>
          <w:p w14:paraId="2E4B5901" w14:textId="514B983D" w:rsidR="00440E8C" w:rsidRPr="00CC6E08" w:rsidRDefault="00CC6E08" w:rsidP="004C036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3" w:anchor="!/tramite/UPR-01-008" w:history="1">
              <w:r w:rsidR="004C036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UPR-01-008</w:t>
              </w:r>
            </w:hyperlink>
            <w:r w:rsidR="004C036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C036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resolución de desacuerdos de servicios mayoristas</w:t>
            </w:r>
          </w:p>
          <w:p w14:paraId="68DF8698" w14:textId="77777777" w:rsidR="00440E8C" w:rsidRPr="00CC6E08" w:rsidRDefault="00440E8C" w:rsidP="00726304">
            <w:pPr>
              <w:rPr>
                <w:rFonts w:ascii="ITC Avant Garde" w:hAnsi="ITC Avant Garde"/>
              </w:rPr>
            </w:pPr>
          </w:p>
          <w:p w14:paraId="6ED94AF9" w14:textId="26B5E711" w:rsidR="00440E8C" w:rsidRPr="00CC6E08" w:rsidRDefault="00D77066" w:rsidP="004C036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4" w:anchor="!/tramite/UMCA-01-003" w:history="1">
              <w:r w:rsidR="004C036D" w:rsidRPr="00CC6E08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UMCA-01-003</w:t>
              </w:r>
            </w:hyperlink>
            <w:r w:rsidR="004C036D" w:rsidRPr="00CC6E08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C036D"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resolución de procedimientos derivados de desacuerdos en materia de retransmisión de contenidos</w:t>
            </w:r>
          </w:p>
          <w:p w14:paraId="71EE39D4" w14:textId="77777777" w:rsidR="005A7E26" w:rsidRPr="00CC6E08" w:rsidRDefault="005A7E26" w:rsidP="001A659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</w:p>
          <w:p w14:paraId="1E0A3A61" w14:textId="20D8A6FF" w:rsidR="001A6599" w:rsidRPr="00CC6E08" w:rsidRDefault="001A6599" w:rsidP="001A65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CC6E0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C6E08" w14:paraId="1683D7BD" w14:textId="77777777" w:rsidTr="007D2FD6">
        <w:tc>
          <w:tcPr>
            <w:tcW w:w="8828" w:type="dxa"/>
          </w:tcPr>
          <w:p w14:paraId="6A09D6D7" w14:textId="26EFF432" w:rsidR="007D2FD6" w:rsidRPr="00CC6E08" w:rsidRDefault="001A6599" w:rsidP="001A6599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C6E0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21B252A3" w14:textId="77777777" w:rsidR="00DC3A1A" w:rsidRPr="00CC6E0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C6E08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CC6E08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CC6E08" w:rsidSect="003F1D7B">
      <w:headerReference w:type="default" r:id="rId25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83623C" w:rsidRDefault="0083623C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83623C" w:rsidRDefault="0083623C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83623C" w:rsidRDefault="0083623C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83623C" w:rsidRDefault="0083623C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2CF8105A" w:rsidR="0083623C" w:rsidRDefault="0083623C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869"/>
    <w:multiLevelType w:val="hybridMultilevel"/>
    <w:tmpl w:val="2EEA1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70739"/>
    <w:multiLevelType w:val="hybridMultilevel"/>
    <w:tmpl w:val="F372D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D3950"/>
    <w:multiLevelType w:val="hybridMultilevel"/>
    <w:tmpl w:val="1E062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739E0"/>
    <w:multiLevelType w:val="hybridMultilevel"/>
    <w:tmpl w:val="FB7C5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F457883"/>
    <w:multiLevelType w:val="hybridMultilevel"/>
    <w:tmpl w:val="301AE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A0D96"/>
    <w:rsid w:val="001A6599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D2CAB"/>
    <w:rsid w:val="003F1D7B"/>
    <w:rsid w:val="00440E8C"/>
    <w:rsid w:val="00446F0C"/>
    <w:rsid w:val="004B7538"/>
    <w:rsid w:val="004C036D"/>
    <w:rsid w:val="004C31A6"/>
    <w:rsid w:val="004C75E5"/>
    <w:rsid w:val="004D6D14"/>
    <w:rsid w:val="004E552A"/>
    <w:rsid w:val="005034EB"/>
    <w:rsid w:val="005126FB"/>
    <w:rsid w:val="00585BD4"/>
    <w:rsid w:val="005A7E26"/>
    <w:rsid w:val="005E34D0"/>
    <w:rsid w:val="005F0181"/>
    <w:rsid w:val="0061003C"/>
    <w:rsid w:val="006166DB"/>
    <w:rsid w:val="006441CF"/>
    <w:rsid w:val="0065492B"/>
    <w:rsid w:val="006911B3"/>
    <w:rsid w:val="006F6B8E"/>
    <w:rsid w:val="006F7E1D"/>
    <w:rsid w:val="00703626"/>
    <w:rsid w:val="00720D02"/>
    <w:rsid w:val="007262DB"/>
    <w:rsid w:val="00726304"/>
    <w:rsid w:val="007401B9"/>
    <w:rsid w:val="007466F1"/>
    <w:rsid w:val="0078318D"/>
    <w:rsid w:val="007D2FD6"/>
    <w:rsid w:val="007F5106"/>
    <w:rsid w:val="008017FB"/>
    <w:rsid w:val="00802508"/>
    <w:rsid w:val="00815D92"/>
    <w:rsid w:val="0083623C"/>
    <w:rsid w:val="0089205E"/>
    <w:rsid w:val="0092333A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547B9"/>
    <w:rsid w:val="00B8531B"/>
    <w:rsid w:val="00BE45D0"/>
    <w:rsid w:val="00BF7A81"/>
    <w:rsid w:val="00C2389D"/>
    <w:rsid w:val="00C76443"/>
    <w:rsid w:val="00C8049B"/>
    <w:rsid w:val="00CC6E08"/>
    <w:rsid w:val="00CF5F25"/>
    <w:rsid w:val="00D14569"/>
    <w:rsid w:val="00D258BF"/>
    <w:rsid w:val="00D77066"/>
    <w:rsid w:val="00D93EA9"/>
    <w:rsid w:val="00DC3A1A"/>
    <w:rsid w:val="00DF074B"/>
    <w:rsid w:val="00DF1654"/>
    <w:rsid w:val="00E25ECA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F6B8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6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yperlink" Target="http://inventariotramites.ift.org.mx/mitweb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inventariotramites.ift.org.mx/mitweb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hyperlink" Target="http://inventariotramites.ift.org.mx/mitwe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24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23" Type="http://schemas.openxmlformats.org/officeDocument/2006/relationships/hyperlink" Target="http://inventariotramites.ift.org.mx/mitweb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inventariotramites.ift.org.mx/mitwe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Relationship Id="rId22" Type="http://schemas.openxmlformats.org/officeDocument/2006/relationships/hyperlink" Target="http://inventariotramites.ift.org.mx/mitweb/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E3A3594D3D644753BA315355C431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87A5-C254-4167-AE24-19576D06F5D8}"/>
      </w:docPartPr>
      <w:docPartBody>
        <w:p w:rsidR="003E0352" w:rsidRDefault="003E0352" w:rsidP="003E0352">
          <w:pPr>
            <w:pStyle w:val="E3A3594D3D644753BA315355C431AE00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271825026C1428EB47384168AC2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3D98-FCB1-409A-A02B-5AE530C87E9C}"/>
      </w:docPartPr>
      <w:docPartBody>
        <w:p w:rsidR="003E0352" w:rsidRDefault="003E0352" w:rsidP="003E0352">
          <w:pPr>
            <w:pStyle w:val="4271825026C1428EB47384168AC22EC4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4443BFC06D34DEEBD48E5E4EC52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F276A-9034-4590-9D8A-A81FCF7BFD22}"/>
      </w:docPartPr>
      <w:docPartBody>
        <w:p w:rsidR="003E0352" w:rsidRDefault="003E0352" w:rsidP="003E0352">
          <w:pPr>
            <w:pStyle w:val="C4443BFC06D34DEEBD48E5E4EC5217E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F1CC19D73C24B70A49F8636295F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060B-E753-4C15-A677-202A838F79A6}"/>
      </w:docPartPr>
      <w:docPartBody>
        <w:p w:rsidR="003E0352" w:rsidRDefault="003E0352" w:rsidP="003E0352">
          <w:pPr>
            <w:pStyle w:val="4F1CC19D73C24B70A49F8636295F5C21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984D78D0A83418AB53B6694C8DC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91592-6EBB-4FC9-AA46-E2879CFBA2C7}"/>
      </w:docPartPr>
      <w:docPartBody>
        <w:p w:rsidR="003E0352" w:rsidRDefault="003E0352" w:rsidP="003E0352">
          <w:pPr>
            <w:pStyle w:val="0984D78D0A83418AB53B6694C8DCA4F2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3D3D8D70F114AD6BD56C39BB029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5DD7-4808-4B8D-B4F9-20B60AD58C6F}"/>
      </w:docPartPr>
      <w:docPartBody>
        <w:p w:rsidR="003E0352" w:rsidRDefault="003E0352" w:rsidP="003E0352">
          <w:pPr>
            <w:pStyle w:val="03D3D8D70F114AD6BD56C39BB029FA51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E0352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A753B7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0352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E3A3594D3D644753BA315355C431AE00">
    <w:name w:val="E3A3594D3D644753BA315355C431AE00"/>
    <w:rsid w:val="003E0352"/>
  </w:style>
  <w:style w:type="paragraph" w:customStyle="1" w:styleId="4271825026C1428EB47384168AC22EC4">
    <w:name w:val="4271825026C1428EB47384168AC22EC4"/>
    <w:rsid w:val="003E0352"/>
  </w:style>
  <w:style w:type="paragraph" w:customStyle="1" w:styleId="C4443BFC06D34DEEBD48E5E4EC5217EB">
    <w:name w:val="C4443BFC06D34DEEBD48E5E4EC5217EB"/>
    <w:rsid w:val="003E0352"/>
  </w:style>
  <w:style w:type="paragraph" w:customStyle="1" w:styleId="4F1CC19D73C24B70A49F8636295F5C21">
    <w:name w:val="4F1CC19D73C24B70A49F8636295F5C21"/>
    <w:rsid w:val="003E0352"/>
  </w:style>
  <w:style w:type="paragraph" w:customStyle="1" w:styleId="0984D78D0A83418AB53B6694C8DCA4F2">
    <w:name w:val="0984D78D0A83418AB53B6694C8DCA4F2"/>
    <w:rsid w:val="003E0352"/>
  </w:style>
  <w:style w:type="paragraph" w:customStyle="1" w:styleId="03D3D8D70F114AD6BD56C39BB029FA51">
    <w:name w:val="03D3D8D70F114AD6BD56C39BB029FA51"/>
    <w:rsid w:val="003E0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FE1C09-6BBC-49D0-96BE-EED0DA51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893</Words>
  <Characters>5458</Characters>
  <Application>Microsoft Office Word</Application>
  <DocSecurity>0</DocSecurity>
  <Lines>248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12</cp:revision>
  <cp:lastPrinted>2021-12-04T01:11:00Z</cp:lastPrinted>
  <dcterms:created xsi:type="dcterms:W3CDTF">2021-11-23T01:37:00Z</dcterms:created>
  <dcterms:modified xsi:type="dcterms:W3CDTF">2022-06-09T17:15:00Z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