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BE401"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7D2FD6" w14:paraId="1B2E1BC8" w14:textId="77777777" w:rsidTr="00DF074B">
        <w:tc>
          <w:tcPr>
            <w:tcW w:w="8828" w:type="dxa"/>
          </w:tcPr>
          <w:p w14:paraId="5E631BCB" w14:textId="2435B60D" w:rsidR="006166DB" w:rsidRPr="006738EE" w:rsidRDefault="006738EE" w:rsidP="006738EE">
            <w:pPr>
              <w:pStyle w:val="Texto"/>
              <w:spacing w:before="120" w:after="120"/>
              <w:ind w:firstLine="0"/>
              <w:rPr>
                <w:rFonts w:ascii="ITC Avant Garde Std Bk" w:hAnsi="ITC Avant Garde Std Bk"/>
                <w:b/>
                <w:sz w:val="21"/>
                <w:szCs w:val="21"/>
              </w:rPr>
            </w:pPr>
            <w:r w:rsidRPr="006738EE">
              <w:rPr>
                <w:rStyle w:val="Estilo4"/>
                <w:rFonts w:ascii="ITC Avant Garde" w:eastAsiaTheme="minorHAnsi" w:hAnsi="ITC Avant Garde" w:cstheme="minorBidi"/>
                <w:sz w:val="21"/>
                <w:lang w:val="es-MX" w:eastAsia="en-US"/>
              </w:rPr>
              <w:t>Acuerdo mediante el cual el Pleno del Instituto Federal de Telecomunicaciones emite la Metodología para la definición y entrega de información relativa a los Contadores de Desempeño, establecida en los Lineamientos que fijan los índices y parámetros de calidad a que deberán sujetarse los prestadores del servicio móvil</w:t>
            </w:r>
          </w:p>
        </w:tc>
      </w:tr>
    </w:tbl>
    <w:p w14:paraId="3DC44340" w14:textId="77777777" w:rsidR="000276D5" w:rsidRPr="007D2FD6" w:rsidRDefault="000276D5"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7D2FD6" w14:paraId="454C3A95" w14:textId="77777777" w:rsidTr="00DF074B">
        <w:tc>
          <w:tcPr>
            <w:tcW w:w="8828" w:type="dxa"/>
          </w:tcPr>
          <w:p w14:paraId="1A68E5FF" w14:textId="1022756D" w:rsidR="006166DB" w:rsidRPr="007D2FD6" w:rsidRDefault="006166DB" w:rsidP="002434FF">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9-12-04T00:00:00Z">
                  <w:dateFormat w:val="dd/MM/yyyy"/>
                  <w:lid w:val="es-MX"/>
                  <w:storeMappedDataAs w:val="dateTime"/>
                  <w:calendar w:val="gregorian"/>
                </w:date>
              </w:sdtPr>
              <w:sdtEndPr>
                <w:rPr>
                  <w:rStyle w:val="Estilo4"/>
                </w:rPr>
              </w:sdtEndPr>
              <w:sdtContent>
                <w:r w:rsidR="002617EA">
                  <w:rPr>
                    <w:rStyle w:val="Estilo4"/>
                    <w:rFonts w:ascii="ITC Avant Garde" w:hAnsi="ITC Avant Garde"/>
                    <w:sz w:val="21"/>
                    <w:szCs w:val="21"/>
                  </w:rPr>
                  <w:t>04/12/2019</w:t>
                </w:r>
              </w:sdtContent>
            </w:sdt>
          </w:p>
        </w:tc>
      </w:tr>
      <w:tr w:rsidR="003F1D7B" w:rsidRPr="007D2FD6" w14:paraId="098151CF" w14:textId="77777777" w:rsidTr="00DF074B">
        <w:tc>
          <w:tcPr>
            <w:tcW w:w="8828" w:type="dxa"/>
          </w:tcPr>
          <w:p w14:paraId="07D4CB20" w14:textId="0E8458D8" w:rsidR="003F1D7B" w:rsidRPr="007D2FD6" w:rsidRDefault="003F1D7B" w:rsidP="003F1D7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Fecha de pu</w:t>
            </w:r>
            <w:r w:rsidR="002617EA">
              <w:rPr>
                <w:rStyle w:val="Estilo4"/>
                <w:rFonts w:ascii="ITC Avant Garde" w:hAnsi="ITC Avant Garde"/>
                <w:sz w:val="21"/>
                <w:szCs w:val="21"/>
              </w:rPr>
              <w:t xml:space="preserve">blicación en el DOF: </w:t>
            </w:r>
            <w:r w:rsidR="002617EA" w:rsidRPr="002617EA">
              <w:rPr>
                <w:rStyle w:val="Estilo4"/>
                <w:rFonts w:ascii="ITC Avant Garde" w:hAnsi="ITC Avant Garde"/>
                <w:sz w:val="21"/>
                <w:szCs w:val="21"/>
              </w:rPr>
              <w:t>30/01/2020</w:t>
            </w:r>
          </w:p>
        </w:tc>
      </w:tr>
      <w:tr w:rsidR="00DF074B" w:rsidRPr="007D2FD6" w14:paraId="784A8897" w14:textId="77777777" w:rsidTr="00DF074B">
        <w:tc>
          <w:tcPr>
            <w:tcW w:w="8828" w:type="dxa"/>
          </w:tcPr>
          <w:p w14:paraId="335C558B" w14:textId="30F2FFAC" w:rsidR="00DF074B" w:rsidRPr="007D2FD6" w:rsidRDefault="004C31A6" w:rsidP="003F1D7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273A7E">
                  <w:rPr>
                    <w:rStyle w:val="Estilo4"/>
                    <w:rFonts w:ascii="ITC Avant Garde" w:hAnsi="ITC Avant Garde"/>
                    <w:sz w:val="21"/>
                    <w:szCs w:val="21"/>
                  </w:rPr>
                  <w:t xml:space="preserve">Indefinida </w:t>
                </w:r>
              </w:sdtContent>
            </w:sdt>
          </w:p>
        </w:tc>
      </w:tr>
      <w:tr w:rsidR="006166DB" w:rsidRPr="007D2FD6" w14:paraId="25C2F9B9" w14:textId="77777777" w:rsidTr="00DF074B">
        <w:tc>
          <w:tcPr>
            <w:tcW w:w="8828" w:type="dxa"/>
          </w:tcPr>
          <w:p w14:paraId="187042E5" w14:textId="084156D1" w:rsidR="006166DB" w:rsidRPr="007D2FD6" w:rsidRDefault="006166DB" w:rsidP="002434FF">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20-04-27T00:00:00Z">
                  <w:dateFormat w:val="dd/MM/yyyy"/>
                  <w:lid w:val="es-MX"/>
                  <w:storeMappedDataAs w:val="dateTime"/>
                  <w:calendar w:val="gregorian"/>
                </w:date>
              </w:sdtPr>
              <w:sdtEndPr>
                <w:rPr>
                  <w:rStyle w:val="Estilo4"/>
                </w:rPr>
              </w:sdtEndPr>
              <w:sdtContent>
                <w:r w:rsidR="008E69AF">
                  <w:rPr>
                    <w:rStyle w:val="Estilo4"/>
                    <w:rFonts w:ascii="ITC Avant Garde" w:hAnsi="ITC Avant Garde"/>
                    <w:sz w:val="21"/>
                    <w:szCs w:val="21"/>
                  </w:rPr>
                  <w:t>27/04/2020</w:t>
                </w:r>
              </w:sdtContent>
            </w:sdt>
            <w:r w:rsidRPr="007D2FD6">
              <w:rPr>
                <w:rStyle w:val="Estilo4"/>
                <w:rFonts w:ascii="ITC Avant Garde" w:hAnsi="ITC Avant Garde"/>
                <w:sz w:val="21"/>
                <w:szCs w:val="21"/>
              </w:rPr>
              <w:t xml:space="preserve"> </w:t>
            </w:r>
          </w:p>
        </w:tc>
      </w:tr>
      <w:tr w:rsidR="00DF074B" w:rsidRPr="007D2FD6" w14:paraId="5C60735A" w14:textId="77777777" w:rsidTr="007F5106">
        <w:trPr>
          <w:trHeight w:val="50"/>
        </w:trPr>
        <w:tc>
          <w:tcPr>
            <w:tcW w:w="8828" w:type="dxa"/>
          </w:tcPr>
          <w:p w14:paraId="43F30054" w14:textId="7A546096" w:rsidR="00DF074B" w:rsidRPr="007D2FD6" w:rsidRDefault="00DF074B" w:rsidP="00DF074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273A7E">
                  <w:rPr>
                    <w:rStyle w:val="Estilo4"/>
                    <w:rFonts w:ascii="ITC Avant Garde" w:hAnsi="ITC Avant Garde"/>
                    <w:sz w:val="21"/>
                    <w:szCs w:val="21"/>
                  </w:rPr>
                  <w:t>No aplica</w:t>
                </w:r>
              </w:sdtContent>
            </w:sdt>
            <w:r w:rsidRPr="007D2FD6">
              <w:rPr>
                <w:rStyle w:val="Estilo4"/>
                <w:rFonts w:ascii="ITC Avant Garde" w:hAnsi="ITC Avant Garde"/>
                <w:sz w:val="21"/>
                <w:szCs w:val="21"/>
              </w:rPr>
              <w:t xml:space="preserve"> </w:t>
            </w:r>
          </w:p>
        </w:tc>
      </w:tr>
    </w:tbl>
    <w:p w14:paraId="742A4FE4" w14:textId="77777777" w:rsidR="000276D5" w:rsidRDefault="000276D5" w:rsidP="002434FF">
      <w:pPr>
        <w:spacing w:after="0" w:line="240" w:lineRule="auto"/>
        <w:contextualSpacing/>
        <w:mirrorIndents/>
        <w:rPr>
          <w:rFonts w:ascii="ITC Avant Garde" w:hAnsi="ITC Avant Garde"/>
          <w:color w:val="000000" w:themeColor="text1"/>
          <w:sz w:val="21"/>
          <w:szCs w:val="21"/>
        </w:rPr>
      </w:pPr>
    </w:p>
    <w:tbl>
      <w:tblPr>
        <w:tblStyle w:val="Tablaconcuadrcula"/>
        <w:tblW w:w="8828" w:type="dxa"/>
        <w:tblLook w:val="04A0" w:firstRow="1" w:lastRow="0" w:firstColumn="1" w:lastColumn="0" w:noHBand="0" w:noVBand="1"/>
      </w:tblPr>
      <w:tblGrid>
        <w:gridCol w:w="8828"/>
      </w:tblGrid>
      <w:tr w:rsidR="006E42B3" w14:paraId="6E7ED9E6" w14:textId="77777777" w:rsidTr="006E42B3">
        <w:tc>
          <w:tcPr>
            <w:tcW w:w="8828" w:type="dxa"/>
          </w:tcPr>
          <w:p w14:paraId="355865D5" w14:textId="29709FE6" w:rsidR="006E42B3" w:rsidRDefault="006E42B3" w:rsidP="006E42B3">
            <w:pPr>
              <w:contextualSpacing/>
              <w:mirrorIndents/>
              <w:rPr>
                <w:rFonts w:ascii="ITC Avant Garde" w:hAnsi="ITC Avant Garde"/>
                <w:color w:val="000000" w:themeColor="text1"/>
                <w:sz w:val="21"/>
                <w:szCs w:val="21"/>
              </w:rPr>
            </w:pPr>
            <w:r w:rsidRPr="007D2FD6">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454709666"/>
                <w:placeholder>
                  <w:docPart w:val="4626DDE67303481885C77EE794AE66C5"/>
                </w:placeholder>
                <w15:color w:val="99CC00"/>
                <w:date w:fullDate="2020-06-25T00:00:00Z">
                  <w:dateFormat w:val="dd/MM/yyyy"/>
                  <w:lid w:val="es-MX"/>
                  <w:storeMappedDataAs w:val="dateTime"/>
                  <w:calendar w:val="gregorian"/>
                </w:date>
              </w:sdtPr>
              <w:sdtEndPr>
                <w:rPr>
                  <w:rStyle w:val="Estilo4"/>
                </w:rPr>
              </w:sdtEndPr>
              <w:sdtContent>
                <w:r>
                  <w:rPr>
                    <w:rStyle w:val="Estilo4"/>
                    <w:rFonts w:ascii="ITC Avant Garde" w:hAnsi="ITC Avant Garde"/>
                    <w:sz w:val="21"/>
                    <w:szCs w:val="21"/>
                  </w:rPr>
                  <w:t>25/06/2020</w:t>
                </w:r>
              </w:sdtContent>
            </w:sdt>
          </w:p>
        </w:tc>
      </w:tr>
      <w:tr w:rsidR="006E42B3" w14:paraId="50F198EC" w14:textId="77777777" w:rsidTr="006E42B3">
        <w:tc>
          <w:tcPr>
            <w:tcW w:w="8828" w:type="dxa"/>
          </w:tcPr>
          <w:p w14:paraId="1C367A8F" w14:textId="5C3D25C7" w:rsidR="006E42B3" w:rsidRDefault="006E42B3" w:rsidP="006E42B3">
            <w:pPr>
              <w:contextualSpacing/>
              <w:mirrorIndents/>
              <w:rPr>
                <w:rFonts w:ascii="ITC Avant Garde" w:hAnsi="ITC Avant Garde"/>
                <w:color w:val="000000" w:themeColor="text1"/>
                <w:sz w:val="21"/>
                <w:szCs w:val="21"/>
              </w:rPr>
            </w:pPr>
            <w:r w:rsidRPr="007D2FD6">
              <w:rPr>
                <w:rStyle w:val="Estilo4"/>
                <w:rFonts w:ascii="ITC Avant Garde" w:hAnsi="ITC Avant Garde"/>
                <w:sz w:val="21"/>
                <w:szCs w:val="21"/>
              </w:rPr>
              <w:t>Fecha de pu</w:t>
            </w:r>
            <w:r>
              <w:rPr>
                <w:rStyle w:val="Estilo4"/>
                <w:rFonts w:ascii="ITC Avant Garde" w:hAnsi="ITC Avant Garde"/>
                <w:sz w:val="21"/>
                <w:szCs w:val="21"/>
              </w:rPr>
              <w:t>blicación en el DOF: 07/07</w:t>
            </w:r>
            <w:r w:rsidRPr="002617EA">
              <w:rPr>
                <w:rStyle w:val="Estilo4"/>
                <w:rFonts w:ascii="ITC Avant Garde" w:hAnsi="ITC Avant Garde"/>
                <w:sz w:val="21"/>
                <w:szCs w:val="21"/>
              </w:rPr>
              <w:t>/2020</w:t>
            </w:r>
          </w:p>
        </w:tc>
      </w:tr>
      <w:tr w:rsidR="006E42B3" w14:paraId="7790C25F" w14:textId="77777777" w:rsidTr="006E42B3">
        <w:tc>
          <w:tcPr>
            <w:tcW w:w="8828" w:type="dxa"/>
          </w:tcPr>
          <w:p w14:paraId="6C40EE44" w14:textId="16C79820" w:rsidR="006E42B3" w:rsidRDefault="006E42B3" w:rsidP="006E42B3">
            <w:pPr>
              <w:contextualSpacing/>
              <w:mirrorIndents/>
              <w:rPr>
                <w:rFonts w:ascii="ITC Avant Garde" w:hAnsi="ITC Avant Garde"/>
                <w:color w:val="000000" w:themeColor="text1"/>
                <w:sz w:val="21"/>
                <w:szCs w:val="21"/>
              </w:rPr>
            </w:pPr>
            <w:r w:rsidRPr="007D2FD6">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1754237971"/>
                <w:placeholder>
                  <w:docPart w:val="2B674449540B4C61AD15E7821F815B43"/>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Pr>
                    <w:rStyle w:val="Estilo4"/>
                    <w:rFonts w:ascii="ITC Avant Garde" w:hAnsi="ITC Avant Garde"/>
                    <w:sz w:val="21"/>
                    <w:szCs w:val="21"/>
                  </w:rPr>
                  <w:t xml:space="preserve">Indefinida </w:t>
                </w:r>
              </w:sdtContent>
            </w:sdt>
          </w:p>
        </w:tc>
      </w:tr>
      <w:tr w:rsidR="006E42B3" w14:paraId="7C72C0AD" w14:textId="77777777" w:rsidTr="006E42B3">
        <w:tc>
          <w:tcPr>
            <w:tcW w:w="8828" w:type="dxa"/>
          </w:tcPr>
          <w:p w14:paraId="6461648B" w14:textId="73BF03FA" w:rsidR="006E42B3" w:rsidRPr="006E42B3" w:rsidRDefault="006E42B3" w:rsidP="000276D5">
            <w:pPr>
              <w:pStyle w:val="Texto"/>
              <w:spacing w:before="120" w:after="120" w:line="265" w:lineRule="exact"/>
              <w:ind w:firstLine="25"/>
              <w:jc w:val="left"/>
              <w:rPr>
                <w:rFonts w:ascii="ITC Avant Garde" w:hAnsi="ITC Avant Garde"/>
                <w:sz w:val="21"/>
                <w:szCs w:val="21"/>
              </w:rPr>
            </w:pPr>
            <w:r w:rsidRPr="006E42B3">
              <w:rPr>
                <w:rStyle w:val="Estilo4"/>
                <w:rFonts w:ascii="ITC Avant Garde" w:eastAsiaTheme="minorHAnsi" w:hAnsi="ITC Avant Garde" w:cstheme="minorBidi"/>
                <w:sz w:val="21"/>
                <w:szCs w:val="21"/>
                <w:lang w:val="es-MX" w:eastAsia="en-US"/>
              </w:rPr>
              <w:t>Inicio de la vigencia:</w:t>
            </w:r>
            <w:r>
              <w:rPr>
                <w:rStyle w:val="Estilo4"/>
                <w:rFonts w:ascii="ITC Avant Garde" w:hAnsi="ITC Avant Garde"/>
                <w:sz w:val="21"/>
                <w:szCs w:val="21"/>
              </w:rPr>
              <w:t xml:space="preserve"> </w:t>
            </w:r>
            <w:r w:rsidRPr="006E42B3">
              <w:rPr>
                <w:rStyle w:val="Estilo4"/>
                <w:rFonts w:ascii="ITC Avant Garde" w:hAnsi="ITC Avant Garde"/>
                <w:sz w:val="21"/>
                <w:szCs w:val="21"/>
              </w:rPr>
              <w:t>SEGUNDO.- La entrega del reporte auditado a que se refiere la fracción II del numeral 3 se llevará a cabo, por primera vez, el 22 de enero de 2021. Durante el periodo previo a la entrega, se llevarán a cabo pruebas entre los PSMSG y el Instituto con la finalidad de asegurar el funcionamiento de los medios de entrega del reporte. Los PSMSG podrán entregar por única ocasión, el primer reporte trimestral sin auditar y sin incluir el informe del auditor a que se refiere el numeral 3, fracción III.</w:t>
            </w:r>
          </w:p>
        </w:tc>
      </w:tr>
      <w:tr w:rsidR="006E42B3" w14:paraId="10865E8F" w14:textId="77777777" w:rsidTr="006E42B3">
        <w:tc>
          <w:tcPr>
            <w:tcW w:w="8828" w:type="dxa"/>
          </w:tcPr>
          <w:p w14:paraId="79BD3DF0" w14:textId="0DE65238" w:rsidR="006E42B3" w:rsidRPr="007D2FD6" w:rsidRDefault="006E42B3" w:rsidP="006E42B3">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395083893"/>
                <w:placeholder>
                  <w:docPart w:val="E4AE9678244B4B2389C8F9012D3AB790"/>
                </w:placeholder>
                <w15:color w:val="99CC00"/>
                <w:date>
                  <w:dateFormat w:val="dd/MM/yyyy"/>
                  <w:lid w:val="es-MX"/>
                  <w:storeMappedDataAs w:val="dateTime"/>
                  <w:calendar w:val="gregorian"/>
                </w:date>
              </w:sdtPr>
              <w:sdtEndPr>
                <w:rPr>
                  <w:rStyle w:val="Estilo4"/>
                </w:rPr>
              </w:sdtEndPr>
              <w:sdtContent>
                <w:r>
                  <w:rPr>
                    <w:rStyle w:val="Estilo4"/>
                    <w:rFonts w:ascii="ITC Avant Garde" w:hAnsi="ITC Avant Garde"/>
                    <w:sz w:val="21"/>
                    <w:szCs w:val="21"/>
                  </w:rPr>
                  <w:t>No aplica</w:t>
                </w:r>
              </w:sdtContent>
            </w:sdt>
            <w:r w:rsidRPr="007D2FD6">
              <w:rPr>
                <w:rStyle w:val="Estilo4"/>
                <w:rFonts w:ascii="ITC Avant Garde" w:hAnsi="ITC Avant Garde"/>
                <w:sz w:val="21"/>
                <w:szCs w:val="21"/>
              </w:rPr>
              <w:t xml:space="preserve"> </w:t>
            </w:r>
          </w:p>
        </w:tc>
      </w:tr>
    </w:tbl>
    <w:p w14:paraId="178BCE20" w14:textId="77777777" w:rsidR="000276D5" w:rsidRDefault="000276D5" w:rsidP="002434FF">
      <w:pPr>
        <w:spacing w:after="0" w:line="240" w:lineRule="auto"/>
        <w:contextualSpacing/>
        <w:mirrorIndents/>
        <w:rPr>
          <w:rFonts w:ascii="ITC Avant Garde" w:hAnsi="ITC Avant Garde"/>
          <w:color w:val="000000" w:themeColor="text1"/>
          <w:sz w:val="21"/>
          <w:szCs w:val="21"/>
        </w:rPr>
      </w:pPr>
    </w:p>
    <w:tbl>
      <w:tblPr>
        <w:tblStyle w:val="Tablaconcuadrcula"/>
        <w:tblW w:w="8828" w:type="dxa"/>
        <w:tblLook w:val="04A0" w:firstRow="1" w:lastRow="0" w:firstColumn="1" w:lastColumn="0" w:noHBand="0" w:noVBand="1"/>
      </w:tblPr>
      <w:tblGrid>
        <w:gridCol w:w="8828"/>
      </w:tblGrid>
      <w:tr w:rsidR="006E42B3" w14:paraId="162A9CAD" w14:textId="77777777" w:rsidTr="006E42B3">
        <w:tc>
          <w:tcPr>
            <w:tcW w:w="8828" w:type="dxa"/>
          </w:tcPr>
          <w:p w14:paraId="0077FAC5" w14:textId="75111583" w:rsidR="006E42B3" w:rsidRDefault="006E42B3" w:rsidP="006E42B3">
            <w:pPr>
              <w:contextualSpacing/>
              <w:mirrorIndents/>
              <w:rPr>
                <w:rFonts w:ascii="ITC Avant Garde" w:hAnsi="ITC Avant Garde"/>
                <w:color w:val="000000" w:themeColor="text1"/>
                <w:sz w:val="21"/>
                <w:szCs w:val="21"/>
              </w:rPr>
            </w:pPr>
            <w:r w:rsidRPr="007D2FD6">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045594477"/>
                <w:placeholder>
                  <w:docPart w:val="C321D9E700F74E00907A664041958A72"/>
                </w:placeholder>
                <w15:color w:val="99CC00"/>
                <w:date w:fullDate="2020-06-25T00:00:00Z">
                  <w:dateFormat w:val="dd/MM/yyyy"/>
                  <w:lid w:val="es-MX"/>
                  <w:storeMappedDataAs w:val="dateTime"/>
                  <w:calendar w:val="gregorian"/>
                </w:date>
              </w:sdtPr>
              <w:sdtEndPr>
                <w:rPr>
                  <w:rStyle w:val="Estilo4"/>
                </w:rPr>
              </w:sdtEndPr>
              <w:sdtContent>
                <w:r>
                  <w:rPr>
                    <w:rStyle w:val="Estilo4"/>
                    <w:rFonts w:ascii="ITC Avant Garde" w:hAnsi="ITC Avant Garde"/>
                    <w:sz w:val="21"/>
                    <w:szCs w:val="21"/>
                  </w:rPr>
                  <w:t>25/06/2020</w:t>
                </w:r>
              </w:sdtContent>
            </w:sdt>
          </w:p>
        </w:tc>
      </w:tr>
      <w:tr w:rsidR="006E42B3" w14:paraId="75289652" w14:textId="77777777" w:rsidTr="006E42B3">
        <w:tc>
          <w:tcPr>
            <w:tcW w:w="8828" w:type="dxa"/>
          </w:tcPr>
          <w:p w14:paraId="34E59F14" w14:textId="1A3E204F" w:rsidR="006E42B3" w:rsidRDefault="006E42B3" w:rsidP="006E42B3">
            <w:pPr>
              <w:contextualSpacing/>
              <w:mirrorIndents/>
              <w:rPr>
                <w:rFonts w:ascii="ITC Avant Garde" w:hAnsi="ITC Avant Garde"/>
                <w:color w:val="000000" w:themeColor="text1"/>
                <w:sz w:val="21"/>
                <w:szCs w:val="21"/>
              </w:rPr>
            </w:pPr>
            <w:r w:rsidRPr="007D2FD6">
              <w:rPr>
                <w:rStyle w:val="Estilo4"/>
                <w:rFonts w:ascii="ITC Avant Garde" w:hAnsi="ITC Avant Garde"/>
                <w:sz w:val="21"/>
                <w:szCs w:val="21"/>
              </w:rPr>
              <w:t>Fecha de pu</w:t>
            </w:r>
            <w:r>
              <w:rPr>
                <w:rStyle w:val="Estilo4"/>
                <w:rFonts w:ascii="ITC Avant Garde" w:hAnsi="ITC Avant Garde"/>
                <w:sz w:val="21"/>
                <w:szCs w:val="21"/>
              </w:rPr>
              <w:t>blicación en el DOF: 07/07</w:t>
            </w:r>
            <w:r w:rsidRPr="002617EA">
              <w:rPr>
                <w:rStyle w:val="Estilo4"/>
                <w:rFonts w:ascii="ITC Avant Garde" w:hAnsi="ITC Avant Garde"/>
                <w:sz w:val="21"/>
                <w:szCs w:val="21"/>
              </w:rPr>
              <w:t>/2020</w:t>
            </w:r>
          </w:p>
        </w:tc>
      </w:tr>
      <w:tr w:rsidR="006E42B3" w14:paraId="106FBD0F" w14:textId="77777777" w:rsidTr="006E42B3">
        <w:tc>
          <w:tcPr>
            <w:tcW w:w="8828" w:type="dxa"/>
          </w:tcPr>
          <w:p w14:paraId="7583E9C8" w14:textId="5C6A247B" w:rsidR="006E42B3" w:rsidRDefault="006E42B3" w:rsidP="006E42B3">
            <w:pPr>
              <w:contextualSpacing/>
              <w:mirrorIndents/>
              <w:rPr>
                <w:rFonts w:ascii="ITC Avant Garde" w:hAnsi="ITC Avant Garde"/>
                <w:color w:val="000000" w:themeColor="text1"/>
                <w:sz w:val="21"/>
                <w:szCs w:val="21"/>
              </w:rPr>
            </w:pPr>
            <w:r w:rsidRPr="007D2FD6">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524915359"/>
                <w:placeholder>
                  <w:docPart w:val="34B61716C3F14541A73E5039D00AB87B"/>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Pr>
                    <w:rStyle w:val="Estilo4"/>
                    <w:rFonts w:ascii="ITC Avant Garde" w:hAnsi="ITC Avant Garde"/>
                    <w:sz w:val="21"/>
                    <w:szCs w:val="21"/>
                  </w:rPr>
                  <w:t xml:space="preserve">Indefinida </w:t>
                </w:r>
              </w:sdtContent>
            </w:sdt>
          </w:p>
        </w:tc>
      </w:tr>
      <w:tr w:rsidR="006E42B3" w14:paraId="13A02450" w14:textId="77777777" w:rsidTr="006E42B3">
        <w:tc>
          <w:tcPr>
            <w:tcW w:w="8828" w:type="dxa"/>
          </w:tcPr>
          <w:p w14:paraId="56F4CC54" w14:textId="44D0A173" w:rsidR="006E42B3" w:rsidRDefault="006E42B3" w:rsidP="006E42B3">
            <w:pPr>
              <w:contextualSpacing/>
              <w:mirrorIndents/>
              <w:rPr>
                <w:rFonts w:ascii="ITC Avant Garde" w:hAnsi="ITC Avant Garde"/>
                <w:color w:val="000000" w:themeColor="text1"/>
                <w:sz w:val="21"/>
                <w:szCs w:val="21"/>
              </w:rPr>
            </w:pPr>
            <w:r>
              <w:rPr>
                <w:rStyle w:val="Estilo4"/>
                <w:rFonts w:ascii="ITC Avant Garde" w:hAnsi="ITC Avant Garde"/>
                <w:sz w:val="21"/>
                <w:szCs w:val="21"/>
              </w:rPr>
              <w:t xml:space="preserve">Inicio de la vigencia: </w:t>
            </w:r>
            <w:r w:rsidRPr="006E42B3">
              <w:rPr>
                <w:rStyle w:val="Estilo4"/>
                <w:rFonts w:ascii="ITC Avant Garde" w:hAnsi="ITC Avant Garde"/>
                <w:sz w:val="21"/>
                <w:szCs w:val="21"/>
              </w:rPr>
              <w:t>Los PSMSG deberán almacenar los Archivos de conservación a que se refiere el numeral 7, a partir del 1 de enero de 2021. Durante el periodo previo a la entrega, se llevarán a cabo pruebas entre los PSMSG y el Instituto con la finalidad de asegurar el funcionamiento de los medios de entrega de los archivos. Para tal efecto los PSMSG deberán proporcionar al Instituto la información técnica a la que se refiere el numeral 7 fracción II."</w:t>
            </w:r>
          </w:p>
        </w:tc>
      </w:tr>
      <w:tr w:rsidR="006E42B3" w14:paraId="1CAF1220" w14:textId="77777777" w:rsidTr="006E42B3">
        <w:tc>
          <w:tcPr>
            <w:tcW w:w="8828" w:type="dxa"/>
          </w:tcPr>
          <w:p w14:paraId="70E1D88B" w14:textId="3B230750" w:rsidR="006E42B3" w:rsidRDefault="006E42B3" w:rsidP="006E42B3">
            <w:pPr>
              <w:contextualSpacing/>
              <w:mirrorIndents/>
              <w:rPr>
                <w:rFonts w:ascii="ITC Avant Garde" w:hAnsi="ITC Avant Garde"/>
                <w:color w:val="000000" w:themeColor="text1"/>
                <w:sz w:val="21"/>
                <w:szCs w:val="21"/>
              </w:rPr>
            </w:pPr>
            <w:r w:rsidRPr="007D2FD6">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720946254"/>
                <w:placeholder>
                  <w:docPart w:val="7EA967EEC33A436BA0B4E3DC6BD9617F"/>
                </w:placeholder>
                <w15:color w:val="99CC00"/>
                <w:date>
                  <w:dateFormat w:val="dd/MM/yyyy"/>
                  <w:lid w:val="es-MX"/>
                  <w:storeMappedDataAs w:val="dateTime"/>
                  <w:calendar w:val="gregorian"/>
                </w:date>
              </w:sdtPr>
              <w:sdtEndPr>
                <w:rPr>
                  <w:rStyle w:val="Estilo4"/>
                </w:rPr>
              </w:sdtEndPr>
              <w:sdtContent>
                <w:r>
                  <w:rPr>
                    <w:rStyle w:val="Estilo4"/>
                    <w:rFonts w:ascii="ITC Avant Garde" w:hAnsi="ITC Avant Garde"/>
                    <w:sz w:val="21"/>
                    <w:szCs w:val="21"/>
                  </w:rPr>
                  <w:t>No aplica</w:t>
                </w:r>
              </w:sdtContent>
            </w:sdt>
            <w:r w:rsidRPr="007D2FD6">
              <w:rPr>
                <w:rStyle w:val="Estilo4"/>
                <w:rFonts w:ascii="ITC Avant Garde" w:hAnsi="ITC Avant Garde"/>
                <w:sz w:val="21"/>
                <w:szCs w:val="21"/>
              </w:rPr>
              <w:t xml:space="preserve"> </w:t>
            </w:r>
          </w:p>
        </w:tc>
      </w:tr>
    </w:tbl>
    <w:p w14:paraId="5B40DD93" w14:textId="77777777" w:rsidR="000276D5" w:rsidRPr="007D2FD6" w:rsidRDefault="000276D5"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7D2FD6" w14:paraId="2E594784" w14:textId="77777777" w:rsidTr="00DF074B">
        <w:tc>
          <w:tcPr>
            <w:tcW w:w="8828" w:type="dxa"/>
          </w:tcPr>
          <w:p w14:paraId="6C41AB66" w14:textId="6DAC1855" w:rsidR="006166DB" w:rsidRPr="002617EA" w:rsidRDefault="002617EA" w:rsidP="002617EA">
            <w:pPr>
              <w:rPr>
                <w:rFonts w:ascii="Calibri" w:hAnsi="Calibri" w:cs="Calibri"/>
              </w:rPr>
            </w:pPr>
            <w:r>
              <w:rPr>
                <w:rFonts w:ascii="Calibri" w:hAnsi="Calibri" w:cs="Calibri"/>
              </w:rPr>
              <w:t>Instituto Federal de Telecomunicaciones</w:t>
            </w:r>
          </w:p>
        </w:tc>
      </w:tr>
    </w:tbl>
    <w:p w14:paraId="32195651"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7D2FD6" w14:paraId="0FEE5916" w14:textId="77777777" w:rsidTr="00DF074B">
        <w:tc>
          <w:tcPr>
            <w:tcW w:w="8828" w:type="dxa"/>
          </w:tcPr>
          <w:p w14:paraId="043F6ABC" w14:textId="31823CFF" w:rsidR="006166DB" w:rsidRPr="007D2FD6" w:rsidRDefault="002D5636" w:rsidP="002434FF">
            <w:pPr>
              <w:contextualSpacing/>
              <w:mirrorIndents/>
              <w:rPr>
                <w:rFonts w:ascii="ITC Avant Garde" w:hAnsi="ITC Avant Garde"/>
                <w:color w:val="000000" w:themeColor="text1"/>
                <w:sz w:val="21"/>
                <w:szCs w:val="21"/>
              </w:rPr>
            </w:pPr>
            <w:r>
              <w:rPr>
                <w:rFonts w:ascii="Calibri" w:hAnsi="Calibri" w:cs="Calibri"/>
              </w:rPr>
              <w:t>Instituto Federal de Telecomunicaciones</w:t>
            </w:r>
          </w:p>
        </w:tc>
      </w:tr>
    </w:tbl>
    <w:p w14:paraId="45DC499A" w14:textId="063A5F7C"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7D2FD6"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7D2FD6" w14:paraId="749D808B" w14:textId="77777777" w:rsidTr="00DF074B">
        <w:tc>
          <w:tcPr>
            <w:tcW w:w="8828" w:type="dxa"/>
          </w:tcPr>
          <w:p w14:paraId="07FF9FAE" w14:textId="576E6A76" w:rsidR="00DC3A1A" w:rsidRPr="007D2FD6" w:rsidRDefault="00C76443" w:rsidP="00DF074B">
            <w:pPr>
              <w:contextualSpacing/>
              <w:mirrorIndents/>
              <w:rPr>
                <w:rFonts w:ascii="ITC Avant Garde" w:hAnsi="ITC Avant Garde"/>
                <w:color w:val="000000" w:themeColor="text1"/>
                <w:sz w:val="21"/>
                <w:szCs w:val="21"/>
              </w:rPr>
            </w:pPr>
            <w:r>
              <w:rPr>
                <w:rStyle w:val="Estilo4"/>
                <w:rFonts w:ascii="ITC Avant Garde" w:hAnsi="ITC Avant Garde"/>
                <w:sz w:val="21"/>
                <w:szCs w:val="21"/>
              </w:rPr>
              <w:lastRenderedPageBreak/>
              <w:t>Ámbito de Aplicación</w:t>
            </w:r>
            <w:r w:rsidR="00366E21" w:rsidRPr="007D2FD6">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2D5636">
                  <w:rPr>
                    <w:rStyle w:val="Estilo4"/>
                    <w:rFonts w:ascii="ITC Avant Garde" w:hAnsi="ITC Avant Garde"/>
                    <w:sz w:val="21"/>
                    <w:szCs w:val="21"/>
                  </w:rPr>
                  <w:t>Federal</w:t>
                </w:r>
              </w:sdtContent>
            </w:sdt>
          </w:p>
        </w:tc>
      </w:tr>
    </w:tbl>
    <w:p w14:paraId="086DD737" w14:textId="5145C4EC"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7D2FD6"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6</w:t>
      </w:r>
      <w:r w:rsidR="006166DB" w:rsidRPr="007D2FD6">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7D2FD6" w14:paraId="380262AA" w14:textId="77777777" w:rsidTr="00DF074B">
        <w:tc>
          <w:tcPr>
            <w:tcW w:w="8828" w:type="dxa"/>
          </w:tcPr>
          <w:p w14:paraId="1917902A" w14:textId="150516D6" w:rsidR="006166DB" w:rsidRPr="007D2FD6" w:rsidRDefault="002D5636" w:rsidP="0092333A">
            <w:pPr>
              <w:contextualSpacing/>
              <w:mirrorIndents/>
              <w:jc w:val="both"/>
              <w:rPr>
                <w:rFonts w:ascii="ITC Avant Garde" w:hAnsi="ITC Avant Garde"/>
                <w:color w:val="000000" w:themeColor="text1"/>
                <w:sz w:val="21"/>
                <w:szCs w:val="21"/>
              </w:rPr>
            </w:pPr>
            <w:r>
              <w:rPr>
                <w:rStyle w:val="Estilo4"/>
                <w:rFonts w:ascii="ITC Avant Garde" w:hAnsi="ITC Avant Garde"/>
                <w:sz w:val="21"/>
                <w:szCs w:val="21"/>
              </w:rPr>
              <w:t>07/07</w:t>
            </w:r>
            <w:r w:rsidRPr="002617EA">
              <w:rPr>
                <w:rStyle w:val="Estilo4"/>
                <w:rFonts w:ascii="ITC Avant Garde" w:hAnsi="ITC Avant Garde"/>
                <w:sz w:val="21"/>
                <w:szCs w:val="21"/>
              </w:rPr>
              <w:t>/2020</w:t>
            </w:r>
            <w:r>
              <w:rPr>
                <w:rStyle w:val="Estilo4"/>
                <w:rFonts w:ascii="ITC Avant Garde" w:hAnsi="ITC Avant Garde"/>
                <w:sz w:val="21"/>
                <w:szCs w:val="21"/>
              </w:rPr>
              <w:t xml:space="preserve"> </w:t>
            </w:r>
          </w:p>
        </w:tc>
      </w:tr>
      <w:tr w:rsidR="002D4EA8" w:rsidRPr="007D2FD6" w14:paraId="074ED263" w14:textId="77777777" w:rsidTr="00DF074B">
        <w:tc>
          <w:tcPr>
            <w:tcW w:w="8828" w:type="dxa"/>
          </w:tcPr>
          <w:p w14:paraId="7830E85B" w14:textId="7F49DC3E" w:rsidR="002D4EA8" w:rsidRDefault="002D4EA8" w:rsidP="0092333A">
            <w:pPr>
              <w:contextualSpacing/>
              <w:mirrorIndents/>
              <w:jc w:val="both"/>
              <w:rPr>
                <w:rStyle w:val="Estilo4"/>
                <w:rFonts w:ascii="ITC Avant Garde" w:hAnsi="ITC Avant Garde"/>
                <w:sz w:val="21"/>
                <w:szCs w:val="21"/>
              </w:rPr>
            </w:pPr>
            <w:r>
              <w:rPr>
                <w:rStyle w:val="Estilo4"/>
                <w:rFonts w:ascii="ITC Avant Garde" w:hAnsi="ITC Avant Garde"/>
                <w:sz w:val="21"/>
                <w:szCs w:val="21"/>
              </w:rPr>
              <w:t>30/04/2021</w:t>
            </w:r>
          </w:p>
        </w:tc>
      </w:tr>
    </w:tbl>
    <w:p w14:paraId="4E8FF191" w14:textId="77777777" w:rsidR="006166DB" w:rsidRPr="007D2FD6"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7</w:t>
      </w:r>
      <w:r w:rsidR="006166DB" w:rsidRPr="007D2FD6">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7D2FD6" w14:paraId="00840257" w14:textId="77777777" w:rsidTr="00DF074B">
        <w:tc>
          <w:tcPr>
            <w:tcW w:w="8828" w:type="dxa"/>
          </w:tcPr>
          <w:p w14:paraId="5DFAFB35" w14:textId="28CE49AC" w:rsidR="006166DB" w:rsidRPr="007D2FD6" w:rsidRDefault="002D4EA8"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2D5636">
                  <w:rPr>
                    <w:rStyle w:val="Estilo4"/>
                    <w:rFonts w:ascii="ITC Avant Garde" w:hAnsi="ITC Avant Garde"/>
                    <w:sz w:val="21"/>
                    <w:szCs w:val="21"/>
                  </w:rPr>
                  <w:t xml:space="preserve">Metodología </w:t>
                </w:r>
              </w:sdtContent>
            </w:sdt>
          </w:p>
        </w:tc>
      </w:tr>
    </w:tbl>
    <w:p w14:paraId="635A852A" w14:textId="77777777" w:rsidR="006166DB" w:rsidRPr="007D2FD6"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5CD5E787"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8</w:t>
      </w:r>
      <w:r w:rsidR="006166DB" w:rsidRPr="007D2FD6">
        <w:rPr>
          <w:rFonts w:ascii="ITC Avant Garde" w:hAnsi="ITC Avant Garde"/>
          <w:b/>
          <w:color w:val="000000" w:themeColor="text1"/>
          <w:sz w:val="21"/>
          <w:szCs w:val="21"/>
        </w:rPr>
        <w:t>.</w:t>
      </w:r>
      <w:r w:rsidR="00C52691">
        <w:rPr>
          <w:rFonts w:ascii="ITC Avant Garde" w:hAnsi="ITC Avant Garde"/>
          <w:b/>
          <w:color w:val="000000" w:themeColor="text1"/>
          <w:sz w:val="21"/>
          <w:szCs w:val="21"/>
        </w:rPr>
        <w:t>-</w:t>
      </w:r>
      <w:r w:rsidR="006166DB" w:rsidRPr="007D2FD6">
        <w:rPr>
          <w:rFonts w:ascii="ITC Avant Garde" w:hAnsi="ITC Avant Garde"/>
          <w:sz w:val="21"/>
          <w:szCs w:val="21"/>
        </w:rPr>
        <w:t xml:space="preserve"> </w:t>
      </w:r>
      <w:r w:rsidR="006166DB" w:rsidRPr="007D2FD6">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7D2FD6" w14:paraId="040BA959" w14:textId="77777777" w:rsidTr="00F73022">
        <w:trPr>
          <w:trHeight w:val="65"/>
        </w:trPr>
        <w:tc>
          <w:tcPr>
            <w:tcW w:w="8828" w:type="dxa"/>
          </w:tcPr>
          <w:p w14:paraId="7ECB390E" w14:textId="443DD28C" w:rsidR="00C52691" w:rsidRPr="00C52691" w:rsidRDefault="00C52691" w:rsidP="00C52691">
            <w:pPr>
              <w:pStyle w:val="Texto"/>
              <w:spacing w:after="0" w:line="240" w:lineRule="auto"/>
              <w:ind w:firstLine="0"/>
              <w:rPr>
                <w:rFonts w:ascii="ITC Avant Garde" w:hAnsi="ITC Avant Garde"/>
                <w:sz w:val="21"/>
                <w:szCs w:val="21"/>
              </w:rPr>
            </w:pPr>
            <w:r w:rsidRPr="00C52691">
              <w:rPr>
                <w:rFonts w:ascii="ITC Avant Garde" w:hAnsi="ITC Avant Garde"/>
                <w:sz w:val="21"/>
                <w:szCs w:val="21"/>
              </w:rPr>
              <w:t>No aplica</w:t>
            </w:r>
          </w:p>
          <w:p w14:paraId="5F275C45" w14:textId="4C1DD212" w:rsidR="006166DB" w:rsidRPr="002D5636" w:rsidRDefault="006166DB" w:rsidP="002D5636">
            <w:pPr>
              <w:spacing w:line="240" w:lineRule="exact"/>
              <w:contextualSpacing/>
              <w:jc w:val="both"/>
              <w:rPr>
                <w:rFonts w:ascii="ITC Avant Garde" w:hAnsi="ITC Avant Garde"/>
                <w:sz w:val="21"/>
                <w:szCs w:val="21"/>
              </w:rPr>
            </w:pPr>
          </w:p>
        </w:tc>
      </w:tr>
    </w:tbl>
    <w:p w14:paraId="4E6C6C7C" w14:textId="77777777" w:rsidR="00F73022" w:rsidRPr="007D2FD6" w:rsidRDefault="00F73022" w:rsidP="002D5636">
      <w:pPr>
        <w:spacing w:after="0" w:line="240" w:lineRule="auto"/>
        <w:contextualSpacing/>
        <w:mirrorIndents/>
        <w:jc w:val="both"/>
        <w:rPr>
          <w:rFonts w:ascii="ITC Avant Garde" w:hAnsi="ITC Avant Garde"/>
          <w:color w:val="000000" w:themeColor="text1"/>
          <w:sz w:val="21"/>
          <w:szCs w:val="21"/>
        </w:rPr>
      </w:pPr>
    </w:p>
    <w:p w14:paraId="308AB0E2" w14:textId="151FFAB7" w:rsidR="00F73022" w:rsidRPr="007D2FD6"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9</w:t>
      </w:r>
      <w:r w:rsidR="00F73022" w:rsidRPr="007D2FD6">
        <w:rPr>
          <w:rFonts w:ascii="ITC Avant Garde" w:hAnsi="ITC Avant Garde"/>
          <w:b/>
          <w:color w:val="000000" w:themeColor="text1"/>
          <w:sz w:val="21"/>
          <w:szCs w:val="21"/>
        </w:rPr>
        <w:t>.</w:t>
      </w:r>
      <w:r w:rsidR="00C52691">
        <w:rPr>
          <w:rFonts w:ascii="ITC Avant Garde" w:hAnsi="ITC Avant Garde"/>
          <w:b/>
          <w:color w:val="000000" w:themeColor="text1"/>
          <w:sz w:val="21"/>
          <w:szCs w:val="21"/>
        </w:rPr>
        <w:t>-</w:t>
      </w:r>
      <w:r w:rsidR="00F73022" w:rsidRPr="007D2FD6">
        <w:rPr>
          <w:rFonts w:ascii="ITC Avant Garde" w:hAnsi="ITC Avant Garde"/>
          <w:sz w:val="21"/>
          <w:szCs w:val="21"/>
        </w:rPr>
        <w:t xml:space="preserve"> </w:t>
      </w:r>
      <w:r w:rsidR="00F73022" w:rsidRPr="007D2FD6">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7D2FD6" w14:paraId="373C675C" w14:textId="77777777" w:rsidTr="00DF074B">
        <w:tc>
          <w:tcPr>
            <w:tcW w:w="8828" w:type="dxa"/>
          </w:tcPr>
          <w:p w14:paraId="53B08DCA" w14:textId="3B7D4DBC" w:rsidR="00F73022" w:rsidRPr="007D2FD6" w:rsidRDefault="006738EE" w:rsidP="006738EE">
            <w:pPr>
              <w:tabs>
                <w:tab w:val="left" w:pos="1500"/>
              </w:tabs>
              <w:contextualSpacing/>
              <w:mirrorIndents/>
              <w:jc w:val="both"/>
              <w:rPr>
                <w:rFonts w:ascii="ITC Avant Garde" w:hAnsi="ITC Avant Garde"/>
                <w:color w:val="000000" w:themeColor="text1"/>
                <w:sz w:val="21"/>
                <w:szCs w:val="21"/>
              </w:rPr>
            </w:pPr>
            <w:r>
              <w:rPr>
                <w:rFonts w:ascii="ITC Avant Garde" w:hAnsi="ITC Avant Garde"/>
                <w:sz w:val="21"/>
                <w:szCs w:val="21"/>
              </w:rPr>
              <w:t>E</w:t>
            </w:r>
            <w:r w:rsidRPr="006738EE">
              <w:rPr>
                <w:rFonts w:ascii="ITC Avant Garde" w:hAnsi="ITC Avant Garde"/>
                <w:sz w:val="21"/>
                <w:szCs w:val="21"/>
              </w:rPr>
              <w:t>stablecer la definición y entrega de información a partir de los Contadores de Desempeño en cumplimiento a las obligaciones establecidas en los lineamientos VIGÉSIMO PRIMERO y VIGÉSIMO SEGUNDO de los Lineamientos que fijan los índices y parámetros de calidad a que deberán sujetarse los prestadores del servicio móvil.</w:t>
            </w:r>
          </w:p>
        </w:tc>
      </w:tr>
    </w:tbl>
    <w:p w14:paraId="140F18CE" w14:textId="77777777" w:rsidR="000276D5" w:rsidRPr="007D2FD6" w:rsidRDefault="000276D5"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10</w:t>
      </w:r>
      <w:r w:rsidR="006166DB" w:rsidRPr="007D2FD6">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7D2FD6" w14:paraId="36A134C5" w14:textId="77777777" w:rsidTr="00DF074B">
        <w:tc>
          <w:tcPr>
            <w:tcW w:w="8828" w:type="dxa"/>
          </w:tcPr>
          <w:p w14:paraId="0C79C5AD" w14:textId="42EBED7A"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6738EE">
                  <w:rPr>
                    <w:rFonts w:ascii="ITC Avant Garde" w:hAnsi="ITC Avant Garde"/>
                    <w:sz w:val="21"/>
                    <w:szCs w:val="21"/>
                  </w:rPr>
                  <w:t xml:space="preserve">Telecomunicaciones </w:t>
                </w:r>
              </w:sdtContent>
            </w:sdt>
            <w:r w:rsidRPr="007D2FD6">
              <w:rPr>
                <w:rFonts w:ascii="ITC Avant Garde" w:hAnsi="ITC Avant Garde"/>
                <w:sz w:val="21"/>
                <w:szCs w:val="21"/>
              </w:rPr>
              <w:t xml:space="preserve">  </w:t>
            </w:r>
          </w:p>
        </w:tc>
      </w:tr>
      <w:tr w:rsidR="006166DB" w:rsidRPr="007D2FD6" w14:paraId="78629502" w14:textId="77777777" w:rsidTr="00DF074B">
        <w:tc>
          <w:tcPr>
            <w:tcW w:w="8828" w:type="dxa"/>
          </w:tcPr>
          <w:p w14:paraId="617248E0" w14:textId="60220530"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6738EE">
                  <w:rPr>
                    <w:rFonts w:ascii="ITC Avant Garde" w:hAnsi="ITC Avant Garde"/>
                    <w:sz w:val="21"/>
                    <w:szCs w:val="21"/>
                  </w:rPr>
                  <w:t>Operadores de servicios de telecomunicaciones inalámbricas</w:t>
                </w:r>
              </w:sdtContent>
            </w:sdt>
          </w:p>
        </w:tc>
      </w:tr>
      <w:tr w:rsidR="006166DB" w:rsidRPr="007D2FD6" w14:paraId="380D841C" w14:textId="77777777" w:rsidTr="00DF074B">
        <w:tc>
          <w:tcPr>
            <w:tcW w:w="8828" w:type="dxa"/>
          </w:tcPr>
          <w:p w14:paraId="6C9F585B" w14:textId="02FB594F" w:rsidR="006738EE" w:rsidRPr="007D2FD6" w:rsidRDefault="006166DB" w:rsidP="006738EE">
            <w:pPr>
              <w:contextualSpacing/>
              <w:mirrorIndents/>
              <w:jc w:val="both"/>
              <w:rPr>
                <w:rFonts w:ascii="ITC Avant Garde" w:hAnsi="ITC Avant Garde"/>
                <w:sz w:val="21"/>
                <w:szCs w:val="21"/>
              </w:rPr>
            </w:pPr>
            <w:r w:rsidRPr="007D2FD6">
              <w:rPr>
                <w:rFonts w:ascii="ITC Avant Garde" w:hAnsi="ITC Avant Garde"/>
                <w:sz w:val="21"/>
                <w:szCs w:val="21"/>
              </w:rPr>
              <w:t xml:space="preserve">Regulado: </w:t>
            </w:r>
            <w:r w:rsidR="00273A7E">
              <w:rPr>
                <w:rFonts w:ascii="ITC Avant Garde" w:hAnsi="ITC Avant Garde"/>
                <w:sz w:val="21"/>
                <w:szCs w:val="21"/>
              </w:rPr>
              <w:t>C</w:t>
            </w:r>
            <w:r w:rsidR="006738EE" w:rsidRPr="006738EE">
              <w:rPr>
                <w:rFonts w:ascii="ITC Avant Garde" w:hAnsi="ITC Avant Garde"/>
                <w:sz w:val="21"/>
                <w:szCs w:val="21"/>
              </w:rPr>
              <w:t>oncesionarios que presten el servicio móvil, concesionarios mayoristas móviles y operadores móviles virtuales y que operen sus propios Sistemas de Gestión que generen archivos de Contadores de Desempeño.</w:t>
            </w:r>
          </w:p>
        </w:tc>
      </w:tr>
    </w:tbl>
    <w:p w14:paraId="6F28DB01" w14:textId="5DEA0AD1" w:rsidR="001D0BED" w:rsidRPr="007D2FD6"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7D2FD6" w14:paraId="0977E504" w14:textId="77777777" w:rsidTr="21A3CDEC">
        <w:trPr>
          <w:trHeight w:val="65"/>
        </w:trPr>
        <w:tc>
          <w:tcPr>
            <w:tcW w:w="8828" w:type="dxa"/>
          </w:tcPr>
          <w:p w14:paraId="5D4A60FE" w14:textId="6CE6C7CB" w:rsidR="00DC3A1A" w:rsidRPr="007D2FD6" w:rsidRDefault="002D5636" w:rsidP="00DF074B">
            <w:pPr>
              <w:contextualSpacing/>
              <w:mirrorIndents/>
              <w:rPr>
                <w:rFonts w:ascii="ITC Avant Garde" w:hAnsi="ITC Avant Garde"/>
                <w:sz w:val="21"/>
                <w:szCs w:val="21"/>
              </w:rPr>
            </w:pPr>
            <w:r w:rsidRPr="006738EE">
              <w:rPr>
                <w:rFonts w:ascii="ITC Avant Garde" w:hAnsi="ITC Avant Garde"/>
                <w:sz w:val="21"/>
                <w:szCs w:val="21"/>
              </w:rPr>
              <w:t>Lineamientos que fijan los índices y parámetros de calidad a que deberán sujetarse los prestadores del servicio móvil.</w:t>
            </w:r>
          </w:p>
        </w:tc>
      </w:tr>
    </w:tbl>
    <w:p w14:paraId="03FABE9B" w14:textId="45F8751D"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12</w:t>
      </w:r>
      <w:r w:rsidR="006166DB" w:rsidRPr="007D2FD6">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14:paraId="096E5FBB" w14:textId="77777777" w:rsidTr="007D2FD6">
        <w:tc>
          <w:tcPr>
            <w:tcW w:w="8828" w:type="dxa"/>
          </w:tcPr>
          <w:p w14:paraId="1E0A3A61" w14:textId="5DCFF921" w:rsidR="00AF0ED9" w:rsidRPr="002D4EA8" w:rsidRDefault="00F14C36" w:rsidP="002D4EA8">
            <w:pPr>
              <w:pStyle w:val="Prrafodelista"/>
              <w:numPr>
                <w:ilvl w:val="0"/>
                <w:numId w:val="13"/>
              </w:numPr>
              <w:jc w:val="both"/>
              <w:rPr>
                <w:rFonts w:ascii="Century Gothic" w:hAnsi="Century Gothic" w:cs="Arial"/>
                <w:color w:val="000000"/>
              </w:rPr>
            </w:pPr>
            <w:hyperlink r:id="rId11" w:anchor="!/tramite/UC-01-037" w:history="1">
              <w:r w:rsidR="00700557" w:rsidRPr="00F14C36">
                <w:rPr>
                  <w:rStyle w:val="Hipervnculo"/>
                  <w:rFonts w:ascii="ITC Avant Garde" w:hAnsi="ITC Avant Garde"/>
                  <w:b/>
                  <w:sz w:val="21"/>
                  <w:szCs w:val="21"/>
                </w:rPr>
                <w:t>UC-01-037</w:t>
              </w:r>
            </w:hyperlink>
            <w:r w:rsidR="00700557">
              <w:rPr>
                <w:rFonts w:ascii="Century Gothic" w:hAnsi="Century Gothic" w:cs="Arial"/>
                <w:color w:val="000000"/>
              </w:rPr>
              <w:t>:</w:t>
            </w:r>
            <w:r w:rsidR="00700557" w:rsidRPr="009F7A32">
              <w:rPr>
                <w:rFonts w:ascii="Century Gothic" w:hAnsi="Century Gothic" w:cs="Arial"/>
                <w:color w:val="000000"/>
              </w:rPr>
              <w:t xml:space="preserve"> Presentación del Reporte de información relativa a los Contadores de Desempeño del servicio móvil</w:t>
            </w:r>
            <w:r w:rsidR="00700557">
              <w:rPr>
                <w:rFonts w:ascii="Century Gothic" w:hAnsi="Century Gothic" w:cs="Arial"/>
                <w:color w:val="000000"/>
              </w:rPr>
              <w:t>.</w:t>
            </w:r>
          </w:p>
        </w:tc>
      </w:tr>
    </w:tbl>
    <w:p w14:paraId="37E6B748" w14:textId="0D38D721" w:rsidR="006166DB" w:rsidRDefault="006166DB" w:rsidP="002434FF">
      <w:pPr>
        <w:spacing w:after="0" w:line="240" w:lineRule="auto"/>
        <w:contextualSpacing/>
        <w:mirrorIndents/>
        <w:rPr>
          <w:rFonts w:ascii="ITC Avant Garde" w:hAnsi="ITC Avant Garde"/>
          <w:color w:val="000000" w:themeColor="text1"/>
          <w:sz w:val="21"/>
          <w:szCs w:val="21"/>
        </w:rPr>
      </w:pPr>
    </w:p>
    <w:p w14:paraId="357A3634" w14:textId="1B033437" w:rsidR="002D5636" w:rsidRPr="002D4EA8" w:rsidRDefault="00F84D92" w:rsidP="002D4EA8">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13.- Inspecciones, verificaciones o visitas domiciliarias relacionadas con la regulación y su fundamento legal:</w:t>
      </w:r>
    </w:p>
    <w:tbl>
      <w:tblPr>
        <w:tblStyle w:val="Tablaconcuadrcula"/>
        <w:tblpPr w:leftFromText="141" w:rightFromText="141" w:vertAnchor="text" w:horzAnchor="margin" w:tblpY="143"/>
        <w:tblW w:w="0" w:type="auto"/>
        <w:tblLook w:val="04A0" w:firstRow="1" w:lastRow="0" w:firstColumn="1" w:lastColumn="0" w:noHBand="0" w:noVBand="1"/>
      </w:tblPr>
      <w:tblGrid>
        <w:gridCol w:w="8828"/>
      </w:tblGrid>
      <w:tr w:rsidR="002D4EA8" w:rsidRPr="007D2FD6" w14:paraId="28B08DFC" w14:textId="77777777" w:rsidTr="002D4EA8">
        <w:tc>
          <w:tcPr>
            <w:tcW w:w="8828" w:type="dxa"/>
          </w:tcPr>
          <w:p w14:paraId="04EA642B" w14:textId="77777777" w:rsidR="002D4EA8" w:rsidRDefault="002D4EA8" w:rsidP="002D4EA8">
            <w:pPr>
              <w:pStyle w:val="ROMANOS"/>
              <w:spacing w:before="120" w:after="120" w:line="258" w:lineRule="exact"/>
              <w:rPr>
                <w:rFonts w:ascii="ITC Avant Garde" w:hAnsi="ITC Avant Garde"/>
                <w:sz w:val="21"/>
                <w:szCs w:val="21"/>
              </w:rPr>
            </w:pPr>
            <w:r w:rsidRPr="00CC0212">
              <w:rPr>
                <w:rFonts w:ascii="ITC Avant Garde" w:hAnsi="ITC Avant Garde"/>
                <w:sz w:val="21"/>
                <w:szCs w:val="21"/>
              </w:rPr>
              <w:t>8.</w:t>
            </w:r>
            <w:r w:rsidRPr="00CC0212">
              <w:rPr>
                <w:rFonts w:ascii="ITC Avant Garde" w:hAnsi="ITC Avant Garde"/>
                <w:sz w:val="21"/>
                <w:szCs w:val="21"/>
              </w:rPr>
              <w:tab/>
              <w:t>Verificación de la integridad. El Instituto, por conducto de la Unidad de Cumplimiento, llevará a cabo la verificación de la integridad del reporte auditado y, en su caso, de los Archivos de conservación de acuerdo a las siguientes consideraciones:</w:t>
            </w:r>
          </w:p>
          <w:p w14:paraId="2F1181F1" w14:textId="77777777" w:rsidR="002D4EA8" w:rsidRPr="00CC0212" w:rsidRDefault="002D4EA8" w:rsidP="002D4EA8">
            <w:pPr>
              <w:pStyle w:val="Texto"/>
              <w:spacing w:before="120" w:after="120" w:line="258" w:lineRule="exact"/>
              <w:ind w:left="1296" w:hanging="576"/>
              <w:rPr>
                <w:rFonts w:ascii="ITC Avant Garde" w:hAnsi="ITC Avant Garde"/>
                <w:sz w:val="21"/>
                <w:szCs w:val="21"/>
              </w:rPr>
            </w:pPr>
            <w:r w:rsidRPr="00CC0212">
              <w:rPr>
                <w:rFonts w:ascii="ITC Avant Garde" w:hAnsi="ITC Avant Garde"/>
                <w:sz w:val="21"/>
                <w:szCs w:val="21"/>
              </w:rPr>
              <w:t>Se deberá contabilizar que el número de archivos corresponde a la totalidad de la información que debe ser entregada por los PSMSG con base en la segmentación definida en los Anexos II y IV;</w:t>
            </w:r>
          </w:p>
          <w:p w14:paraId="4DB2B67E" w14:textId="77777777" w:rsidR="002D4EA8" w:rsidRPr="00CC0212" w:rsidRDefault="002D4EA8" w:rsidP="002D4EA8">
            <w:pPr>
              <w:pStyle w:val="Texto"/>
              <w:spacing w:before="120" w:after="120" w:line="258" w:lineRule="exact"/>
              <w:ind w:left="1296" w:hanging="576"/>
              <w:rPr>
                <w:rFonts w:ascii="ITC Avant Garde" w:hAnsi="ITC Avant Garde"/>
                <w:sz w:val="21"/>
                <w:szCs w:val="21"/>
              </w:rPr>
            </w:pPr>
            <w:r w:rsidRPr="00CC0212">
              <w:rPr>
                <w:rFonts w:ascii="ITC Avant Garde" w:hAnsi="ITC Avant Garde"/>
                <w:sz w:val="21"/>
                <w:szCs w:val="21"/>
              </w:rPr>
              <w:lastRenderedPageBreak/>
              <w:t>II.</w:t>
            </w:r>
            <w:r w:rsidRPr="00CC0212">
              <w:rPr>
                <w:rFonts w:ascii="ITC Avant Garde" w:hAnsi="ITC Avant Garde"/>
                <w:sz w:val="21"/>
                <w:szCs w:val="21"/>
              </w:rPr>
              <w:tab/>
              <w:t>Se deberá verificar que la información del reporte auditado y de los Archivos de conservación no esté dañada permitiendo la lectura de ésta a través del sistema operativo de la infraestructura de cómputo con que los procese el Instituto;</w:t>
            </w:r>
          </w:p>
          <w:p w14:paraId="5C0FE599" w14:textId="77777777" w:rsidR="002D4EA8" w:rsidRPr="00CC0212" w:rsidRDefault="002D4EA8" w:rsidP="002D4EA8">
            <w:pPr>
              <w:pStyle w:val="Texto"/>
              <w:spacing w:before="120" w:after="120" w:line="258" w:lineRule="exact"/>
              <w:ind w:left="1296" w:hanging="576"/>
              <w:rPr>
                <w:rFonts w:ascii="ITC Avant Garde" w:hAnsi="ITC Avant Garde"/>
                <w:sz w:val="21"/>
                <w:szCs w:val="21"/>
              </w:rPr>
            </w:pPr>
            <w:r w:rsidRPr="00CC0212">
              <w:rPr>
                <w:rFonts w:ascii="ITC Avant Garde" w:hAnsi="ITC Avant Garde"/>
                <w:sz w:val="21"/>
                <w:szCs w:val="21"/>
              </w:rPr>
              <w:t>III.</w:t>
            </w:r>
            <w:r w:rsidRPr="00CC0212">
              <w:rPr>
                <w:rFonts w:ascii="ITC Avant Garde" w:hAnsi="ITC Avant Garde"/>
                <w:sz w:val="21"/>
                <w:szCs w:val="21"/>
              </w:rPr>
              <w:tab/>
              <w:t xml:space="preserve">Se deberá verificar que los </w:t>
            </w:r>
            <w:proofErr w:type="spellStart"/>
            <w:r w:rsidRPr="00CC0212">
              <w:rPr>
                <w:rFonts w:ascii="ITC Avant Garde" w:hAnsi="ITC Avant Garde"/>
                <w:sz w:val="21"/>
                <w:szCs w:val="21"/>
              </w:rPr>
              <w:t>Sector_ID</w:t>
            </w:r>
            <w:proofErr w:type="spellEnd"/>
            <w:r w:rsidRPr="00CC0212">
              <w:rPr>
                <w:rFonts w:ascii="ITC Avant Garde" w:hAnsi="ITC Avant Garde"/>
                <w:sz w:val="21"/>
                <w:szCs w:val="21"/>
              </w:rPr>
              <w:t xml:space="preserve"> contenidos en los Archivos de conservación correspondan a los </w:t>
            </w:r>
            <w:proofErr w:type="spellStart"/>
            <w:r w:rsidRPr="00CC0212">
              <w:rPr>
                <w:rFonts w:ascii="ITC Avant Garde" w:hAnsi="ITC Avant Garde"/>
                <w:sz w:val="21"/>
                <w:szCs w:val="21"/>
              </w:rPr>
              <w:t>Sector_ID</w:t>
            </w:r>
            <w:proofErr w:type="spellEnd"/>
            <w:r w:rsidRPr="00CC0212">
              <w:rPr>
                <w:rFonts w:ascii="ITC Avant Garde" w:hAnsi="ITC Avant Garde"/>
                <w:sz w:val="21"/>
                <w:szCs w:val="21"/>
              </w:rPr>
              <w:t xml:space="preserve"> del listado de </w:t>
            </w:r>
            <w:proofErr w:type="spellStart"/>
            <w:r w:rsidRPr="00CC0212">
              <w:rPr>
                <w:rFonts w:ascii="ITC Avant Garde" w:hAnsi="ITC Avant Garde"/>
                <w:sz w:val="21"/>
                <w:szCs w:val="21"/>
              </w:rPr>
              <w:t>Radiobases</w:t>
            </w:r>
            <w:proofErr w:type="spellEnd"/>
            <w:r w:rsidRPr="00CC0212">
              <w:rPr>
                <w:rFonts w:ascii="ITC Avant Garde" w:hAnsi="ITC Avant Garde"/>
                <w:sz w:val="21"/>
                <w:szCs w:val="21"/>
              </w:rPr>
              <w:t xml:space="preserve"> al que se refiere la fracción III del numeral 7;</w:t>
            </w:r>
          </w:p>
          <w:p w14:paraId="68E81903" w14:textId="77777777" w:rsidR="002D4EA8" w:rsidRPr="00CC0212" w:rsidRDefault="002D4EA8" w:rsidP="002D4EA8">
            <w:pPr>
              <w:pStyle w:val="Texto"/>
              <w:spacing w:before="120" w:after="120" w:line="265" w:lineRule="exact"/>
              <w:ind w:left="1296" w:hanging="576"/>
              <w:rPr>
                <w:rFonts w:ascii="ITC Avant Garde" w:hAnsi="ITC Avant Garde"/>
                <w:sz w:val="21"/>
                <w:szCs w:val="21"/>
              </w:rPr>
            </w:pPr>
            <w:r w:rsidRPr="00CC0212">
              <w:rPr>
                <w:rFonts w:ascii="ITC Avant Garde" w:hAnsi="ITC Avant Garde"/>
                <w:sz w:val="21"/>
                <w:szCs w:val="21"/>
              </w:rPr>
              <w:t>IV.</w:t>
            </w:r>
            <w:r w:rsidRPr="00CC0212">
              <w:rPr>
                <w:rFonts w:ascii="ITC Avant Garde" w:hAnsi="ITC Avant Garde"/>
                <w:sz w:val="21"/>
                <w:szCs w:val="21"/>
              </w:rPr>
              <w:tab/>
              <w:t xml:space="preserve">En su caso, se deberá validar el número de </w:t>
            </w:r>
            <w:proofErr w:type="spellStart"/>
            <w:r w:rsidRPr="00CC0212">
              <w:rPr>
                <w:rFonts w:ascii="ITC Avant Garde" w:hAnsi="ITC Avant Garde"/>
                <w:sz w:val="21"/>
                <w:szCs w:val="21"/>
              </w:rPr>
              <w:t>Radiobases</w:t>
            </w:r>
            <w:proofErr w:type="spellEnd"/>
            <w:r w:rsidRPr="00CC0212">
              <w:rPr>
                <w:rFonts w:ascii="ITC Avant Garde" w:hAnsi="ITC Avant Garde"/>
                <w:sz w:val="21"/>
                <w:szCs w:val="21"/>
              </w:rPr>
              <w:t xml:space="preserve"> reportadas por los PSMSG con base en el listado requerido en el numeral 4, fracción III;</w:t>
            </w:r>
          </w:p>
          <w:p w14:paraId="2B1480A7" w14:textId="77777777" w:rsidR="002D4EA8" w:rsidRPr="00CC0212" w:rsidRDefault="002D4EA8" w:rsidP="002D4EA8">
            <w:pPr>
              <w:pStyle w:val="Texto"/>
              <w:spacing w:before="120" w:after="120" w:line="265" w:lineRule="exact"/>
              <w:ind w:left="1296" w:hanging="576"/>
              <w:rPr>
                <w:rFonts w:ascii="ITC Avant Garde" w:hAnsi="ITC Avant Garde"/>
                <w:sz w:val="21"/>
                <w:szCs w:val="21"/>
              </w:rPr>
            </w:pPr>
            <w:r w:rsidRPr="00CC0212">
              <w:rPr>
                <w:rFonts w:ascii="ITC Avant Garde" w:hAnsi="ITC Avant Garde"/>
                <w:sz w:val="21"/>
                <w:szCs w:val="21"/>
              </w:rPr>
              <w:t>V.</w:t>
            </w:r>
            <w:r w:rsidRPr="00CC0212">
              <w:rPr>
                <w:rFonts w:ascii="ITC Avant Garde" w:hAnsi="ITC Avant Garde"/>
                <w:sz w:val="21"/>
                <w:szCs w:val="21"/>
              </w:rPr>
              <w:tab/>
              <w:t>En su caso, se deberá verificar que los Archivos de conservación contengan el número de Contadores de Desempeño necesarios para el cálculo de cada KPI de conformidad con las fórmulas establecidas en el Anexo I;</w:t>
            </w:r>
          </w:p>
          <w:p w14:paraId="4C98441C" w14:textId="77777777" w:rsidR="002D4EA8" w:rsidRPr="00CC0212" w:rsidRDefault="002D4EA8" w:rsidP="002D4EA8">
            <w:pPr>
              <w:pStyle w:val="Texto"/>
              <w:spacing w:before="120" w:after="120" w:line="265" w:lineRule="exact"/>
              <w:ind w:left="1296" w:hanging="576"/>
              <w:rPr>
                <w:rFonts w:ascii="ITC Avant Garde" w:hAnsi="ITC Avant Garde"/>
                <w:sz w:val="21"/>
                <w:szCs w:val="21"/>
              </w:rPr>
            </w:pPr>
            <w:r w:rsidRPr="00CC0212">
              <w:rPr>
                <w:rFonts w:ascii="ITC Avant Garde" w:hAnsi="ITC Avant Garde"/>
                <w:sz w:val="21"/>
                <w:szCs w:val="21"/>
              </w:rPr>
              <w:t>VI.</w:t>
            </w:r>
            <w:r w:rsidRPr="00CC0212">
              <w:rPr>
                <w:rFonts w:ascii="ITC Avant Garde" w:hAnsi="ITC Avant Garde"/>
                <w:sz w:val="21"/>
                <w:szCs w:val="21"/>
              </w:rPr>
              <w:tab/>
              <w:t>En su caso, se deberá verificar que el contenido de la información de los Contadores de Desempeño en los Archivos de conservación corresponda al tipo de formato definido para cada Contador de Desempeño, así como el que no contenga campos del tipo NULL, y</w:t>
            </w:r>
          </w:p>
          <w:p w14:paraId="0879BDEB" w14:textId="77777777" w:rsidR="002D4EA8" w:rsidRPr="00CC0212" w:rsidRDefault="002D4EA8" w:rsidP="002D4EA8">
            <w:pPr>
              <w:pStyle w:val="Texto"/>
              <w:spacing w:before="120" w:after="120" w:line="265" w:lineRule="exact"/>
              <w:ind w:left="1296" w:hanging="576"/>
              <w:rPr>
                <w:rFonts w:ascii="ITC Avant Garde" w:hAnsi="ITC Avant Garde"/>
                <w:sz w:val="21"/>
                <w:szCs w:val="21"/>
              </w:rPr>
            </w:pPr>
            <w:r w:rsidRPr="00CC0212">
              <w:rPr>
                <w:rFonts w:ascii="ITC Avant Garde" w:hAnsi="ITC Avant Garde"/>
                <w:sz w:val="21"/>
                <w:szCs w:val="21"/>
              </w:rPr>
              <w:t>VII.</w:t>
            </w:r>
            <w:r w:rsidRPr="00CC0212">
              <w:rPr>
                <w:rFonts w:ascii="ITC Avant Garde" w:hAnsi="ITC Avant Garde"/>
                <w:sz w:val="21"/>
                <w:szCs w:val="21"/>
              </w:rPr>
              <w:tab/>
              <w:t>En su caso, se deberá verificar que el número de registros contenidos en los Archivos de conservación corresponda al periodo de tiempo definido en el inciso b, fracción I del numeral 7 de la presente metodología.</w:t>
            </w:r>
          </w:p>
          <w:p w14:paraId="41778862" w14:textId="77777777" w:rsidR="002D4EA8" w:rsidRDefault="002D4EA8" w:rsidP="002D4EA8">
            <w:pPr>
              <w:jc w:val="both"/>
            </w:pPr>
          </w:p>
          <w:p w14:paraId="21B7F14B" w14:textId="77777777" w:rsidR="002D4EA8" w:rsidRPr="00E95B13" w:rsidRDefault="002D4EA8" w:rsidP="002D4EA8">
            <w:pPr>
              <w:jc w:val="both"/>
              <w:rPr>
                <w:rFonts w:ascii="ITC Avant Garde" w:hAnsi="ITC Avant Garde"/>
                <w:sz w:val="21"/>
                <w:szCs w:val="21"/>
              </w:rPr>
            </w:pPr>
            <w:r w:rsidRPr="00010840">
              <w:rPr>
                <w:rFonts w:ascii="ITC Avant Garde" w:hAnsi="ITC Avant Garde"/>
                <w:sz w:val="21"/>
                <w:szCs w:val="21"/>
              </w:rPr>
              <w:t>Inspección, verificación y vigilancia: Ley Federal de Telecomunicaciones y Radiodifusión, artículos 291, 292, 293, 294, 295 y 296.</w:t>
            </w:r>
          </w:p>
        </w:tc>
      </w:tr>
    </w:tbl>
    <w:p w14:paraId="6F4BC737" w14:textId="5999110A"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B64E51A" w14:textId="0E9880E7" w:rsidR="004B7538" w:rsidRPr="007D2FD6" w:rsidRDefault="004B7538" w:rsidP="002434FF">
      <w:pPr>
        <w:spacing w:after="0" w:line="240" w:lineRule="auto"/>
        <w:contextualSpacing/>
        <w:mirrorIndents/>
        <w:rPr>
          <w:rFonts w:ascii="ITC Avant Garde" w:hAnsi="ITC Avant Garde"/>
          <w:color w:val="000000" w:themeColor="text1"/>
          <w:sz w:val="21"/>
          <w:szCs w:val="21"/>
        </w:rPr>
      </w:pPr>
    </w:p>
    <w:sectPr w:rsidR="004B7538" w:rsidRPr="007D2FD6" w:rsidSect="003F1D7B">
      <w:headerReference w:type="default" r:id="rId12"/>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531CE" w14:textId="77777777" w:rsidR="006E42B3" w:rsidRDefault="006E42B3" w:rsidP="006166DB">
      <w:pPr>
        <w:spacing w:after="0" w:line="240" w:lineRule="auto"/>
      </w:pPr>
      <w:r>
        <w:separator/>
      </w:r>
    </w:p>
  </w:endnote>
  <w:endnote w:type="continuationSeparator" w:id="0">
    <w:p w14:paraId="133650C2" w14:textId="77777777" w:rsidR="006E42B3" w:rsidRDefault="006E42B3"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80E92" w14:textId="77777777" w:rsidR="006E42B3" w:rsidRDefault="006E42B3" w:rsidP="006166DB">
      <w:pPr>
        <w:spacing w:after="0" w:line="240" w:lineRule="auto"/>
      </w:pPr>
      <w:r>
        <w:separator/>
      </w:r>
    </w:p>
  </w:footnote>
  <w:footnote w:type="continuationSeparator" w:id="0">
    <w:p w14:paraId="02A85A98" w14:textId="77777777" w:rsidR="006E42B3" w:rsidRDefault="006E42B3"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77722" w14:textId="1C78AEC8" w:rsidR="006E42B3" w:rsidRDefault="006E42B3"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30CCA"/>
    <w:multiLevelType w:val="hybridMultilevel"/>
    <w:tmpl w:val="B7CA44C0"/>
    <w:lvl w:ilvl="0" w:tplc="7284C8BE">
      <w:start w:val="1"/>
      <w:numFmt w:val="decimal"/>
      <w:lvlText w:val="%1."/>
      <w:lvlJc w:val="left"/>
      <w:pPr>
        <w:ind w:left="720" w:hanging="360"/>
      </w:pPr>
      <w:rPr>
        <w:rFonts w:ascii="ITC Avant Garde" w:hAnsi="ITC Avant Garde" w:hint="default"/>
        <w:b w:val="0"/>
        <w:color w:val="000000" w:themeColor="text1"/>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DA0157"/>
    <w:multiLevelType w:val="hybridMultilevel"/>
    <w:tmpl w:val="3E908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F7A7BF9"/>
    <w:multiLevelType w:val="hybridMultilevel"/>
    <w:tmpl w:val="BFF0095C"/>
    <w:lvl w:ilvl="0" w:tplc="080A0001">
      <w:start w:val="1"/>
      <w:numFmt w:val="bullet"/>
      <w:lvlText w:val=""/>
      <w:lvlJc w:val="left"/>
      <w:pPr>
        <w:ind w:left="742" w:hanging="360"/>
      </w:pPr>
      <w:rPr>
        <w:rFonts w:ascii="Symbol" w:hAnsi="Symbol" w:hint="default"/>
      </w:rPr>
    </w:lvl>
    <w:lvl w:ilvl="1" w:tplc="080A0003" w:tentative="1">
      <w:start w:val="1"/>
      <w:numFmt w:val="bullet"/>
      <w:lvlText w:val="o"/>
      <w:lvlJc w:val="left"/>
      <w:pPr>
        <w:ind w:left="1462" w:hanging="360"/>
      </w:pPr>
      <w:rPr>
        <w:rFonts w:ascii="Courier New" w:hAnsi="Courier New" w:cs="Courier New" w:hint="default"/>
      </w:rPr>
    </w:lvl>
    <w:lvl w:ilvl="2" w:tplc="080A0005" w:tentative="1">
      <w:start w:val="1"/>
      <w:numFmt w:val="bullet"/>
      <w:lvlText w:val=""/>
      <w:lvlJc w:val="left"/>
      <w:pPr>
        <w:ind w:left="2182" w:hanging="360"/>
      </w:pPr>
      <w:rPr>
        <w:rFonts w:ascii="Wingdings" w:hAnsi="Wingdings" w:hint="default"/>
      </w:rPr>
    </w:lvl>
    <w:lvl w:ilvl="3" w:tplc="080A0001" w:tentative="1">
      <w:start w:val="1"/>
      <w:numFmt w:val="bullet"/>
      <w:lvlText w:val=""/>
      <w:lvlJc w:val="left"/>
      <w:pPr>
        <w:ind w:left="2902" w:hanging="360"/>
      </w:pPr>
      <w:rPr>
        <w:rFonts w:ascii="Symbol" w:hAnsi="Symbol" w:hint="default"/>
      </w:rPr>
    </w:lvl>
    <w:lvl w:ilvl="4" w:tplc="080A0003" w:tentative="1">
      <w:start w:val="1"/>
      <w:numFmt w:val="bullet"/>
      <w:lvlText w:val="o"/>
      <w:lvlJc w:val="left"/>
      <w:pPr>
        <w:ind w:left="3622" w:hanging="360"/>
      </w:pPr>
      <w:rPr>
        <w:rFonts w:ascii="Courier New" w:hAnsi="Courier New" w:cs="Courier New" w:hint="default"/>
      </w:rPr>
    </w:lvl>
    <w:lvl w:ilvl="5" w:tplc="080A0005" w:tentative="1">
      <w:start w:val="1"/>
      <w:numFmt w:val="bullet"/>
      <w:lvlText w:val=""/>
      <w:lvlJc w:val="left"/>
      <w:pPr>
        <w:ind w:left="4342" w:hanging="360"/>
      </w:pPr>
      <w:rPr>
        <w:rFonts w:ascii="Wingdings" w:hAnsi="Wingdings" w:hint="default"/>
      </w:rPr>
    </w:lvl>
    <w:lvl w:ilvl="6" w:tplc="080A0001" w:tentative="1">
      <w:start w:val="1"/>
      <w:numFmt w:val="bullet"/>
      <w:lvlText w:val=""/>
      <w:lvlJc w:val="left"/>
      <w:pPr>
        <w:ind w:left="5062" w:hanging="360"/>
      </w:pPr>
      <w:rPr>
        <w:rFonts w:ascii="Symbol" w:hAnsi="Symbol" w:hint="default"/>
      </w:rPr>
    </w:lvl>
    <w:lvl w:ilvl="7" w:tplc="080A0003" w:tentative="1">
      <w:start w:val="1"/>
      <w:numFmt w:val="bullet"/>
      <w:lvlText w:val="o"/>
      <w:lvlJc w:val="left"/>
      <w:pPr>
        <w:ind w:left="5782" w:hanging="360"/>
      </w:pPr>
      <w:rPr>
        <w:rFonts w:ascii="Courier New" w:hAnsi="Courier New" w:cs="Courier New" w:hint="default"/>
      </w:rPr>
    </w:lvl>
    <w:lvl w:ilvl="8" w:tplc="080A0005" w:tentative="1">
      <w:start w:val="1"/>
      <w:numFmt w:val="bullet"/>
      <w:lvlText w:val=""/>
      <w:lvlJc w:val="left"/>
      <w:pPr>
        <w:ind w:left="6502" w:hanging="360"/>
      </w:pPr>
      <w:rPr>
        <w:rFonts w:ascii="Wingdings" w:hAnsi="Wingdings" w:hint="default"/>
      </w:rPr>
    </w:lvl>
  </w:abstractNum>
  <w:abstractNum w:abstractNumId="12"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6"/>
  </w:num>
  <w:num w:numId="6">
    <w:abstractNumId w:val="12"/>
  </w:num>
  <w:num w:numId="7">
    <w:abstractNumId w:val="10"/>
  </w:num>
  <w:num w:numId="8">
    <w:abstractNumId w:val="7"/>
  </w:num>
  <w:num w:numId="9">
    <w:abstractNumId w:val="8"/>
  </w:num>
  <w:num w:numId="10">
    <w:abstractNumId w:val="9"/>
  </w:num>
  <w:num w:numId="11">
    <w:abstractNumId w:val="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mailMerge>
    <w:mainDocumentType w:val="catalog"/>
    <w:dataType w:val="textFile"/>
    <w:activeRecord w:val="-1"/>
  </w:mailMerge>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276D5"/>
    <w:rsid w:val="00085CAE"/>
    <w:rsid w:val="000911B6"/>
    <w:rsid w:val="000B4429"/>
    <w:rsid w:val="00160C02"/>
    <w:rsid w:val="001A0D96"/>
    <w:rsid w:val="001C36BF"/>
    <w:rsid w:val="001D0BED"/>
    <w:rsid w:val="001F3494"/>
    <w:rsid w:val="00207BA8"/>
    <w:rsid w:val="00223B0B"/>
    <w:rsid w:val="002434FF"/>
    <w:rsid w:val="00250D5A"/>
    <w:rsid w:val="002617EA"/>
    <w:rsid w:val="0026494F"/>
    <w:rsid w:val="00273A7E"/>
    <w:rsid w:val="00280D63"/>
    <w:rsid w:val="002B0B24"/>
    <w:rsid w:val="002D4EA8"/>
    <w:rsid w:val="002D5636"/>
    <w:rsid w:val="002E37B6"/>
    <w:rsid w:val="002F0812"/>
    <w:rsid w:val="00332FE9"/>
    <w:rsid w:val="00366E21"/>
    <w:rsid w:val="00384692"/>
    <w:rsid w:val="00396E6B"/>
    <w:rsid w:val="003A162A"/>
    <w:rsid w:val="003F1D7B"/>
    <w:rsid w:val="00446F0C"/>
    <w:rsid w:val="004B7538"/>
    <w:rsid w:val="004C31A6"/>
    <w:rsid w:val="004C75E5"/>
    <w:rsid w:val="004D6D14"/>
    <w:rsid w:val="004E552A"/>
    <w:rsid w:val="005034EB"/>
    <w:rsid w:val="005279F2"/>
    <w:rsid w:val="00585BD4"/>
    <w:rsid w:val="005E34D0"/>
    <w:rsid w:val="005F0181"/>
    <w:rsid w:val="0061003C"/>
    <w:rsid w:val="006166DB"/>
    <w:rsid w:val="00640536"/>
    <w:rsid w:val="006441CF"/>
    <w:rsid w:val="0065492B"/>
    <w:rsid w:val="006738EE"/>
    <w:rsid w:val="006911B3"/>
    <w:rsid w:val="006D779E"/>
    <w:rsid w:val="006E42B3"/>
    <w:rsid w:val="006F7E1D"/>
    <w:rsid w:val="00700557"/>
    <w:rsid w:val="00703626"/>
    <w:rsid w:val="00720D02"/>
    <w:rsid w:val="007466F1"/>
    <w:rsid w:val="0078318D"/>
    <w:rsid w:val="007D2FD6"/>
    <w:rsid w:val="007F5106"/>
    <w:rsid w:val="008017FB"/>
    <w:rsid w:val="00802508"/>
    <w:rsid w:val="00815D92"/>
    <w:rsid w:val="0089205E"/>
    <w:rsid w:val="008C27A8"/>
    <w:rsid w:val="008E69AF"/>
    <w:rsid w:val="0092333A"/>
    <w:rsid w:val="009701A3"/>
    <w:rsid w:val="00977ED5"/>
    <w:rsid w:val="009918CF"/>
    <w:rsid w:val="009A6722"/>
    <w:rsid w:val="009D567D"/>
    <w:rsid w:val="009F7A32"/>
    <w:rsid w:val="00A70F6B"/>
    <w:rsid w:val="00A72DE6"/>
    <w:rsid w:val="00A93C7F"/>
    <w:rsid w:val="00AC079F"/>
    <w:rsid w:val="00AD4846"/>
    <w:rsid w:val="00AF0ED9"/>
    <w:rsid w:val="00AF71CC"/>
    <w:rsid w:val="00B018E8"/>
    <w:rsid w:val="00B30E6B"/>
    <w:rsid w:val="00B8531B"/>
    <w:rsid w:val="00BE45D0"/>
    <w:rsid w:val="00C52691"/>
    <w:rsid w:val="00C76443"/>
    <w:rsid w:val="00C8049B"/>
    <w:rsid w:val="00CF5F25"/>
    <w:rsid w:val="00D14569"/>
    <w:rsid w:val="00D258BF"/>
    <w:rsid w:val="00D31C9E"/>
    <w:rsid w:val="00D93EA9"/>
    <w:rsid w:val="00DC3A1A"/>
    <w:rsid w:val="00DF074B"/>
    <w:rsid w:val="00DF1654"/>
    <w:rsid w:val="00E252B3"/>
    <w:rsid w:val="00E70994"/>
    <w:rsid w:val="00EF614E"/>
    <w:rsid w:val="00F014C6"/>
    <w:rsid w:val="00F14C36"/>
    <w:rsid w:val="00F30AF6"/>
    <w:rsid w:val="00F42CB3"/>
    <w:rsid w:val="00F52381"/>
    <w:rsid w:val="00F54CB3"/>
    <w:rsid w:val="00F62AAD"/>
    <w:rsid w:val="00F71208"/>
    <w:rsid w:val="00F73022"/>
    <w:rsid w:val="00F84D92"/>
    <w:rsid w:val="00FA4E22"/>
    <w:rsid w:val="00FF4F02"/>
    <w:rsid w:val="21A3CD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rueba1,4 Viñ 1nivel,Numeración 1,Cuadrícula media 1 - Énfasis 21,Bullet List,FooterText,numbered,List Paragraph1,Paragraphe de liste1,Bulletr List Paragraph,列出段落,列出段落1,Cuadros,Lista general"/>
    <w:basedOn w:val="Normal"/>
    <w:link w:val="PrrafodelistaCar"/>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paragraph" w:customStyle="1" w:styleId="ANOTACION">
    <w:name w:val="ANOTACION"/>
    <w:basedOn w:val="Normal"/>
    <w:link w:val="ANOTACIONCar"/>
    <w:rsid w:val="006738E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6738EE"/>
    <w:rPr>
      <w:rFonts w:ascii="Times New Roman" w:eastAsia="Times New Roman" w:hAnsi="Times New Roman" w:cs="Times New Roman"/>
      <w:b/>
      <w:sz w:val="18"/>
      <w:szCs w:val="20"/>
      <w:lang w:val="es-ES_tradnl" w:eastAsia="es-ES"/>
    </w:rPr>
  </w:style>
  <w:style w:type="character" w:customStyle="1" w:styleId="PrrafodelistaCar">
    <w:name w:val="Párrafo de lista Car"/>
    <w:aliases w:val="prueba1 Car,4 Viñ 1nivel Car,Numeración 1 Car,Cuadrícula media 1 - Énfasis 21 Car,Bullet List Car,FooterText Car,numbered Car,List Paragraph1 Car,Paragraphe de liste1 Car,Bulletr List Paragraph Car,列出段落 Car,列出段落1 Car,Cuadros Car"/>
    <w:link w:val="Prrafodelista"/>
    <w:uiPriority w:val="34"/>
    <w:qFormat/>
    <w:rsid w:val="002617EA"/>
  </w:style>
  <w:style w:type="paragraph" w:customStyle="1" w:styleId="EstilotextoPrimeralnea0">
    <w:name w:val="Estilo texto + Primera línea:  0&quot;"/>
    <w:basedOn w:val="Normal"/>
    <w:rsid w:val="002617EA"/>
    <w:pPr>
      <w:spacing w:after="101" w:line="216" w:lineRule="exact"/>
      <w:jc w:val="both"/>
    </w:pPr>
    <w:rPr>
      <w:rFonts w:ascii="Arial" w:eastAsia="Times New Roman" w:hAnsi="Arial" w:cs="Times New Roman"/>
      <w:sz w:val="18"/>
      <w:szCs w:val="20"/>
      <w:lang w:eastAsia="es-MX"/>
    </w:rPr>
  </w:style>
  <w:style w:type="paragraph" w:customStyle="1" w:styleId="ROMANOS">
    <w:name w:val="ROMANOS"/>
    <w:basedOn w:val="Normal"/>
    <w:link w:val="ROMANOSCar"/>
    <w:rsid w:val="009F7A32"/>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9F7A32"/>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91265">
      <w:bodyDiv w:val="1"/>
      <w:marLeft w:val="0"/>
      <w:marRight w:val="0"/>
      <w:marTop w:val="0"/>
      <w:marBottom w:val="0"/>
      <w:divBdr>
        <w:top w:val="none" w:sz="0" w:space="0" w:color="auto"/>
        <w:left w:val="none" w:sz="0" w:space="0" w:color="auto"/>
        <w:bottom w:val="none" w:sz="0" w:space="0" w:color="auto"/>
        <w:right w:val="none" w:sz="0" w:space="0" w:color="auto"/>
      </w:divBdr>
    </w:div>
    <w:div w:id="1035040778">
      <w:bodyDiv w:val="1"/>
      <w:marLeft w:val="0"/>
      <w:marRight w:val="0"/>
      <w:marTop w:val="0"/>
      <w:marBottom w:val="0"/>
      <w:divBdr>
        <w:top w:val="none" w:sz="0" w:space="0" w:color="auto"/>
        <w:left w:val="none" w:sz="0" w:space="0" w:color="auto"/>
        <w:bottom w:val="none" w:sz="0" w:space="0" w:color="auto"/>
        <w:right w:val="none" w:sz="0" w:space="0" w:color="auto"/>
      </w:divBdr>
    </w:div>
    <w:div w:id="1429736725">
      <w:bodyDiv w:val="1"/>
      <w:marLeft w:val="0"/>
      <w:marRight w:val="0"/>
      <w:marTop w:val="0"/>
      <w:marBottom w:val="0"/>
      <w:divBdr>
        <w:top w:val="none" w:sz="0" w:space="0" w:color="auto"/>
        <w:left w:val="none" w:sz="0" w:space="0" w:color="auto"/>
        <w:bottom w:val="none" w:sz="0" w:space="0" w:color="auto"/>
        <w:right w:val="none" w:sz="0" w:space="0" w:color="auto"/>
      </w:divBdr>
    </w:div>
    <w:div w:id="1787188228">
      <w:bodyDiv w:val="1"/>
      <w:marLeft w:val="0"/>
      <w:marRight w:val="0"/>
      <w:marTop w:val="0"/>
      <w:marBottom w:val="0"/>
      <w:divBdr>
        <w:top w:val="none" w:sz="0" w:space="0" w:color="auto"/>
        <w:left w:val="none" w:sz="0" w:space="0" w:color="auto"/>
        <w:bottom w:val="none" w:sz="0" w:space="0" w:color="auto"/>
        <w:right w:val="none" w:sz="0" w:space="0" w:color="auto"/>
      </w:divBdr>
      <w:divsChild>
        <w:div w:id="1927222893">
          <w:marLeft w:val="0"/>
          <w:marRight w:val="0"/>
          <w:marTop w:val="0"/>
          <w:marBottom w:val="101"/>
          <w:divBdr>
            <w:top w:val="none" w:sz="0" w:space="0" w:color="auto"/>
            <w:left w:val="none" w:sz="0" w:space="0" w:color="auto"/>
            <w:bottom w:val="none" w:sz="0" w:space="0" w:color="auto"/>
            <w:right w:val="none" w:sz="0" w:space="0" w:color="auto"/>
          </w:divBdr>
        </w:div>
        <w:div w:id="1475876151">
          <w:marLeft w:val="0"/>
          <w:marRight w:val="0"/>
          <w:marTop w:val="0"/>
          <w:marBottom w:val="101"/>
          <w:divBdr>
            <w:top w:val="none" w:sz="0" w:space="0" w:color="auto"/>
            <w:left w:val="none" w:sz="0" w:space="0" w:color="auto"/>
            <w:bottom w:val="none" w:sz="0" w:space="0" w:color="auto"/>
            <w:right w:val="none" w:sz="0" w:space="0" w:color="auto"/>
          </w:divBdr>
        </w:div>
        <w:div w:id="1792439245">
          <w:marLeft w:val="720"/>
          <w:marRight w:val="0"/>
          <w:marTop w:val="0"/>
          <w:marBottom w:val="101"/>
          <w:divBdr>
            <w:top w:val="none" w:sz="0" w:space="0" w:color="auto"/>
            <w:left w:val="none" w:sz="0" w:space="0" w:color="auto"/>
            <w:bottom w:val="none" w:sz="0" w:space="0" w:color="auto"/>
            <w:right w:val="none" w:sz="0" w:space="0" w:color="auto"/>
          </w:divBdr>
        </w:div>
        <w:div w:id="850336301">
          <w:marLeft w:val="1296"/>
          <w:marRight w:val="0"/>
          <w:marTop w:val="0"/>
          <w:marBottom w:val="101"/>
          <w:divBdr>
            <w:top w:val="none" w:sz="0" w:space="0" w:color="auto"/>
            <w:left w:val="none" w:sz="0" w:space="0" w:color="auto"/>
            <w:bottom w:val="none" w:sz="0" w:space="0" w:color="auto"/>
            <w:right w:val="none" w:sz="0" w:space="0" w:color="auto"/>
          </w:divBdr>
        </w:div>
        <w:div w:id="1002778888">
          <w:marLeft w:val="1296"/>
          <w:marRight w:val="0"/>
          <w:marTop w:val="0"/>
          <w:marBottom w:val="101"/>
          <w:divBdr>
            <w:top w:val="none" w:sz="0" w:space="0" w:color="auto"/>
            <w:left w:val="none" w:sz="0" w:space="0" w:color="auto"/>
            <w:bottom w:val="none" w:sz="0" w:space="0" w:color="auto"/>
            <w:right w:val="none" w:sz="0" w:space="0" w:color="auto"/>
          </w:divBdr>
        </w:div>
        <w:div w:id="93089058">
          <w:marLeft w:val="1296"/>
          <w:marRight w:val="0"/>
          <w:marTop w:val="0"/>
          <w:marBottom w:val="101"/>
          <w:divBdr>
            <w:top w:val="none" w:sz="0" w:space="0" w:color="auto"/>
            <w:left w:val="none" w:sz="0" w:space="0" w:color="auto"/>
            <w:bottom w:val="none" w:sz="0" w:space="0" w:color="auto"/>
            <w:right w:val="none" w:sz="0" w:space="0" w:color="auto"/>
          </w:divBdr>
        </w:div>
        <w:div w:id="1209874968">
          <w:marLeft w:val="1296"/>
          <w:marRight w:val="0"/>
          <w:marTop w:val="0"/>
          <w:marBottom w:val="101"/>
          <w:divBdr>
            <w:top w:val="none" w:sz="0" w:space="0" w:color="auto"/>
            <w:left w:val="none" w:sz="0" w:space="0" w:color="auto"/>
            <w:bottom w:val="none" w:sz="0" w:space="0" w:color="auto"/>
            <w:right w:val="none" w:sz="0" w:space="0" w:color="auto"/>
          </w:divBdr>
        </w:div>
        <w:div w:id="854415851">
          <w:marLeft w:val="1296"/>
          <w:marRight w:val="0"/>
          <w:marTop w:val="0"/>
          <w:marBottom w:val="101"/>
          <w:divBdr>
            <w:top w:val="none" w:sz="0" w:space="0" w:color="auto"/>
            <w:left w:val="none" w:sz="0" w:space="0" w:color="auto"/>
            <w:bottom w:val="none" w:sz="0" w:space="0" w:color="auto"/>
            <w:right w:val="none" w:sz="0" w:space="0" w:color="auto"/>
          </w:divBdr>
        </w:div>
        <w:div w:id="1101998727">
          <w:marLeft w:val="1296"/>
          <w:marRight w:val="0"/>
          <w:marTop w:val="0"/>
          <w:marBottom w:val="101"/>
          <w:divBdr>
            <w:top w:val="none" w:sz="0" w:space="0" w:color="auto"/>
            <w:left w:val="none" w:sz="0" w:space="0" w:color="auto"/>
            <w:bottom w:val="none" w:sz="0" w:space="0" w:color="auto"/>
            <w:right w:val="none" w:sz="0" w:space="0" w:color="auto"/>
          </w:divBdr>
        </w:div>
        <w:div w:id="121922078">
          <w:marLeft w:val="1296"/>
          <w:marRight w:val="0"/>
          <w:marTop w:val="0"/>
          <w:marBottom w:val="101"/>
          <w:divBdr>
            <w:top w:val="none" w:sz="0" w:space="0" w:color="auto"/>
            <w:left w:val="none" w:sz="0" w:space="0" w:color="auto"/>
            <w:bottom w:val="none" w:sz="0" w:space="0" w:color="auto"/>
            <w:right w:val="none" w:sz="0" w:space="0" w:color="auto"/>
          </w:divBdr>
        </w:div>
        <w:div w:id="752094338">
          <w:marLeft w:val="1296"/>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
      <w:docPartPr>
        <w:name w:val="4626DDE67303481885C77EE794AE66C5"/>
        <w:category>
          <w:name w:val="General"/>
          <w:gallery w:val="placeholder"/>
        </w:category>
        <w:types>
          <w:type w:val="bbPlcHdr"/>
        </w:types>
        <w:behaviors>
          <w:behavior w:val="content"/>
        </w:behaviors>
        <w:guid w:val="{32E1D5FB-050A-4E86-AD0B-A3D3723851BE}"/>
      </w:docPartPr>
      <w:docPartBody>
        <w:p w:rsidR="00E252B3" w:rsidRDefault="00E252B3" w:rsidP="00E252B3">
          <w:pPr>
            <w:pStyle w:val="4626DDE67303481885C77EE794AE66C5"/>
          </w:pPr>
          <w:r w:rsidRPr="00BB6A43">
            <w:rPr>
              <w:rStyle w:val="Textodelmarcadordeposicin"/>
            </w:rPr>
            <w:t>Haga clic aquí o pulse para escribir una fecha.</w:t>
          </w:r>
        </w:p>
      </w:docPartBody>
    </w:docPart>
    <w:docPart>
      <w:docPartPr>
        <w:name w:val="2B674449540B4C61AD15E7821F815B43"/>
        <w:category>
          <w:name w:val="General"/>
          <w:gallery w:val="placeholder"/>
        </w:category>
        <w:types>
          <w:type w:val="bbPlcHdr"/>
        </w:types>
        <w:behaviors>
          <w:behavior w:val="content"/>
        </w:behaviors>
        <w:guid w:val="{D559A8F7-E18C-4338-8FCB-9887C5586F64}"/>
      </w:docPartPr>
      <w:docPartBody>
        <w:p w:rsidR="00E252B3" w:rsidRDefault="00E252B3" w:rsidP="00E252B3">
          <w:pPr>
            <w:pStyle w:val="2B674449540B4C61AD15E7821F815B43"/>
          </w:pPr>
          <w:r w:rsidRPr="00BB6A43">
            <w:rPr>
              <w:rStyle w:val="Textodelmarcadordeposicin"/>
            </w:rPr>
            <w:t>Elija un elemento.</w:t>
          </w:r>
        </w:p>
      </w:docPartBody>
    </w:docPart>
    <w:docPart>
      <w:docPartPr>
        <w:name w:val="E4AE9678244B4B2389C8F9012D3AB790"/>
        <w:category>
          <w:name w:val="General"/>
          <w:gallery w:val="placeholder"/>
        </w:category>
        <w:types>
          <w:type w:val="bbPlcHdr"/>
        </w:types>
        <w:behaviors>
          <w:behavior w:val="content"/>
        </w:behaviors>
        <w:guid w:val="{1892A52B-5A0B-4437-B151-AF093ABEA1B9}"/>
      </w:docPartPr>
      <w:docPartBody>
        <w:p w:rsidR="00E252B3" w:rsidRDefault="00E252B3" w:rsidP="00E252B3">
          <w:pPr>
            <w:pStyle w:val="E4AE9678244B4B2389C8F9012D3AB790"/>
          </w:pPr>
          <w:r w:rsidRPr="00BB6A43">
            <w:rPr>
              <w:rStyle w:val="Textodelmarcadordeposicin"/>
            </w:rPr>
            <w:t>Haga clic aquí o pulse para escribir una fecha.</w:t>
          </w:r>
        </w:p>
      </w:docPartBody>
    </w:docPart>
    <w:docPart>
      <w:docPartPr>
        <w:name w:val="C321D9E700F74E00907A664041958A72"/>
        <w:category>
          <w:name w:val="General"/>
          <w:gallery w:val="placeholder"/>
        </w:category>
        <w:types>
          <w:type w:val="bbPlcHdr"/>
        </w:types>
        <w:behaviors>
          <w:behavior w:val="content"/>
        </w:behaviors>
        <w:guid w:val="{77EC4557-D520-4295-B79C-6BD1C226020B}"/>
      </w:docPartPr>
      <w:docPartBody>
        <w:p w:rsidR="00E252B3" w:rsidRDefault="00E252B3" w:rsidP="00E252B3">
          <w:pPr>
            <w:pStyle w:val="C321D9E700F74E00907A664041958A72"/>
          </w:pPr>
          <w:r w:rsidRPr="00BB6A43">
            <w:rPr>
              <w:rStyle w:val="Textodelmarcadordeposicin"/>
            </w:rPr>
            <w:t>Haga clic aquí o pulse para escribir una fecha.</w:t>
          </w:r>
        </w:p>
      </w:docPartBody>
    </w:docPart>
    <w:docPart>
      <w:docPartPr>
        <w:name w:val="34B61716C3F14541A73E5039D00AB87B"/>
        <w:category>
          <w:name w:val="General"/>
          <w:gallery w:val="placeholder"/>
        </w:category>
        <w:types>
          <w:type w:val="bbPlcHdr"/>
        </w:types>
        <w:behaviors>
          <w:behavior w:val="content"/>
        </w:behaviors>
        <w:guid w:val="{044A030C-58D8-45EB-AF59-131EA637D92F}"/>
      </w:docPartPr>
      <w:docPartBody>
        <w:p w:rsidR="00E252B3" w:rsidRDefault="00E252B3" w:rsidP="00E252B3">
          <w:pPr>
            <w:pStyle w:val="34B61716C3F14541A73E5039D00AB87B"/>
          </w:pPr>
          <w:r w:rsidRPr="00BB6A43">
            <w:rPr>
              <w:rStyle w:val="Textodelmarcadordeposicin"/>
            </w:rPr>
            <w:t>Elija un elemento.</w:t>
          </w:r>
        </w:p>
      </w:docPartBody>
    </w:docPart>
    <w:docPart>
      <w:docPartPr>
        <w:name w:val="7EA967EEC33A436BA0B4E3DC6BD9617F"/>
        <w:category>
          <w:name w:val="General"/>
          <w:gallery w:val="placeholder"/>
        </w:category>
        <w:types>
          <w:type w:val="bbPlcHdr"/>
        </w:types>
        <w:behaviors>
          <w:behavior w:val="content"/>
        </w:behaviors>
        <w:guid w:val="{04CD7FAD-1B76-4EAB-A346-2AF5E85B86B8}"/>
      </w:docPartPr>
      <w:docPartBody>
        <w:p w:rsidR="00E252B3" w:rsidRDefault="00E252B3" w:rsidP="00E252B3">
          <w:pPr>
            <w:pStyle w:val="7EA967EEC33A436BA0B4E3DC6BD9617F"/>
          </w:pPr>
          <w:r w:rsidRPr="00BB6A43">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247CE4"/>
    <w:rsid w:val="002607A3"/>
    <w:rsid w:val="0026494F"/>
    <w:rsid w:val="002852A0"/>
    <w:rsid w:val="002B7F38"/>
    <w:rsid w:val="002F0812"/>
    <w:rsid w:val="00303EA8"/>
    <w:rsid w:val="004E3322"/>
    <w:rsid w:val="005D084C"/>
    <w:rsid w:val="00687FEB"/>
    <w:rsid w:val="006D779E"/>
    <w:rsid w:val="007313BB"/>
    <w:rsid w:val="007866FE"/>
    <w:rsid w:val="008E6773"/>
    <w:rsid w:val="009149B3"/>
    <w:rsid w:val="00977C64"/>
    <w:rsid w:val="009F2A3C"/>
    <w:rsid w:val="00A52267"/>
    <w:rsid w:val="00A656D8"/>
    <w:rsid w:val="00A72DE6"/>
    <w:rsid w:val="00B01F8A"/>
    <w:rsid w:val="00BD1645"/>
    <w:rsid w:val="00BF7C0D"/>
    <w:rsid w:val="00C2228D"/>
    <w:rsid w:val="00D31C9E"/>
    <w:rsid w:val="00D57942"/>
    <w:rsid w:val="00D57A8B"/>
    <w:rsid w:val="00D83928"/>
    <w:rsid w:val="00DF3746"/>
    <w:rsid w:val="00E252B3"/>
    <w:rsid w:val="00F052E2"/>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52B3"/>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11D0E96EBFAA44108F9A28542A01F376">
    <w:name w:val="11D0E96EBFAA44108F9A28542A01F376"/>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
    <w:name w:val="0F5A8BA285AC404EA7CF86593950CDFB"/>
    <w:rsid w:val="006D779E"/>
  </w:style>
  <w:style w:type="paragraph" w:customStyle="1" w:styleId="E869A9A7DB714B5EA6F42DCE29ACD110">
    <w:name w:val="E869A9A7DB714B5EA6F42DCE29ACD110"/>
    <w:rsid w:val="008E6773"/>
  </w:style>
  <w:style w:type="paragraph" w:customStyle="1" w:styleId="F2703DE278A048FD84B842454772682F">
    <w:name w:val="F2703DE278A048FD84B842454772682F"/>
    <w:rsid w:val="008E6773"/>
  </w:style>
  <w:style w:type="paragraph" w:customStyle="1" w:styleId="0F5A8BA285AC404EA7CF86593950CDFB1">
    <w:name w:val="0F5A8BA285AC404EA7CF86593950CDFB1"/>
    <w:rsid w:val="00A52267"/>
    <w:rPr>
      <w:rFonts w:eastAsiaTheme="minorHAnsi"/>
      <w:lang w:eastAsia="en-US"/>
    </w:rPr>
  </w:style>
  <w:style w:type="paragraph" w:customStyle="1" w:styleId="0F5A8BA285AC404EA7CF86593950CDFB2">
    <w:name w:val="0F5A8BA285AC404EA7CF86593950CDFB2"/>
    <w:rsid w:val="00A52267"/>
    <w:rPr>
      <w:rFonts w:eastAsiaTheme="minorHAnsi"/>
      <w:lang w:eastAsia="en-US"/>
    </w:rPr>
  </w:style>
  <w:style w:type="paragraph" w:customStyle="1" w:styleId="413D5310282A477C8B3F28B088541795">
    <w:name w:val="413D5310282A477C8B3F28B088541795"/>
    <w:rsid w:val="00A52267"/>
  </w:style>
  <w:style w:type="paragraph" w:customStyle="1" w:styleId="9517800D7E16472E8CCF75D1471780F3">
    <w:name w:val="9517800D7E16472E8CCF75D1471780F3"/>
    <w:rsid w:val="00A52267"/>
  </w:style>
  <w:style w:type="paragraph" w:customStyle="1" w:styleId="4623D9E71D4F4334BB74563372F7D97D">
    <w:name w:val="4623D9E71D4F4334BB74563372F7D97D"/>
    <w:rsid w:val="00A52267"/>
  </w:style>
  <w:style w:type="paragraph" w:customStyle="1" w:styleId="0F5A8BA285AC404EA7CF86593950CDFB3">
    <w:name w:val="0F5A8BA285AC404EA7CF86593950CDFB3"/>
    <w:rsid w:val="00A52267"/>
    <w:rPr>
      <w:rFonts w:eastAsiaTheme="minorHAnsi"/>
      <w:lang w:eastAsia="en-US"/>
    </w:rPr>
  </w:style>
  <w:style w:type="paragraph" w:customStyle="1" w:styleId="4623D9E71D4F4334BB74563372F7D97D1">
    <w:name w:val="4623D9E71D4F4334BB74563372F7D97D1"/>
    <w:rsid w:val="00A52267"/>
    <w:rPr>
      <w:rFonts w:eastAsiaTheme="minorHAnsi"/>
      <w:lang w:eastAsia="en-US"/>
    </w:rPr>
  </w:style>
  <w:style w:type="paragraph" w:customStyle="1" w:styleId="78A3401525BC439E965FD11C9DA5D0CB">
    <w:name w:val="78A3401525BC439E965FD11C9DA5D0CB"/>
    <w:rsid w:val="00A72DE6"/>
    <w:rPr>
      <w:rFonts w:eastAsiaTheme="minorHAnsi"/>
      <w:lang w:eastAsia="en-US"/>
    </w:rPr>
  </w:style>
  <w:style w:type="paragraph" w:customStyle="1" w:styleId="0F5A8BA285AC404EA7CF86593950CDFB4">
    <w:name w:val="0F5A8BA285AC404EA7CF86593950CDFB4"/>
    <w:rsid w:val="00A72DE6"/>
    <w:rPr>
      <w:rFonts w:eastAsiaTheme="minorHAnsi"/>
      <w:lang w:eastAsia="en-US"/>
    </w:rPr>
  </w:style>
  <w:style w:type="paragraph" w:customStyle="1" w:styleId="4623D9E71D4F4334BB74563372F7D97D2">
    <w:name w:val="4623D9E71D4F4334BB74563372F7D97D2"/>
    <w:rsid w:val="00A72DE6"/>
    <w:rPr>
      <w:rFonts w:eastAsiaTheme="minorHAnsi"/>
      <w:lang w:eastAsia="en-US"/>
    </w:rPr>
  </w:style>
  <w:style w:type="paragraph" w:customStyle="1" w:styleId="B96D7A799E6A4C538295A43EDE30ABD4">
    <w:name w:val="B96D7A799E6A4C538295A43EDE30ABD4"/>
    <w:rsid w:val="00A72DE6"/>
  </w:style>
  <w:style w:type="paragraph" w:customStyle="1" w:styleId="B96D7A799E6A4C538295A43EDE30ABD41">
    <w:name w:val="B96D7A799E6A4C538295A43EDE30ABD41"/>
    <w:rsid w:val="00A72DE6"/>
    <w:rPr>
      <w:rFonts w:eastAsiaTheme="minorHAnsi"/>
      <w:lang w:eastAsia="en-US"/>
    </w:rPr>
  </w:style>
  <w:style w:type="paragraph" w:customStyle="1" w:styleId="0F5A8BA285AC404EA7CF86593950CDFB5">
    <w:name w:val="0F5A8BA285AC404EA7CF86593950CDFB5"/>
    <w:rsid w:val="00A72DE6"/>
    <w:rPr>
      <w:rFonts w:eastAsiaTheme="minorHAnsi"/>
      <w:lang w:eastAsia="en-US"/>
    </w:rPr>
  </w:style>
  <w:style w:type="paragraph" w:customStyle="1" w:styleId="4623D9E71D4F4334BB74563372F7D97D3">
    <w:name w:val="4623D9E71D4F4334BB74563372F7D97D3"/>
    <w:rsid w:val="00A72DE6"/>
    <w:rPr>
      <w:rFonts w:eastAsiaTheme="minorHAnsi"/>
      <w:lang w:eastAsia="en-US"/>
    </w:rPr>
  </w:style>
  <w:style w:type="paragraph" w:customStyle="1" w:styleId="78E7F390851A48AF96C1E3B6CB71CEE3">
    <w:name w:val="78E7F390851A48AF96C1E3B6CB71CEE3"/>
    <w:rsid w:val="002F0812"/>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3773AA41E3FC43369A4B53EC3CF6C1C8">
    <w:name w:val="3773AA41E3FC43369A4B53EC3CF6C1C8"/>
    <w:rsid w:val="0026494F"/>
  </w:style>
  <w:style w:type="paragraph" w:customStyle="1" w:styleId="FE8EC271ABE04DCE9F227F10B767E9FC">
    <w:name w:val="FE8EC271ABE04DCE9F227F10B767E9FC"/>
    <w:rsid w:val="00D31C9E"/>
  </w:style>
  <w:style w:type="paragraph" w:customStyle="1" w:styleId="2C180FACE8DA4AFAB725118E2EB69883">
    <w:name w:val="2C180FACE8DA4AFAB725118E2EB69883"/>
    <w:rsid w:val="00E252B3"/>
  </w:style>
  <w:style w:type="paragraph" w:customStyle="1" w:styleId="2B8B33BFDD4F4862905E2F71410EB8D7">
    <w:name w:val="2B8B33BFDD4F4862905E2F71410EB8D7"/>
    <w:rsid w:val="00E252B3"/>
  </w:style>
  <w:style w:type="paragraph" w:customStyle="1" w:styleId="5B9FD65BDE2B40B7B215F4BFA28919D2">
    <w:name w:val="5B9FD65BDE2B40B7B215F4BFA28919D2"/>
    <w:rsid w:val="00E252B3"/>
  </w:style>
  <w:style w:type="paragraph" w:customStyle="1" w:styleId="430A577AF3214375AFECC8BCABB24665">
    <w:name w:val="430A577AF3214375AFECC8BCABB24665"/>
    <w:rsid w:val="00E252B3"/>
  </w:style>
  <w:style w:type="paragraph" w:customStyle="1" w:styleId="4626DDE67303481885C77EE794AE66C5">
    <w:name w:val="4626DDE67303481885C77EE794AE66C5"/>
    <w:rsid w:val="00E252B3"/>
  </w:style>
  <w:style w:type="paragraph" w:customStyle="1" w:styleId="2B674449540B4C61AD15E7821F815B43">
    <w:name w:val="2B674449540B4C61AD15E7821F815B43"/>
    <w:rsid w:val="00E252B3"/>
  </w:style>
  <w:style w:type="paragraph" w:customStyle="1" w:styleId="E4AE9678244B4B2389C8F9012D3AB790">
    <w:name w:val="E4AE9678244B4B2389C8F9012D3AB790"/>
    <w:rsid w:val="00E252B3"/>
  </w:style>
  <w:style w:type="paragraph" w:customStyle="1" w:styleId="9CA67F57394944589AC047C5E6E0D81B">
    <w:name w:val="9CA67F57394944589AC047C5E6E0D81B"/>
    <w:rsid w:val="00E252B3"/>
  </w:style>
  <w:style w:type="paragraph" w:customStyle="1" w:styleId="12B1F6749DDE43458CABB4FA2FD12CBF">
    <w:name w:val="12B1F6749DDE43458CABB4FA2FD12CBF"/>
    <w:rsid w:val="00E252B3"/>
  </w:style>
  <w:style w:type="paragraph" w:customStyle="1" w:styleId="E37E0D4097BE4429A4773BC4072A5A3A">
    <w:name w:val="E37E0D4097BE4429A4773BC4072A5A3A"/>
    <w:rsid w:val="00E252B3"/>
  </w:style>
  <w:style w:type="paragraph" w:customStyle="1" w:styleId="C321D9E700F74E00907A664041958A72">
    <w:name w:val="C321D9E700F74E00907A664041958A72"/>
    <w:rsid w:val="00E252B3"/>
  </w:style>
  <w:style w:type="paragraph" w:customStyle="1" w:styleId="34B61716C3F14541A73E5039D00AB87B">
    <w:name w:val="34B61716C3F14541A73E5039D00AB87B"/>
    <w:rsid w:val="00E252B3"/>
  </w:style>
  <w:style w:type="paragraph" w:customStyle="1" w:styleId="7EA967EEC33A436BA0B4E3DC6BD9617F">
    <w:name w:val="7EA967EEC33A436BA0B4E3DC6BD9617F"/>
    <w:rsid w:val="00E25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2.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3C4D51-B4DD-4104-B8CF-BD0E6D909E73}">
  <ds:schemaRefs>
    <ds:schemaRef ds:uri="http://schemas.openxmlformats.org/officeDocument/2006/bibliography"/>
  </ds:schemaRefs>
</ds:datastoreItem>
</file>

<file path=customXml/itemProps4.xml><?xml version="1.0" encoding="utf-8"?>
<ds:datastoreItem xmlns:ds="http://schemas.openxmlformats.org/officeDocument/2006/customXml" ds:itemID="{1A4E056B-280B-49A1-A946-08CEB42D8AA3}">
  <ds:schemaRefs>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827</Words>
  <Characters>4551</Characters>
  <Application>Microsoft Office Word</Application>
  <DocSecurity>0</DocSecurity>
  <Lines>37</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DAJMR</cp:lastModifiedBy>
  <cp:revision>10</cp:revision>
  <cp:lastPrinted>2021-11-28T15:36:00Z</cp:lastPrinted>
  <dcterms:created xsi:type="dcterms:W3CDTF">2021-12-04T21:45:00Z</dcterms:created>
  <dcterms:modified xsi:type="dcterms:W3CDTF">2022-06-22T15:37:00Z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