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BE401" w14:textId="77777777" w:rsidR="006166DB" w:rsidRPr="007D2FD6"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 xml:space="preserve">1.- Nombre de la Regulación: </w:t>
      </w:r>
      <w:bookmarkStart w:id="0" w:name="_GoBack"/>
      <w:bookmarkEnd w:id="0"/>
    </w:p>
    <w:tbl>
      <w:tblPr>
        <w:tblStyle w:val="Tablaconcuadrcula"/>
        <w:tblW w:w="0" w:type="auto"/>
        <w:tblLook w:val="04A0" w:firstRow="1" w:lastRow="0" w:firstColumn="1" w:lastColumn="0" w:noHBand="0" w:noVBand="1"/>
      </w:tblPr>
      <w:tblGrid>
        <w:gridCol w:w="8828"/>
      </w:tblGrid>
      <w:tr w:rsidR="006166DB" w:rsidRPr="007D2FD6" w14:paraId="1B2E1BC8" w14:textId="77777777" w:rsidTr="00DF074B">
        <w:tc>
          <w:tcPr>
            <w:tcW w:w="8828" w:type="dxa"/>
          </w:tcPr>
          <w:p w14:paraId="5E631BCB" w14:textId="6F0EEE0C" w:rsidR="006166DB" w:rsidRPr="000E4F7C" w:rsidRDefault="000E4F7C" w:rsidP="00393752">
            <w:pPr>
              <w:contextualSpacing/>
              <w:mirrorIndents/>
              <w:jc w:val="both"/>
              <w:rPr>
                <w:rFonts w:ascii="ITC Avant Garde" w:hAnsi="ITC Avant Garde"/>
                <w:color w:val="000000" w:themeColor="text1"/>
                <w:sz w:val="21"/>
                <w:szCs w:val="21"/>
              </w:rPr>
            </w:pPr>
            <w:r w:rsidRPr="000E4F7C">
              <w:rPr>
                <w:rFonts w:ascii="ITC Avant Garde" w:hAnsi="ITC Avant Garde"/>
                <w:color w:val="000000"/>
                <w:sz w:val="21"/>
                <w:szCs w:val="21"/>
              </w:rPr>
              <w:t>Acuerdo mediante el cual el Pleno del Instituto Federal de Telecomunicaciones expide los Lineamientos que establecen el Protocolo de Alerta Común conforme al lineamiento cuadragésimo noveno de los Lineamientos de Colaboración en Materia de Seguridad y Justicia</w:t>
            </w:r>
            <w:r w:rsidR="00830320" w:rsidRPr="000E4F7C">
              <w:rPr>
                <w:rFonts w:ascii="ITC Avant Garde" w:hAnsi="ITC Avant Garde" w:cs="Times New Roman"/>
                <w:sz w:val="21"/>
                <w:szCs w:val="21"/>
              </w:rPr>
              <w:t>.</w:t>
            </w:r>
          </w:p>
        </w:tc>
      </w:tr>
    </w:tbl>
    <w:p w14:paraId="52EC83BF" w14:textId="77777777"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56872A26" w14:textId="77777777" w:rsidR="006166DB" w:rsidRPr="007D2FD6"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2.- Fecha de expedición y vigencia:</w:t>
      </w:r>
    </w:p>
    <w:tbl>
      <w:tblPr>
        <w:tblStyle w:val="Tablaconcuadrcula"/>
        <w:tblW w:w="0" w:type="auto"/>
        <w:tblLook w:val="04A0" w:firstRow="1" w:lastRow="0" w:firstColumn="1" w:lastColumn="0" w:noHBand="0" w:noVBand="1"/>
      </w:tblPr>
      <w:tblGrid>
        <w:gridCol w:w="8828"/>
      </w:tblGrid>
      <w:tr w:rsidR="006166DB" w:rsidRPr="007D2FD6" w14:paraId="454C3A95" w14:textId="77777777" w:rsidTr="00DF074B">
        <w:tc>
          <w:tcPr>
            <w:tcW w:w="8828" w:type="dxa"/>
          </w:tcPr>
          <w:p w14:paraId="1A68E5FF" w14:textId="64C16A32" w:rsidR="006166DB" w:rsidRPr="007D2FD6" w:rsidRDefault="006166DB" w:rsidP="00830320">
            <w:pPr>
              <w:contextualSpacing/>
              <w:mirrorIndents/>
              <w:rPr>
                <w:rStyle w:val="Estilo4"/>
                <w:rFonts w:ascii="ITC Avant Garde" w:hAnsi="ITC Avant Garde"/>
                <w:sz w:val="21"/>
                <w:szCs w:val="21"/>
              </w:rPr>
            </w:pPr>
            <w:r w:rsidRPr="007D2FD6">
              <w:rPr>
                <w:rStyle w:val="Estilo4"/>
                <w:rFonts w:ascii="ITC Avant Garde" w:hAnsi="ITC Avant Garde"/>
                <w:sz w:val="21"/>
                <w:szCs w:val="21"/>
              </w:rPr>
              <w:t xml:space="preserve">Fecha de expedición: </w:t>
            </w:r>
            <w:sdt>
              <w:sdtPr>
                <w:rPr>
                  <w:rStyle w:val="Estilo4"/>
                  <w:rFonts w:ascii="ITC Avant Garde" w:hAnsi="ITC Avant Garde"/>
                  <w:sz w:val="21"/>
                  <w:szCs w:val="21"/>
                </w:rPr>
                <w:alias w:val="Eliga la fecha de expedición "/>
                <w:tag w:val="Eliga la fecha de expedición "/>
                <w:id w:val="-1622067239"/>
                <w:placeholder>
                  <w:docPart w:val="AB8DF5F8E06C4C67A1656A6E13A446D8"/>
                </w:placeholder>
                <w15:color w:val="99CC00"/>
                <w:date w:fullDate="2019-11-27T00:00:00Z">
                  <w:dateFormat w:val="dd/MM/yyyy"/>
                  <w:lid w:val="es-MX"/>
                  <w:storeMappedDataAs w:val="dateTime"/>
                  <w:calendar w:val="gregorian"/>
                </w:date>
              </w:sdtPr>
              <w:sdtEndPr>
                <w:rPr>
                  <w:rStyle w:val="Estilo4"/>
                </w:rPr>
              </w:sdtEndPr>
              <w:sdtContent>
                <w:r w:rsidR="00830320">
                  <w:rPr>
                    <w:rStyle w:val="Estilo4"/>
                    <w:rFonts w:ascii="ITC Avant Garde" w:hAnsi="ITC Avant Garde"/>
                    <w:sz w:val="21"/>
                    <w:szCs w:val="21"/>
                  </w:rPr>
                  <w:t>27/11/2019</w:t>
                </w:r>
              </w:sdtContent>
            </w:sdt>
          </w:p>
        </w:tc>
      </w:tr>
      <w:tr w:rsidR="003F1D7B" w:rsidRPr="007D2FD6" w14:paraId="098151CF" w14:textId="77777777" w:rsidTr="00DF074B">
        <w:tc>
          <w:tcPr>
            <w:tcW w:w="8828" w:type="dxa"/>
          </w:tcPr>
          <w:p w14:paraId="07D4CB20" w14:textId="630CCF32" w:rsidR="003F1D7B" w:rsidRPr="007D2FD6" w:rsidRDefault="003F1D7B" w:rsidP="00830320">
            <w:pPr>
              <w:contextualSpacing/>
              <w:mirrorIndents/>
              <w:rPr>
                <w:rStyle w:val="Estilo4"/>
                <w:rFonts w:ascii="ITC Avant Garde" w:hAnsi="ITC Avant Garde"/>
                <w:sz w:val="21"/>
                <w:szCs w:val="21"/>
              </w:rPr>
            </w:pPr>
            <w:r w:rsidRPr="007D2FD6">
              <w:rPr>
                <w:rStyle w:val="Estilo4"/>
                <w:rFonts w:ascii="ITC Avant Garde" w:hAnsi="ITC Avant Garde"/>
                <w:sz w:val="21"/>
                <w:szCs w:val="21"/>
              </w:rPr>
              <w:t xml:space="preserve">Fecha de publicación en el DOF: </w:t>
            </w:r>
            <w:r w:rsidR="00830320">
              <w:rPr>
                <w:rStyle w:val="Estilo4"/>
                <w:rFonts w:ascii="ITC Avant Garde" w:hAnsi="ITC Avant Garde"/>
                <w:sz w:val="21"/>
                <w:szCs w:val="21"/>
              </w:rPr>
              <w:t>30</w:t>
            </w:r>
            <w:r w:rsidRPr="007D2FD6">
              <w:rPr>
                <w:rStyle w:val="Estilo4"/>
                <w:rFonts w:ascii="ITC Avant Garde" w:hAnsi="ITC Avant Garde"/>
                <w:sz w:val="21"/>
                <w:szCs w:val="21"/>
              </w:rPr>
              <w:t>/0</w:t>
            </w:r>
            <w:r w:rsidR="00830320">
              <w:rPr>
                <w:rStyle w:val="Estilo4"/>
                <w:rFonts w:ascii="ITC Avant Garde" w:hAnsi="ITC Avant Garde"/>
                <w:sz w:val="21"/>
                <w:szCs w:val="21"/>
              </w:rPr>
              <w:t>1</w:t>
            </w:r>
            <w:r w:rsidRPr="007D2FD6">
              <w:rPr>
                <w:rStyle w:val="Estilo4"/>
                <w:rFonts w:ascii="ITC Avant Garde" w:hAnsi="ITC Avant Garde"/>
                <w:sz w:val="21"/>
                <w:szCs w:val="21"/>
              </w:rPr>
              <w:t>/20</w:t>
            </w:r>
            <w:r w:rsidR="00830320">
              <w:rPr>
                <w:rStyle w:val="Estilo4"/>
                <w:rFonts w:ascii="ITC Avant Garde" w:hAnsi="ITC Avant Garde"/>
                <w:sz w:val="21"/>
                <w:szCs w:val="21"/>
              </w:rPr>
              <w:t>20</w:t>
            </w:r>
            <w:r w:rsidRPr="007D2FD6">
              <w:rPr>
                <w:rStyle w:val="Estilo4"/>
                <w:rFonts w:ascii="ITC Avant Garde" w:hAnsi="ITC Avant Garde"/>
                <w:sz w:val="21"/>
                <w:szCs w:val="21"/>
              </w:rPr>
              <w:t xml:space="preserve"> </w:t>
            </w:r>
          </w:p>
        </w:tc>
      </w:tr>
      <w:tr w:rsidR="00DF074B" w:rsidRPr="007D2FD6" w14:paraId="784A8897" w14:textId="77777777" w:rsidTr="00DF074B">
        <w:tc>
          <w:tcPr>
            <w:tcW w:w="8828" w:type="dxa"/>
          </w:tcPr>
          <w:p w14:paraId="335C558B" w14:textId="0D1FB332" w:rsidR="00DF074B" w:rsidRPr="007D2FD6" w:rsidRDefault="004C31A6" w:rsidP="003F1D7B">
            <w:pPr>
              <w:contextualSpacing/>
              <w:mirrorIndents/>
              <w:rPr>
                <w:rStyle w:val="Estilo4"/>
                <w:rFonts w:ascii="ITC Avant Garde" w:hAnsi="ITC Avant Garde"/>
                <w:sz w:val="21"/>
                <w:szCs w:val="21"/>
              </w:rPr>
            </w:pPr>
            <w:r w:rsidRPr="007D2FD6">
              <w:rPr>
                <w:rStyle w:val="Estilo4"/>
                <w:rFonts w:ascii="ITC Avant Garde" w:hAnsi="ITC Avant Garde"/>
                <w:sz w:val="21"/>
                <w:szCs w:val="21"/>
              </w:rPr>
              <w:t xml:space="preserve">Tipo de vigencia: </w:t>
            </w:r>
            <w:sdt>
              <w:sdtPr>
                <w:rPr>
                  <w:rStyle w:val="Estilo4"/>
                  <w:rFonts w:ascii="ITC Avant Garde" w:hAnsi="ITC Avant Garde"/>
                  <w:sz w:val="21"/>
                  <w:szCs w:val="21"/>
                </w:rPr>
                <w:alias w:val="Tipo de vigencia "/>
                <w:tag w:val="Elija un elmento "/>
                <w:id w:val="-732226209"/>
                <w:placeholder>
                  <w:docPart w:val="116AF818B57641F79234FE5C1310B6CD"/>
                </w:placeholder>
                <w15:color w:val="99CC00"/>
                <w:dropDownList>
                  <w:listItem w:value="Elija un elemento."/>
                  <w:listItem w:displayText="Indefinida " w:value="Indefinida "/>
                  <w:listItem w:displayText="Específica" w:value="Específica"/>
                  <w:listItem w:displayText="Abrogada" w:value="Abrogada"/>
                </w:dropDownList>
              </w:sdtPr>
              <w:sdtEndPr>
                <w:rPr>
                  <w:rStyle w:val="Estilo4"/>
                </w:rPr>
              </w:sdtEndPr>
              <w:sdtContent>
                <w:r w:rsidR="00830320">
                  <w:rPr>
                    <w:rStyle w:val="Estilo4"/>
                    <w:rFonts w:ascii="ITC Avant Garde" w:hAnsi="ITC Avant Garde"/>
                    <w:sz w:val="21"/>
                    <w:szCs w:val="21"/>
                  </w:rPr>
                  <w:t xml:space="preserve">Indefinida </w:t>
                </w:r>
              </w:sdtContent>
            </w:sdt>
          </w:p>
        </w:tc>
      </w:tr>
      <w:tr w:rsidR="006166DB" w:rsidRPr="007D2FD6" w14:paraId="25C2F9B9" w14:textId="77777777" w:rsidTr="00DF074B">
        <w:tc>
          <w:tcPr>
            <w:tcW w:w="8828" w:type="dxa"/>
          </w:tcPr>
          <w:p w14:paraId="187042E5" w14:textId="03E749C9" w:rsidR="006166DB" w:rsidRPr="007D2FD6" w:rsidRDefault="006166DB" w:rsidP="00830320">
            <w:pPr>
              <w:contextualSpacing/>
              <w:mirrorIndents/>
              <w:rPr>
                <w:rStyle w:val="Estilo4"/>
                <w:rFonts w:ascii="ITC Avant Garde" w:hAnsi="ITC Avant Garde"/>
                <w:sz w:val="21"/>
                <w:szCs w:val="21"/>
              </w:rPr>
            </w:pPr>
            <w:r w:rsidRPr="007D2FD6">
              <w:rPr>
                <w:rStyle w:val="Estilo4"/>
                <w:rFonts w:ascii="ITC Avant Garde" w:hAnsi="ITC Avant Garde"/>
                <w:sz w:val="21"/>
                <w:szCs w:val="21"/>
              </w:rPr>
              <w:t xml:space="preserve">Inicio de la vigencia: </w:t>
            </w:r>
            <w:sdt>
              <w:sdtPr>
                <w:rPr>
                  <w:rStyle w:val="Estilo4"/>
                  <w:rFonts w:ascii="ITC Avant Garde" w:hAnsi="ITC Avant Garde"/>
                  <w:sz w:val="21"/>
                  <w:szCs w:val="21"/>
                </w:rPr>
                <w:alias w:val="Inicio de vigencia "/>
                <w:tag w:val="Elija un elmento"/>
                <w:id w:val="-367525153"/>
                <w:placeholder>
                  <w:docPart w:val="C45E60C1C6B943CF80B1721B9C53D3AF"/>
                </w:placeholder>
                <w15:color w:val="99CC00"/>
                <w:date w:fullDate="2020-01-31T00:00:00Z">
                  <w:dateFormat w:val="dd/MM/yyyy"/>
                  <w:lid w:val="es-MX"/>
                  <w:storeMappedDataAs w:val="dateTime"/>
                  <w:calendar w:val="gregorian"/>
                </w:date>
              </w:sdtPr>
              <w:sdtEndPr>
                <w:rPr>
                  <w:rStyle w:val="Estilo4"/>
                </w:rPr>
              </w:sdtEndPr>
              <w:sdtContent>
                <w:r w:rsidR="00830320">
                  <w:rPr>
                    <w:rStyle w:val="Estilo4"/>
                    <w:rFonts w:ascii="ITC Avant Garde" w:hAnsi="ITC Avant Garde"/>
                    <w:sz w:val="21"/>
                    <w:szCs w:val="21"/>
                  </w:rPr>
                  <w:t>31/01/2020</w:t>
                </w:r>
              </w:sdtContent>
            </w:sdt>
            <w:r w:rsidRPr="007D2FD6">
              <w:rPr>
                <w:rStyle w:val="Estilo4"/>
                <w:rFonts w:ascii="ITC Avant Garde" w:hAnsi="ITC Avant Garde"/>
                <w:sz w:val="21"/>
                <w:szCs w:val="21"/>
              </w:rPr>
              <w:t xml:space="preserve"> </w:t>
            </w:r>
          </w:p>
        </w:tc>
      </w:tr>
      <w:tr w:rsidR="00DF074B" w:rsidRPr="007D2FD6" w14:paraId="5C60735A" w14:textId="77777777" w:rsidTr="007F5106">
        <w:trPr>
          <w:trHeight w:val="50"/>
        </w:trPr>
        <w:tc>
          <w:tcPr>
            <w:tcW w:w="8828" w:type="dxa"/>
          </w:tcPr>
          <w:p w14:paraId="43F30054" w14:textId="13C2034B" w:rsidR="00DF074B" w:rsidRPr="007D2FD6" w:rsidRDefault="00DF074B" w:rsidP="00830320">
            <w:pPr>
              <w:contextualSpacing/>
              <w:mirrorIndents/>
              <w:rPr>
                <w:rStyle w:val="Estilo4"/>
                <w:rFonts w:ascii="ITC Avant Garde" w:hAnsi="ITC Avant Garde"/>
                <w:sz w:val="21"/>
                <w:szCs w:val="21"/>
              </w:rPr>
            </w:pPr>
            <w:r w:rsidRPr="007D2FD6">
              <w:rPr>
                <w:rStyle w:val="Estilo4"/>
                <w:rFonts w:ascii="ITC Avant Garde" w:hAnsi="ITC Avant Garde"/>
                <w:sz w:val="21"/>
                <w:szCs w:val="21"/>
              </w:rPr>
              <w:t xml:space="preserve">Término de la vigencia: </w:t>
            </w:r>
            <w:sdt>
              <w:sdtPr>
                <w:rPr>
                  <w:rStyle w:val="Estilo4"/>
                  <w:rFonts w:ascii="ITC Avant Garde" w:hAnsi="ITC Avant Garde"/>
                  <w:sz w:val="21"/>
                  <w:szCs w:val="21"/>
                </w:rPr>
                <w:alias w:val="Inicio de vigencia "/>
                <w:tag w:val="Elija un elmento"/>
                <w:id w:val="-1276313209"/>
                <w:placeholder>
                  <w:docPart w:val="74480DB032444D7CA04A2EC42A53E5F8"/>
                </w:placeholder>
                <w15:color w:val="99CC00"/>
                <w:date>
                  <w:dateFormat w:val="dd/MM/yyyy"/>
                  <w:lid w:val="es-MX"/>
                  <w:storeMappedDataAs w:val="dateTime"/>
                  <w:calendar w:val="gregorian"/>
                </w:date>
              </w:sdtPr>
              <w:sdtEndPr>
                <w:rPr>
                  <w:rStyle w:val="Estilo4"/>
                </w:rPr>
              </w:sdtEndPr>
              <w:sdtContent>
                <w:r w:rsidR="00830320">
                  <w:rPr>
                    <w:rStyle w:val="Estilo4"/>
                    <w:rFonts w:ascii="ITC Avant Garde" w:hAnsi="ITC Avant Garde"/>
                    <w:sz w:val="21"/>
                    <w:szCs w:val="21"/>
                  </w:rPr>
                  <w:t>No aplica</w:t>
                </w:r>
              </w:sdtContent>
            </w:sdt>
            <w:r w:rsidRPr="007D2FD6">
              <w:rPr>
                <w:rStyle w:val="Estilo4"/>
                <w:rFonts w:ascii="ITC Avant Garde" w:hAnsi="ITC Avant Garde"/>
                <w:sz w:val="21"/>
                <w:szCs w:val="21"/>
              </w:rPr>
              <w:t xml:space="preserve"> </w:t>
            </w:r>
          </w:p>
        </w:tc>
      </w:tr>
    </w:tbl>
    <w:p w14:paraId="7B361F8E" w14:textId="77777777"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66657EF3" w14:textId="77777777" w:rsidR="006166DB" w:rsidRPr="007D2FD6"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3.- Autoridad o autoridades que la emiten:</w:t>
      </w:r>
    </w:p>
    <w:tbl>
      <w:tblPr>
        <w:tblStyle w:val="Tablaconcuadrcula"/>
        <w:tblW w:w="0" w:type="auto"/>
        <w:tblLook w:val="04A0" w:firstRow="1" w:lastRow="0" w:firstColumn="1" w:lastColumn="0" w:noHBand="0" w:noVBand="1"/>
      </w:tblPr>
      <w:tblGrid>
        <w:gridCol w:w="8828"/>
      </w:tblGrid>
      <w:tr w:rsidR="006166DB" w:rsidRPr="007D2FD6" w14:paraId="2E594784" w14:textId="77777777" w:rsidTr="00DF074B">
        <w:tc>
          <w:tcPr>
            <w:tcW w:w="8828" w:type="dxa"/>
          </w:tcPr>
          <w:p w14:paraId="6C41AB66" w14:textId="5E238534" w:rsidR="006166DB" w:rsidRPr="007D2FD6" w:rsidRDefault="00830320" w:rsidP="002434FF">
            <w:pPr>
              <w:mirrorIndents/>
              <w:rPr>
                <w:rFonts w:ascii="ITC Avant Garde" w:hAnsi="ITC Avant Garde"/>
                <w:color w:val="000000" w:themeColor="text1"/>
                <w:sz w:val="21"/>
                <w:szCs w:val="21"/>
              </w:rPr>
            </w:pPr>
            <w:r>
              <w:rPr>
                <w:rFonts w:ascii="ITC Avant Garde" w:hAnsi="ITC Avant Garde"/>
                <w:color w:val="000000" w:themeColor="text1"/>
                <w:sz w:val="21"/>
                <w:szCs w:val="21"/>
              </w:rPr>
              <w:t>Instituto Federal de Telecomunicaciones</w:t>
            </w:r>
          </w:p>
        </w:tc>
      </w:tr>
    </w:tbl>
    <w:p w14:paraId="32195651" w14:textId="77777777"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11112038" w14:textId="77777777" w:rsidR="006166DB" w:rsidRPr="007D2FD6"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 xml:space="preserve">4.- Autoridad o autoridades que la aplican: </w:t>
      </w:r>
    </w:p>
    <w:tbl>
      <w:tblPr>
        <w:tblStyle w:val="Tablaconcuadrcula"/>
        <w:tblW w:w="0" w:type="auto"/>
        <w:tblLook w:val="04A0" w:firstRow="1" w:lastRow="0" w:firstColumn="1" w:lastColumn="0" w:noHBand="0" w:noVBand="1"/>
      </w:tblPr>
      <w:tblGrid>
        <w:gridCol w:w="8828"/>
      </w:tblGrid>
      <w:tr w:rsidR="006166DB" w:rsidRPr="007D2FD6" w14:paraId="0FEE5916" w14:textId="77777777" w:rsidTr="00DF074B">
        <w:tc>
          <w:tcPr>
            <w:tcW w:w="8828" w:type="dxa"/>
          </w:tcPr>
          <w:p w14:paraId="3953CA14" w14:textId="77777777" w:rsidR="006166DB" w:rsidRDefault="00830320" w:rsidP="002434FF">
            <w:pPr>
              <w:contextualSpacing/>
              <w:mirrorIndents/>
              <w:rPr>
                <w:rFonts w:ascii="ITC Avant Garde" w:hAnsi="ITC Avant Garde"/>
                <w:color w:val="000000" w:themeColor="text1"/>
                <w:sz w:val="21"/>
                <w:szCs w:val="21"/>
              </w:rPr>
            </w:pPr>
            <w:r>
              <w:rPr>
                <w:rFonts w:ascii="ITC Avant Garde" w:hAnsi="ITC Avant Garde"/>
                <w:color w:val="000000" w:themeColor="text1"/>
                <w:sz w:val="21"/>
                <w:szCs w:val="21"/>
              </w:rPr>
              <w:t>Instituto Federal de Telecomunicaciones</w:t>
            </w:r>
          </w:p>
          <w:p w14:paraId="043F6ABC" w14:textId="2A9E60B0" w:rsidR="00140B21" w:rsidRPr="007D2FD6" w:rsidRDefault="00140B21" w:rsidP="002434FF">
            <w:pPr>
              <w:contextualSpacing/>
              <w:mirrorIndents/>
              <w:rPr>
                <w:rFonts w:ascii="ITC Avant Garde" w:hAnsi="ITC Avant Garde"/>
                <w:color w:val="000000" w:themeColor="text1"/>
                <w:sz w:val="21"/>
                <w:szCs w:val="21"/>
              </w:rPr>
            </w:pPr>
            <w:r>
              <w:rPr>
                <w:rFonts w:ascii="ITC Avant Garde" w:hAnsi="ITC Avant Garde"/>
                <w:color w:val="000000" w:themeColor="text1"/>
                <w:sz w:val="21"/>
                <w:szCs w:val="21"/>
              </w:rPr>
              <w:t>Secretaría de Gobernación</w:t>
            </w:r>
          </w:p>
        </w:tc>
      </w:tr>
    </w:tbl>
    <w:p w14:paraId="45DC499A" w14:textId="063A5F7C"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5315D7AB" w14:textId="77777777" w:rsidR="00DC3A1A" w:rsidRPr="007D2FD6" w:rsidRDefault="00DC3A1A" w:rsidP="00DC3A1A">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 xml:space="preserve">5.- Ámbito de Aplicación  </w:t>
      </w:r>
    </w:p>
    <w:tbl>
      <w:tblPr>
        <w:tblStyle w:val="Tablaconcuadrcula"/>
        <w:tblW w:w="0" w:type="auto"/>
        <w:tblLook w:val="04A0" w:firstRow="1" w:lastRow="0" w:firstColumn="1" w:lastColumn="0" w:noHBand="0" w:noVBand="1"/>
      </w:tblPr>
      <w:tblGrid>
        <w:gridCol w:w="8828"/>
      </w:tblGrid>
      <w:tr w:rsidR="00DC3A1A" w:rsidRPr="007D2FD6" w14:paraId="749D808B" w14:textId="77777777" w:rsidTr="00DF074B">
        <w:tc>
          <w:tcPr>
            <w:tcW w:w="8828" w:type="dxa"/>
          </w:tcPr>
          <w:p w14:paraId="07FF9FAE" w14:textId="2E6FEC4D" w:rsidR="00DC3A1A" w:rsidRPr="007D2FD6" w:rsidRDefault="00C76443" w:rsidP="00DF074B">
            <w:pPr>
              <w:contextualSpacing/>
              <w:mirrorIndents/>
              <w:rPr>
                <w:rFonts w:ascii="ITC Avant Garde" w:hAnsi="ITC Avant Garde"/>
                <w:color w:val="000000" w:themeColor="text1"/>
                <w:sz w:val="21"/>
                <w:szCs w:val="21"/>
              </w:rPr>
            </w:pPr>
            <w:r>
              <w:rPr>
                <w:rStyle w:val="Estilo4"/>
                <w:rFonts w:ascii="ITC Avant Garde" w:hAnsi="ITC Avant Garde"/>
                <w:sz w:val="21"/>
                <w:szCs w:val="21"/>
              </w:rPr>
              <w:t>Ámbito de Aplicación</w:t>
            </w:r>
            <w:r w:rsidR="00366E21" w:rsidRPr="007D2FD6">
              <w:rPr>
                <w:rStyle w:val="Estilo4"/>
                <w:rFonts w:ascii="ITC Avant Garde" w:hAnsi="ITC Avant Garde"/>
                <w:sz w:val="21"/>
                <w:szCs w:val="21"/>
              </w:rPr>
              <w:t xml:space="preserve">: </w:t>
            </w:r>
            <w:sdt>
              <w:sdtPr>
                <w:rPr>
                  <w:rStyle w:val="Estilo4"/>
                  <w:rFonts w:ascii="ITC Avant Garde" w:hAnsi="ITC Avant Garde"/>
                  <w:sz w:val="21"/>
                  <w:szCs w:val="21"/>
                </w:rPr>
                <w:alias w:val="Ámbito de Aplicación"/>
                <w:tag w:val="Elija un elemento "/>
                <w:id w:val="-1601018446"/>
                <w:placeholder>
                  <w:docPart w:val="FE8EC271ABE04DCE9F227F10B767E9FC"/>
                </w:placeholder>
                <w15:color w:val="99CC00"/>
                <w:dropDownList>
                  <w:listItem w:value="Elija un elemento."/>
                  <w:listItem w:displayText="Federal" w:value="Federal"/>
                  <w:listItem w:displayText="Estatal" w:value="Estatal"/>
                  <w:listItem w:displayText="Municipal" w:value="Municipal"/>
                </w:dropDownList>
              </w:sdtPr>
              <w:sdtEndPr>
                <w:rPr>
                  <w:rStyle w:val="Estilo4"/>
                </w:rPr>
              </w:sdtEndPr>
              <w:sdtContent>
                <w:r w:rsidR="00830320">
                  <w:rPr>
                    <w:rStyle w:val="Estilo4"/>
                    <w:rFonts w:ascii="ITC Avant Garde" w:hAnsi="ITC Avant Garde"/>
                    <w:sz w:val="21"/>
                    <w:szCs w:val="21"/>
                  </w:rPr>
                  <w:t>Federal</w:t>
                </w:r>
              </w:sdtContent>
            </w:sdt>
          </w:p>
        </w:tc>
      </w:tr>
    </w:tbl>
    <w:p w14:paraId="086DD737" w14:textId="5145C4EC" w:rsidR="00DC3A1A" w:rsidRPr="007D2FD6" w:rsidRDefault="00DC3A1A" w:rsidP="002434FF">
      <w:pPr>
        <w:spacing w:after="0" w:line="240" w:lineRule="auto"/>
        <w:contextualSpacing/>
        <w:mirrorIndents/>
        <w:rPr>
          <w:rFonts w:ascii="ITC Avant Garde" w:hAnsi="ITC Avant Garde"/>
          <w:color w:val="000000" w:themeColor="text1"/>
          <w:sz w:val="21"/>
          <w:szCs w:val="21"/>
        </w:rPr>
      </w:pPr>
    </w:p>
    <w:p w14:paraId="2F008405" w14:textId="67E4D8D6" w:rsidR="006166DB" w:rsidRPr="007D2FD6" w:rsidRDefault="00DC3A1A"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6</w:t>
      </w:r>
      <w:r w:rsidR="006166DB" w:rsidRPr="007D2FD6">
        <w:rPr>
          <w:rFonts w:ascii="ITC Avant Garde" w:hAnsi="ITC Avant Garde"/>
          <w:b/>
          <w:color w:val="000000" w:themeColor="text1"/>
          <w:sz w:val="21"/>
          <w:szCs w:val="21"/>
        </w:rPr>
        <w:t xml:space="preserve">.- Fechas en que ha sido actualizada: </w:t>
      </w:r>
    </w:p>
    <w:tbl>
      <w:tblPr>
        <w:tblStyle w:val="Tablaconcuadrcula"/>
        <w:tblW w:w="0" w:type="auto"/>
        <w:tblLook w:val="04A0" w:firstRow="1" w:lastRow="0" w:firstColumn="1" w:lastColumn="0" w:noHBand="0" w:noVBand="1"/>
      </w:tblPr>
      <w:tblGrid>
        <w:gridCol w:w="8828"/>
      </w:tblGrid>
      <w:tr w:rsidR="006166DB" w:rsidRPr="007D2FD6" w14:paraId="380262AA" w14:textId="77777777" w:rsidTr="00DF074B">
        <w:tc>
          <w:tcPr>
            <w:tcW w:w="8828" w:type="dxa"/>
          </w:tcPr>
          <w:p w14:paraId="67FEB54F" w14:textId="62A14B7E" w:rsidR="00830320" w:rsidRDefault="00830320" w:rsidP="0092333A">
            <w:pPr>
              <w:contextualSpacing/>
              <w:mirrorIndents/>
              <w:jc w:val="both"/>
              <w:rPr>
                <w:rFonts w:ascii="ITC Avant Garde" w:hAnsi="ITC Avant Garde"/>
                <w:color w:val="000000" w:themeColor="text1"/>
                <w:sz w:val="21"/>
                <w:szCs w:val="21"/>
              </w:rPr>
            </w:pPr>
            <w:r>
              <w:rPr>
                <w:rFonts w:ascii="ITC Avant Garde" w:hAnsi="ITC Avant Garde"/>
                <w:color w:val="000000" w:themeColor="text1"/>
                <w:sz w:val="21"/>
                <w:szCs w:val="21"/>
              </w:rPr>
              <w:t>10/02/2021</w:t>
            </w:r>
          </w:p>
          <w:p w14:paraId="1917902A" w14:textId="3E01D96B" w:rsidR="006166DB" w:rsidRPr="007D2FD6" w:rsidRDefault="00830320" w:rsidP="0092333A">
            <w:pPr>
              <w:contextualSpacing/>
              <w:mirrorIndents/>
              <w:jc w:val="both"/>
              <w:rPr>
                <w:rFonts w:ascii="ITC Avant Garde" w:hAnsi="ITC Avant Garde"/>
                <w:color w:val="000000" w:themeColor="text1"/>
                <w:sz w:val="21"/>
                <w:szCs w:val="21"/>
              </w:rPr>
            </w:pPr>
            <w:r>
              <w:rPr>
                <w:rFonts w:ascii="ITC Avant Garde" w:hAnsi="ITC Avant Garde"/>
                <w:color w:val="000000" w:themeColor="text1"/>
                <w:sz w:val="21"/>
                <w:szCs w:val="21"/>
              </w:rPr>
              <w:t>23/07/2021</w:t>
            </w:r>
          </w:p>
        </w:tc>
      </w:tr>
    </w:tbl>
    <w:p w14:paraId="4E8FF191" w14:textId="77777777" w:rsidR="006166DB" w:rsidRPr="007D2FD6" w:rsidRDefault="006166DB" w:rsidP="002434FF">
      <w:pPr>
        <w:spacing w:after="0" w:line="240" w:lineRule="auto"/>
        <w:ind w:firstLine="708"/>
        <w:contextualSpacing/>
        <w:mirrorIndents/>
        <w:jc w:val="both"/>
        <w:rPr>
          <w:rFonts w:ascii="ITC Avant Garde" w:hAnsi="ITC Avant Garde"/>
          <w:color w:val="000000" w:themeColor="text1"/>
          <w:sz w:val="21"/>
          <w:szCs w:val="21"/>
        </w:rPr>
      </w:pPr>
    </w:p>
    <w:p w14:paraId="03333167" w14:textId="178A32D8" w:rsidR="006166DB" w:rsidRPr="007D2FD6"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7</w:t>
      </w:r>
      <w:r w:rsidR="006166DB" w:rsidRPr="007D2FD6">
        <w:rPr>
          <w:rFonts w:ascii="ITC Avant Garde" w:hAnsi="ITC Avant Garde"/>
          <w:b/>
          <w:color w:val="000000" w:themeColor="text1"/>
          <w:sz w:val="21"/>
          <w:szCs w:val="21"/>
        </w:rPr>
        <w:t>.- Tipo de ordenamiento jurídico:</w:t>
      </w:r>
    </w:p>
    <w:tbl>
      <w:tblPr>
        <w:tblStyle w:val="Tablaconcuadrcula"/>
        <w:tblW w:w="0" w:type="auto"/>
        <w:tblLook w:val="04A0" w:firstRow="1" w:lastRow="0" w:firstColumn="1" w:lastColumn="0" w:noHBand="0" w:noVBand="1"/>
      </w:tblPr>
      <w:tblGrid>
        <w:gridCol w:w="8828"/>
      </w:tblGrid>
      <w:tr w:rsidR="006166DB" w:rsidRPr="007D2FD6" w14:paraId="00840257" w14:textId="77777777" w:rsidTr="00DF074B">
        <w:tc>
          <w:tcPr>
            <w:tcW w:w="8828" w:type="dxa"/>
          </w:tcPr>
          <w:p w14:paraId="5DFAFB35" w14:textId="244D55C7" w:rsidR="006166DB" w:rsidRPr="007D2FD6" w:rsidRDefault="000E4F7C" w:rsidP="002434FF">
            <w:pPr>
              <w:contextualSpacing/>
              <w:mirrorIndents/>
              <w:jc w:val="both"/>
              <w:rPr>
                <w:rFonts w:ascii="ITC Avant Garde" w:hAnsi="ITC Avant Garde"/>
                <w:i/>
                <w:color w:val="AEAAAA" w:themeColor="background2" w:themeShade="BF"/>
                <w:sz w:val="21"/>
                <w:szCs w:val="21"/>
              </w:rPr>
            </w:pPr>
            <w:sdt>
              <w:sdtPr>
                <w:rPr>
                  <w:rStyle w:val="Estilo4"/>
                  <w:rFonts w:ascii="ITC Avant Garde" w:hAnsi="ITC Avant Garde"/>
                  <w:sz w:val="21"/>
                  <w:szCs w:val="21"/>
                </w:rPr>
                <w:alias w:val="Tipo de Ordenamiento "/>
                <w:tag w:val="Tipo de Ordenamiento "/>
                <w:id w:val="-182972413"/>
                <w:placeholder>
                  <w:docPart w:val="5233E99645114FB3B3B67F7B8A2D413B"/>
                </w:placeholder>
                <w15:color w:val="99CC00"/>
                <w:dropDownList>
                  <w:listItem w:value="Elija un elemento."/>
                  <w:listItem w:displayText="Acuerdo" w:value="Acuerdo"/>
                  <w:listItem w:displayText="Circular" w:value="Circular"/>
                  <w:listItem w:displayText="Código" w:value="Código"/>
                  <w:listItem w:displayText="Criterio" w:value="Criterio"/>
                  <w:listItem w:displayText="Decreto" w:value="Decreto"/>
                  <w:listItem w:displayText="Directiva" w:value="Directiva"/>
                  <w:listItem w:displayText="Disposición de carácter general" w:value="Disposición de carácter general"/>
                  <w:listItem w:displayText="Disposición Técnica" w:value="Disposición Técnica"/>
                  <w:listItem w:displayText="Estatuo " w:value="Estatuo "/>
                  <w:listItem w:displayText="Formato" w:value="Formato"/>
                  <w:listItem w:displayText="Instructivo" w:value="Instructivo"/>
                  <w:listItem w:displayText="Ley" w:value="Ley"/>
                  <w:listItem w:displayText="Lineamiento " w:value="Lineamiento "/>
                  <w:listItem w:displayText="Manual " w:value="Manual "/>
                  <w:listItem w:displayText="Metodología " w:value="Metodología "/>
                  <w:listItem w:displayText="Norma Oficial Mexicana" w:value="Norma Oficial Mexicana"/>
                  <w:listItem w:displayText="Reglas" w:value="Reglas"/>
                  <w:listItem w:displayText="Reglamento" w:value="Reglamento"/>
                  <w:listItem w:displayText="Otra " w:value="Otra "/>
                </w:dropDownList>
              </w:sdtPr>
              <w:sdtEndPr>
                <w:rPr>
                  <w:rStyle w:val="Fuentedeprrafopredeter"/>
                  <w:i/>
                  <w:color w:val="AEAAAA" w:themeColor="background2" w:themeShade="BF"/>
                </w:rPr>
              </w:sdtEndPr>
              <w:sdtContent>
                <w:r w:rsidR="005C7B82">
                  <w:rPr>
                    <w:rStyle w:val="Estilo4"/>
                    <w:rFonts w:ascii="ITC Avant Garde" w:hAnsi="ITC Avant Garde"/>
                    <w:sz w:val="21"/>
                    <w:szCs w:val="21"/>
                  </w:rPr>
                  <w:t xml:space="preserve">Lineamiento </w:t>
                </w:r>
              </w:sdtContent>
            </w:sdt>
          </w:p>
        </w:tc>
      </w:tr>
    </w:tbl>
    <w:p w14:paraId="635A852A" w14:textId="77777777" w:rsidR="006166DB" w:rsidRPr="007D2FD6" w:rsidRDefault="006166DB" w:rsidP="002434FF">
      <w:pPr>
        <w:spacing w:after="0" w:line="240" w:lineRule="auto"/>
        <w:contextualSpacing/>
        <w:mirrorIndents/>
        <w:jc w:val="both"/>
        <w:rPr>
          <w:rFonts w:ascii="ITC Avant Garde" w:hAnsi="ITC Avant Garde"/>
          <w:i/>
          <w:color w:val="000000" w:themeColor="text1"/>
          <w:sz w:val="21"/>
          <w:szCs w:val="21"/>
        </w:rPr>
      </w:pPr>
    </w:p>
    <w:p w14:paraId="22B399FE" w14:textId="40E88160" w:rsidR="006166DB" w:rsidRPr="007D2FD6"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8</w:t>
      </w:r>
      <w:r w:rsidR="006166DB" w:rsidRPr="007D2FD6">
        <w:rPr>
          <w:rFonts w:ascii="ITC Avant Garde" w:hAnsi="ITC Avant Garde"/>
          <w:b/>
          <w:color w:val="000000" w:themeColor="text1"/>
          <w:sz w:val="21"/>
          <w:szCs w:val="21"/>
        </w:rPr>
        <w:t>.</w:t>
      </w:r>
      <w:r w:rsidR="006166DB" w:rsidRPr="007D2FD6">
        <w:rPr>
          <w:rFonts w:ascii="ITC Avant Garde" w:hAnsi="ITC Avant Garde"/>
          <w:sz w:val="21"/>
          <w:szCs w:val="21"/>
        </w:rPr>
        <w:t xml:space="preserve"> </w:t>
      </w:r>
      <w:r w:rsidR="006166DB" w:rsidRPr="007D2FD6">
        <w:rPr>
          <w:rFonts w:ascii="ITC Avant Garde" w:hAnsi="ITC Avant Garde"/>
          <w:b/>
          <w:color w:val="000000" w:themeColor="text1"/>
          <w:sz w:val="21"/>
          <w:szCs w:val="21"/>
        </w:rPr>
        <w:t>Índice de la Regulación:</w:t>
      </w:r>
    </w:p>
    <w:tbl>
      <w:tblPr>
        <w:tblStyle w:val="Tablaconcuadrcula"/>
        <w:tblW w:w="0" w:type="auto"/>
        <w:tblLook w:val="04A0" w:firstRow="1" w:lastRow="0" w:firstColumn="1" w:lastColumn="0" w:noHBand="0" w:noVBand="1"/>
      </w:tblPr>
      <w:tblGrid>
        <w:gridCol w:w="8828"/>
      </w:tblGrid>
      <w:tr w:rsidR="006166DB" w:rsidRPr="007D2FD6" w14:paraId="040BA959" w14:textId="77777777" w:rsidTr="00F73022">
        <w:trPr>
          <w:trHeight w:val="65"/>
        </w:trPr>
        <w:tc>
          <w:tcPr>
            <w:tcW w:w="8828" w:type="dxa"/>
          </w:tcPr>
          <w:p w14:paraId="5F275C45" w14:textId="7EE64573" w:rsidR="00FC756F" w:rsidRPr="005C7B82" w:rsidRDefault="005C7B82" w:rsidP="005C7B82">
            <w:pPr>
              <w:mirrorIndents/>
              <w:jc w:val="both"/>
              <w:rPr>
                <w:rFonts w:ascii="ITC Avant Garde" w:hAnsi="ITC Avant Garde"/>
                <w:color w:val="000000" w:themeColor="text1"/>
                <w:sz w:val="21"/>
                <w:szCs w:val="21"/>
              </w:rPr>
            </w:pPr>
            <w:r>
              <w:rPr>
                <w:rFonts w:ascii="ITC Avant Garde" w:hAnsi="ITC Avant Garde"/>
                <w:color w:val="000000" w:themeColor="text1"/>
                <w:sz w:val="21"/>
                <w:szCs w:val="21"/>
              </w:rPr>
              <w:t>No aplica</w:t>
            </w:r>
          </w:p>
        </w:tc>
      </w:tr>
    </w:tbl>
    <w:p w14:paraId="4E6C6C7C" w14:textId="77777777" w:rsidR="00F73022" w:rsidRPr="007D2FD6" w:rsidRDefault="00F73022" w:rsidP="002434FF">
      <w:pPr>
        <w:spacing w:after="0" w:line="240" w:lineRule="auto"/>
        <w:contextualSpacing/>
        <w:mirrorIndents/>
        <w:rPr>
          <w:rFonts w:ascii="ITC Avant Garde" w:hAnsi="ITC Avant Garde"/>
          <w:color w:val="000000" w:themeColor="text1"/>
          <w:sz w:val="21"/>
          <w:szCs w:val="21"/>
        </w:rPr>
      </w:pPr>
    </w:p>
    <w:p w14:paraId="308AB0E2" w14:textId="7CAE2EE9" w:rsidR="00F73022" w:rsidRPr="007D2FD6" w:rsidRDefault="00DC3A1A" w:rsidP="00F73022">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7D2FD6">
        <w:rPr>
          <w:rFonts w:ascii="ITC Avant Garde" w:hAnsi="ITC Avant Garde"/>
          <w:b/>
          <w:color w:val="000000" w:themeColor="text1"/>
          <w:sz w:val="21"/>
          <w:szCs w:val="21"/>
        </w:rPr>
        <w:t>9</w:t>
      </w:r>
      <w:r w:rsidR="00F73022" w:rsidRPr="007D2FD6">
        <w:rPr>
          <w:rFonts w:ascii="ITC Avant Garde" w:hAnsi="ITC Avant Garde"/>
          <w:b/>
          <w:color w:val="000000" w:themeColor="text1"/>
          <w:sz w:val="21"/>
          <w:szCs w:val="21"/>
        </w:rPr>
        <w:t>.</w:t>
      </w:r>
      <w:r w:rsidR="00F73022" w:rsidRPr="007D2FD6">
        <w:rPr>
          <w:rFonts w:ascii="ITC Avant Garde" w:hAnsi="ITC Avant Garde"/>
          <w:sz w:val="21"/>
          <w:szCs w:val="21"/>
        </w:rPr>
        <w:t xml:space="preserve"> </w:t>
      </w:r>
      <w:r w:rsidR="00F73022" w:rsidRPr="007D2FD6">
        <w:rPr>
          <w:rFonts w:ascii="ITC Avant Garde" w:hAnsi="ITC Avant Garde"/>
          <w:b/>
          <w:color w:val="000000" w:themeColor="text1"/>
          <w:sz w:val="21"/>
          <w:szCs w:val="21"/>
        </w:rPr>
        <w:t>Objeto de la Regulación:</w:t>
      </w:r>
    </w:p>
    <w:tbl>
      <w:tblPr>
        <w:tblStyle w:val="Tablaconcuadrcula"/>
        <w:tblW w:w="0" w:type="auto"/>
        <w:tblLook w:val="04A0" w:firstRow="1" w:lastRow="0" w:firstColumn="1" w:lastColumn="0" w:noHBand="0" w:noVBand="1"/>
      </w:tblPr>
      <w:tblGrid>
        <w:gridCol w:w="8828"/>
      </w:tblGrid>
      <w:tr w:rsidR="00F73022" w:rsidRPr="007D2FD6" w14:paraId="373C675C" w14:textId="77777777" w:rsidTr="00DF074B">
        <w:tc>
          <w:tcPr>
            <w:tcW w:w="8828" w:type="dxa"/>
          </w:tcPr>
          <w:p w14:paraId="53B08DCA" w14:textId="4A2D929E" w:rsidR="00F73022" w:rsidRPr="007D2FD6" w:rsidRDefault="00FC756F" w:rsidP="00FC756F">
            <w:pPr>
              <w:tabs>
                <w:tab w:val="left" w:pos="1500"/>
              </w:tabs>
              <w:contextualSpacing/>
              <w:mirrorIndents/>
              <w:jc w:val="both"/>
              <w:rPr>
                <w:rFonts w:ascii="ITC Avant Garde" w:hAnsi="ITC Avant Garde"/>
                <w:color w:val="000000" w:themeColor="text1"/>
                <w:sz w:val="21"/>
                <w:szCs w:val="21"/>
              </w:rPr>
            </w:pPr>
            <w:r>
              <w:rPr>
                <w:rFonts w:ascii="ITC Avant Garde" w:hAnsi="ITC Avant Garde"/>
                <w:color w:val="000000" w:themeColor="text1"/>
                <w:sz w:val="21"/>
                <w:szCs w:val="21"/>
              </w:rPr>
              <w:t xml:space="preserve">Establecer el </w:t>
            </w:r>
            <w:r w:rsidRPr="00FC756F">
              <w:rPr>
                <w:rFonts w:ascii="ITC Avant Garde" w:hAnsi="ITC Avant Garde"/>
                <w:color w:val="000000" w:themeColor="text1"/>
                <w:sz w:val="21"/>
                <w:szCs w:val="21"/>
              </w:rPr>
              <w:t xml:space="preserve">Protocolo de Alerta Común al que se refiere el lineamiento cuadragésimo noveno de los Lineamientos de Colaboración en Materia de Seguridad y Justicia, así como los mecanismos para que los concesionarios y, en su caso, Autorizados del servicio móvil, de radiodifusión y de televisión y audio restringidos colaboren oportuna y efectivamente con las autoridades competentes en la implementación y operación de dicho protocolo por Riesgo o </w:t>
            </w:r>
            <w:proofErr w:type="gramStart"/>
            <w:r w:rsidRPr="00FC756F">
              <w:rPr>
                <w:rFonts w:ascii="ITC Avant Garde" w:hAnsi="ITC Avant Garde"/>
                <w:color w:val="000000" w:themeColor="text1"/>
                <w:sz w:val="21"/>
                <w:szCs w:val="21"/>
              </w:rPr>
              <w:t>situaciones  de</w:t>
            </w:r>
            <w:proofErr w:type="gramEnd"/>
            <w:r w:rsidRPr="00FC756F">
              <w:rPr>
                <w:rFonts w:ascii="ITC Avant Garde" w:hAnsi="ITC Avant Garde"/>
                <w:color w:val="000000" w:themeColor="text1"/>
                <w:sz w:val="21"/>
                <w:szCs w:val="21"/>
              </w:rPr>
              <w:t xml:space="preserve"> Emergencia</w:t>
            </w:r>
            <w:r>
              <w:rPr>
                <w:rFonts w:ascii="ITC Avant Garde" w:hAnsi="ITC Avant Garde"/>
                <w:color w:val="000000" w:themeColor="text1"/>
                <w:sz w:val="21"/>
                <w:szCs w:val="21"/>
              </w:rPr>
              <w:t>.</w:t>
            </w:r>
          </w:p>
        </w:tc>
      </w:tr>
    </w:tbl>
    <w:p w14:paraId="2355FA42" w14:textId="77777777" w:rsidR="00F73022" w:rsidRPr="007D2FD6" w:rsidRDefault="00F73022" w:rsidP="002434FF">
      <w:pPr>
        <w:spacing w:after="0" w:line="240" w:lineRule="auto"/>
        <w:contextualSpacing/>
        <w:mirrorIndents/>
        <w:rPr>
          <w:rFonts w:ascii="ITC Avant Garde" w:hAnsi="ITC Avant Garde"/>
          <w:color w:val="000000" w:themeColor="text1"/>
          <w:sz w:val="21"/>
          <w:szCs w:val="21"/>
        </w:rPr>
      </w:pPr>
    </w:p>
    <w:p w14:paraId="346E748B" w14:textId="170A2651" w:rsidR="006166DB" w:rsidRPr="007D2FD6"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10</w:t>
      </w:r>
      <w:r w:rsidR="006166DB" w:rsidRPr="007D2FD6">
        <w:rPr>
          <w:rFonts w:ascii="ITC Avant Garde" w:hAnsi="ITC Avant Garde"/>
          <w:b/>
          <w:color w:val="000000" w:themeColor="text1"/>
          <w:sz w:val="21"/>
          <w:szCs w:val="21"/>
        </w:rPr>
        <w:t>.- Materias, sectores y sujetos regulados:</w:t>
      </w:r>
    </w:p>
    <w:tbl>
      <w:tblPr>
        <w:tblStyle w:val="Tablaconcuadrcula"/>
        <w:tblW w:w="0" w:type="auto"/>
        <w:tblLook w:val="04A0" w:firstRow="1" w:lastRow="0" w:firstColumn="1" w:lastColumn="0" w:noHBand="0" w:noVBand="1"/>
      </w:tblPr>
      <w:tblGrid>
        <w:gridCol w:w="8828"/>
      </w:tblGrid>
      <w:tr w:rsidR="006166DB" w:rsidRPr="007D2FD6" w14:paraId="36A134C5" w14:textId="77777777" w:rsidTr="00DF074B">
        <w:tc>
          <w:tcPr>
            <w:tcW w:w="8828" w:type="dxa"/>
          </w:tcPr>
          <w:p w14:paraId="0C79C5AD" w14:textId="0F347BCD" w:rsidR="006166DB" w:rsidRPr="007D2FD6" w:rsidRDefault="006166DB" w:rsidP="002434FF">
            <w:pPr>
              <w:contextualSpacing/>
              <w:mirrorIndents/>
              <w:rPr>
                <w:rFonts w:ascii="ITC Avant Garde" w:hAnsi="ITC Avant Garde"/>
                <w:sz w:val="21"/>
                <w:szCs w:val="21"/>
              </w:rPr>
            </w:pPr>
            <w:r w:rsidRPr="007D2FD6">
              <w:rPr>
                <w:rFonts w:ascii="ITC Avant Garde" w:hAnsi="ITC Avant Garde"/>
                <w:sz w:val="21"/>
                <w:szCs w:val="21"/>
              </w:rPr>
              <w:t>Materia:</w:t>
            </w:r>
            <w:r w:rsidR="00FC756F">
              <w:rPr>
                <w:rFonts w:ascii="ITC Avant Garde" w:hAnsi="ITC Avant Garde"/>
                <w:sz w:val="21"/>
                <w:szCs w:val="21"/>
              </w:rPr>
              <w:t xml:space="preserve"> </w:t>
            </w:r>
            <w:sdt>
              <w:sdtPr>
                <w:rPr>
                  <w:rFonts w:ascii="ITC Avant Garde" w:hAnsi="ITC Avant Garde"/>
                  <w:sz w:val="21"/>
                  <w:szCs w:val="21"/>
                </w:rPr>
                <w:id w:val="-1144422713"/>
                <w:placeholder>
                  <w:docPart w:val="6AC0039F80B14E42AC789819265ECFFB"/>
                </w:placeholder>
                <w15:color w:val="99CC00"/>
                <w:dropDownList>
                  <w:listItem w:value="Elija un elemento."/>
                  <w:listItem w:displayText="Telecomunicaciones " w:value="Telecomunicaciones "/>
                  <w:listItem w:displayText="Radiodifusión " w:value="Radiodifusión "/>
                  <w:listItem w:displayText="Telecomunicaciones y Radiodifusión " w:value="Telecomunicaciones y Radiodifusión "/>
                </w:dropDownList>
              </w:sdtPr>
              <w:sdtEndPr/>
              <w:sdtContent>
                <w:r w:rsidR="005C7B82">
                  <w:rPr>
                    <w:rFonts w:ascii="ITC Avant Garde" w:hAnsi="ITC Avant Garde"/>
                    <w:sz w:val="21"/>
                    <w:szCs w:val="21"/>
                  </w:rPr>
                  <w:t xml:space="preserve">Telecomunicaciones </w:t>
                </w:r>
              </w:sdtContent>
            </w:sdt>
            <w:r w:rsidRPr="007D2FD6">
              <w:rPr>
                <w:rFonts w:ascii="ITC Avant Garde" w:hAnsi="ITC Avant Garde"/>
                <w:sz w:val="21"/>
                <w:szCs w:val="21"/>
              </w:rPr>
              <w:t xml:space="preserve">  </w:t>
            </w:r>
          </w:p>
        </w:tc>
      </w:tr>
      <w:tr w:rsidR="00BC28FA" w:rsidRPr="007D2FD6" w14:paraId="78629502" w14:textId="77777777" w:rsidTr="00DF074B">
        <w:tc>
          <w:tcPr>
            <w:tcW w:w="8828" w:type="dxa"/>
          </w:tcPr>
          <w:p w14:paraId="617248E0" w14:textId="40DB2400" w:rsidR="00BC28FA" w:rsidRPr="007D2FD6" w:rsidRDefault="00BC28FA" w:rsidP="00BC28FA">
            <w:pPr>
              <w:contextualSpacing/>
              <w:mirrorIndents/>
              <w:rPr>
                <w:rFonts w:ascii="ITC Avant Garde" w:hAnsi="ITC Avant Garde"/>
                <w:sz w:val="21"/>
                <w:szCs w:val="21"/>
              </w:rPr>
            </w:pPr>
            <w:r w:rsidRPr="007D2FD6">
              <w:rPr>
                <w:rFonts w:ascii="ITC Avant Garde" w:hAnsi="ITC Avant Garde"/>
                <w:sz w:val="21"/>
                <w:szCs w:val="21"/>
              </w:rPr>
              <w:t xml:space="preserve">Sector: </w:t>
            </w:r>
            <w:sdt>
              <w:sdtPr>
                <w:rPr>
                  <w:rFonts w:ascii="ITC Avant Garde" w:hAnsi="ITC Avant Garde"/>
                  <w:sz w:val="21"/>
                  <w:szCs w:val="21"/>
                </w:rPr>
                <w:id w:val="609174578"/>
                <w:placeholder>
                  <w:docPart w:val="14E2E724BD9844BEA62D81B0C48B1D9F"/>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00A976B2">
                  <w:rPr>
                    <w:rFonts w:ascii="ITC Avant Garde" w:hAnsi="ITC Avant Garde"/>
                    <w:sz w:val="21"/>
                    <w:szCs w:val="21"/>
                  </w:rPr>
                  <w:t>Operadores de servicios de telecomunicaciones alámbricas</w:t>
                </w:r>
              </w:sdtContent>
            </w:sdt>
          </w:p>
        </w:tc>
      </w:tr>
      <w:tr w:rsidR="00BC28FA" w:rsidRPr="007D2FD6" w14:paraId="20F54B58" w14:textId="77777777" w:rsidTr="00F53DA3">
        <w:tc>
          <w:tcPr>
            <w:tcW w:w="8828" w:type="dxa"/>
          </w:tcPr>
          <w:p w14:paraId="2AB5F142" w14:textId="65A905B1" w:rsidR="00BC28FA" w:rsidRPr="007D2FD6" w:rsidRDefault="00BC28FA" w:rsidP="00BC28FA">
            <w:pPr>
              <w:contextualSpacing/>
              <w:mirrorIndents/>
              <w:rPr>
                <w:rFonts w:ascii="ITC Avant Garde" w:hAnsi="ITC Avant Garde"/>
                <w:sz w:val="21"/>
                <w:szCs w:val="21"/>
              </w:rPr>
            </w:pPr>
            <w:r w:rsidRPr="007D2FD6">
              <w:rPr>
                <w:rFonts w:ascii="ITC Avant Garde" w:hAnsi="ITC Avant Garde"/>
                <w:sz w:val="21"/>
                <w:szCs w:val="21"/>
              </w:rPr>
              <w:lastRenderedPageBreak/>
              <w:t xml:space="preserve">Sector: </w:t>
            </w:r>
            <w:sdt>
              <w:sdtPr>
                <w:rPr>
                  <w:rFonts w:ascii="ITC Avant Garde" w:hAnsi="ITC Avant Garde"/>
                  <w:sz w:val="21"/>
                  <w:szCs w:val="21"/>
                </w:rPr>
                <w:id w:val="-609893818"/>
                <w:placeholder>
                  <w:docPart w:val="0652501AD41C40C594E172BE545E09CE"/>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00A976B2">
                  <w:rPr>
                    <w:rFonts w:ascii="ITC Avant Garde" w:hAnsi="ITC Avant Garde"/>
                    <w:sz w:val="21"/>
                    <w:szCs w:val="21"/>
                  </w:rPr>
                  <w:t>Operadores de servicios de telecomunicaciones inalámbricas</w:t>
                </w:r>
              </w:sdtContent>
            </w:sdt>
          </w:p>
        </w:tc>
      </w:tr>
      <w:tr w:rsidR="00BC28FA" w:rsidRPr="007D2FD6" w14:paraId="644FB5C8" w14:textId="77777777" w:rsidTr="00F53DA3">
        <w:tc>
          <w:tcPr>
            <w:tcW w:w="8828" w:type="dxa"/>
          </w:tcPr>
          <w:p w14:paraId="3DB85989" w14:textId="2BBA420E" w:rsidR="00BC28FA" w:rsidRPr="007D2FD6" w:rsidRDefault="00BC28FA" w:rsidP="00BC28FA">
            <w:pPr>
              <w:contextualSpacing/>
              <w:mirrorIndents/>
              <w:rPr>
                <w:rFonts w:ascii="ITC Avant Garde" w:hAnsi="ITC Avant Garde"/>
                <w:sz w:val="21"/>
                <w:szCs w:val="21"/>
              </w:rPr>
            </w:pPr>
            <w:r w:rsidRPr="007D2FD6">
              <w:rPr>
                <w:rFonts w:ascii="ITC Avant Garde" w:hAnsi="ITC Avant Garde"/>
                <w:sz w:val="21"/>
                <w:szCs w:val="21"/>
              </w:rPr>
              <w:t xml:space="preserve">Sector: </w:t>
            </w:r>
            <w:sdt>
              <w:sdtPr>
                <w:rPr>
                  <w:rFonts w:ascii="ITC Avant Garde" w:hAnsi="ITC Avant Garde"/>
                  <w:sz w:val="21"/>
                  <w:szCs w:val="21"/>
                </w:rPr>
                <w:id w:val="-557699687"/>
                <w:placeholder>
                  <w:docPart w:val="CCD438AAA3494844A989E93D308EDC42"/>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00A976B2">
                  <w:rPr>
                    <w:rFonts w:ascii="ITC Avant Garde" w:hAnsi="ITC Avant Garde"/>
                    <w:sz w:val="21"/>
                    <w:szCs w:val="21"/>
                  </w:rPr>
                  <w:t>Operadores de servicios de telecomunicaciones vía satélite</w:t>
                </w:r>
              </w:sdtContent>
            </w:sdt>
          </w:p>
        </w:tc>
      </w:tr>
      <w:tr w:rsidR="005C7B82" w:rsidRPr="007D2FD6" w14:paraId="0A90EF5B" w14:textId="77777777" w:rsidTr="00F53DA3">
        <w:tc>
          <w:tcPr>
            <w:tcW w:w="8828" w:type="dxa"/>
          </w:tcPr>
          <w:p w14:paraId="6035C9F0" w14:textId="5E075563" w:rsidR="005C7B82" w:rsidRPr="007D2FD6" w:rsidRDefault="005C7B82" w:rsidP="005C7B82">
            <w:pPr>
              <w:contextualSpacing/>
              <w:mirrorIndents/>
              <w:rPr>
                <w:rFonts w:ascii="ITC Avant Garde" w:hAnsi="ITC Avant Garde"/>
                <w:sz w:val="21"/>
                <w:szCs w:val="21"/>
              </w:rPr>
            </w:pPr>
            <w:r w:rsidRPr="007D2FD6">
              <w:rPr>
                <w:rFonts w:ascii="ITC Avant Garde" w:hAnsi="ITC Avant Garde"/>
                <w:sz w:val="21"/>
                <w:szCs w:val="21"/>
              </w:rPr>
              <w:t xml:space="preserve">Sector: </w:t>
            </w:r>
            <w:sdt>
              <w:sdtPr>
                <w:rPr>
                  <w:rFonts w:ascii="ITC Avant Garde" w:hAnsi="ITC Avant Garde"/>
                  <w:sz w:val="21"/>
                  <w:szCs w:val="21"/>
                </w:rPr>
                <w:id w:val="-638182645"/>
                <w:placeholder>
                  <w:docPart w:val="14CE2B27288F484DA5F06237B481CD38"/>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Pr>
                    <w:rFonts w:ascii="ITC Avant Garde" w:hAnsi="ITC Avant Garde"/>
                    <w:sz w:val="21"/>
                    <w:szCs w:val="21"/>
                  </w:rPr>
                  <w:t>Transmisión de programas de radio</w:t>
                </w:r>
              </w:sdtContent>
            </w:sdt>
          </w:p>
        </w:tc>
      </w:tr>
      <w:tr w:rsidR="005C7B82" w:rsidRPr="007D2FD6" w14:paraId="48BDC659" w14:textId="77777777" w:rsidTr="00F53DA3">
        <w:tc>
          <w:tcPr>
            <w:tcW w:w="8828" w:type="dxa"/>
          </w:tcPr>
          <w:p w14:paraId="7AC09269" w14:textId="399A164B" w:rsidR="005C7B82" w:rsidRPr="007D2FD6" w:rsidRDefault="005C7B82" w:rsidP="005C7B82">
            <w:pPr>
              <w:contextualSpacing/>
              <w:mirrorIndents/>
              <w:rPr>
                <w:rFonts w:ascii="ITC Avant Garde" w:hAnsi="ITC Avant Garde"/>
                <w:sz w:val="21"/>
                <w:szCs w:val="21"/>
              </w:rPr>
            </w:pPr>
            <w:r w:rsidRPr="007D2FD6">
              <w:rPr>
                <w:rFonts w:ascii="ITC Avant Garde" w:hAnsi="ITC Avant Garde"/>
                <w:sz w:val="21"/>
                <w:szCs w:val="21"/>
              </w:rPr>
              <w:t xml:space="preserve">Sector: </w:t>
            </w:r>
            <w:sdt>
              <w:sdtPr>
                <w:rPr>
                  <w:rFonts w:ascii="ITC Avant Garde" w:hAnsi="ITC Avant Garde"/>
                  <w:sz w:val="21"/>
                  <w:szCs w:val="21"/>
                </w:rPr>
                <w:id w:val="607091200"/>
                <w:placeholder>
                  <w:docPart w:val="56166E8710724C118630CED0723D2DAE"/>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Pr>
                    <w:rFonts w:ascii="ITC Avant Garde" w:hAnsi="ITC Avant Garde"/>
                    <w:sz w:val="21"/>
                    <w:szCs w:val="21"/>
                  </w:rPr>
                  <w:t>Transmisión de programas de televisión</w:t>
                </w:r>
              </w:sdtContent>
            </w:sdt>
          </w:p>
        </w:tc>
      </w:tr>
      <w:tr w:rsidR="00A976B2" w:rsidRPr="007D2FD6" w14:paraId="63F94889" w14:textId="77777777" w:rsidTr="00F53DA3">
        <w:tc>
          <w:tcPr>
            <w:tcW w:w="8828" w:type="dxa"/>
          </w:tcPr>
          <w:p w14:paraId="3A29784F" w14:textId="4AF91E6E" w:rsidR="00A976B2" w:rsidRPr="007D2FD6" w:rsidRDefault="00A976B2" w:rsidP="00A976B2">
            <w:pPr>
              <w:contextualSpacing/>
              <w:mirrorIndents/>
              <w:rPr>
                <w:rFonts w:ascii="ITC Avant Garde" w:hAnsi="ITC Avant Garde"/>
                <w:sz w:val="21"/>
                <w:szCs w:val="21"/>
              </w:rPr>
            </w:pPr>
            <w:r w:rsidRPr="007D2FD6">
              <w:rPr>
                <w:rFonts w:ascii="ITC Avant Garde" w:hAnsi="ITC Avant Garde"/>
                <w:sz w:val="21"/>
                <w:szCs w:val="21"/>
              </w:rPr>
              <w:t xml:space="preserve">Sector: </w:t>
            </w:r>
            <w:sdt>
              <w:sdtPr>
                <w:rPr>
                  <w:rFonts w:ascii="ITC Avant Garde" w:hAnsi="ITC Avant Garde"/>
                  <w:sz w:val="21"/>
                  <w:szCs w:val="21"/>
                </w:rPr>
                <w:id w:val="1062059476"/>
                <w:placeholder>
                  <w:docPart w:val="F9FCBDE8D5804F57939AF2DC3B257B46"/>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00B347C2">
                  <w:rPr>
                    <w:rFonts w:ascii="ITC Avant Garde" w:hAnsi="ITC Avant Garde"/>
                    <w:sz w:val="21"/>
                    <w:szCs w:val="21"/>
                  </w:rPr>
                  <w:t>Otros servicios de telecomunicaciones</w:t>
                </w:r>
              </w:sdtContent>
            </w:sdt>
          </w:p>
        </w:tc>
      </w:tr>
      <w:tr w:rsidR="00BC28FA" w:rsidRPr="007D2FD6" w14:paraId="380D841C" w14:textId="77777777" w:rsidTr="00DF074B">
        <w:tc>
          <w:tcPr>
            <w:tcW w:w="8828" w:type="dxa"/>
          </w:tcPr>
          <w:p w14:paraId="6C9F585B" w14:textId="57A082DB" w:rsidR="00BC28FA" w:rsidRPr="007D2FD6" w:rsidRDefault="00BC28FA" w:rsidP="00A00CA0">
            <w:pPr>
              <w:contextualSpacing/>
              <w:mirrorIndents/>
              <w:jc w:val="both"/>
              <w:rPr>
                <w:rFonts w:ascii="ITC Avant Garde" w:hAnsi="ITC Avant Garde"/>
                <w:sz w:val="21"/>
                <w:szCs w:val="21"/>
              </w:rPr>
            </w:pPr>
            <w:r w:rsidRPr="007D2FD6">
              <w:rPr>
                <w:rFonts w:ascii="ITC Avant Garde" w:hAnsi="ITC Avant Garde"/>
                <w:sz w:val="21"/>
                <w:szCs w:val="21"/>
              </w:rPr>
              <w:t>Regulado: Concesio</w:t>
            </w:r>
            <w:r>
              <w:rPr>
                <w:rFonts w:ascii="ITC Avant Garde" w:hAnsi="ITC Avant Garde"/>
                <w:sz w:val="21"/>
                <w:szCs w:val="21"/>
              </w:rPr>
              <w:t xml:space="preserve">narios </w:t>
            </w:r>
            <w:r w:rsidRPr="007D2FD6">
              <w:rPr>
                <w:rFonts w:ascii="ITC Avant Garde" w:hAnsi="ITC Avant Garde"/>
                <w:sz w:val="21"/>
                <w:szCs w:val="21"/>
              </w:rPr>
              <w:t>y autorizados</w:t>
            </w:r>
            <w:r w:rsidR="00A00CA0">
              <w:rPr>
                <w:rFonts w:ascii="ITC Avant Garde" w:hAnsi="ITC Avant Garde"/>
                <w:sz w:val="21"/>
                <w:szCs w:val="21"/>
              </w:rPr>
              <w:t xml:space="preserve"> </w:t>
            </w:r>
            <w:r w:rsidR="00A00CA0" w:rsidRPr="00A00CA0">
              <w:rPr>
                <w:rFonts w:ascii="ITC Avant Garde" w:hAnsi="ITC Avant Garde"/>
                <w:sz w:val="21"/>
                <w:szCs w:val="21"/>
              </w:rPr>
              <w:t>del servicio móvil, de radiodifusión y de televisión y audio restringidos</w:t>
            </w:r>
          </w:p>
        </w:tc>
      </w:tr>
    </w:tbl>
    <w:p w14:paraId="6F28DB01" w14:textId="5DEA0AD1" w:rsidR="001D0BED" w:rsidRPr="007D2FD6" w:rsidRDefault="001D0BED" w:rsidP="002434FF">
      <w:pPr>
        <w:spacing w:after="0" w:line="240" w:lineRule="auto"/>
        <w:contextualSpacing/>
        <w:mirrorIndents/>
        <w:rPr>
          <w:rFonts w:ascii="ITC Avant Garde" w:hAnsi="ITC Avant Garde"/>
          <w:color w:val="000000" w:themeColor="text1"/>
          <w:sz w:val="21"/>
          <w:szCs w:val="21"/>
        </w:rPr>
      </w:pPr>
    </w:p>
    <w:p w14:paraId="39827835" w14:textId="77777777" w:rsidR="00DC3A1A" w:rsidRPr="007D2FD6" w:rsidRDefault="00DC3A1A" w:rsidP="00DC3A1A">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11.- Otras regulaciones vinculadas o derivadas de esta regulación:</w:t>
      </w:r>
    </w:p>
    <w:tbl>
      <w:tblPr>
        <w:tblStyle w:val="Tablaconcuadrcula"/>
        <w:tblW w:w="0" w:type="auto"/>
        <w:tblInd w:w="-5" w:type="dxa"/>
        <w:tblLook w:val="04A0" w:firstRow="1" w:lastRow="0" w:firstColumn="1" w:lastColumn="0" w:noHBand="0" w:noVBand="1"/>
      </w:tblPr>
      <w:tblGrid>
        <w:gridCol w:w="8828"/>
      </w:tblGrid>
      <w:tr w:rsidR="00DC3A1A" w:rsidRPr="007D2FD6" w14:paraId="0977E504" w14:textId="77777777" w:rsidTr="00DF074B">
        <w:trPr>
          <w:trHeight w:val="65"/>
        </w:trPr>
        <w:tc>
          <w:tcPr>
            <w:tcW w:w="8828" w:type="dxa"/>
          </w:tcPr>
          <w:p w14:paraId="5D4A60FE" w14:textId="0AF9DE5E" w:rsidR="00DC3A1A" w:rsidRPr="00FC756F" w:rsidRDefault="00FC756F" w:rsidP="00FC756F">
            <w:pPr>
              <w:pStyle w:val="Prrafodelista"/>
              <w:numPr>
                <w:ilvl w:val="0"/>
                <w:numId w:val="12"/>
              </w:numPr>
              <w:ind w:left="457" w:hanging="283"/>
              <w:mirrorIndents/>
              <w:rPr>
                <w:rFonts w:ascii="ITC Avant Garde" w:hAnsi="ITC Avant Garde"/>
                <w:sz w:val="21"/>
                <w:szCs w:val="21"/>
              </w:rPr>
            </w:pPr>
            <w:r w:rsidRPr="00FC756F">
              <w:rPr>
                <w:rFonts w:ascii="ITC Avant Garde" w:hAnsi="ITC Avant Garde"/>
                <w:sz w:val="21"/>
                <w:szCs w:val="21"/>
              </w:rPr>
              <w:t xml:space="preserve">Lineamientos de Colaboración en Materia de Seguridad y Justicia </w:t>
            </w:r>
          </w:p>
        </w:tc>
      </w:tr>
    </w:tbl>
    <w:p w14:paraId="03FABE9B" w14:textId="45F8751D" w:rsidR="00DC3A1A" w:rsidRPr="007D2FD6" w:rsidRDefault="00DC3A1A" w:rsidP="002434FF">
      <w:pPr>
        <w:spacing w:after="0" w:line="240" w:lineRule="auto"/>
        <w:contextualSpacing/>
        <w:mirrorIndents/>
        <w:rPr>
          <w:rFonts w:ascii="ITC Avant Garde" w:hAnsi="ITC Avant Garde"/>
          <w:color w:val="000000" w:themeColor="text1"/>
          <w:sz w:val="21"/>
          <w:szCs w:val="21"/>
        </w:rPr>
      </w:pPr>
    </w:p>
    <w:p w14:paraId="0D66A130" w14:textId="7623840C" w:rsidR="006166DB" w:rsidRPr="007D2FD6"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12</w:t>
      </w:r>
      <w:r w:rsidR="006166DB" w:rsidRPr="007D2FD6">
        <w:rPr>
          <w:rFonts w:ascii="ITC Avant Garde" w:hAnsi="ITC Avant Garde"/>
          <w:b/>
          <w:color w:val="000000" w:themeColor="text1"/>
          <w:sz w:val="21"/>
          <w:szCs w:val="21"/>
        </w:rPr>
        <w:t xml:space="preserve">.- Trámites y Servicios relacionados con la Regulación: </w:t>
      </w:r>
    </w:p>
    <w:tbl>
      <w:tblPr>
        <w:tblStyle w:val="Tablaconcuadrcula"/>
        <w:tblW w:w="0" w:type="auto"/>
        <w:tblLook w:val="04A0" w:firstRow="1" w:lastRow="0" w:firstColumn="1" w:lastColumn="0" w:noHBand="0" w:noVBand="1"/>
      </w:tblPr>
      <w:tblGrid>
        <w:gridCol w:w="8828"/>
      </w:tblGrid>
      <w:tr w:rsidR="007D2FD6" w14:paraId="096E5FBB" w14:textId="77777777" w:rsidTr="007D2FD6">
        <w:tc>
          <w:tcPr>
            <w:tcW w:w="8828" w:type="dxa"/>
          </w:tcPr>
          <w:p w14:paraId="256BD71F" w14:textId="6869721A" w:rsidR="00422544" w:rsidRDefault="00422544" w:rsidP="00422544">
            <w:pPr>
              <w:pStyle w:val="Prrafodelista"/>
              <w:numPr>
                <w:ilvl w:val="0"/>
                <w:numId w:val="12"/>
              </w:numPr>
              <w:mirrorIndents/>
              <w:jc w:val="both"/>
              <w:rPr>
                <w:rFonts w:ascii="ITC Avant Garde" w:hAnsi="ITC Avant Garde"/>
                <w:bCs/>
                <w:color w:val="000000" w:themeColor="text1"/>
                <w:sz w:val="21"/>
                <w:szCs w:val="21"/>
                <w:lang w:val="es-ES"/>
              </w:rPr>
            </w:pPr>
            <w:r w:rsidRPr="00422544">
              <w:rPr>
                <w:rFonts w:ascii="ITC Avant Garde" w:hAnsi="ITC Avant Garde"/>
                <w:b/>
                <w:color w:val="000000" w:themeColor="text1"/>
                <w:sz w:val="21"/>
                <w:szCs w:val="21"/>
                <w:lang w:val="es-ES"/>
              </w:rPr>
              <w:t xml:space="preserve">DÉCIMO SEGUNDO. </w:t>
            </w:r>
            <w:r w:rsidRPr="00422544">
              <w:rPr>
                <w:rFonts w:ascii="ITC Avant Garde" w:hAnsi="ITC Avant Garde"/>
                <w:bCs/>
                <w:color w:val="000000" w:themeColor="text1"/>
                <w:sz w:val="21"/>
                <w:szCs w:val="21"/>
                <w:lang w:val="es-ES"/>
              </w:rPr>
              <w:t xml:space="preserve">Los concesionarios y, en su caso, Autorizados del servicio móvil, de radiodifusión, y de televisión y audio restringidos podrán conectarse al Colector de Mensajes de Alerta Primario y al Colector de Mensajes de Alerta Secundario a través de grupos de concesionarios y/o Autorizados, </w:t>
            </w:r>
            <w:r w:rsidRPr="00422544">
              <w:rPr>
                <w:rFonts w:ascii="ITC Avant Garde" w:hAnsi="ITC Avant Garde"/>
                <w:b/>
                <w:color w:val="000000" w:themeColor="text1"/>
                <w:sz w:val="21"/>
                <w:szCs w:val="21"/>
                <w:u w:val="single"/>
                <w:lang w:val="es-ES"/>
              </w:rPr>
              <w:t>informando a la CNPC y al Instituto de esta decisión, mediante escrito libre presentado ante las oficialías de partes correspondientes</w:t>
            </w:r>
            <w:r w:rsidRPr="00422544">
              <w:rPr>
                <w:rFonts w:ascii="ITC Avant Garde" w:hAnsi="ITC Avant Garde"/>
                <w:bCs/>
                <w:color w:val="000000" w:themeColor="text1"/>
                <w:sz w:val="21"/>
                <w:szCs w:val="21"/>
                <w:lang w:val="es-ES"/>
              </w:rPr>
              <w:t>; lo anterior, sin menoscabo de la responsabilidad individual que implique el cumplimiento a los presentes Lineamientos.</w:t>
            </w:r>
          </w:p>
          <w:p w14:paraId="304B3E44" w14:textId="77777777" w:rsidR="005A23DE" w:rsidRPr="00422544" w:rsidRDefault="005A23DE" w:rsidP="005A23DE">
            <w:pPr>
              <w:pStyle w:val="Prrafodelista"/>
              <w:mirrorIndents/>
              <w:jc w:val="both"/>
              <w:rPr>
                <w:rFonts w:ascii="ITC Avant Garde" w:hAnsi="ITC Avant Garde"/>
                <w:bCs/>
                <w:color w:val="000000" w:themeColor="text1"/>
                <w:sz w:val="21"/>
                <w:szCs w:val="21"/>
                <w:lang w:val="es-ES"/>
              </w:rPr>
            </w:pPr>
          </w:p>
          <w:p w14:paraId="07D130C4" w14:textId="51A082FB" w:rsidR="00F87F70" w:rsidRPr="005A23DE" w:rsidRDefault="00F87F70" w:rsidP="005A23DE">
            <w:pPr>
              <w:pStyle w:val="Prrafodelista"/>
              <w:numPr>
                <w:ilvl w:val="0"/>
                <w:numId w:val="12"/>
              </w:numPr>
              <w:mirrorIndents/>
              <w:jc w:val="both"/>
              <w:rPr>
                <w:rFonts w:ascii="ITC Avant Garde" w:hAnsi="ITC Avant Garde"/>
                <w:b/>
                <w:color w:val="000000" w:themeColor="text1"/>
                <w:sz w:val="21"/>
                <w:szCs w:val="21"/>
                <w:lang w:val="es-ES"/>
              </w:rPr>
            </w:pPr>
            <w:r w:rsidRPr="00BC28FA">
              <w:rPr>
                <w:rFonts w:ascii="ITC Avant Garde" w:hAnsi="ITC Avant Garde"/>
                <w:b/>
                <w:color w:val="000000" w:themeColor="text1"/>
                <w:sz w:val="21"/>
                <w:szCs w:val="21"/>
                <w:lang w:val="es-ES"/>
              </w:rPr>
              <w:t xml:space="preserve">DÉCIMO TERCERO: </w:t>
            </w:r>
            <w:r w:rsidRPr="00BC28FA">
              <w:rPr>
                <w:rFonts w:ascii="ITC Avant Garde" w:hAnsi="ITC Avant Garde"/>
                <w:color w:val="000000" w:themeColor="text1"/>
                <w:sz w:val="21"/>
                <w:szCs w:val="21"/>
                <w:lang w:val="es-ES"/>
              </w:rPr>
              <w:t xml:space="preserve">Los concesionarios y, en su caso, Autorizados del servicio móvil, de radiodifusión, y de televisión y audio restringidos </w:t>
            </w:r>
            <w:r w:rsidRPr="00BC28FA">
              <w:rPr>
                <w:rFonts w:ascii="ITC Avant Garde" w:hAnsi="ITC Avant Garde"/>
                <w:b/>
                <w:color w:val="000000" w:themeColor="text1"/>
                <w:sz w:val="21"/>
                <w:szCs w:val="21"/>
                <w:u w:val="single"/>
                <w:lang w:val="es-ES"/>
              </w:rPr>
              <w:t>deberán indicar los datos del Área Responsable a la CNPC mediante correo electrónico, a la dirección provista por la Dirección General de Protección Civil, así como, al Instituto a través de correo electrónico o, en su caso, a través de la Ventanilla Electrónica, empleando el formato previsto en el Anexo IV de los presentes Lineamientos</w:t>
            </w:r>
            <w:r w:rsidRPr="00BC28FA">
              <w:rPr>
                <w:rFonts w:ascii="ITC Avant Garde" w:hAnsi="ITC Avant Garde"/>
                <w:color w:val="000000" w:themeColor="text1"/>
                <w:sz w:val="21"/>
                <w:szCs w:val="21"/>
                <w:lang w:val="es-ES"/>
              </w:rPr>
              <w:t>. En caso de existir modificaciones, deberán notificar estos cambios a la CNPC y al Instituto con al menos veinticuatro horas de anticipación, a través de los medios antes señalados, si dicha notificación no se realiza en el periodo indicado, no se considerará como efectuada la modificación para todos los efectos legales a que haya lugar.</w:t>
            </w:r>
          </w:p>
          <w:p w14:paraId="0E88CACE" w14:textId="77777777" w:rsidR="005A23DE" w:rsidRPr="005A23DE" w:rsidRDefault="005A23DE" w:rsidP="005A23DE">
            <w:pPr>
              <w:pStyle w:val="Prrafodelista"/>
              <w:rPr>
                <w:rFonts w:ascii="ITC Avant Garde" w:hAnsi="ITC Avant Garde"/>
                <w:b/>
                <w:color w:val="000000" w:themeColor="text1"/>
                <w:sz w:val="21"/>
                <w:szCs w:val="21"/>
                <w:lang w:val="es-ES"/>
              </w:rPr>
            </w:pPr>
          </w:p>
          <w:p w14:paraId="15CDAD94" w14:textId="604535FE" w:rsidR="005A23DE" w:rsidRPr="00BC28FA" w:rsidRDefault="005A23DE" w:rsidP="005A23DE">
            <w:pPr>
              <w:pStyle w:val="Prrafodelista"/>
              <w:mirrorIndents/>
              <w:jc w:val="both"/>
              <w:rPr>
                <w:rFonts w:ascii="ITC Avant Garde" w:hAnsi="ITC Avant Garde"/>
                <w:b/>
                <w:color w:val="000000" w:themeColor="text1"/>
                <w:sz w:val="21"/>
                <w:szCs w:val="21"/>
                <w:lang w:val="es-ES"/>
              </w:rPr>
            </w:pPr>
            <w:r>
              <w:rPr>
                <w:rFonts w:ascii="ITC Avant Garde" w:hAnsi="ITC Avant Garde"/>
                <w:b/>
                <w:color w:val="000000" w:themeColor="text1"/>
                <w:sz w:val="21"/>
                <w:szCs w:val="21"/>
                <w:lang w:val="es-ES"/>
              </w:rPr>
              <w:t>…</w:t>
            </w:r>
          </w:p>
          <w:p w14:paraId="0C026B0B" w14:textId="53D13FF7" w:rsidR="00F87F70" w:rsidRDefault="00F87F70" w:rsidP="00F87F70">
            <w:pPr>
              <w:contextualSpacing/>
              <w:mirrorIndents/>
              <w:rPr>
                <w:rFonts w:ascii="ITC Avant Garde" w:hAnsi="ITC Avant Garde"/>
                <w:b/>
                <w:color w:val="000000" w:themeColor="text1"/>
                <w:sz w:val="21"/>
                <w:szCs w:val="21"/>
                <w:lang w:val="es-ES"/>
              </w:rPr>
            </w:pPr>
          </w:p>
          <w:p w14:paraId="083ED067" w14:textId="66E2503C" w:rsidR="00F87F70" w:rsidRPr="00BC28FA" w:rsidRDefault="00F87F70" w:rsidP="00E15027">
            <w:pPr>
              <w:pStyle w:val="Prrafodelista"/>
              <w:numPr>
                <w:ilvl w:val="0"/>
                <w:numId w:val="12"/>
              </w:numPr>
              <w:mirrorIndents/>
              <w:jc w:val="both"/>
              <w:rPr>
                <w:rFonts w:ascii="ITC Avant Garde" w:hAnsi="ITC Avant Garde"/>
                <w:color w:val="000000" w:themeColor="text1"/>
                <w:sz w:val="21"/>
                <w:szCs w:val="21"/>
                <w:lang w:val="es-ES"/>
              </w:rPr>
            </w:pPr>
            <w:r w:rsidRPr="00BC28FA">
              <w:rPr>
                <w:rFonts w:ascii="ITC Avant Garde" w:hAnsi="ITC Avant Garde"/>
                <w:b/>
                <w:color w:val="000000" w:themeColor="text1"/>
                <w:sz w:val="21"/>
                <w:szCs w:val="21"/>
                <w:lang w:val="es-ES"/>
              </w:rPr>
              <w:t xml:space="preserve">DÉCIMO NOVENO: </w:t>
            </w:r>
            <w:r w:rsidRPr="00BC28FA">
              <w:rPr>
                <w:rFonts w:ascii="ITC Avant Garde" w:hAnsi="ITC Avant Garde"/>
                <w:color w:val="000000" w:themeColor="text1"/>
                <w:sz w:val="21"/>
                <w:szCs w:val="21"/>
                <w:lang w:val="es-ES"/>
              </w:rPr>
              <w:t xml:space="preserve">En casos fortuitos o de fuerza mayor que impidan u obstaculicen la difusión de los Mensajes de Alerta por parte de los concesionarios y, en su caso, Autorizados del servicio móvil, de radiodifusión, y de televisión y audio restringidos a los usuarios y/o audiencias, </w:t>
            </w:r>
            <w:r w:rsidRPr="00BC28FA">
              <w:rPr>
                <w:rFonts w:ascii="ITC Avant Garde" w:hAnsi="ITC Avant Garde"/>
                <w:b/>
                <w:color w:val="000000" w:themeColor="text1"/>
                <w:sz w:val="21"/>
                <w:szCs w:val="21"/>
                <w:u w:val="single"/>
                <w:lang w:val="es-ES"/>
              </w:rPr>
              <w:t>deberán informar a la CNPC mediante correo electrónico a la dirección provista por la Dirección General de Protección Civil, así como al Instituto a través de correo electrónico o, en su caso, a través de la Ventanilla Electrónica dentro del plazo de doce horas posteriores a dicho evento contado a partir de que ocurra, mediante el formato previsto en el Anexo V</w:t>
            </w:r>
            <w:r w:rsidRPr="00BC28FA">
              <w:rPr>
                <w:rFonts w:ascii="ITC Avant Garde" w:hAnsi="ITC Avant Garde"/>
                <w:color w:val="000000" w:themeColor="text1"/>
                <w:sz w:val="21"/>
                <w:szCs w:val="21"/>
                <w:lang w:val="es-ES"/>
              </w:rPr>
              <w:t xml:space="preserve"> de los presentes Lineamientos. Dicha información deberá ser actualizada cada veinticuatro horas hasta que el sistema se encuentre operando adecuadamente.</w:t>
            </w:r>
          </w:p>
          <w:p w14:paraId="4DED92FA" w14:textId="2E2C5AE3" w:rsidR="00F87F70" w:rsidRDefault="00F87F70" w:rsidP="00F87F70">
            <w:pPr>
              <w:contextualSpacing/>
              <w:mirrorIndents/>
              <w:rPr>
                <w:rFonts w:ascii="ITC Avant Garde" w:hAnsi="ITC Avant Garde"/>
                <w:color w:val="000000" w:themeColor="text1"/>
                <w:sz w:val="21"/>
                <w:szCs w:val="21"/>
                <w:lang w:val="es-ES"/>
              </w:rPr>
            </w:pPr>
          </w:p>
          <w:p w14:paraId="21929107" w14:textId="77777777" w:rsidR="00393752" w:rsidRDefault="00F87F70" w:rsidP="00E15027">
            <w:pPr>
              <w:pStyle w:val="Prrafodelista"/>
              <w:numPr>
                <w:ilvl w:val="0"/>
                <w:numId w:val="12"/>
              </w:numPr>
              <w:mirrorIndents/>
              <w:jc w:val="both"/>
              <w:rPr>
                <w:rFonts w:ascii="ITC Avant Garde" w:hAnsi="ITC Avant Garde"/>
                <w:color w:val="000000" w:themeColor="text1"/>
                <w:sz w:val="21"/>
                <w:szCs w:val="21"/>
                <w:lang w:val="es-ES"/>
              </w:rPr>
            </w:pPr>
            <w:r w:rsidRPr="00BC28FA">
              <w:rPr>
                <w:rFonts w:ascii="ITC Avant Garde" w:hAnsi="ITC Avant Garde"/>
                <w:b/>
                <w:color w:val="000000" w:themeColor="text1"/>
                <w:sz w:val="21"/>
                <w:szCs w:val="21"/>
                <w:lang w:val="es-ES"/>
              </w:rPr>
              <w:t xml:space="preserve">VIGÉSIMO: </w:t>
            </w:r>
            <w:r w:rsidRPr="00BC28FA">
              <w:rPr>
                <w:rFonts w:ascii="ITC Avant Garde" w:hAnsi="ITC Avant Garde"/>
                <w:color w:val="000000" w:themeColor="text1"/>
                <w:sz w:val="21"/>
                <w:szCs w:val="21"/>
                <w:lang w:val="es-ES"/>
              </w:rPr>
              <w:t xml:space="preserve">Los concesionarios y, en su caso, Autorizados del servicio móvil, de radiodifusión, y de televisión y audio restringidos </w:t>
            </w:r>
            <w:r w:rsidRPr="00BC28FA">
              <w:rPr>
                <w:rFonts w:ascii="ITC Avant Garde" w:hAnsi="ITC Avant Garde"/>
                <w:b/>
                <w:color w:val="000000" w:themeColor="text1"/>
                <w:sz w:val="21"/>
                <w:szCs w:val="21"/>
                <w:u w:val="single"/>
                <w:lang w:val="es-ES"/>
              </w:rPr>
              <w:t>deberán dar aviso a la CNPC y al Instituto con al menos cuarenta y ocho horas de anticipación, de los periodos de mantenimiento de la Plataforma de Comunicación y/o Conectividad que pudieran causar interrupciones parciales o totales en la difusión de los Mensajes de Alerta</w:t>
            </w:r>
            <w:r w:rsidRPr="00BC28FA">
              <w:rPr>
                <w:rFonts w:ascii="ITC Avant Garde" w:hAnsi="ITC Avant Garde"/>
                <w:color w:val="000000" w:themeColor="text1"/>
                <w:sz w:val="21"/>
                <w:szCs w:val="21"/>
                <w:lang w:val="es-ES"/>
              </w:rPr>
              <w:t>.</w:t>
            </w:r>
            <w:r w:rsidRPr="00BC28FA">
              <w:rPr>
                <w:rFonts w:ascii="ITC Avant Garde" w:hAnsi="ITC Avant Garde"/>
                <w:color w:val="000000" w:themeColor="text1"/>
                <w:sz w:val="21"/>
                <w:szCs w:val="21"/>
              </w:rPr>
              <w:t xml:space="preserve"> Dicho aviso deberá ser notificado a través del llenado del Anexo VI y enviado </w:t>
            </w:r>
            <w:r w:rsidRPr="00BC28FA">
              <w:rPr>
                <w:rFonts w:ascii="ITC Avant Garde" w:hAnsi="ITC Avant Garde"/>
                <w:color w:val="000000" w:themeColor="text1"/>
                <w:sz w:val="21"/>
                <w:szCs w:val="21"/>
                <w:lang w:val="es-ES"/>
              </w:rPr>
              <w:t>al correo electrónico provisto por la CNPC a través de la Dirección General de Protección Civil, así como al Instituto a través de correo electrónico o, en su caso, a través de la Ventanilla Electrónica.</w:t>
            </w:r>
          </w:p>
          <w:p w14:paraId="0ED28560" w14:textId="77777777" w:rsidR="00E15027" w:rsidRPr="00E15027" w:rsidRDefault="00E15027" w:rsidP="00E15027">
            <w:pPr>
              <w:pStyle w:val="Prrafodelista"/>
              <w:rPr>
                <w:rFonts w:ascii="ITC Avant Garde" w:hAnsi="ITC Avant Garde"/>
                <w:color w:val="000000" w:themeColor="text1"/>
                <w:sz w:val="21"/>
                <w:szCs w:val="21"/>
                <w:lang w:val="es-ES"/>
              </w:rPr>
            </w:pPr>
          </w:p>
          <w:p w14:paraId="1E0A3A61" w14:textId="6F085645" w:rsidR="00E15027" w:rsidRPr="00424ECA" w:rsidRDefault="00E15027" w:rsidP="00E15027">
            <w:pPr>
              <w:pStyle w:val="Prrafodelista"/>
              <w:numPr>
                <w:ilvl w:val="0"/>
                <w:numId w:val="12"/>
              </w:numPr>
              <w:mirrorIndents/>
              <w:jc w:val="both"/>
              <w:rPr>
                <w:rFonts w:ascii="ITC Avant Garde" w:hAnsi="ITC Avant Garde"/>
                <w:color w:val="000000" w:themeColor="text1"/>
                <w:sz w:val="21"/>
                <w:szCs w:val="21"/>
                <w:lang w:val="es-ES"/>
              </w:rPr>
            </w:pPr>
            <w:r w:rsidRPr="00E15027">
              <w:rPr>
                <w:rFonts w:ascii="ITC Avant Garde" w:hAnsi="ITC Avant Garde"/>
                <w:b/>
                <w:bCs/>
                <w:color w:val="000000" w:themeColor="text1"/>
                <w:sz w:val="21"/>
                <w:szCs w:val="21"/>
                <w:lang w:val="es-ES"/>
              </w:rPr>
              <w:t>SEXTO.</w:t>
            </w:r>
            <w:r w:rsidRPr="00E15027">
              <w:rPr>
                <w:rFonts w:ascii="ITC Avant Garde" w:hAnsi="ITC Avant Garde"/>
                <w:color w:val="000000" w:themeColor="text1"/>
                <w:sz w:val="21"/>
                <w:szCs w:val="21"/>
                <w:lang w:val="es-ES"/>
              </w:rPr>
              <w:t xml:space="preserve"> </w:t>
            </w:r>
            <w:r w:rsidRPr="00E15027">
              <w:rPr>
                <w:rFonts w:ascii="ITC Avant Garde" w:hAnsi="ITC Avant Garde"/>
                <w:b/>
                <w:bCs/>
                <w:color w:val="000000" w:themeColor="text1"/>
                <w:sz w:val="21"/>
                <w:szCs w:val="21"/>
                <w:u w:val="single"/>
                <w:lang w:val="es-ES"/>
              </w:rPr>
              <w:t>Los concesionarios y en su caso, los Autorizados del servicio móvil, de radiodifusión, y de televisión y audio restringidos deberán notificar por primera vez a la CNPC y al Instituto, los datos de contacto del Área Responsable a través de cualquiera de los medios electrónicos establecidos en el lineamiento DÉCIMO TERCERO, en un plazo de veinte días hábiles contados a partir del inicio de cada etapa indicada en el lineamiento DÉCIMO.</w:t>
            </w:r>
          </w:p>
        </w:tc>
      </w:tr>
    </w:tbl>
    <w:p w14:paraId="37E6B748" w14:textId="77777777" w:rsidR="006166DB" w:rsidRPr="007D2FD6" w:rsidRDefault="006166DB" w:rsidP="002434FF">
      <w:pPr>
        <w:spacing w:after="0" w:line="240" w:lineRule="auto"/>
        <w:contextualSpacing/>
        <w:mirrorIndents/>
        <w:rPr>
          <w:rFonts w:ascii="ITC Avant Garde" w:hAnsi="ITC Avant Garde"/>
          <w:color w:val="000000" w:themeColor="text1"/>
          <w:sz w:val="21"/>
          <w:szCs w:val="21"/>
        </w:rPr>
      </w:pPr>
    </w:p>
    <w:tbl>
      <w:tblPr>
        <w:tblStyle w:val="Tablaconcuadrcula"/>
        <w:tblpPr w:leftFromText="141" w:rightFromText="141" w:vertAnchor="text" w:horzAnchor="margin" w:tblpY="570"/>
        <w:tblW w:w="0" w:type="auto"/>
        <w:tblLook w:val="04A0" w:firstRow="1" w:lastRow="0" w:firstColumn="1" w:lastColumn="0" w:noHBand="0" w:noVBand="1"/>
      </w:tblPr>
      <w:tblGrid>
        <w:gridCol w:w="8828"/>
      </w:tblGrid>
      <w:tr w:rsidR="007D2FD6" w:rsidRPr="007D2FD6" w14:paraId="1683D7BD" w14:textId="77777777" w:rsidTr="007D2FD6">
        <w:tc>
          <w:tcPr>
            <w:tcW w:w="8828" w:type="dxa"/>
          </w:tcPr>
          <w:p w14:paraId="7DC9A2C1" w14:textId="77777777" w:rsidR="00DF3F1F" w:rsidRDefault="00F87F70" w:rsidP="00DF3F1F">
            <w:pPr>
              <w:pStyle w:val="Prrafodelista"/>
              <w:numPr>
                <w:ilvl w:val="0"/>
                <w:numId w:val="12"/>
              </w:numPr>
              <w:mirrorIndents/>
              <w:rPr>
                <w:rFonts w:ascii="ITC Avant Garde" w:hAnsi="ITC Avant Garde"/>
                <w:color w:val="000000" w:themeColor="text1"/>
                <w:sz w:val="21"/>
                <w:szCs w:val="21"/>
              </w:rPr>
            </w:pPr>
            <w:r w:rsidRPr="00BC28FA">
              <w:rPr>
                <w:rFonts w:ascii="ITC Avant Garde" w:hAnsi="ITC Avant Garde"/>
                <w:color w:val="000000" w:themeColor="text1"/>
                <w:sz w:val="21"/>
                <w:szCs w:val="21"/>
              </w:rPr>
              <w:t>Inspección, verificación y vigilancia: Ley Federal de Telecomunicaciones y Radiodifusión, artículos 291</w:t>
            </w:r>
          </w:p>
          <w:p w14:paraId="6A09D6D7" w14:textId="1104BCBF" w:rsidR="00393752" w:rsidRPr="00BC28FA" w:rsidRDefault="00393752" w:rsidP="00DF3F1F">
            <w:pPr>
              <w:pStyle w:val="Prrafodelista"/>
              <w:numPr>
                <w:ilvl w:val="0"/>
                <w:numId w:val="12"/>
              </w:numPr>
              <w:mirrorIndents/>
              <w:rPr>
                <w:rFonts w:ascii="ITC Avant Garde" w:hAnsi="ITC Avant Garde"/>
                <w:color w:val="000000" w:themeColor="text1"/>
                <w:sz w:val="21"/>
                <w:szCs w:val="21"/>
              </w:rPr>
            </w:pPr>
            <w:r w:rsidRPr="00BC28FA">
              <w:rPr>
                <w:rFonts w:ascii="ITC Avant Garde" w:hAnsi="ITC Avant Garde"/>
                <w:color w:val="000000" w:themeColor="text1"/>
                <w:sz w:val="21"/>
                <w:szCs w:val="21"/>
              </w:rPr>
              <w:t>Acciones de verificación y sanción: Vigésimo Cuarto</w:t>
            </w:r>
          </w:p>
        </w:tc>
      </w:tr>
    </w:tbl>
    <w:p w14:paraId="21B252A3" w14:textId="77777777" w:rsidR="00DC3A1A" w:rsidRPr="007D2FD6" w:rsidRDefault="00DC3A1A" w:rsidP="00DC3A1A">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7D2FD6">
        <w:rPr>
          <w:rFonts w:ascii="ITC Avant Garde" w:hAnsi="ITC Avant Garde"/>
          <w:b/>
          <w:color w:val="000000" w:themeColor="text1"/>
          <w:sz w:val="21"/>
          <w:szCs w:val="21"/>
        </w:rPr>
        <w:t>13.- Inspecciones, verificaciones o visitas domiciliarias relacionadas con la regulación y su fundamento legal:</w:t>
      </w:r>
    </w:p>
    <w:p w14:paraId="6F4BC737" w14:textId="5999110A" w:rsidR="006166DB" w:rsidRPr="007D2FD6" w:rsidRDefault="006166DB" w:rsidP="002434FF">
      <w:pPr>
        <w:spacing w:after="0" w:line="240" w:lineRule="auto"/>
        <w:contextualSpacing/>
        <w:mirrorIndents/>
        <w:rPr>
          <w:rFonts w:ascii="ITC Avant Garde" w:hAnsi="ITC Avant Garde"/>
          <w:color w:val="000000" w:themeColor="text1"/>
          <w:sz w:val="21"/>
          <w:szCs w:val="21"/>
        </w:rPr>
      </w:pPr>
    </w:p>
    <w:p w14:paraId="602F9C20" w14:textId="1D855C42"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20310148" w14:textId="130AEE91"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256EE820" w14:textId="2ACBD6FD"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690366B3" w14:textId="4287C31C"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6D54DA18" w14:textId="6B3FAB26"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0495C852" w14:textId="01329A7B"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0D5D0600" w14:textId="44BBF303"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288650DD" w14:textId="43D8F7A4"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75A121BF" w14:textId="41988E0E"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148E77B2" w14:textId="38929B84" w:rsidR="004B7538" w:rsidRPr="007D2FD6" w:rsidRDefault="004B7538" w:rsidP="002434FF">
      <w:pPr>
        <w:spacing w:after="0" w:line="240" w:lineRule="auto"/>
        <w:contextualSpacing/>
        <w:mirrorIndents/>
        <w:rPr>
          <w:rFonts w:ascii="ITC Avant Garde" w:hAnsi="ITC Avant Garde"/>
          <w:color w:val="000000" w:themeColor="text1"/>
          <w:sz w:val="21"/>
          <w:szCs w:val="21"/>
        </w:rPr>
      </w:pPr>
    </w:p>
    <w:p w14:paraId="6B64E51A" w14:textId="18B60198" w:rsidR="004B7538" w:rsidRPr="007D2FD6" w:rsidRDefault="004B7538" w:rsidP="002434FF">
      <w:pPr>
        <w:spacing w:after="0" w:line="240" w:lineRule="auto"/>
        <w:contextualSpacing/>
        <w:mirrorIndents/>
        <w:rPr>
          <w:rFonts w:ascii="ITC Avant Garde" w:hAnsi="ITC Avant Garde"/>
          <w:color w:val="000000" w:themeColor="text1"/>
          <w:sz w:val="21"/>
          <w:szCs w:val="21"/>
        </w:rPr>
      </w:pPr>
    </w:p>
    <w:sectPr w:rsidR="004B7538" w:rsidRPr="007D2FD6" w:rsidSect="003F1D7B">
      <w:headerReference w:type="default" r:id="rId11"/>
      <w:pgSz w:w="12240" w:h="15840"/>
      <w:pgMar w:top="22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531CE" w14:textId="77777777" w:rsidR="005A23DE" w:rsidRDefault="005A23DE" w:rsidP="006166DB">
      <w:pPr>
        <w:spacing w:after="0" w:line="240" w:lineRule="auto"/>
      </w:pPr>
      <w:r>
        <w:separator/>
      </w:r>
    </w:p>
  </w:endnote>
  <w:endnote w:type="continuationSeparator" w:id="0">
    <w:p w14:paraId="133650C2" w14:textId="77777777" w:rsidR="005A23DE" w:rsidRDefault="005A23DE" w:rsidP="0061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80E92" w14:textId="77777777" w:rsidR="005A23DE" w:rsidRDefault="005A23DE" w:rsidP="006166DB">
      <w:pPr>
        <w:spacing w:after="0" w:line="240" w:lineRule="auto"/>
      </w:pPr>
      <w:r>
        <w:separator/>
      </w:r>
    </w:p>
  </w:footnote>
  <w:footnote w:type="continuationSeparator" w:id="0">
    <w:p w14:paraId="02A85A98" w14:textId="77777777" w:rsidR="005A23DE" w:rsidRDefault="005A23DE" w:rsidP="0061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77722" w14:textId="6CA16470" w:rsidR="005A23DE" w:rsidRDefault="005A23DE" w:rsidP="007D2FD6">
    <w:pPr>
      <w:pStyle w:val="Encabezado"/>
      <w:tabs>
        <w:tab w:val="left" w:pos="2748"/>
      </w:tabs>
    </w:pPr>
    <w:r w:rsidRPr="001B3D06">
      <w:rPr>
        <w:noProof/>
        <w:lang w:eastAsia="es-MX"/>
      </w:rPr>
      <w:drawing>
        <wp:inline distT="0" distB="0" distL="0" distR="0" wp14:anchorId="62D493CC" wp14:editId="1036E2D6">
          <wp:extent cx="1000125" cy="695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95325"/>
                  </a:xfrm>
                  <a:prstGeom prst="rect">
                    <a:avLst/>
                  </a:prstGeom>
                  <a:noFill/>
                  <a:ln>
                    <a:noFill/>
                  </a:ln>
                </pic:spPr>
              </pic:pic>
            </a:graphicData>
          </a:graphic>
        </wp:inline>
      </w:drawing>
    </w:r>
    <w:r w:rsidRPr="007D2FD6">
      <w:rPr>
        <w:rFonts w:ascii="ITC Avant Garde" w:eastAsia="Calibri" w:hAnsi="ITC Avant Garde" w:cs="Times New Roman"/>
        <w:b/>
        <w:sz w:val="18"/>
        <w:szCs w:val="18"/>
      </w:rPr>
      <w:t xml:space="preserve"> </w:t>
    </w:r>
    <w:r>
      <w:rPr>
        <w:rFonts w:ascii="ITC Avant Garde" w:eastAsia="Calibri" w:hAnsi="ITC Avant Garde" w:cs="Times New Roman"/>
        <w:b/>
        <w:sz w:val="18"/>
        <w:szCs w:val="18"/>
      </w:rPr>
      <w:t xml:space="preserve">                                      </w:t>
    </w:r>
    <w:r w:rsidRPr="007D2FD6">
      <w:rPr>
        <w:rFonts w:ascii="ITC Avant Garde" w:hAnsi="ITC Avant Garde"/>
        <w:b/>
        <w:sz w:val="21"/>
        <w:szCs w:val="21"/>
      </w:rPr>
      <w:t>Cédula de Información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02965"/>
    <w:multiLevelType w:val="hybridMultilevel"/>
    <w:tmpl w:val="07EEA368"/>
    <w:lvl w:ilvl="0" w:tplc="40C2A014">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623EA2"/>
    <w:multiLevelType w:val="hybridMultilevel"/>
    <w:tmpl w:val="BB1C931E"/>
    <w:lvl w:ilvl="0" w:tplc="8F6C9CC8">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1153491"/>
    <w:multiLevelType w:val="hybridMultilevel"/>
    <w:tmpl w:val="092A0DEC"/>
    <w:lvl w:ilvl="0" w:tplc="080A000F">
      <w:start w:val="1"/>
      <w:numFmt w:val="decimal"/>
      <w:lvlText w:val="%1."/>
      <w:lvlJc w:val="lef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FAC7DF7"/>
    <w:multiLevelType w:val="hybridMultilevel"/>
    <w:tmpl w:val="F63601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0E6BAF"/>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CA17D6F"/>
    <w:multiLevelType w:val="hybridMultilevel"/>
    <w:tmpl w:val="07A6CE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E9C5B98"/>
    <w:multiLevelType w:val="hybridMultilevel"/>
    <w:tmpl w:val="91DC23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7D6424E"/>
    <w:multiLevelType w:val="hybridMultilevel"/>
    <w:tmpl w:val="DB2222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95B240C"/>
    <w:multiLevelType w:val="multilevel"/>
    <w:tmpl w:val="58320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91C0A4C"/>
    <w:multiLevelType w:val="hybridMultilevel"/>
    <w:tmpl w:val="3C1678D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5"/>
  </w:num>
  <w:num w:numId="6">
    <w:abstractNumId w:val="11"/>
  </w:num>
  <w:num w:numId="7">
    <w:abstractNumId w:val="10"/>
  </w:num>
  <w:num w:numId="8">
    <w:abstractNumId w:val="6"/>
  </w:num>
  <w:num w:numId="9">
    <w:abstractNumId w:val="7"/>
  </w:num>
  <w:num w:numId="10">
    <w:abstractNumId w:val="9"/>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catalog"/>
    <w:dataType w:val="textFile"/>
    <w:activeRecord w:val="-1"/>
  </w:mailMerge>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DB"/>
    <w:rsid w:val="00085CAE"/>
    <w:rsid w:val="000911B6"/>
    <w:rsid w:val="000E4F7C"/>
    <w:rsid w:val="00140B21"/>
    <w:rsid w:val="00160C02"/>
    <w:rsid w:val="001A0D96"/>
    <w:rsid w:val="001C36BF"/>
    <w:rsid w:val="001D0BED"/>
    <w:rsid w:val="001F3494"/>
    <w:rsid w:val="00207BA8"/>
    <w:rsid w:val="00223B0B"/>
    <w:rsid w:val="002434FF"/>
    <w:rsid w:val="00250D5A"/>
    <w:rsid w:val="002B0B24"/>
    <w:rsid w:val="002E37B6"/>
    <w:rsid w:val="00332FE9"/>
    <w:rsid w:val="00366E21"/>
    <w:rsid w:val="00384692"/>
    <w:rsid w:val="00393752"/>
    <w:rsid w:val="003A162A"/>
    <w:rsid w:val="003F1D7B"/>
    <w:rsid w:val="00422544"/>
    <w:rsid w:val="00424ECA"/>
    <w:rsid w:val="00446F0C"/>
    <w:rsid w:val="004B7538"/>
    <w:rsid w:val="004C31A6"/>
    <w:rsid w:val="004C75E5"/>
    <w:rsid w:val="004D6D14"/>
    <w:rsid w:val="004E552A"/>
    <w:rsid w:val="005034EB"/>
    <w:rsid w:val="005110FC"/>
    <w:rsid w:val="00585BD4"/>
    <w:rsid w:val="005A23DE"/>
    <w:rsid w:val="005C7B82"/>
    <w:rsid w:val="005E34D0"/>
    <w:rsid w:val="005F0181"/>
    <w:rsid w:val="0061003C"/>
    <w:rsid w:val="006166DB"/>
    <w:rsid w:val="006441CF"/>
    <w:rsid w:val="0065492B"/>
    <w:rsid w:val="006911B3"/>
    <w:rsid w:val="006C1620"/>
    <w:rsid w:val="006F7E1D"/>
    <w:rsid w:val="00703626"/>
    <w:rsid w:val="00720D02"/>
    <w:rsid w:val="007466F1"/>
    <w:rsid w:val="0078318D"/>
    <w:rsid w:val="007D2FD6"/>
    <w:rsid w:val="007F5106"/>
    <w:rsid w:val="008017FB"/>
    <w:rsid w:val="00802508"/>
    <w:rsid w:val="00815D92"/>
    <w:rsid w:val="00830320"/>
    <w:rsid w:val="0089205E"/>
    <w:rsid w:val="0092333A"/>
    <w:rsid w:val="009701A3"/>
    <w:rsid w:val="00977ED5"/>
    <w:rsid w:val="009918CF"/>
    <w:rsid w:val="009A6722"/>
    <w:rsid w:val="009D567D"/>
    <w:rsid w:val="00A00CA0"/>
    <w:rsid w:val="00A70F6B"/>
    <w:rsid w:val="00A93C7F"/>
    <w:rsid w:val="00A976B2"/>
    <w:rsid w:val="00AC079F"/>
    <w:rsid w:val="00AD4846"/>
    <w:rsid w:val="00AF71CC"/>
    <w:rsid w:val="00B018E8"/>
    <w:rsid w:val="00B30E6B"/>
    <w:rsid w:val="00B347C2"/>
    <w:rsid w:val="00B8531B"/>
    <w:rsid w:val="00BC28FA"/>
    <w:rsid w:val="00BE45D0"/>
    <w:rsid w:val="00C76443"/>
    <w:rsid w:val="00C8049B"/>
    <w:rsid w:val="00CF5F25"/>
    <w:rsid w:val="00D14569"/>
    <w:rsid w:val="00D258BF"/>
    <w:rsid w:val="00D93EA9"/>
    <w:rsid w:val="00DC3A1A"/>
    <w:rsid w:val="00DF074B"/>
    <w:rsid w:val="00DF1654"/>
    <w:rsid w:val="00DF3F1F"/>
    <w:rsid w:val="00E15027"/>
    <w:rsid w:val="00E70994"/>
    <w:rsid w:val="00EF614E"/>
    <w:rsid w:val="00F014C6"/>
    <w:rsid w:val="00F30AF6"/>
    <w:rsid w:val="00F42CB3"/>
    <w:rsid w:val="00F52381"/>
    <w:rsid w:val="00F53DA3"/>
    <w:rsid w:val="00F54CB3"/>
    <w:rsid w:val="00F62AAD"/>
    <w:rsid w:val="00F71208"/>
    <w:rsid w:val="00F73022"/>
    <w:rsid w:val="00F87F70"/>
    <w:rsid w:val="00FA4E22"/>
    <w:rsid w:val="00FC756F"/>
    <w:rsid w:val="00FF4F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BA2AB15"/>
  <w15:chartTrackingRefBased/>
  <w15:docId w15:val="{EA4D9E9B-515F-4595-9A06-62A20A5E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66DB"/>
  </w:style>
  <w:style w:type="paragraph" w:styleId="Ttulo1">
    <w:name w:val="heading 1"/>
    <w:basedOn w:val="Normal"/>
    <w:next w:val="Normal"/>
    <w:link w:val="Ttulo1Car"/>
    <w:uiPriority w:val="9"/>
    <w:qFormat/>
    <w:rsid w:val="00085C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85C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85C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85CA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085CA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085CAE"/>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085CA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6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66DB"/>
    <w:pPr>
      <w:ind w:left="720"/>
      <w:contextualSpacing/>
    </w:pPr>
  </w:style>
  <w:style w:type="character" w:styleId="Hipervnculo">
    <w:name w:val="Hyperlink"/>
    <w:basedOn w:val="Fuentedeprrafopredeter"/>
    <w:uiPriority w:val="99"/>
    <w:unhideWhenUsed/>
    <w:rsid w:val="006166DB"/>
    <w:rPr>
      <w:strike w:val="0"/>
      <w:dstrike w:val="0"/>
      <w:color w:val="0000FF"/>
      <w:u w:val="none"/>
      <w:effect w:val="none"/>
      <w:bdr w:val="none" w:sz="0" w:space="0" w:color="auto" w:frame="1"/>
    </w:rPr>
  </w:style>
  <w:style w:type="character" w:styleId="Refdecomentario">
    <w:name w:val="annotation reference"/>
    <w:basedOn w:val="Fuentedeprrafopredeter"/>
    <w:uiPriority w:val="99"/>
    <w:semiHidden/>
    <w:unhideWhenUsed/>
    <w:rsid w:val="006166DB"/>
    <w:rPr>
      <w:sz w:val="16"/>
      <w:szCs w:val="16"/>
    </w:rPr>
  </w:style>
  <w:style w:type="character" w:styleId="Textodelmarcadordeposicin">
    <w:name w:val="Placeholder Text"/>
    <w:basedOn w:val="Fuentedeprrafopredeter"/>
    <w:uiPriority w:val="99"/>
    <w:semiHidden/>
    <w:rsid w:val="006166DB"/>
    <w:rPr>
      <w:color w:val="808080"/>
    </w:rPr>
  </w:style>
  <w:style w:type="paragraph" w:styleId="Encabezado">
    <w:name w:val="header"/>
    <w:basedOn w:val="Normal"/>
    <w:link w:val="EncabezadoCar"/>
    <w:uiPriority w:val="99"/>
    <w:unhideWhenUsed/>
    <w:rsid w:val="006166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66DB"/>
  </w:style>
  <w:style w:type="paragraph" w:styleId="Piedepgina">
    <w:name w:val="footer"/>
    <w:basedOn w:val="Normal"/>
    <w:link w:val="PiedepginaCar"/>
    <w:uiPriority w:val="99"/>
    <w:unhideWhenUsed/>
    <w:rsid w:val="006166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66DB"/>
  </w:style>
  <w:style w:type="character" w:customStyle="1" w:styleId="Ttulo1Car">
    <w:name w:val="Título 1 Car"/>
    <w:basedOn w:val="Fuentedeprrafopredeter"/>
    <w:link w:val="Ttulo1"/>
    <w:uiPriority w:val="9"/>
    <w:rsid w:val="00085CA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85CA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85CA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85CAE"/>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085CA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085CA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085CAE"/>
    <w:rPr>
      <w:rFonts w:asciiTheme="majorHAnsi" w:eastAsiaTheme="majorEastAsia" w:hAnsiTheme="majorHAnsi" w:cstheme="majorBidi"/>
      <w:i/>
      <w:iCs/>
      <w:color w:val="1F4D78" w:themeColor="accent1" w:themeShade="7F"/>
    </w:rPr>
  </w:style>
  <w:style w:type="character" w:customStyle="1" w:styleId="Estilo1">
    <w:name w:val="Estilo1"/>
    <w:uiPriority w:val="1"/>
    <w:rsid w:val="00085CAE"/>
    <w:rPr>
      <w:rFonts w:ascii="Times New Roman" w:hAnsi="Times New Roman"/>
    </w:rPr>
  </w:style>
  <w:style w:type="character" w:customStyle="1" w:styleId="Estilo2">
    <w:name w:val="Estilo2"/>
    <w:basedOn w:val="Fuentedeprrafopredeter"/>
    <w:uiPriority w:val="1"/>
    <w:rsid w:val="00085CAE"/>
    <w:rPr>
      <w:rFonts w:ascii="ITC Avant Garde Std Bk" w:hAnsi="ITC Avant Garde Std Bk"/>
    </w:rPr>
  </w:style>
  <w:style w:type="character" w:customStyle="1" w:styleId="Estilo3">
    <w:name w:val="Estilo3"/>
    <w:basedOn w:val="Fuentedeprrafopredeter"/>
    <w:uiPriority w:val="1"/>
    <w:rsid w:val="00085CAE"/>
    <w:rPr>
      <w:rFonts w:ascii="ITC Avant Garde Std Bk" w:hAnsi="ITC Avant Garde Std Bk"/>
      <w:sz w:val="22"/>
    </w:rPr>
  </w:style>
  <w:style w:type="character" w:customStyle="1" w:styleId="Estilo4">
    <w:name w:val="Estilo4"/>
    <w:basedOn w:val="Fuentedeprrafopredeter"/>
    <w:uiPriority w:val="1"/>
    <w:rsid w:val="00085CAE"/>
    <w:rPr>
      <w:rFonts w:ascii="ITC Avant Garde Std Bk" w:hAnsi="ITC Avant Garde Std Bk"/>
      <w:sz w:val="22"/>
    </w:rPr>
  </w:style>
  <w:style w:type="paragraph" w:styleId="Textocomentario">
    <w:name w:val="annotation text"/>
    <w:basedOn w:val="Normal"/>
    <w:link w:val="TextocomentarioCar"/>
    <w:uiPriority w:val="99"/>
    <w:semiHidden/>
    <w:unhideWhenUsed/>
    <w:rsid w:val="005F01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0181"/>
    <w:rPr>
      <w:sz w:val="20"/>
      <w:szCs w:val="20"/>
    </w:rPr>
  </w:style>
  <w:style w:type="paragraph" w:styleId="Asuntodelcomentario">
    <w:name w:val="annotation subject"/>
    <w:basedOn w:val="Textocomentario"/>
    <w:next w:val="Textocomentario"/>
    <w:link w:val="AsuntodelcomentarioCar"/>
    <w:uiPriority w:val="99"/>
    <w:semiHidden/>
    <w:unhideWhenUsed/>
    <w:rsid w:val="005F0181"/>
    <w:rPr>
      <w:b/>
      <w:bCs/>
    </w:rPr>
  </w:style>
  <w:style w:type="character" w:customStyle="1" w:styleId="AsuntodelcomentarioCar">
    <w:name w:val="Asunto del comentario Car"/>
    <w:basedOn w:val="TextocomentarioCar"/>
    <w:link w:val="Asuntodelcomentario"/>
    <w:uiPriority w:val="99"/>
    <w:semiHidden/>
    <w:rsid w:val="005F0181"/>
    <w:rPr>
      <w:b/>
      <w:bCs/>
      <w:sz w:val="20"/>
      <w:szCs w:val="20"/>
    </w:rPr>
  </w:style>
  <w:style w:type="paragraph" w:styleId="Textodeglobo">
    <w:name w:val="Balloon Text"/>
    <w:basedOn w:val="Normal"/>
    <w:link w:val="TextodegloboCar"/>
    <w:uiPriority w:val="99"/>
    <w:semiHidden/>
    <w:unhideWhenUsed/>
    <w:rsid w:val="005F01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181"/>
    <w:rPr>
      <w:rFonts w:ascii="Segoe UI" w:hAnsi="Segoe UI" w:cs="Segoe UI"/>
      <w:sz w:val="18"/>
      <w:szCs w:val="18"/>
    </w:rPr>
  </w:style>
  <w:style w:type="paragraph" w:customStyle="1" w:styleId="Texto">
    <w:name w:val="Texto"/>
    <w:basedOn w:val="Normal"/>
    <w:link w:val="TextoCar"/>
    <w:rsid w:val="0092333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2333A"/>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8DF5F8E06C4C67A1656A6E13A446D8"/>
        <w:category>
          <w:name w:val="General"/>
          <w:gallery w:val="placeholder"/>
        </w:category>
        <w:types>
          <w:type w:val="bbPlcHdr"/>
        </w:types>
        <w:behaviors>
          <w:behavior w:val="content"/>
        </w:behaviors>
        <w:guid w:val="{BE92FB96-1376-4778-93E7-8A4E4D146D0B}"/>
      </w:docPartPr>
      <w:docPartBody>
        <w:p w:rsidR="00017150" w:rsidRDefault="006D779E" w:rsidP="006D779E">
          <w:pPr>
            <w:pStyle w:val="AB8DF5F8E06C4C67A1656A6E13A446D8"/>
          </w:pPr>
          <w:r w:rsidRPr="00BB6A43">
            <w:rPr>
              <w:rStyle w:val="Textodelmarcadordeposicin"/>
            </w:rPr>
            <w:t>Haga clic aquí o pulse para escribir una fecha.</w:t>
          </w:r>
        </w:p>
      </w:docPartBody>
    </w:docPart>
    <w:docPart>
      <w:docPartPr>
        <w:name w:val="C45E60C1C6B943CF80B1721B9C53D3AF"/>
        <w:category>
          <w:name w:val="General"/>
          <w:gallery w:val="placeholder"/>
        </w:category>
        <w:types>
          <w:type w:val="bbPlcHdr"/>
        </w:types>
        <w:behaviors>
          <w:behavior w:val="content"/>
        </w:behaviors>
        <w:guid w:val="{E00E2E31-9930-489B-9A55-7CC7108A219B}"/>
      </w:docPartPr>
      <w:docPartBody>
        <w:p w:rsidR="00017150" w:rsidRDefault="006D779E" w:rsidP="006D779E">
          <w:pPr>
            <w:pStyle w:val="C45E60C1C6B943CF80B1721B9C53D3AF"/>
          </w:pPr>
          <w:r w:rsidRPr="00BB6A43">
            <w:rPr>
              <w:rStyle w:val="Textodelmarcadordeposicin"/>
            </w:rPr>
            <w:t>Haga clic aquí o pulse para escribir una fecha.</w:t>
          </w:r>
        </w:p>
      </w:docPartBody>
    </w:docPart>
    <w:docPart>
      <w:docPartPr>
        <w:name w:val="5233E99645114FB3B3B67F7B8A2D413B"/>
        <w:category>
          <w:name w:val="General"/>
          <w:gallery w:val="placeholder"/>
        </w:category>
        <w:types>
          <w:type w:val="bbPlcHdr"/>
        </w:types>
        <w:behaviors>
          <w:behavior w:val="content"/>
        </w:behaviors>
        <w:guid w:val="{7EF8B46C-9F4B-40BD-89AC-110F37790D90}"/>
      </w:docPartPr>
      <w:docPartBody>
        <w:p w:rsidR="00017150" w:rsidRDefault="006D779E" w:rsidP="006D779E">
          <w:pPr>
            <w:pStyle w:val="5233E99645114FB3B3B67F7B8A2D413B"/>
          </w:pPr>
          <w:r w:rsidRPr="00BB6A43">
            <w:rPr>
              <w:rStyle w:val="Textodelmarcadordeposicin"/>
            </w:rPr>
            <w:t>Elija un elemento.</w:t>
          </w:r>
        </w:p>
      </w:docPartBody>
    </w:docPart>
    <w:docPart>
      <w:docPartPr>
        <w:name w:val="6AC0039F80B14E42AC789819265ECFFB"/>
        <w:category>
          <w:name w:val="General"/>
          <w:gallery w:val="placeholder"/>
        </w:category>
        <w:types>
          <w:type w:val="bbPlcHdr"/>
        </w:types>
        <w:behaviors>
          <w:behavior w:val="content"/>
        </w:behaviors>
        <w:guid w:val="{8051B633-0AD7-402C-BC4D-8D2C5ECDA53E}"/>
      </w:docPartPr>
      <w:docPartBody>
        <w:p w:rsidR="00017150" w:rsidRDefault="006D779E" w:rsidP="006D779E">
          <w:pPr>
            <w:pStyle w:val="6AC0039F80B14E42AC789819265ECFFB"/>
          </w:pPr>
          <w:r w:rsidRPr="00BB6A43">
            <w:rPr>
              <w:rStyle w:val="Textodelmarcadordeposicin"/>
            </w:rPr>
            <w:t>Elija un elemento.</w:t>
          </w:r>
        </w:p>
      </w:docPartBody>
    </w:docPart>
    <w:docPart>
      <w:docPartPr>
        <w:name w:val="74480DB032444D7CA04A2EC42A53E5F8"/>
        <w:category>
          <w:name w:val="General"/>
          <w:gallery w:val="placeholder"/>
        </w:category>
        <w:types>
          <w:type w:val="bbPlcHdr"/>
        </w:types>
        <w:behaviors>
          <w:behavior w:val="content"/>
        </w:behaviors>
        <w:guid w:val="{B709F208-E653-4C49-894D-D4B82C1BECC1}"/>
      </w:docPartPr>
      <w:docPartBody>
        <w:p w:rsidR="002F0812" w:rsidRDefault="002F0812" w:rsidP="002F0812">
          <w:pPr>
            <w:pStyle w:val="74480DB032444D7CA04A2EC42A53E5F8"/>
          </w:pPr>
          <w:r w:rsidRPr="00BB6A43">
            <w:rPr>
              <w:rStyle w:val="Textodelmarcadordeposicin"/>
            </w:rPr>
            <w:t>Haga clic aquí o pulse para escribir una fecha.</w:t>
          </w:r>
        </w:p>
      </w:docPartBody>
    </w:docPart>
    <w:docPart>
      <w:docPartPr>
        <w:name w:val="116AF818B57641F79234FE5C1310B6CD"/>
        <w:category>
          <w:name w:val="General"/>
          <w:gallery w:val="placeholder"/>
        </w:category>
        <w:types>
          <w:type w:val="bbPlcHdr"/>
        </w:types>
        <w:behaviors>
          <w:behavior w:val="content"/>
        </w:behaviors>
        <w:guid w:val="{71B44838-C467-47D4-8736-FF77C9ADC6D2}"/>
      </w:docPartPr>
      <w:docPartBody>
        <w:p w:rsidR="00D31C9E" w:rsidRDefault="0026494F" w:rsidP="0026494F">
          <w:pPr>
            <w:pStyle w:val="116AF818B57641F79234FE5C1310B6CD"/>
          </w:pPr>
          <w:r w:rsidRPr="00BB6A43">
            <w:rPr>
              <w:rStyle w:val="Textodelmarcadordeposicin"/>
            </w:rPr>
            <w:t>Elija un elemento.</w:t>
          </w:r>
        </w:p>
      </w:docPartBody>
    </w:docPart>
    <w:docPart>
      <w:docPartPr>
        <w:name w:val="FE8EC271ABE04DCE9F227F10B767E9FC"/>
        <w:category>
          <w:name w:val="General"/>
          <w:gallery w:val="placeholder"/>
        </w:category>
        <w:types>
          <w:type w:val="bbPlcHdr"/>
        </w:types>
        <w:behaviors>
          <w:behavior w:val="content"/>
        </w:behaviors>
        <w:guid w:val="{2B0D1542-FBCC-494E-A2F1-5E63172FFBCD}"/>
      </w:docPartPr>
      <w:docPartBody>
        <w:p w:rsidR="001842EB" w:rsidRDefault="00D31C9E" w:rsidP="00D31C9E">
          <w:pPr>
            <w:pStyle w:val="FE8EC271ABE04DCE9F227F10B767E9FC"/>
          </w:pPr>
          <w:r w:rsidRPr="00BB6A43">
            <w:rPr>
              <w:rStyle w:val="Textodelmarcadordeposicin"/>
            </w:rPr>
            <w:t>Elija un elemento.</w:t>
          </w:r>
        </w:p>
      </w:docPartBody>
    </w:docPart>
    <w:docPart>
      <w:docPartPr>
        <w:name w:val="14E2E724BD9844BEA62D81B0C48B1D9F"/>
        <w:category>
          <w:name w:val="General"/>
          <w:gallery w:val="placeholder"/>
        </w:category>
        <w:types>
          <w:type w:val="bbPlcHdr"/>
        </w:types>
        <w:behaviors>
          <w:behavior w:val="content"/>
        </w:behaviors>
        <w:guid w:val="{D7C9E701-88A2-4D6F-AECD-452601BC11D4}"/>
      </w:docPartPr>
      <w:docPartBody>
        <w:p w:rsidR="00CE7E69" w:rsidRDefault="004223AB" w:rsidP="004223AB">
          <w:pPr>
            <w:pStyle w:val="14E2E724BD9844BEA62D81B0C48B1D9F"/>
          </w:pPr>
          <w:r w:rsidRPr="00BB6A43">
            <w:rPr>
              <w:rStyle w:val="Textodelmarcadordeposicin"/>
            </w:rPr>
            <w:t>Elija un elemento.</w:t>
          </w:r>
        </w:p>
      </w:docPartBody>
    </w:docPart>
    <w:docPart>
      <w:docPartPr>
        <w:name w:val="0652501AD41C40C594E172BE545E09CE"/>
        <w:category>
          <w:name w:val="General"/>
          <w:gallery w:val="placeholder"/>
        </w:category>
        <w:types>
          <w:type w:val="bbPlcHdr"/>
        </w:types>
        <w:behaviors>
          <w:behavior w:val="content"/>
        </w:behaviors>
        <w:guid w:val="{8D87EB62-A70C-4238-AF1A-0093D0B585FB}"/>
      </w:docPartPr>
      <w:docPartBody>
        <w:p w:rsidR="00CE7E69" w:rsidRDefault="004223AB" w:rsidP="004223AB">
          <w:pPr>
            <w:pStyle w:val="0652501AD41C40C594E172BE545E09CE"/>
          </w:pPr>
          <w:r w:rsidRPr="00BB6A43">
            <w:rPr>
              <w:rStyle w:val="Textodelmarcadordeposicin"/>
            </w:rPr>
            <w:t>Elija un elemento.</w:t>
          </w:r>
        </w:p>
      </w:docPartBody>
    </w:docPart>
    <w:docPart>
      <w:docPartPr>
        <w:name w:val="CCD438AAA3494844A989E93D308EDC42"/>
        <w:category>
          <w:name w:val="General"/>
          <w:gallery w:val="placeholder"/>
        </w:category>
        <w:types>
          <w:type w:val="bbPlcHdr"/>
        </w:types>
        <w:behaviors>
          <w:behavior w:val="content"/>
        </w:behaviors>
        <w:guid w:val="{25208761-F733-4ADC-A29B-A6A6E61E8B5B}"/>
      </w:docPartPr>
      <w:docPartBody>
        <w:p w:rsidR="00CE7E69" w:rsidRDefault="004223AB" w:rsidP="004223AB">
          <w:pPr>
            <w:pStyle w:val="CCD438AAA3494844A989E93D308EDC42"/>
          </w:pPr>
          <w:r w:rsidRPr="00BB6A43">
            <w:rPr>
              <w:rStyle w:val="Textodelmarcadordeposicin"/>
            </w:rPr>
            <w:t>Elija un elemento.</w:t>
          </w:r>
        </w:p>
      </w:docPartBody>
    </w:docPart>
    <w:docPart>
      <w:docPartPr>
        <w:name w:val="F9FCBDE8D5804F57939AF2DC3B257B46"/>
        <w:category>
          <w:name w:val="General"/>
          <w:gallery w:val="placeholder"/>
        </w:category>
        <w:types>
          <w:type w:val="bbPlcHdr"/>
        </w:types>
        <w:behaviors>
          <w:behavior w:val="content"/>
        </w:behaviors>
        <w:guid w:val="{A9CF5C6F-2389-401E-9031-98A12D68A9EE}"/>
      </w:docPartPr>
      <w:docPartBody>
        <w:p w:rsidR="00062C2F" w:rsidRDefault="00CE7E69" w:rsidP="00CE7E69">
          <w:pPr>
            <w:pStyle w:val="F9FCBDE8D5804F57939AF2DC3B257B46"/>
          </w:pPr>
          <w:r w:rsidRPr="00BB6A43">
            <w:rPr>
              <w:rStyle w:val="Textodelmarcadordeposicin"/>
            </w:rPr>
            <w:t>Elija un elemento.</w:t>
          </w:r>
        </w:p>
      </w:docPartBody>
    </w:docPart>
    <w:docPart>
      <w:docPartPr>
        <w:name w:val="14CE2B27288F484DA5F06237B481CD38"/>
        <w:category>
          <w:name w:val="General"/>
          <w:gallery w:val="placeholder"/>
        </w:category>
        <w:types>
          <w:type w:val="bbPlcHdr"/>
        </w:types>
        <w:behaviors>
          <w:behavior w:val="content"/>
        </w:behaviors>
        <w:guid w:val="{D5530852-1FD2-4E33-BFA6-0D69F5FAEE9B}"/>
      </w:docPartPr>
      <w:docPartBody>
        <w:p w:rsidR="00707E25" w:rsidRDefault="00707E25" w:rsidP="00707E25">
          <w:pPr>
            <w:pStyle w:val="14CE2B27288F484DA5F06237B481CD38"/>
          </w:pPr>
          <w:r w:rsidRPr="00BB6A43">
            <w:rPr>
              <w:rStyle w:val="Textodelmarcadordeposicin"/>
            </w:rPr>
            <w:t>Elija un elemento.</w:t>
          </w:r>
        </w:p>
      </w:docPartBody>
    </w:docPart>
    <w:docPart>
      <w:docPartPr>
        <w:name w:val="56166E8710724C118630CED0723D2DAE"/>
        <w:category>
          <w:name w:val="General"/>
          <w:gallery w:val="placeholder"/>
        </w:category>
        <w:types>
          <w:type w:val="bbPlcHdr"/>
        </w:types>
        <w:behaviors>
          <w:behavior w:val="content"/>
        </w:behaviors>
        <w:guid w:val="{B9238851-4F34-4DBA-B95A-591F4C2CBA1E}"/>
      </w:docPartPr>
      <w:docPartBody>
        <w:p w:rsidR="00707E25" w:rsidRDefault="00707E25" w:rsidP="00707E25">
          <w:pPr>
            <w:pStyle w:val="56166E8710724C118630CED0723D2DAE"/>
          </w:pPr>
          <w:r w:rsidRPr="00BB6A4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9E"/>
    <w:rsid w:val="00017150"/>
    <w:rsid w:val="00062C2F"/>
    <w:rsid w:val="000A040B"/>
    <w:rsid w:val="00152911"/>
    <w:rsid w:val="001842EB"/>
    <w:rsid w:val="001B5A4B"/>
    <w:rsid w:val="00247CE4"/>
    <w:rsid w:val="002607A3"/>
    <w:rsid w:val="0026494F"/>
    <w:rsid w:val="002852A0"/>
    <w:rsid w:val="002B7F38"/>
    <w:rsid w:val="002F0812"/>
    <w:rsid w:val="00303EA8"/>
    <w:rsid w:val="004223AB"/>
    <w:rsid w:val="004E3322"/>
    <w:rsid w:val="005D084C"/>
    <w:rsid w:val="00687FEB"/>
    <w:rsid w:val="006D779E"/>
    <w:rsid w:val="00707E25"/>
    <w:rsid w:val="007313BB"/>
    <w:rsid w:val="007866FE"/>
    <w:rsid w:val="008E6773"/>
    <w:rsid w:val="009149B3"/>
    <w:rsid w:val="00977C64"/>
    <w:rsid w:val="009F2A3C"/>
    <w:rsid w:val="00A52267"/>
    <w:rsid w:val="00A72DE6"/>
    <w:rsid w:val="00B01F8A"/>
    <w:rsid w:val="00BD1645"/>
    <w:rsid w:val="00BF7C0D"/>
    <w:rsid w:val="00C2228D"/>
    <w:rsid w:val="00CE7E69"/>
    <w:rsid w:val="00D31C9E"/>
    <w:rsid w:val="00D57942"/>
    <w:rsid w:val="00D57A8B"/>
    <w:rsid w:val="00D83928"/>
    <w:rsid w:val="00DF3746"/>
    <w:rsid w:val="00F946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07E25"/>
    <w:rPr>
      <w:color w:val="808080"/>
    </w:rPr>
  </w:style>
  <w:style w:type="paragraph" w:customStyle="1" w:styleId="AB8DF5F8E06C4C67A1656A6E13A446D8">
    <w:name w:val="AB8DF5F8E06C4C67A1656A6E13A446D8"/>
    <w:rsid w:val="006D779E"/>
  </w:style>
  <w:style w:type="paragraph" w:customStyle="1" w:styleId="C45E60C1C6B943CF80B1721B9C53D3AF">
    <w:name w:val="C45E60C1C6B943CF80B1721B9C53D3AF"/>
    <w:rsid w:val="006D779E"/>
  </w:style>
  <w:style w:type="paragraph" w:customStyle="1" w:styleId="11D0E96EBFAA44108F9A28542A01F376">
    <w:name w:val="11D0E96EBFAA44108F9A28542A01F376"/>
    <w:rsid w:val="006D779E"/>
  </w:style>
  <w:style w:type="paragraph" w:customStyle="1" w:styleId="5233E99645114FB3B3B67F7B8A2D413B">
    <w:name w:val="5233E99645114FB3B3B67F7B8A2D413B"/>
    <w:rsid w:val="006D779E"/>
  </w:style>
  <w:style w:type="paragraph" w:customStyle="1" w:styleId="6AC0039F80B14E42AC789819265ECFFB">
    <w:name w:val="6AC0039F80B14E42AC789819265ECFFB"/>
    <w:rsid w:val="006D779E"/>
  </w:style>
  <w:style w:type="paragraph" w:customStyle="1" w:styleId="0F5A8BA285AC404EA7CF86593950CDFB">
    <w:name w:val="0F5A8BA285AC404EA7CF86593950CDFB"/>
    <w:rsid w:val="006D779E"/>
  </w:style>
  <w:style w:type="paragraph" w:customStyle="1" w:styleId="E869A9A7DB714B5EA6F42DCE29ACD110">
    <w:name w:val="E869A9A7DB714B5EA6F42DCE29ACD110"/>
    <w:rsid w:val="008E6773"/>
  </w:style>
  <w:style w:type="paragraph" w:customStyle="1" w:styleId="F2703DE278A048FD84B842454772682F">
    <w:name w:val="F2703DE278A048FD84B842454772682F"/>
    <w:rsid w:val="008E6773"/>
  </w:style>
  <w:style w:type="paragraph" w:customStyle="1" w:styleId="0F5A8BA285AC404EA7CF86593950CDFB1">
    <w:name w:val="0F5A8BA285AC404EA7CF86593950CDFB1"/>
    <w:rsid w:val="00A52267"/>
    <w:rPr>
      <w:rFonts w:eastAsiaTheme="minorHAnsi"/>
      <w:lang w:eastAsia="en-US"/>
    </w:rPr>
  </w:style>
  <w:style w:type="paragraph" w:customStyle="1" w:styleId="0F5A8BA285AC404EA7CF86593950CDFB2">
    <w:name w:val="0F5A8BA285AC404EA7CF86593950CDFB2"/>
    <w:rsid w:val="00A52267"/>
    <w:rPr>
      <w:rFonts w:eastAsiaTheme="minorHAnsi"/>
      <w:lang w:eastAsia="en-US"/>
    </w:rPr>
  </w:style>
  <w:style w:type="paragraph" w:customStyle="1" w:styleId="413D5310282A477C8B3F28B088541795">
    <w:name w:val="413D5310282A477C8B3F28B088541795"/>
    <w:rsid w:val="00A52267"/>
  </w:style>
  <w:style w:type="paragraph" w:customStyle="1" w:styleId="9517800D7E16472E8CCF75D1471780F3">
    <w:name w:val="9517800D7E16472E8CCF75D1471780F3"/>
    <w:rsid w:val="00A52267"/>
  </w:style>
  <w:style w:type="paragraph" w:customStyle="1" w:styleId="4623D9E71D4F4334BB74563372F7D97D">
    <w:name w:val="4623D9E71D4F4334BB74563372F7D97D"/>
    <w:rsid w:val="00A52267"/>
  </w:style>
  <w:style w:type="paragraph" w:customStyle="1" w:styleId="0F5A8BA285AC404EA7CF86593950CDFB3">
    <w:name w:val="0F5A8BA285AC404EA7CF86593950CDFB3"/>
    <w:rsid w:val="00A52267"/>
    <w:rPr>
      <w:rFonts w:eastAsiaTheme="minorHAnsi"/>
      <w:lang w:eastAsia="en-US"/>
    </w:rPr>
  </w:style>
  <w:style w:type="paragraph" w:customStyle="1" w:styleId="4623D9E71D4F4334BB74563372F7D97D1">
    <w:name w:val="4623D9E71D4F4334BB74563372F7D97D1"/>
    <w:rsid w:val="00A52267"/>
    <w:rPr>
      <w:rFonts w:eastAsiaTheme="minorHAnsi"/>
      <w:lang w:eastAsia="en-US"/>
    </w:rPr>
  </w:style>
  <w:style w:type="paragraph" w:customStyle="1" w:styleId="78A3401525BC439E965FD11C9DA5D0CB">
    <w:name w:val="78A3401525BC439E965FD11C9DA5D0CB"/>
    <w:rsid w:val="00A72DE6"/>
    <w:rPr>
      <w:rFonts w:eastAsiaTheme="minorHAnsi"/>
      <w:lang w:eastAsia="en-US"/>
    </w:rPr>
  </w:style>
  <w:style w:type="paragraph" w:customStyle="1" w:styleId="0F5A8BA285AC404EA7CF86593950CDFB4">
    <w:name w:val="0F5A8BA285AC404EA7CF86593950CDFB4"/>
    <w:rsid w:val="00A72DE6"/>
    <w:rPr>
      <w:rFonts w:eastAsiaTheme="minorHAnsi"/>
      <w:lang w:eastAsia="en-US"/>
    </w:rPr>
  </w:style>
  <w:style w:type="paragraph" w:customStyle="1" w:styleId="4623D9E71D4F4334BB74563372F7D97D2">
    <w:name w:val="4623D9E71D4F4334BB74563372F7D97D2"/>
    <w:rsid w:val="00A72DE6"/>
    <w:rPr>
      <w:rFonts w:eastAsiaTheme="minorHAnsi"/>
      <w:lang w:eastAsia="en-US"/>
    </w:rPr>
  </w:style>
  <w:style w:type="paragraph" w:customStyle="1" w:styleId="B96D7A799E6A4C538295A43EDE30ABD4">
    <w:name w:val="B96D7A799E6A4C538295A43EDE30ABD4"/>
    <w:rsid w:val="00A72DE6"/>
  </w:style>
  <w:style w:type="paragraph" w:customStyle="1" w:styleId="B96D7A799E6A4C538295A43EDE30ABD41">
    <w:name w:val="B96D7A799E6A4C538295A43EDE30ABD41"/>
    <w:rsid w:val="00A72DE6"/>
    <w:rPr>
      <w:rFonts w:eastAsiaTheme="minorHAnsi"/>
      <w:lang w:eastAsia="en-US"/>
    </w:rPr>
  </w:style>
  <w:style w:type="paragraph" w:customStyle="1" w:styleId="0F5A8BA285AC404EA7CF86593950CDFB5">
    <w:name w:val="0F5A8BA285AC404EA7CF86593950CDFB5"/>
    <w:rsid w:val="00A72DE6"/>
    <w:rPr>
      <w:rFonts w:eastAsiaTheme="minorHAnsi"/>
      <w:lang w:eastAsia="en-US"/>
    </w:rPr>
  </w:style>
  <w:style w:type="paragraph" w:customStyle="1" w:styleId="4623D9E71D4F4334BB74563372F7D97D3">
    <w:name w:val="4623D9E71D4F4334BB74563372F7D97D3"/>
    <w:rsid w:val="00A72DE6"/>
    <w:rPr>
      <w:rFonts w:eastAsiaTheme="minorHAnsi"/>
      <w:lang w:eastAsia="en-US"/>
    </w:rPr>
  </w:style>
  <w:style w:type="paragraph" w:customStyle="1" w:styleId="78E7F390851A48AF96C1E3B6CB71CEE3">
    <w:name w:val="78E7F390851A48AF96C1E3B6CB71CEE3"/>
    <w:rsid w:val="002F0812"/>
  </w:style>
  <w:style w:type="paragraph" w:customStyle="1" w:styleId="74480DB032444D7CA04A2EC42A53E5F8">
    <w:name w:val="74480DB032444D7CA04A2EC42A53E5F8"/>
    <w:rsid w:val="002F0812"/>
  </w:style>
  <w:style w:type="paragraph" w:customStyle="1" w:styleId="116AF818B57641F79234FE5C1310B6CD">
    <w:name w:val="116AF818B57641F79234FE5C1310B6CD"/>
    <w:rsid w:val="0026494F"/>
  </w:style>
  <w:style w:type="paragraph" w:customStyle="1" w:styleId="3773AA41E3FC43369A4B53EC3CF6C1C8">
    <w:name w:val="3773AA41E3FC43369A4B53EC3CF6C1C8"/>
    <w:rsid w:val="0026494F"/>
  </w:style>
  <w:style w:type="paragraph" w:customStyle="1" w:styleId="FE8EC271ABE04DCE9F227F10B767E9FC">
    <w:name w:val="FE8EC271ABE04DCE9F227F10B767E9FC"/>
    <w:rsid w:val="00D31C9E"/>
  </w:style>
  <w:style w:type="paragraph" w:customStyle="1" w:styleId="221E05877FE048BCAE4A3563A03F690A">
    <w:name w:val="221E05877FE048BCAE4A3563A03F690A"/>
    <w:rsid w:val="00152911"/>
  </w:style>
  <w:style w:type="paragraph" w:customStyle="1" w:styleId="C2CE86BE04E04B059A9C93149013D7D7">
    <w:name w:val="C2CE86BE04E04B059A9C93149013D7D7"/>
    <w:rsid w:val="00152911"/>
  </w:style>
  <w:style w:type="paragraph" w:customStyle="1" w:styleId="951D727954EA41FA96C5B1D88C7F223B">
    <w:name w:val="951D727954EA41FA96C5B1D88C7F223B"/>
    <w:rsid w:val="004223AB"/>
  </w:style>
  <w:style w:type="paragraph" w:customStyle="1" w:styleId="451CCC2D4DEA4D1EA54A484E0FC93B43">
    <w:name w:val="451CCC2D4DEA4D1EA54A484E0FC93B43"/>
    <w:rsid w:val="004223AB"/>
  </w:style>
  <w:style w:type="paragraph" w:customStyle="1" w:styleId="B2145C4F5EE44DCC9FFDE12C8F7809BD">
    <w:name w:val="B2145C4F5EE44DCC9FFDE12C8F7809BD"/>
    <w:rsid w:val="004223AB"/>
  </w:style>
  <w:style w:type="paragraph" w:customStyle="1" w:styleId="14E2E724BD9844BEA62D81B0C48B1D9F">
    <w:name w:val="14E2E724BD9844BEA62D81B0C48B1D9F"/>
    <w:rsid w:val="004223AB"/>
  </w:style>
  <w:style w:type="paragraph" w:customStyle="1" w:styleId="0652501AD41C40C594E172BE545E09CE">
    <w:name w:val="0652501AD41C40C594E172BE545E09CE"/>
    <w:rsid w:val="004223AB"/>
  </w:style>
  <w:style w:type="paragraph" w:customStyle="1" w:styleId="A621E8DD95E64189BD69AA6198572125">
    <w:name w:val="A621E8DD95E64189BD69AA6198572125"/>
    <w:rsid w:val="004223AB"/>
  </w:style>
  <w:style w:type="paragraph" w:customStyle="1" w:styleId="D14D50AB494546AB9614FD9A687E5CE4">
    <w:name w:val="D14D50AB494546AB9614FD9A687E5CE4"/>
    <w:rsid w:val="004223AB"/>
  </w:style>
  <w:style w:type="paragraph" w:customStyle="1" w:styleId="CF397D532A58456B88462F0123F56F5B">
    <w:name w:val="CF397D532A58456B88462F0123F56F5B"/>
    <w:rsid w:val="004223AB"/>
  </w:style>
  <w:style w:type="paragraph" w:customStyle="1" w:styleId="CCD438AAA3494844A989E93D308EDC42">
    <w:name w:val="CCD438AAA3494844A989E93D308EDC42"/>
    <w:rsid w:val="004223AB"/>
  </w:style>
  <w:style w:type="paragraph" w:customStyle="1" w:styleId="F9FCBDE8D5804F57939AF2DC3B257B46">
    <w:name w:val="F9FCBDE8D5804F57939AF2DC3B257B46"/>
    <w:rsid w:val="00CE7E69"/>
  </w:style>
  <w:style w:type="paragraph" w:customStyle="1" w:styleId="14CE2B27288F484DA5F06237B481CD38">
    <w:name w:val="14CE2B27288F484DA5F06237B481CD38"/>
    <w:rsid w:val="00707E25"/>
  </w:style>
  <w:style w:type="paragraph" w:customStyle="1" w:styleId="56166E8710724C118630CED0723D2DAE">
    <w:name w:val="56166E8710724C118630CED0723D2DAE"/>
    <w:rsid w:val="00707E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3867C35412724396BD27E9CB570B40" ma:contentTypeVersion="0" ma:contentTypeDescription="Crear nuevo documento." ma:contentTypeScope="" ma:versionID="cc641cfc9dd91b66b40a16f9de5d7c3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5D791-CCBF-423D-9A4F-4B7315067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A4E056B-280B-49A1-A946-08CEB42D8AA3}">
  <ds:schemaRefs>
    <ds:schemaRef ds:uri="http://schemas.microsoft.com/office/2006/metadata/propertie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F13A8784-09C0-4774-8C15-3EBAD39247BD}">
  <ds:schemaRefs>
    <ds:schemaRef ds:uri="http://schemas.microsoft.com/sharepoint/v3/contenttype/forms"/>
  </ds:schemaRefs>
</ds:datastoreItem>
</file>

<file path=customXml/itemProps4.xml><?xml version="1.0" encoding="utf-8"?>
<ds:datastoreItem xmlns:ds="http://schemas.openxmlformats.org/officeDocument/2006/customXml" ds:itemID="{0642F88E-C5B7-4FC3-89C4-5B5D0ABC1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767</Words>
  <Characters>5007</Characters>
  <Application>Microsoft Office Word</Application>
  <DocSecurity>0</DocSecurity>
  <Lines>147</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Adrian Israel Garcia Munoz</cp:lastModifiedBy>
  <cp:revision>11</cp:revision>
  <dcterms:created xsi:type="dcterms:W3CDTF">2021-11-18T03:15:00Z</dcterms:created>
  <dcterms:modified xsi:type="dcterms:W3CDTF">2022-06-07T23:22:00Z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0x0101002E3867C35412724396BD27E9CB570B40</vt:lpwstr>
  </property>
</Properties>
</file>