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53231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53231D" w14:paraId="1B2E1BC8" w14:textId="77777777" w:rsidTr="00DF074B">
        <w:tc>
          <w:tcPr>
            <w:tcW w:w="8828" w:type="dxa"/>
          </w:tcPr>
          <w:p w14:paraId="5E631BCB" w14:textId="4094EEC4" w:rsidR="006166DB" w:rsidRPr="0053231D" w:rsidRDefault="005D2610" w:rsidP="00D90C88">
            <w:pPr>
              <w:rPr>
                <w:rFonts w:ascii="ITC Avant Garde" w:hAnsi="ITC Avant Garde"/>
                <w:color w:val="000000" w:themeColor="text1"/>
                <w:sz w:val="21"/>
                <w:szCs w:val="21"/>
              </w:rPr>
            </w:pPr>
            <w:r w:rsidRPr="0053231D">
              <w:rPr>
                <w:rStyle w:val="Estilo4"/>
                <w:rFonts w:ascii="ITC Avant Garde" w:eastAsia="Calibri" w:hAnsi="ITC Avant Garde" w:cs="Times New Roman"/>
                <w:sz w:val="21"/>
                <w:szCs w:val="21"/>
              </w:rPr>
              <w:t xml:space="preserve">Acuerdo mediante el cual el Pleno del Instituto Federal de Telecomunicaciones emite los </w:t>
            </w:r>
            <w:r w:rsidR="00895401" w:rsidRPr="0053231D">
              <w:rPr>
                <w:rStyle w:val="Estilo4"/>
                <w:rFonts w:ascii="ITC Avant Garde" w:eastAsia="Calibri" w:hAnsi="ITC Avant Garde" w:cs="Times New Roman"/>
                <w:sz w:val="21"/>
                <w:szCs w:val="21"/>
              </w:rPr>
              <w:t>F</w:t>
            </w:r>
            <w:r w:rsidR="00520049" w:rsidRPr="0053231D">
              <w:rPr>
                <w:rStyle w:val="Estilo4"/>
                <w:rFonts w:ascii="ITC Avant Garde" w:eastAsia="Calibri" w:hAnsi="ITC Avant Garde" w:cs="Times New Roman"/>
                <w:sz w:val="21"/>
                <w:szCs w:val="21"/>
              </w:rPr>
              <w:t>ormatos que deberán utilizarse para realizar diversos trámites y servicios ante el Instituto Federal de Telecomunicaciones</w:t>
            </w:r>
          </w:p>
        </w:tc>
      </w:tr>
    </w:tbl>
    <w:p w14:paraId="52EC83BF" w14:textId="77777777" w:rsidR="006166DB" w:rsidRPr="0053231D"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53231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53231D" w14:paraId="454C3A95" w14:textId="77777777" w:rsidTr="00DF074B">
        <w:tc>
          <w:tcPr>
            <w:tcW w:w="8828" w:type="dxa"/>
          </w:tcPr>
          <w:p w14:paraId="1A68E5FF" w14:textId="08CF6ED3" w:rsidR="006166DB" w:rsidRPr="0053231D" w:rsidRDefault="006166DB" w:rsidP="002434FF">
            <w:pPr>
              <w:contextualSpacing/>
              <w:mirrorIndents/>
              <w:rPr>
                <w:rStyle w:val="Estilo4"/>
                <w:rFonts w:ascii="ITC Avant Garde" w:hAnsi="ITC Avant Garde"/>
                <w:sz w:val="21"/>
                <w:szCs w:val="21"/>
              </w:rPr>
            </w:pPr>
            <w:r w:rsidRPr="0053231D">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10-16T00:00:00Z">
                  <w:dateFormat w:val="dd/MM/yyyy"/>
                  <w:lid w:val="es-MX"/>
                  <w:storeMappedDataAs w:val="dateTime"/>
                  <w:calendar w:val="gregorian"/>
                </w:date>
              </w:sdtPr>
              <w:sdtEndPr/>
              <w:sdtContent>
                <w:r w:rsidR="00520049" w:rsidRPr="0053231D">
                  <w:rPr>
                    <w:rFonts w:ascii="ITC Avant Garde" w:hAnsi="ITC Avant Garde"/>
                    <w:sz w:val="21"/>
                    <w:szCs w:val="21"/>
                  </w:rPr>
                  <w:t>16/10/2019</w:t>
                </w:r>
              </w:sdtContent>
            </w:sdt>
          </w:p>
        </w:tc>
      </w:tr>
      <w:tr w:rsidR="003F1D7B" w:rsidRPr="0053231D" w14:paraId="098151CF" w14:textId="77777777" w:rsidTr="00DF074B">
        <w:tc>
          <w:tcPr>
            <w:tcW w:w="8828" w:type="dxa"/>
          </w:tcPr>
          <w:p w14:paraId="07D4CB20" w14:textId="5B8B2A1D" w:rsidR="003F1D7B" w:rsidRPr="0053231D" w:rsidRDefault="003F1D7B" w:rsidP="003F1D7B">
            <w:pPr>
              <w:contextualSpacing/>
              <w:mirrorIndents/>
              <w:rPr>
                <w:rStyle w:val="Estilo4"/>
                <w:rFonts w:ascii="ITC Avant Garde" w:hAnsi="ITC Avant Garde"/>
                <w:sz w:val="21"/>
                <w:szCs w:val="21"/>
              </w:rPr>
            </w:pPr>
            <w:r w:rsidRPr="0053231D">
              <w:rPr>
                <w:rStyle w:val="Estilo4"/>
                <w:rFonts w:ascii="ITC Avant Garde" w:hAnsi="ITC Avant Garde"/>
                <w:sz w:val="21"/>
                <w:szCs w:val="21"/>
              </w:rPr>
              <w:t>Fecha de p</w:t>
            </w:r>
            <w:r w:rsidR="00520049" w:rsidRPr="0053231D">
              <w:rPr>
                <w:rStyle w:val="Estilo4"/>
                <w:rFonts w:ascii="ITC Avant Garde" w:hAnsi="ITC Avant Garde"/>
                <w:sz w:val="21"/>
                <w:szCs w:val="21"/>
              </w:rPr>
              <w:t xml:space="preserve">ublicación en el DOF: 11/11/2019 </w:t>
            </w:r>
            <w:r w:rsidRPr="0053231D">
              <w:rPr>
                <w:rStyle w:val="Estilo4"/>
                <w:rFonts w:ascii="ITC Avant Garde" w:hAnsi="ITC Avant Garde"/>
                <w:sz w:val="21"/>
                <w:szCs w:val="21"/>
              </w:rPr>
              <w:t xml:space="preserve"> </w:t>
            </w:r>
          </w:p>
        </w:tc>
      </w:tr>
      <w:tr w:rsidR="00DF074B" w:rsidRPr="0053231D" w14:paraId="784A8897" w14:textId="77777777" w:rsidTr="00DF074B">
        <w:tc>
          <w:tcPr>
            <w:tcW w:w="8828" w:type="dxa"/>
          </w:tcPr>
          <w:p w14:paraId="335C558B" w14:textId="04E75D7C" w:rsidR="00DF074B" w:rsidRPr="0053231D" w:rsidRDefault="004C31A6" w:rsidP="003F1D7B">
            <w:pPr>
              <w:contextualSpacing/>
              <w:mirrorIndents/>
              <w:rPr>
                <w:rStyle w:val="Estilo4"/>
                <w:rFonts w:ascii="ITC Avant Garde" w:hAnsi="ITC Avant Garde"/>
                <w:sz w:val="21"/>
                <w:szCs w:val="21"/>
              </w:rPr>
            </w:pPr>
            <w:r w:rsidRPr="0053231D">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CF5DA9" w:rsidRPr="0053231D">
                  <w:rPr>
                    <w:rStyle w:val="Estilo4"/>
                    <w:rFonts w:ascii="ITC Avant Garde" w:hAnsi="ITC Avant Garde"/>
                    <w:sz w:val="21"/>
                    <w:szCs w:val="21"/>
                  </w:rPr>
                  <w:t xml:space="preserve">Indefinida </w:t>
                </w:r>
              </w:sdtContent>
            </w:sdt>
          </w:p>
        </w:tc>
      </w:tr>
      <w:tr w:rsidR="006166DB" w:rsidRPr="0053231D" w14:paraId="25C2F9B9" w14:textId="77777777" w:rsidTr="00DF074B">
        <w:tc>
          <w:tcPr>
            <w:tcW w:w="8828" w:type="dxa"/>
          </w:tcPr>
          <w:p w14:paraId="187042E5" w14:textId="1348569E" w:rsidR="006166DB" w:rsidRPr="0053231D" w:rsidRDefault="006166DB" w:rsidP="002434FF">
            <w:pPr>
              <w:contextualSpacing/>
              <w:mirrorIndents/>
              <w:rPr>
                <w:rStyle w:val="Estilo4"/>
                <w:rFonts w:ascii="ITC Avant Garde" w:hAnsi="ITC Avant Garde"/>
                <w:sz w:val="21"/>
                <w:szCs w:val="21"/>
              </w:rPr>
            </w:pPr>
            <w:r w:rsidRPr="0053231D">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0-01-10T00:00:00Z">
                  <w:dateFormat w:val="dd/MM/yyyy"/>
                  <w:lid w:val="es-MX"/>
                  <w:storeMappedDataAs w:val="dateTime"/>
                  <w:calendar w:val="gregorian"/>
                </w:date>
              </w:sdtPr>
              <w:sdtEndPr>
                <w:rPr>
                  <w:rStyle w:val="Estilo4"/>
                </w:rPr>
              </w:sdtEndPr>
              <w:sdtContent>
                <w:r w:rsidR="0011533F" w:rsidRPr="0053231D">
                  <w:rPr>
                    <w:rStyle w:val="Estilo4"/>
                    <w:rFonts w:ascii="ITC Avant Garde" w:hAnsi="ITC Avant Garde"/>
                    <w:sz w:val="21"/>
                    <w:szCs w:val="21"/>
                  </w:rPr>
                  <w:t>10/01/2020</w:t>
                </w:r>
              </w:sdtContent>
            </w:sdt>
            <w:r w:rsidRPr="0053231D">
              <w:rPr>
                <w:rStyle w:val="Estilo4"/>
                <w:rFonts w:ascii="ITC Avant Garde" w:hAnsi="ITC Avant Garde"/>
                <w:sz w:val="21"/>
                <w:szCs w:val="21"/>
              </w:rPr>
              <w:t xml:space="preserve"> </w:t>
            </w:r>
          </w:p>
        </w:tc>
      </w:tr>
      <w:tr w:rsidR="00DF074B" w:rsidRPr="0053231D" w14:paraId="5C60735A" w14:textId="77777777" w:rsidTr="007F5106">
        <w:trPr>
          <w:trHeight w:val="50"/>
        </w:trPr>
        <w:tc>
          <w:tcPr>
            <w:tcW w:w="8828" w:type="dxa"/>
          </w:tcPr>
          <w:p w14:paraId="43F30054" w14:textId="1C469C5C" w:rsidR="00DF074B" w:rsidRPr="0053231D" w:rsidRDefault="00DF074B" w:rsidP="00DF074B">
            <w:pPr>
              <w:contextualSpacing/>
              <w:mirrorIndents/>
              <w:rPr>
                <w:rStyle w:val="Estilo4"/>
                <w:rFonts w:ascii="ITC Avant Garde" w:hAnsi="ITC Avant Garde"/>
                <w:sz w:val="21"/>
                <w:szCs w:val="21"/>
              </w:rPr>
            </w:pPr>
            <w:r w:rsidRPr="0053231D">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CF5DA9" w:rsidRPr="0053231D">
                  <w:rPr>
                    <w:rStyle w:val="Estilo4"/>
                    <w:rFonts w:ascii="ITC Avant Garde" w:hAnsi="ITC Avant Garde"/>
                    <w:sz w:val="21"/>
                    <w:szCs w:val="21"/>
                  </w:rPr>
                  <w:t>No aplica</w:t>
                </w:r>
              </w:sdtContent>
            </w:sdt>
            <w:r w:rsidRPr="0053231D">
              <w:rPr>
                <w:rStyle w:val="Estilo4"/>
                <w:rFonts w:ascii="ITC Avant Garde" w:hAnsi="ITC Avant Garde"/>
                <w:sz w:val="21"/>
                <w:szCs w:val="21"/>
              </w:rPr>
              <w:t xml:space="preserve"> </w:t>
            </w:r>
          </w:p>
        </w:tc>
      </w:tr>
    </w:tbl>
    <w:p w14:paraId="7B361F8E" w14:textId="77777777" w:rsidR="006166DB" w:rsidRPr="0053231D"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53231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53231D" w14:paraId="2E594784" w14:textId="77777777" w:rsidTr="00DF074B">
        <w:tc>
          <w:tcPr>
            <w:tcW w:w="8828" w:type="dxa"/>
          </w:tcPr>
          <w:p w14:paraId="6C41AB66" w14:textId="5A3426DE" w:rsidR="006166DB" w:rsidRPr="0053231D" w:rsidRDefault="00520049" w:rsidP="00520049">
            <w:pPr>
              <w:rPr>
                <w:rFonts w:ascii="ITC Avant Garde" w:hAnsi="ITC Avant Garde" w:cs="Calibri"/>
                <w:sz w:val="21"/>
                <w:szCs w:val="21"/>
              </w:rPr>
            </w:pPr>
            <w:r w:rsidRPr="0053231D">
              <w:rPr>
                <w:rStyle w:val="Estilo4"/>
                <w:rFonts w:ascii="ITC Avant Garde" w:hAnsi="ITC Avant Garde"/>
                <w:sz w:val="21"/>
                <w:szCs w:val="21"/>
              </w:rPr>
              <w:t>Instituto Federal de Telecomunicaciones</w:t>
            </w:r>
          </w:p>
        </w:tc>
      </w:tr>
    </w:tbl>
    <w:p w14:paraId="32195651" w14:textId="77777777" w:rsidR="006166DB" w:rsidRPr="0053231D"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53231D"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53231D" w14:paraId="0FEE5916" w14:textId="77777777" w:rsidTr="00DF074B">
        <w:tc>
          <w:tcPr>
            <w:tcW w:w="8828" w:type="dxa"/>
          </w:tcPr>
          <w:p w14:paraId="043F6ABC" w14:textId="7C1B454D" w:rsidR="006166DB" w:rsidRPr="0053231D" w:rsidRDefault="00520049" w:rsidP="002434FF">
            <w:pPr>
              <w:contextualSpacing/>
              <w:mirrorIndents/>
              <w:rPr>
                <w:rFonts w:ascii="ITC Avant Garde" w:hAnsi="ITC Avant Garde"/>
                <w:color w:val="000000" w:themeColor="text1"/>
                <w:sz w:val="21"/>
                <w:szCs w:val="21"/>
              </w:rPr>
            </w:pPr>
            <w:r w:rsidRPr="0053231D">
              <w:rPr>
                <w:rStyle w:val="Estilo4"/>
                <w:rFonts w:ascii="ITC Avant Garde" w:hAnsi="ITC Avant Garde"/>
                <w:sz w:val="21"/>
                <w:szCs w:val="21"/>
              </w:rPr>
              <w:t>Instituto Federal de Telecomunicaciones</w:t>
            </w:r>
          </w:p>
        </w:tc>
      </w:tr>
    </w:tbl>
    <w:p w14:paraId="45DC499A" w14:textId="063A5F7C" w:rsidR="006166DB" w:rsidRPr="0053231D"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53231D"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53231D" w14:paraId="749D808B" w14:textId="77777777" w:rsidTr="00DF074B">
        <w:tc>
          <w:tcPr>
            <w:tcW w:w="8828" w:type="dxa"/>
          </w:tcPr>
          <w:p w14:paraId="07FF9FAE" w14:textId="270BC107" w:rsidR="00DC3A1A" w:rsidRPr="0053231D" w:rsidRDefault="00C76443" w:rsidP="00DF074B">
            <w:pPr>
              <w:contextualSpacing/>
              <w:mirrorIndents/>
              <w:rPr>
                <w:rFonts w:ascii="ITC Avant Garde" w:hAnsi="ITC Avant Garde"/>
                <w:color w:val="000000" w:themeColor="text1"/>
                <w:sz w:val="21"/>
                <w:szCs w:val="21"/>
              </w:rPr>
            </w:pPr>
            <w:r w:rsidRPr="0053231D">
              <w:rPr>
                <w:rStyle w:val="Estilo4"/>
                <w:rFonts w:ascii="ITC Avant Garde" w:hAnsi="ITC Avant Garde"/>
                <w:sz w:val="21"/>
                <w:szCs w:val="21"/>
              </w:rPr>
              <w:t>Ámbito de Aplicación</w:t>
            </w:r>
            <w:r w:rsidR="00366E21" w:rsidRPr="0053231D">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520049" w:rsidRPr="0053231D">
                  <w:rPr>
                    <w:rStyle w:val="Estilo4"/>
                    <w:rFonts w:ascii="ITC Avant Garde" w:hAnsi="ITC Avant Garde"/>
                    <w:sz w:val="21"/>
                    <w:szCs w:val="21"/>
                  </w:rPr>
                  <w:t>Federal</w:t>
                </w:r>
              </w:sdtContent>
            </w:sdt>
          </w:p>
        </w:tc>
      </w:tr>
    </w:tbl>
    <w:p w14:paraId="086DD737" w14:textId="5145C4EC" w:rsidR="00DC3A1A" w:rsidRPr="0053231D"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53231D"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6</w:t>
      </w:r>
      <w:r w:rsidR="006166DB" w:rsidRPr="0053231D">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53231D" w14:paraId="380262AA" w14:textId="77777777" w:rsidTr="00DF074B">
        <w:tc>
          <w:tcPr>
            <w:tcW w:w="8828" w:type="dxa"/>
          </w:tcPr>
          <w:p w14:paraId="1917902A" w14:textId="2585C6B3" w:rsidR="006166DB" w:rsidRPr="0053231D" w:rsidRDefault="00520049" w:rsidP="0092333A">
            <w:pPr>
              <w:contextualSpacing/>
              <w:mirrorIndents/>
              <w:jc w:val="both"/>
              <w:rPr>
                <w:rFonts w:ascii="ITC Avant Garde" w:hAnsi="ITC Avant Garde"/>
                <w:color w:val="000000" w:themeColor="text1"/>
                <w:sz w:val="21"/>
                <w:szCs w:val="21"/>
              </w:rPr>
            </w:pPr>
            <w:r w:rsidRPr="0053231D">
              <w:rPr>
                <w:rFonts w:ascii="ITC Avant Garde" w:hAnsi="ITC Avant Garde"/>
                <w:color w:val="000000" w:themeColor="text1"/>
                <w:sz w:val="21"/>
                <w:szCs w:val="21"/>
              </w:rPr>
              <w:t>No aplica</w:t>
            </w:r>
          </w:p>
        </w:tc>
      </w:tr>
    </w:tbl>
    <w:p w14:paraId="4E8FF191" w14:textId="77777777" w:rsidR="006166DB" w:rsidRPr="0053231D"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53231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231D">
        <w:rPr>
          <w:rFonts w:ascii="ITC Avant Garde" w:hAnsi="ITC Avant Garde"/>
          <w:b/>
          <w:color w:val="000000" w:themeColor="text1"/>
          <w:sz w:val="21"/>
          <w:szCs w:val="21"/>
        </w:rPr>
        <w:t>7</w:t>
      </w:r>
      <w:r w:rsidR="006166DB" w:rsidRPr="0053231D">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53231D" w14:paraId="00840257" w14:textId="77777777" w:rsidTr="00DF074B">
        <w:tc>
          <w:tcPr>
            <w:tcW w:w="8828" w:type="dxa"/>
          </w:tcPr>
          <w:p w14:paraId="5DFAFB35" w14:textId="4D002338" w:rsidR="006166DB" w:rsidRPr="0053231D" w:rsidRDefault="0053231D"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520049" w:rsidRPr="0053231D">
                  <w:rPr>
                    <w:rStyle w:val="Estilo4"/>
                    <w:rFonts w:ascii="ITC Avant Garde" w:hAnsi="ITC Avant Garde"/>
                    <w:sz w:val="21"/>
                    <w:szCs w:val="21"/>
                  </w:rPr>
                  <w:t>Formato</w:t>
                </w:r>
              </w:sdtContent>
            </w:sdt>
          </w:p>
        </w:tc>
      </w:tr>
    </w:tbl>
    <w:p w14:paraId="635A852A" w14:textId="77777777" w:rsidR="006166DB" w:rsidRPr="0053231D"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54499231" w:rsidR="006166DB" w:rsidRPr="0053231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231D">
        <w:rPr>
          <w:rFonts w:ascii="ITC Avant Garde" w:hAnsi="ITC Avant Garde"/>
          <w:b/>
          <w:color w:val="000000" w:themeColor="text1"/>
          <w:sz w:val="21"/>
          <w:szCs w:val="21"/>
        </w:rPr>
        <w:t>8</w:t>
      </w:r>
      <w:r w:rsidR="006166DB" w:rsidRPr="0053231D">
        <w:rPr>
          <w:rFonts w:ascii="ITC Avant Garde" w:hAnsi="ITC Avant Garde"/>
          <w:b/>
          <w:color w:val="000000" w:themeColor="text1"/>
          <w:sz w:val="21"/>
          <w:szCs w:val="21"/>
        </w:rPr>
        <w:t>.</w:t>
      </w:r>
      <w:r w:rsidR="006548A7" w:rsidRPr="0053231D">
        <w:rPr>
          <w:rFonts w:ascii="ITC Avant Garde" w:hAnsi="ITC Avant Garde"/>
          <w:b/>
          <w:color w:val="000000" w:themeColor="text1"/>
          <w:sz w:val="21"/>
          <w:szCs w:val="21"/>
        </w:rPr>
        <w:t>-</w:t>
      </w:r>
      <w:r w:rsidR="006166DB" w:rsidRPr="0053231D">
        <w:rPr>
          <w:rFonts w:ascii="ITC Avant Garde" w:hAnsi="ITC Avant Garde"/>
          <w:sz w:val="21"/>
          <w:szCs w:val="21"/>
        </w:rPr>
        <w:t xml:space="preserve"> </w:t>
      </w:r>
      <w:r w:rsidR="006166DB" w:rsidRPr="0053231D">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53231D" w14:paraId="040BA959" w14:textId="77777777" w:rsidTr="00F73022">
        <w:trPr>
          <w:trHeight w:val="65"/>
        </w:trPr>
        <w:tc>
          <w:tcPr>
            <w:tcW w:w="8828" w:type="dxa"/>
          </w:tcPr>
          <w:p w14:paraId="5F275C45" w14:textId="2C825F73" w:rsidR="006166DB" w:rsidRPr="0053231D" w:rsidRDefault="00ED45E5" w:rsidP="00520049">
            <w:pPr>
              <w:contextualSpacing/>
              <w:mirrorIndents/>
              <w:jc w:val="both"/>
              <w:rPr>
                <w:rFonts w:ascii="ITC Avant Garde" w:hAnsi="ITC Avant Garde"/>
                <w:color w:val="000000" w:themeColor="text1"/>
                <w:sz w:val="21"/>
                <w:szCs w:val="21"/>
              </w:rPr>
            </w:pPr>
            <w:r w:rsidRPr="0053231D">
              <w:rPr>
                <w:rFonts w:ascii="ITC Avant Garde" w:hAnsi="ITC Avant Garde"/>
                <w:color w:val="000000" w:themeColor="text1"/>
                <w:sz w:val="21"/>
                <w:szCs w:val="21"/>
              </w:rPr>
              <w:t>No aplica</w:t>
            </w:r>
          </w:p>
        </w:tc>
      </w:tr>
    </w:tbl>
    <w:p w14:paraId="4E6C6C7C" w14:textId="77777777" w:rsidR="00F73022" w:rsidRPr="0053231D" w:rsidRDefault="00F73022" w:rsidP="002434FF">
      <w:pPr>
        <w:spacing w:after="0" w:line="240" w:lineRule="auto"/>
        <w:contextualSpacing/>
        <w:mirrorIndents/>
        <w:rPr>
          <w:rFonts w:ascii="ITC Avant Garde" w:hAnsi="ITC Avant Garde"/>
          <w:color w:val="000000" w:themeColor="text1"/>
          <w:sz w:val="21"/>
          <w:szCs w:val="21"/>
        </w:rPr>
      </w:pPr>
    </w:p>
    <w:p w14:paraId="308AB0E2" w14:textId="257A3CB1" w:rsidR="00F73022" w:rsidRPr="0053231D"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231D">
        <w:rPr>
          <w:rFonts w:ascii="ITC Avant Garde" w:hAnsi="ITC Avant Garde"/>
          <w:b/>
          <w:color w:val="000000" w:themeColor="text1"/>
          <w:sz w:val="21"/>
          <w:szCs w:val="21"/>
        </w:rPr>
        <w:t>9</w:t>
      </w:r>
      <w:r w:rsidR="00F73022" w:rsidRPr="0053231D">
        <w:rPr>
          <w:rFonts w:ascii="ITC Avant Garde" w:hAnsi="ITC Avant Garde"/>
          <w:b/>
          <w:color w:val="000000" w:themeColor="text1"/>
          <w:sz w:val="21"/>
          <w:szCs w:val="21"/>
        </w:rPr>
        <w:t>.</w:t>
      </w:r>
      <w:r w:rsidR="006548A7" w:rsidRPr="0053231D">
        <w:rPr>
          <w:rFonts w:ascii="ITC Avant Garde" w:hAnsi="ITC Avant Garde"/>
          <w:b/>
          <w:color w:val="000000" w:themeColor="text1"/>
          <w:sz w:val="21"/>
          <w:szCs w:val="21"/>
        </w:rPr>
        <w:t>-</w:t>
      </w:r>
      <w:r w:rsidR="00F73022" w:rsidRPr="0053231D">
        <w:rPr>
          <w:rFonts w:ascii="ITC Avant Garde" w:hAnsi="ITC Avant Garde"/>
          <w:sz w:val="21"/>
          <w:szCs w:val="21"/>
        </w:rPr>
        <w:t xml:space="preserve"> </w:t>
      </w:r>
      <w:r w:rsidR="00F73022" w:rsidRPr="0053231D">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53231D" w14:paraId="373C675C" w14:textId="77777777" w:rsidTr="00DF074B">
        <w:tc>
          <w:tcPr>
            <w:tcW w:w="8828" w:type="dxa"/>
          </w:tcPr>
          <w:p w14:paraId="36AB9E14" w14:textId="77777777" w:rsidR="00520049" w:rsidRPr="0053231D" w:rsidRDefault="00520049" w:rsidP="00520049">
            <w:pPr>
              <w:shd w:val="clear" w:color="auto" w:fill="FFFFFF"/>
              <w:jc w:val="both"/>
              <w:rPr>
                <w:rStyle w:val="Estilo4"/>
                <w:rFonts w:ascii="ITC Avant Garde" w:hAnsi="ITC Avant Garde"/>
                <w:sz w:val="21"/>
                <w:szCs w:val="21"/>
              </w:rPr>
            </w:pPr>
            <w:r w:rsidRPr="0053231D">
              <w:rPr>
                <w:rStyle w:val="Estilo4"/>
                <w:rFonts w:ascii="ITC Avant Garde" w:hAnsi="ITC Avant Garde"/>
                <w:sz w:val="21"/>
                <w:szCs w:val="21"/>
              </w:rPr>
              <w:t>Emitir los formatos que se emplearán en los siguientes trámites y servicios:</w:t>
            </w:r>
          </w:p>
          <w:p w14:paraId="70DC276D"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I.     Aviso de solicitud de bloqueo de contenidos programáticos, previsto en el artículo 8 de los Lineamientos Generales;</w:t>
            </w:r>
          </w:p>
          <w:p w14:paraId="48E16959"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II.     Solicitud sobre disponibilidad de señales radiodifundidas que realizan las instituciones públicas federales para su retransmisión, previsto en el artículo 12, párrafo sexto, de los Lineamientos Generales;</w:t>
            </w:r>
          </w:p>
          <w:p w14:paraId="0A9352C7"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III.    Solicitud de asignación de un canal virtual disponible diferente al asignado, previsto en los artículos 7, 8, 10 y 11 de los Lineamientos de Canales Virtuales;</w:t>
            </w:r>
          </w:p>
          <w:p w14:paraId="50DB4ECB"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IV.   Solicitud de autorización de acceso a la multiprogramación de concesionarios en materia de radiodifusión, previsto en los artículos 158, 159, 160, 162 y 163 de la Ley, así como 1, 3, 8, 9, 10, 16 y 22 de los Lineamientos de Multiprogramación;</w:t>
            </w:r>
          </w:p>
          <w:p w14:paraId="086AABEC"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 xml:space="preserve">V.    Solicitud de autorización de retransmisión en equipos complementarios de una señal que coincida en al menos el 75% con el contenido programático de la estación de </w:t>
            </w:r>
            <w:r w:rsidRPr="0053231D">
              <w:rPr>
                <w:rStyle w:val="Estilo4"/>
                <w:rFonts w:ascii="ITC Avant Garde" w:hAnsi="ITC Avant Garde"/>
                <w:sz w:val="21"/>
                <w:szCs w:val="21"/>
              </w:rPr>
              <w:lastRenderedPageBreak/>
              <w:t>televisión principal al que se asocia, previsto en el Capítulo 7.2 de la Disposición Técnica IFT-013-2016;</w:t>
            </w:r>
          </w:p>
          <w:p w14:paraId="7F523EF8"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VI.   Solicitud de donación de equipos transmisores de radiodifusión, a concesionarios de uso social que presten servicios de radiodifusión, previsto en el artículo 85, último párrafo de la Ley, así como en el numeral 76 de las Normas en materia de Administración;</w:t>
            </w:r>
          </w:p>
          <w:p w14:paraId="11469FD1" w14:textId="77777777" w:rsidR="00520049" w:rsidRPr="0053231D" w:rsidRDefault="00520049" w:rsidP="00520049">
            <w:pPr>
              <w:shd w:val="clear" w:color="auto" w:fill="FFFFFF"/>
              <w:ind w:hanging="432"/>
              <w:jc w:val="both"/>
              <w:rPr>
                <w:rStyle w:val="Estilo4"/>
                <w:rFonts w:ascii="ITC Avant Garde" w:hAnsi="ITC Avant Garde"/>
                <w:sz w:val="21"/>
                <w:szCs w:val="21"/>
              </w:rPr>
            </w:pPr>
            <w:r w:rsidRPr="0053231D">
              <w:rPr>
                <w:rStyle w:val="Estilo4"/>
                <w:rFonts w:ascii="ITC Avant Garde" w:hAnsi="ITC Avant Garde"/>
                <w:sz w:val="21"/>
                <w:szCs w:val="21"/>
              </w:rPr>
              <w:t>VII.   Solicitud de parte interesada para la obtención de recursos orbitales a favor del Estado Mexicano, prevista en los artículos 96 y 97 de la Ley, y</w:t>
            </w:r>
          </w:p>
          <w:p w14:paraId="53B08DCA" w14:textId="5D6DC1CE" w:rsidR="00F73022" w:rsidRPr="0053231D" w:rsidRDefault="00520049" w:rsidP="00520049">
            <w:pPr>
              <w:tabs>
                <w:tab w:val="left" w:pos="1500"/>
              </w:tabs>
              <w:contextualSpacing/>
              <w:mirrorIndents/>
              <w:rPr>
                <w:rFonts w:ascii="ITC Avant Garde" w:hAnsi="ITC Avant Garde"/>
                <w:color w:val="000000" w:themeColor="text1"/>
                <w:sz w:val="21"/>
                <w:szCs w:val="21"/>
              </w:rPr>
            </w:pPr>
            <w:r w:rsidRPr="0053231D">
              <w:rPr>
                <w:rStyle w:val="Estilo4"/>
                <w:rFonts w:ascii="ITC Avant Garde" w:hAnsi="ITC Avant Garde"/>
                <w:sz w:val="21"/>
                <w:szCs w:val="21"/>
              </w:rPr>
              <w:t>VIII.  Solicitud de inclusión al Programa Anual de Uso y Aprovechamiento de Bandas de Frecuencias, previsto en los artículos 59, 60 y 61 de la Ley.</w:t>
            </w:r>
          </w:p>
        </w:tc>
      </w:tr>
    </w:tbl>
    <w:p w14:paraId="2355FA42" w14:textId="77777777" w:rsidR="00F73022" w:rsidRPr="0053231D"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53231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231D">
        <w:rPr>
          <w:rFonts w:ascii="ITC Avant Garde" w:hAnsi="ITC Avant Garde"/>
          <w:b/>
          <w:color w:val="000000" w:themeColor="text1"/>
          <w:sz w:val="21"/>
          <w:szCs w:val="21"/>
        </w:rPr>
        <w:t>10</w:t>
      </w:r>
      <w:r w:rsidR="006166DB" w:rsidRPr="0053231D">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53231D" w14:paraId="36A134C5" w14:textId="77777777" w:rsidTr="00DF074B">
        <w:tc>
          <w:tcPr>
            <w:tcW w:w="8828" w:type="dxa"/>
          </w:tcPr>
          <w:p w14:paraId="0C79C5AD" w14:textId="5D9F8A5D" w:rsidR="006166DB" w:rsidRPr="0053231D" w:rsidRDefault="006166DB" w:rsidP="002434FF">
            <w:pPr>
              <w:contextualSpacing/>
              <w:mirrorIndents/>
              <w:rPr>
                <w:rFonts w:ascii="ITC Avant Garde" w:hAnsi="ITC Avant Garde"/>
                <w:sz w:val="21"/>
                <w:szCs w:val="21"/>
              </w:rPr>
            </w:pPr>
            <w:r w:rsidRPr="0053231D">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520049" w:rsidRPr="0053231D">
                  <w:rPr>
                    <w:rFonts w:ascii="ITC Avant Garde" w:hAnsi="ITC Avant Garde"/>
                    <w:sz w:val="21"/>
                    <w:szCs w:val="21"/>
                  </w:rPr>
                  <w:t xml:space="preserve">Telecomunicaciones y Radiodifusión </w:t>
                </w:r>
              </w:sdtContent>
            </w:sdt>
            <w:r w:rsidRPr="0053231D">
              <w:rPr>
                <w:rFonts w:ascii="ITC Avant Garde" w:hAnsi="ITC Avant Garde"/>
                <w:sz w:val="21"/>
                <w:szCs w:val="21"/>
              </w:rPr>
              <w:t xml:space="preserve">  </w:t>
            </w:r>
          </w:p>
        </w:tc>
      </w:tr>
      <w:tr w:rsidR="006166DB" w:rsidRPr="0053231D" w14:paraId="78629502" w14:textId="77777777" w:rsidTr="00DF074B">
        <w:tc>
          <w:tcPr>
            <w:tcW w:w="8828" w:type="dxa"/>
          </w:tcPr>
          <w:p w14:paraId="617248E0" w14:textId="5572CACD" w:rsidR="006166DB" w:rsidRPr="0053231D" w:rsidRDefault="006166DB" w:rsidP="002434FF">
            <w:pPr>
              <w:contextualSpacing/>
              <w:mirrorIndents/>
              <w:rPr>
                <w:rFonts w:ascii="ITC Avant Garde" w:hAnsi="ITC Avant Garde"/>
                <w:sz w:val="21"/>
                <w:szCs w:val="21"/>
              </w:rPr>
            </w:pPr>
            <w:r w:rsidRPr="0053231D">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92333A" w:rsidRPr="0053231D">
                  <w:rPr>
                    <w:rFonts w:ascii="ITC Avant Garde" w:hAnsi="ITC Avant Garde"/>
                    <w:sz w:val="21"/>
                    <w:szCs w:val="21"/>
                  </w:rPr>
                  <w:t>Transmisión de programas de televisión</w:t>
                </w:r>
              </w:sdtContent>
            </w:sdt>
          </w:p>
        </w:tc>
      </w:tr>
      <w:tr w:rsidR="00520049" w:rsidRPr="0053231D" w14:paraId="003E485E" w14:textId="77777777" w:rsidTr="00DF074B">
        <w:tc>
          <w:tcPr>
            <w:tcW w:w="8828" w:type="dxa"/>
          </w:tcPr>
          <w:p w14:paraId="700162F5" w14:textId="64B644DC" w:rsidR="00520049" w:rsidRPr="0053231D" w:rsidRDefault="00520049" w:rsidP="002434FF">
            <w:pPr>
              <w:contextualSpacing/>
              <w:mirrorIndents/>
              <w:rPr>
                <w:rFonts w:ascii="ITC Avant Garde" w:hAnsi="ITC Avant Garde"/>
                <w:sz w:val="21"/>
                <w:szCs w:val="21"/>
              </w:rPr>
            </w:pPr>
            <w:r w:rsidRPr="0053231D">
              <w:rPr>
                <w:rFonts w:ascii="ITC Avant Garde" w:hAnsi="ITC Avant Garde"/>
                <w:sz w:val="21"/>
                <w:szCs w:val="21"/>
              </w:rPr>
              <w:t xml:space="preserve">Sector: </w:t>
            </w:r>
            <w:sdt>
              <w:sdtPr>
                <w:rPr>
                  <w:rFonts w:ascii="ITC Avant Garde" w:hAnsi="ITC Avant Garde"/>
                  <w:sz w:val="21"/>
                  <w:szCs w:val="21"/>
                </w:rPr>
                <w:id w:val="1513799373"/>
                <w:placeholder>
                  <w:docPart w:val="DA1EE5BD53734B0AB9647A029A1575C3"/>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53231D">
                  <w:rPr>
                    <w:rFonts w:ascii="ITC Avant Garde" w:hAnsi="ITC Avant Garde"/>
                    <w:sz w:val="21"/>
                    <w:szCs w:val="21"/>
                  </w:rPr>
                  <w:t>Transmisión de programas de radio</w:t>
                </w:r>
              </w:sdtContent>
            </w:sdt>
          </w:p>
        </w:tc>
      </w:tr>
      <w:tr w:rsidR="00520049" w:rsidRPr="0053231D" w14:paraId="30814B15" w14:textId="77777777" w:rsidTr="00DF074B">
        <w:tc>
          <w:tcPr>
            <w:tcW w:w="8828" w:type="dxa"/>
          </w:tcPr>
          <w:p w14:paraId="29E77BB3" w14:textId="261CB9BB" w:rsidR="00520049" w:rsidRPr="0053231D" w:rsidRDefault="00520049" w:rsidP="002434FF">
            <w:pPr>
              <w:contextualSpacing/>
              <w:mirrorIndents/>
              <w:rPr>
                <w:rFonts w:ascii="ITC Avant Garde" w:hAnsi="ITC Avant Garde"/>
                <w:sz w:val="21"/>
                <w:szCs w:val="21"/>
              </w:rPr>
            </w:pPr>
            <w:r w:rsidRPr="0053231D">
              <w:rPr>
                <w:rFonts w:ascii="ITC Avant Garde" w:hAnsi="ITC Avant Garde"/>
                <w:sz w:val="21"/>
                <w:szCs w:val="21"/>
              </w:rPr>
              <w:t xml:space="preserve">Sector: </w:t>
            </w:r>
            <w:sdt>
              <w:sdtPr>
                <w:rPr>
                  <w:rFonts w:ascii="ITC Avant Garde" w:hAnsi="ITC Avant Garde"/>
                  <w:sz w:val="21"/>
                  <w:szCs w:val="21"/>
                </w:rPr>
                <w:id w:val="-1134093499"/>
                <w:placeholder>
                  <w:docPart w:val="03A89D627D3C457CA229261B1BB9427C"/>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53231D">
                  <w:rPr>
                    <w:rFonts w:ascii="ITC Avant Garde" w:hAnsi="ITC Avant Garde"/>
                    <w:sz w:val="21"/>
                    <w:szCs w:val="21"/>
                  </w:rPr>
                  <w:t>Otros servicios de telecomunicaciones</w:t>
                </w:r>
              </w:sdtContent>
            </w:sdt>
          </w:p>
        </w:tc>
      </w:tr>
      <w:tr w:rsidR="006166DB" w:rsidRPr="0053231D" w14:paraId="380D841C" w14:textId="77777777" w:rsidTr="00DF074B">
        <w:tc>
          <w:tcPr>
            <w:tcW w:w="8828" w:type="dxa"/>
          </w:tcPr>
          <w:p w14:paraId="6C9F585B" w14:textId="132CEA7D" w:rsidR="006166DB" w:rsidRPr="0053231D" w:rsidRDefault="006166DB" w:rsidP="00520049">
            <w:pPr>
              <w:contextualSpacing/>
              <w:mirrorIndents/>
              <w:jc w:val="both"/>
              <w:rPr>
                <w:rFonts w:ascii="ITC Avant Garde" w:hAnsi="ITC Avant Garde"/>
                <w:sz w:val="21"/>
                <w:szCs w:val="21"/>
              </w:rPr>
            </w:pPr>
            <w:r w:rsidRPr="0053231D">
              <w:rPr>
                <w:rFonts w:ascii="ITC Avant Garde" w:hAnsi="ITC Avant Garde"/>
                <w:sz w:val="21"/>
                <w:szCs w:val="21"/>
              </w:rPr>
              <w:t xml:space="preserve">Regulado: </w:t>
            </w:r>
            <w:r w:rsidR="00520049" w:rsidRPr="0053231D">
              <w:rPr>
                <w:rFonts w:ascii="ITC Avant Garde" w:hAnsi="ITC Avant Garde"/>
                <w:sz w:val="21"/>
                <w:szCs w:val="21"/>
              </w:rPr>
              <w:t>Cualquier persona física, moral, ente público o comunidad social o indígena, que les oriente y facilite elaborar sus solicitudes o entregas de información al Instituto para dar cumplimiento a sus obligaciones derivadas de distintas normas jurídicas o bien, para ejercer algún derecho que le corresponda.</w:t>
            </w:r>
          </w:p>
        </w:tc>
      </w:tr>
    </w:tbl>
    <w:p w14:paraId="6F28DB01" w14:textId="5DEA0AD1" w:rsidR="001D0BED" w:rsidRPr="0053231D"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53231D"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231D">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53231D" w14:paraId="0977E504" w14:textId="77777777" w:rsidTr="00DF074B">
        <w:trPr>
          <w:trHeight w:val="65"/>
        </w:trPr>
        <w:tc>
          <w:tcPr>
            <w:tcW w:w="8828" w:type="dxa"/>
          </w:tcPr>
          <w:p w14:paraId="760F8029" w14:textId="77777777" w:rsidR="000D2ECC" w:rsidRPr="0053231D" w:rsidRDefault="000D2ECC" w:rsidP="00761C14">
            <w:pPr>
              <w:pStyle w:val="Prrafodelista"/>
              <w:numPr>
                <w:ilvl w:val="0"/>
                <w:numId w:val="12"/>
              </w:numPr>
              <w:ind w:left="457"/>
              <w:mirrorIndents/>
              <w:rPr>
                <w:rFonts w:ascii="ITC Avant Garde" w:hAnsi="ITC Avant Garde"/>
                <w:sz w:val="21"/>
                <w:szCs w:val="21"/>
              </w:rPr>
            </w:pPr>
            <w:r w:rsidRPr="0053231D">
              <w:rPr>
                <w:rFonts w:ascii="ITC Avant Garde" w:hAnsi="ITC Avant Garde"/>
                <w:sz w:val="21"/>
                <w:szCs w:val="21"/>
              </w:rPr>
              <w:t>Lineamientos Generales para el acceso a la Multiprogramación</w:t>
            </w:r>
          </w:p>
          <w:p w14:paraId="4BB49C41" w14:textId="77777777" w:rsidR="000D2ECC" w:rsidRPr="0053231D" w:rsidRDefault="000D2ECC" w:rsidP="00761C14">
            <w:pPr>
              <w:pStyle w:val="Prrafodelista"/>
              <w:numPr>
                <w:ilvl w:val="0"/>
                <w:numId w:val="12"/>
              </w:numPr>
              <w:ind w:left="457"/>
              <w:mirrorIndents/>
              <w:jc w:val="both"/>
              <w:rPr>
                <w:rFonts w:ascii="ITC Avant Garde" w:hAnsi="ITC Avant Garde"/>
                <w:sz w:val="21"/>
                <w:szCs w:val="21"/>
              </w:rPr>
            </w:pPr>
            <w:r w:rsidRPr="0053231D">
              <w:rPr>
                <w:rFonts w:ascii="ITC Avant Garde" w:hAnsi="ITC Avant Garde"/>
                <w:sz w:val="21"/>
                <w:szCs w:val="21"/>
              </w:rPr>
              <w:t>Lineamientos generales para la asignación de canales virtuales de televisión radiodifundida</w:t>
            </w:r>
          </w:p>
          <w:p w14:paraId="095C299C" w14:textId="77777777" w:rsidR="00DC3A1A" w:rsidRPr="0053231D" w:rsidRDefault="000D2ECC" w:rsidP="00761C14">
            <w:pPr>
              <w:pStyle w:val="Prrafodelista"/>
              <w:numPr>
                <w:ilvl w:val="0"/>
                <w:numId w:val="12"/>
              </w:numPr>
              <w:ind w:left="457"/>
              <w:mirrorIndents/>
              <w:rPr>
                <w:rFonts w:ascii="ITC Avant Garde" w:hAnsi="ITC Avant Garde"/>
                <w:sz w:val="21"/>
                <w:szCs w:val="21"/>
              </w:rPr>
            </w:pPr>
            <w:r w:rsidRPr="0053231D">
              <w:rPr>
                <w:rFonts w:ascii="ITC Avant Garde" w:hAnsi="ITC Avant Garde"/>
                <w:sz w:val="21"/>
                <w:szCs w:val="21"/>
              </w:rPr>
              <w:t>Disposición Técnica DT-IFT-013-2016</w:t>
            </w:r>
          </w:p>
          <w:p w14:paraId="5D4A60FE" w14:textId="32C0AAF5" w:rsidR="0011533F" w:rsidRPr="0053231D" w:rsidRDefault="0011533F" w:rsidP="00761C14">
            <w:pPr>
              <w:pStyle w:val="Prrafodelista"/>
              <w:numPr>
                <w:ilvl w:val="0"/>
                <w:numId w:val="12"/>
              </w:numPr>
              <w:ind w:left="457"/>
              <w:mirrorIndents/>
              <w:jc w:val="both"/>
              <w:rPr>
                <w:rFonts w:ascii="ITC Avant Garde" w:hAnsi="ITC Avant Garde"/>
                <w:sz w:val="21"/>
                <w:szCs w:val="21"/>
              </w:rPr>
            </w:pPr>
            <w:r w:rsidRPr="0053231D">
              <w:rPr>
                <w:rFonts w:ascii="ITC Avant Garde" w:hAnsi="ITC Avant Garde"/>
                <w:sz w:val="21"/>
                <w:szCs w:val="21"/>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tc>
      </w:tr>
    </w:tbl>
    <w:p w14:paraId="03FABE9B" w14:textId="45F8751D" w:rsidR="00DC3A1A" w:rsidRPr="0053231D"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53231D"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231D">
        <w:rPr>
          <w:rFonts w:ascii="ITC Avant Garde" w:hAnsi="ITC Avant Garde"/>
          <w:b/>
          <w:color w:val="000000" w:themeColor="text1"/>
          <w:sz w:val="21"/>
          <w:szCs w:val="21"/>
        </w:rPr>
        <w:t>12</w:t>
      </w:r>
      <w:r w:rsidR="006166DB" w:rsidRPr="0053231D">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53231D" w14:paraId="096E5FBB" w14:textId="77777777" w:rsidTr="007D2FD6">
        <w:tc>
          <w:tcPr>
            <w:tcW w:w="8828" w:type="dxa"/>
          </w:tcPr>
          <w:p w14:paraId="60103B76" w14:textId="77777777" w:rsidR="007D2FD6" w:rsidRPr="0053231D" w:rsidRDefault="007D2FD6" w:rsidP="005C7B30">
            <w:pPr>
              <w:mirrorIndents/>
              <w:rPr>
                <w:rFonts w:ascii="ITC Avant Garde" w:hAnsi="ITC Avant Garde"/>
                <w:color w:val="000000" w:themeColor="text1"/>
                <w:sz w:val="21"/>
                <w:szCs w:val="21"/>
              </w:rPr>
            </w:pPr>
          </w:p>
          <w:p w14:paraId="13FE328B" w14:textId="3D3EE67B" w:rsidR="005C7B30"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1" w:anchor="!/tramite/CGVI-01-001" w:history="1">
              <w:r w:rsidRPr="0053231D">
                <w:rPr>
                  <w:rStyle w:val="Hipervnculo"/>
                  <w:rFonts w:ascii="ITC Avant Garde" w:hAnsi="ITC Avant Garde"/>
                  <w:b/>
                  <w:sz w:val="21"/>
                  <w:szCs w:val="21"/>
                  <w:bdr w:val="none" w:sz="0" w:space="0" w:color="auto"/>
                </w:rPr>
                <w:t>CGVI-01-001</w:t>
              </w:r>
            </w:hyperlink>
            <w:r w:rsidR="005C7B30" w:rsidRPr="0053231D">
              <w:rPr>
                <w:rFonts w:ascii="ITC Avant Garde" w:hAnsi="ITC Avant Garde"/>
                <w:b/>
                <w:color w:val="000000" w:themeColor="text1"/>
                <w:sz w:val="21"/>
                <w:szCs w:val="21"/>
              </w:rPr>
              <w:t xml:space="preserve">: </w:t>
            </w:r>
            <w:r w:rsidR="005C7B30" w:rsidRPr="0053231D">
              <w:rPr>
                <w:rFonts w:ascii="ITC Avant Garde" w:hAnsi="ITC Avant Garde"/>
                <w:color w:val="000000" w:themeColor="text1"/>
                <w:sz w:val="21"/>
                <w:szCs w:val="21"/>
              </w:rPr>
              <w:t>Solicitud de donación de equipos transmisores que hayan pasado a propiedad de la nación, como consecuencia de los supuestos establecidos en la Ley Federal de Telecomunicaciones y Radiodifusión.</w:t>
            </w:r>
          </w:p>
          <w:p w14:paraId="1CE0A402" w14:textId="77777777" w:rsidR="005C7B30" w:rsidRPr="0053231D" w:rsidRDefault="005C7B30" w:rsidP="005C7B30">
            <w:pPr>
              <w:pStyle w:val="Prrafodelista"/>
              <w:mirrorIndents/>
              <w:jc w:val="both"/>
              <w:rPr>
                <w:rFonts w:ascii="ITC Avant Garde" w:hAnsi="ITC Avant Garde"/>
                <w:b/>
                <w:color w:val="000000" w:themeColor="text1"/>
                <w:sz w:val="21"/>
                <w:szCs w:val="21"/>
              </w:rPr>
            </w:pPr>
          </w:p>
          <w:p w14:paraId="5FAFB328" w14:textId="64A08078" w:rsidR="005C7B30"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2" w:anchor="!/tramite/UER-01-004-A" w:history="1">
              <w:r w:rsidRPr="0053231D">
                <w:rPr>
                  <w:rStyle w:val="Hipervnculo"/>
                  <w:rFonts w:ascii="ITC Avant Garde" w:hAnsi="ITC Avant Garde"/>
                  <w:b/>
                  <w:sz w:val="21"/>
                  <w:szCs w:val="21"/>
                  <w:bdr w:val="none" w:sz="0" w:space="0" w:color="auto"/>
                </w:rPr>
                <w:t>UER-01-004-A</w:t>
              </w:r>
            </w:hyperlink>
            <w:r w:rsidR="00BD7715" w:rsidRPr="0053231D">
              <w:rPr>
                <w:rFonts w:ascii="ITC Avant Garde" w:hAnsi="ITC Avant Garde"/>
                <w:b/>
                <w:color w:val="000000" w:themeColor="text1"/>
                <w:sz w:val="21"/>
                <w:szCs w:val="21"/>
              </w:rPr>
              <w:t xml:space="preserve">: </w:t>
            </w:r>
            <w:r w:rsidR="001F03BD" w:rsidRPr="0053231D">
              <w:rPr>
                <w:rFonts w:ascii="ITC Avant Garde" w:hAnsi="ITC Avant Garde"/>
                <w:color w:val="000000" w:themeColor="text1"/>
                <w:sz w:val="21"/>
                <w:szCs w:val="21"/>
              </w:rPr>
              <w:t>Solicitud de parte interesada por la obtención de recursos orbitales a favor del Estado Mexicano – Recurso orbital no sujeto a coordinación.</w:t>
            </w:r>
          </w:p>
          <w:p w14:paraId="7278F2A0" w14:textId="77777777" w:rsidR="001F03BD" w:rsidRPr="0053231D" w:rsidRDefault="001F03BD" w:rsidP="001F03BD">
            <w:pPr>
              <w:pStyle w:val="Prrafodelista"/>
              <w:rPr>
                <w:rFonts w:ascii="ITC Avant Garde" w:hAnsi="ITC Avant Garde"/>
                <w:b/>
                <w:color w:val="000000" w:themeColor="text1"/>
                <w:sz w:val="21"/>
                <w:szCs w:val="21"/>
              </w:rPr>
            </w:pPr>
          </w:p>
          <w:p w14:paraId="15116A9D" w14:textId="2399C2E6" w:rsidR="001F03BD"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3" w:anchor="!/tramite/UER-01-004-B" w:history="1">
              <w:r w:rsidRPr="0053231D">
                <w:rPr>
                  <w:rStyle w:val="Hipervnculo"/>
                  <w:rFonts w:ascii="ITC Avant Garde" w:hAnsi="ITC Avant Garde"/>
                  <w:b/>
                  <w:sz w:val="21"/>
                  <w:szCs w:val="21"/>
                  <w:bdr w:val="none" w:sz="0" w:space="0" w:color="auto"/>
                </w:rPr>
                <w:t>UER-01-004-B</w:t>
              </w:r>
            </w:hyperlink>
            <w:r w:rsidR="001F03BD" w:rsidRPr="0053231D">
              <w:rPr>
                <w:rFonts w:ascii="ITC Avant Garde" w:hAnsi="ITC Avant Garde"/>
                <w:b/>
                <w:color w:val="000000" w:themeColor="text1"/>
                <w:sz w:val="21"/>
                <w:szCs w:val="21"/>
              </w:rPr>
              <w:t xml:space="preserve">: </w:t>
            </w:r>
            <w:r w:rsidR="001F03BD" w:rsidRPr="0053231D">
              <w:rPr>
                <w:rFonts w:ascii="ITC Avant Garde" w:hAnsi="ITC Avant Garde"/>
                <w:color w:val="000000" w:themeColor="text1"/>
                <w:sz w:val="21"/>
                <w:szCs w:val="21"/>
              </w:rPr>
              <w:t xml:space="preserve">Solicitud de parte interesada por la obtención de recursos orbitales a favor del Estado Mexicano – Recurso orbital sujeto a </w:t>
            </w:r>
            <w:r w:rsidR="008649AE" w:rsidRPr="0053231D">
              <w:rPr>
                <w:rFonts w:ascii="ITC Avant Garde" w:hAnsi="ITC Avant Garde"/>
                <w:color w:val="000000" w:themeColor="text1"/>
                <w:sz w:val="21"/>
                <w:szCs w:val="21"/>
              </w:rPr>
              <w:t>coordinación</w:t>
            </w:r>
            <w:r w:rsidR="001F03BD" w:rsidRPr="0053231D">
              <w:rPr>
                <w:rFonts w:ascii="ITC Avant Garde" w:hAnsi="ITC Avant Garde"/>
                <w:color w:val="000000" w:themeColor="text1"/>
                <w:sz w:val="21"/>
                <w:szCs w:val="21"/>
              </w:rPr>
              <w:t>.</w:t>
            </w:r>
          </w:p>
          <w:p w14:paraId="5833B624" w14:textId="77777777" w:rsidR="001F03BD" w:rsidRPr="0053231D" w:rsidRDefault="001F03BD" w:rsidP="001F03BD">
            <w:pPr>
              <w:pStyle w:val="Prrafodelista"/>
              <w:rPr>
                <w:rFonts w:ascii="ITC Avant Garde" w:hAnsi="ITC Avant Garde"/>
                <w:b/>
                <w:color w:val="000000" w:themeColor="text1"/>
                <w:sz w:val="21"/>
                <w:szCs w:val="21"/>
              </w:rPr>
            </w:pPr>
          </w:p>
          <w:p w14:paraId="2CF70805" w14:textId="582755A5" w:rsidR="001F03BD"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4" w:anchor="!/tramite/UMCA-01-001" w:history="1">
              <w:r w:rsidRPr="0053231D">
                <w:rPr>
                  <w:rStyle w:val="Hipervnculo"/>
                  <w:rFonts w:ascii="ITC Avant Garde" w:hAnsi="ITC Avant Garde"/>
                  <w:b/>
                  <w:sz w:val="21"/>
                  <w:szCs w:val="21"/>
                  <w:bdr w:val="none" w:sz="0" w:space="0" w:color="auto"/>
                </w:rPr>
                <w:t>UMCA-01-001</w:t>
              </w:r>
            </w:hyperlink>
            <w:r w:rsidR="008649AE" w:rsidRPr="0053231D">
              <w:rPr>
                <w:rFonts w:ascii="ITC Avant Garde" w:hAnsi="ITC Avant Garde"/>
                <w:b/>
                <w:color w:val="000000" w:themeColor="text1"/>
                <w:sz w:val="21"/>
                <w:szCs w:val="21"/>
              </w:rPr>
              <w:t xml:space="preserve">: </w:t>
            </w:r>
            <w:r w:rsidR="008649AE" w:rsidRPr="0053231D">
              <w:rPr>
                <w:rFonts w:ascii="ITC Avant Garde" w:hAnsi="ITC Avant Garde"/>
                <w:color w:val="000000" w:themeColor="text1"/>
                <w:sz w:val="21"/>
                <w:szCs w:val="21"/>
              </w:rPr>
              <w:t>Aviso de solicitud de bloqueo de contenidos programáticos.</w:t>
            </w:r>
          </w:p>
          <w:p w14:paraId="1BFB7D03" w14:textId="77777777" w:rsidR="008649AE" w:rsidRPr="0053231D" w:rsidRDefault="008649AE" w:rsidP="008649AE">
            <w:pPr>
              <w:pStyle w:val="Prrafodelista"/>
              <w:rPr>
                <w:rFonts w:ascii="ITC Avant Garde" w:hAnsi="ITC Avant Garde"/>
                <w:b/>
                <w:color w:val="000000" w:themeColor="text1"/>
                <w:sz w:val="21"/>
                <w:szCs w:val="21"/>
              </w:rPr>
            </w:pPr>
          </w:p>
          <w:p w14:paraId="76E2F699" w14:textId="585D5962" w:rsidR="008649AE"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5" w:anchor="!/tramite/UMCA-01-002" w:history="1">
              <w:r w:rsidRPr="0053231D">
                <w:rPr>
                  <w:rStyle w:val="Hipervnculo"/>
                  <w:rFonts w:ascii="ITC Avant Garde" w:hAnsi="ITC Avant Garde"/>
                  <w:b/>
                  <w:sz w:val="21"/>
                  <w:szCs w:val="21"/>
                  <w:bdr w:val="none" w:sz="0" w:space="0" w:color="auto"/>
                </w:rPr>
                <w:t>UMCA-01-002</w:t>
              </w:r>
            </w:hyperlink>
            <w:r w:rsidR="002E1680" w:rsidRPr="0053231D">
              <w:rPr>
                <w:rFonts w:ascii="ITC Avant Garde" w:hAnsi="ITC Avant Garde"/>
                <w:b/>
                <w:color w:val="000000" w:themeColor="text1"/>
                <w:sz w:val="21"/>
                <w:szCs w:val="21"/>
              </w:rPr>
              <w:t xml:space="preserve">: </w:t>
            </w:r>
            <w:r w:rsidR="002E1680" w:rsidRPr="0053231D">
              <w:rPr>
                <w:rFonts w:ascii="ITC Avant Garde" w:hAnsi="ITC Avant Garde"/>
                <w:color w:val="000000" w:themeColor="text1"/>
                <w:sz w:val="21"/>
                <w:szCs w:val="21"/>
              </w:rPr>
              <w:t>Solicitud sobre</w:t>
            </w:r>
            <w:r w:rsidR="0022116A" w:rsidRPr="0053231D">
              <w:rPr>
                <w:rFonts w:ascii="ITC Avant Garde" w:hAnsi="ITC Avant Garde"/>
                <w:color w:val="000000" w:themeColor="text1"/>
                <w:sz w:val="21"/>
                <w:szCs w:val="21"/>
              </w:rPr>
              <w:t xml:space="preserve"> </w:t>
            </w:r>
            <w:r w:rsidR="002E1680" w:rsidRPr="0053231D">
              <w:rPr>
                <w:rFonts w:ascii="ITC Avant Garde" w:hAnsi="ITC Avant Garde"/>
                <w:color w:val="000000" w:themeColor="text1"/>
                <w:sz w:val="21"/>
                <w:szCs w:val="21"/>
              </w:rPr>
              <w:t xml:space="preserve">disponibilidad de señales radiodifundidas que realizan las </w:t>
            </w:r>
            <w:r w:rsidR="0022116A" w:rsidRPr="0053231D">
              <w:rPr>
                <w:rFonts w:ascii="ITC Avant Garde" w:hAnsi="ITC Avant Garde"/>
                <w:color w:val="000000" w:themeColor="text1"/>
                <w:sz w:val="21"/>
                <w:szCs w:val="21"/>
              </w:rPr>
              <w:t>I</w:t>
            </w:r>
            <w:r w:rsidR="002E1680" w:rsidRPr="0053231D">
              <w:rPr>
                <w:rFonts w:ascii="ITC Avant Garde" w:hAnsi="ITC Avant Garde"/>
                <w:color w:val="000000" w:themeColor="text1"/>
                <w:sz w:val="21"/>
                <w:szCs w:val="21"/>
              </w:rPr>
              <w:t xml:space="preserve">nstituciones </w:t>
            </w:r>
            <w:r w:rsidR="0022116A" w:rsidRPr="0053231D">
              <w:rPr>
                <w:rFonts w:ascii="ITC Avant Garde" w:hAnsi="ITC Avant Garde"/>
                <w:color w:val="000000" w:themeColor="text1"/>
                <w:sz w:val="21"/>
                <w:szCs w:val="21"/>
              </w:rPr>
              <w:t>P</w:t>
            </w:r>
            <w:r w:rsidR="002E1680" w:rsidRPr="0053231D">
              <w:rPr>
                <w:rFonts w:ascii="ITC Avant Garde" w:hAnsi="ITC Avant Garde"/>
                <w:color w:val="000000" w:themeColor="text1"/>
                <w:sz w:val="21"/>
                <w:szCs w:val="21"/>
              </w:rPr>
              <w:t xml:space="preserve">úblicas </w:t>
            </w:r>
            <w:r w:rsidR="0022116A" w:rsidRPr="0053231D">
              <w:rPr>
                <w:rFonts w:ascii="ITC Avant Garde" w:hAnsi="ITC Avant Garde"/>
                <w:color w:val="000000" w:themeColor="text1"/>
                <w:sz w:val="21"/>
                <w:szCs w:val="21"/>
              </w:rPr>
              <w:t>Federales para su retransmisión.</w:t>
            </w:r>
          </w:p>
          <w:p w14:paraId="7C1B5213" w14:textId="77777777" w:rsidR="0022116A" w:rsidRPr="0053231D" w:rsidRDefault="0022116A" w:rsidP="0022116A">
            <w:pPr>
              <w:pStyle w:val="Prrafodelista"/>
              <w:rPr>
                <w:rFonts w:ascii="ITC Avant Garde" w:hAnsi="ITC Avant Garde"/>
                <w:b/>
                <w:color w:val="000000" w:themeColor="text1"/>
                <w:sz w:val="21"/>
                <w:szCs w:val="21"/>
              </w:rPr>
            </w:pPr>
          </w:p>
          <w:p w14:paraId="6F4D9965" w14:textId="19F33689" w:rsidR="0022116A"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6" w:anchor="!/tramite/UMCA-01-004" w:history="1">
              <w:r w:rsidRPr="0053231D">
                <w:rPr>
                  <w:rStyle w:val="Hipervnculo"/>
                  <w:rFonts w:ascii="ITC Avant Garde" w:hAnsi="ITC Avant Garde"/>
                  <w:b/>
                  <w:sz w:val="21"/>
                  <w:szCs w:val="21"/>
                  <w:bdr w:val="none" w:sz="0" w:space="0" w:color="auto"/>
                </w:rPr>
                <w:t>UMCA-01-004</w:t>
              </w:r>
            </w:hyperlink>
            <w:r w:rsidR="002B50E1" w:rsidRPr="0053231D">
              <w:rPr>
                <w:rFonts w:ascii="ITC Avant Garde" w:hAnsi="ITC Avant Garde"/>
                <w:b/>
                <w:color w:val="000000" w:themeColor="text1"/>
                <w:sz w:val="21"/>
                <w:szCs w:val="21"/>
              </w:rPr>
              <w:t xml:space="preserve">: </w:t>
            </w:r>
            <w:r w:rsidR="00A544A7" w:rsidRPr="0053231D">
              <w:rPr>
                <w:rFonts w:ascii="ITC Avant Garde" w:hAnsi="ITC Avant Garde"/>
                <w:color w:val="000000" w:themeColor="text1"/>
                <w:sz w:val="21"/>
                <w:szCs w:val="21"/>
              </w:rPr>
              <w:t>Solicitud de asignación de un Canal Virtual disponible diferente al asignado.</w:t>
            </w:r>
          </w:p>
          <w:p w14:paraId="0F02A40B" w14:textId="77777777" w:rsidR="00A544A7" w:rsidRPr="0053231D" w:rsidRDefault="00A544A7" w:rsidP="00A544A7">
            <w:pPr>
              <w:pStyle w:val="Prrafodelista"/>
              <w:rPr>
                <w:rFonts w:ascii="ITC Avant Garde" w:hAnsi="ITC Avant Garde"/>
                <w:b/>
                <w:color w:val="000000" w:themeColor="text1"/>
                <w:sz w:val="21"/>
                <w:szCs w:val="21"/>
              </w:rPr>
            </w:pPr>
          </w:p>
          <w:p w14:paraId="21D21556" w14:textId="6A2627F1" w:rsidR="00A544A7"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7" w:anchor="!/tramite/UMCA-01-005" w:history="1">
              <w:r w:rsidRPr="0053231D">
                <w:rPr>
                  <w:rStyle w:val="Hipervnculo"/>
                  <w:rFonts w:ascii="ITC Avant Garde" w:hAnsi="ITC Avant Garde"/>
                  <w:b/>
                  <w:sz w:val="21"/>
                  <w:szCs w:val="21"/>
                  <w:bdr w:val="none" w:sz="0" w:space="0" w:color="auto"/>
                </w:rPr>
                <w:t>UMCA-01-005</w:t>
              </w:r>
            </w:hyperlink>
            <w:r w:rsidR="00C01206" w:rsidRPr="0053231D">
              <w:rPr>
                <w:rFonts w:ascii="ITC Avant Garde" w:hAnsi="ITC Avant Garde"/>
                <w:b/>
                <w:color w:val="000000" w:themeColor="text1"/>
                <w:sz w:val="21"/>
                <w:szCs w:val="21"/>
              </w:rPr>
              <w:t xml:space="preserve">: </w:t>
            </w:r>
            <w:r w:rsidR="00C01206" w:rsidRPr="0053231D">
              <w:rPr>
                <w:rFonts w:ascii="ITC Avant Garde" w:hAnsi="ITC Avant Garde"/>
                <w:color w:val="000000" w:themeColor="text1"/>
                <w:sz w:val="21"/>
                <w:szCs w:val="21"/>
              </w:rPr>
              <w:t>Solicitud de Autorización de Acceso a la Multiprogramación de concesionarios en materia de radiodifusión.</w:t>
            </w:r>
          </w:p>
          <w:p w14:paraId="13895445" w14:textId="77777777" w:rsidR="00C01206" w:rsidRPr="0053231D" w:rsidRDefault="00C01206" w:rsidP="00C01206">
            <w:pPr>
              <w:pStyle w:val="Prrafodelista"/>
              <w:rPr>
                <w:rFonts w:ascii="ITC Avant Garde" w:hAnsi="ITC Avant Garde"/>
                <w:b/>
                <w:color w:val="000000" w:themeColor="text1"/>
                <w:sz w:val="21"/>
                <w:szCs w:val="21"/>
              </w:rPr>
            </w:pPr>
          </w:p>
          <w:p w14:paraId="38B5C875" w14:textId="545A0F4E" w:rsidR="00C01206" w:rsidRPr="0053231D" w:rsidRDefault="0053231D" w:rsidP="005C7B30">
            <w:pPr>
              <w:pStyle w:val="Prrafodelista"/>
              <w:numPr>
                <w:ilvl w:val="0"/>
                <w:numId w:val="14"/>
              </w:numPr>
              <w:mirrorIndents/>
              <w:jc w:val="both"/>
              <w:rPr>
                <w:rFonts w:ascii="ITC Avant Garde" w:hAnsi="ITC Avant Garde"/>
                <w:b/>
                <w:color w:val="000000" w:themeColor="text1"/>
                <w:sz w:val="21"/>
                <w:szCs w:val="21"/>
              </w:rPr>
            </w:pPr>
            <w:hyperlink r:id="rId18" w:anchor="!/tramite/UMCA-01-006" w:history="1">
              <w:r w:rsidRPr="0053231D">
                <w:rPr>
                  <w:rStyle w:val="Hipervnculo"/>
                  <w:rFonts w:ascii="ITC Avant Garde" w:hAnsi="ITC Avant Garde"/>
                  <w:b/>
                  <w:sz w:val="21"/>
                  <w:szCs w:val="21"/>
                  <w:bdr w:val="none" w:sz="0" w:space="0" w:color="auto"/>
                </w:rPr>
                <w:t>UMCA-01-006</w:t>
              </w:r>
            </w:hyperlink>
            <w:r w:rsidR="007A31A7" w:rsidRPr="0053231D">
              <w:rPr>
                <w:rFonts w:ascii="ITC Avant Garde" w:hAnsi="ITC Avant Garde"/>
                <w:b/>
                <w:color w:val="000000" w:themeColor="text1"/>
                <w:sz w:val="21"/>
                <w:szCs w:val="21"/>
              </w:rPr>
              <w:t xml:space="preserve">: </w:t>
            </w:r>
            <w:r w:rsidR="007A31A7" w:rsidRPr="0053231D">
              <w:rPr>
                <w:rFonts w:ascii="ITC Avant Garde" w:hAnsi="ITC Avant Garde"/>
                <w:color w:val="000000" w:themeColor="text1"/>
                <w:sz w:val="21"/>
                <w:szCs w:val="21"/>
              </w:rPr>
              <w:t xml:space="preserve">Solicitud de autorización de retransmisión en equipos complementarios de una señal que coincida en al menos 75% con el contenido programático de la estación de televisión principal al que se asocia. </w:t>
            </w:r>
          </w:p>
          <w:p w14:paraId="1E0A3A61" w14:textId="01230CFC" w:rsidR="007A31A7" w:rsidRPr="0053231D" w:rsidRDefault="007A31A7" w:rsidP="007A31A7">
            <w:pPr>
              <w:mirrorIndents/>
              <w:jc w:val="both"/>
              <w:rPr>
                <w:rFonts w:ascii="ITC Avant Garde" w:hAnsi="ITC Avant Garde"/>
                <w:b/>
                <w:color w:val="000000" w:themeColor="text1"/>
                <w:sz w:val="21"/>
                <w:szCs w:val="21"/>
              </w:rPr>
            </w:pPr>
          </w:p>
        </w:tc>
        <w:bookmarkStart w:id="0" w:name="_GoBack"/>
        <w:bookmarkEnd w:id="0"/>
      </w:tr>
    </w:tbl>
    <w:p w14:paraId="37E6B748" w14:textId="77777777" w:rsidR="006166DB" w:rsidRPr="0053231D"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53231D" w14:paraId="1683D7BD" w14:textId="77777777" w:rsidTr="007D2FD6">
        <w:tc>
          <w:tcPr>
            <w:tcW w:w="8828" w:type="dxa"/>
          </w:tcPr>
          <w:p w14:paraId="6A09D6D7" w14:textId="079D668B" w:rsidR="007D2FD6" w:rsidRPr="0053231D" w:rsidRDefault="00541F3F" w:rsidP="00541F3F">
            <w:pPr>
              <w:jc w:val="both"/>
              <w:rPr>
                <w:rFonts w:ascii="ITC Avant Garde" w:hAnsi="ITC Avant Garde"/>
                <w:sz w:val="21"/>
                <w:szCs w:val="21"/>
              </w:rPr>
            </w:pPr>
            <w:r w:rsidRPr="0053231D">
              <w:rPr>
                <w:rFonts w:ascii="ITC Avant Garde" w:hAnsi="ITC Avant Garde"/>
                <w:sz w:val="21"/>
                <w:szCs w:val="21"/>
              </w:rPr>
              <w:t>Inspección, verificación y vigilancia: Ley Federal de Telecomunicaciones y Radiodifusión, artículo</w:t>
            </w:r>
            <w:r w:rsidR="00761C14" w:rsidRPr="0053231D">
              <w:rPr>
                <w:rFonts w:ascii="ITC Avant Garde" w:hAnsi="ITC Avant Garde"/>
                <w:sz w:val="21"/>
                <w:szCs w:val="21"/>
              </w:rPr>
              <w:t xml:space="preserve"> </w:t>
            </w:r>
            <w:r w:rsidRPr="0053231D">
              <w:rPr>
                <w:rFonts w:ascii="ITC Avant Garde" w:hAnsi="ITC Avant Garde"/>
                <w:sz w:val="21"/>
                <w:szCs w:val="21"/>
              </w:rPr>
              <w:t>291</w:t>
            </w:r>
          </w:p>
        </w:tc>
      </w:tr>
    </w:tbl>
    <w:p w14:paraId="21B252A3" w14:textId="77777777" w:rsidR="00DC3A1A" w:rsidRPr="0053231D"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231D">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53231D"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53231D"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53231D"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53231D" w:rsidRDefault="004B7538" w:rsidP="002434FF">
      <w:pPr>
        <w:spacing w:after="0" w:line="240" w:lineRule="auto"/>
        <w:contextualSpacing/>
        <w:mirrorIndents/>
        <w:rPr>
          <w:rFonts w:ascii="ITC Avant Garde" w:hAnsi="ITC Avant Garde"/>
          <w:color w:val="000000" w:themeColor="text1"/>
          <w:sz w:val="21"/>
          <w:szCs w:val="21"/>
        </w:rPr>
      </w:pPr>
    </w:p>
    <w:p w14:paraId="6B64E51A" w14:textId="1EFAA9BB" w:rsidR="004B7538" w:rsidRPr="0053231D" w:rsidRDefault="004B7538" w:rsidP="002434FF">
      <w:pPr>
        <w:spacing w:after="0" w:line="240" w:lineRule="auto"/>
        <w:contextualSpacing/>
        <w:mirrorIndents/>
        <w:rPr>
          <w:rFonts w:ascii="ITC Avant Garde" w:hAnsi="ITC Avant Garde"/>
          <w:color w:val="000000" w:themeColor="text1"/>
          <w:sz w:val="21"/>
          <w:szCs w:val="21"/>
        </w:rPr>
      </w:pPr>
    </w:p>
    <w:sectPr w:rsidR="004B7538" w:rsidRPr="0053231D" w:rsidSect="003F1D7B">
      <w:headerReference w:type="default" r:id="rId19"/>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2B50E1" w:rsidRDefault="002B50E1" w:rsidP="006166DB">
      <w:pPr>
        <w:spacing w:after="0" w:line="240" w:lineRule="auto"/>
      </w:pPr>
      <w:r>
        <w:separator/>
      </w:r>
    </w:p>
  </w:endnote>
  <w:endnote w:type="continuationSeparator" w:id="0">
    <w:p w14:paraId="133650C2" w14:textId="77777777" w:rsidR="002B50E1" w:rsidRDefault="002B50E1"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2B50E1" w:rsidRDefault="002B50E1" w:rsidP="006166DB">
      <w:pPr>
        <w:spacing w:after="0" w:line="240" w:lineRule="auto"/>
      </w:pPr>
      <w:r>
        <w:separator/>
      </w:r>
    </w:p>
  </w:footnote>
  <w:footnote w:type="continuationSeparator" w:id="0">
    <w:p w14:paraId="02A85A98" w14:textId="77777777" w:rsidR="002B50E1" w:rsidRDefault="002B50E1"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54BF8FD" w:rsidR="002B50E1" w:rsidRDefault="002B50E1"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64038C"/>
    <w:multiLevelType w:val="hybridMultilevel"/>
    <w:tmpl w:val="8660B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714ADD"/>
    <w:multiLevelType w:val="hybridMultilevel"/>
    <w:tmpl w:val="9280B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73385B"/>
    <w:multiLevelType w:val="hybridMultilevel"/>
    <w:tmpl w:val="69F20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C56AA1"/>
    <w:multiLevelType w:val="hybridMultilevel"/>
    <w:tmpl w:val="056A3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7"/>
  </w:num>
  <w:num w:numId="6">
    <w:abstractNumId w:val="13"/>
  </w:num>
  <w:num w:numId="7">
    <w:abstractNumId w:val="11"/>
  </w:num>
  <w:num w:numId="8">
    <w:abstractNumId w:val="8"/>
  </w:num>
  <w:num w:numId="9">
    <w:abstractNumId w:val="9"/>
  </w:num>
  <w:num w:numId="10">
    <w:abstractNumId w:val="10"/>
  </w:num>
  <w:num w:numId="11">
    <w:abstractNumId w:val="4"/>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86961"/>
    <w:rsid w:val="000911B6"/>
    <w:rsid w:val="000D2ECC"/>
    <w:rsid w:val="0011533F"/>
    <w:rsid w:val="00160C02"/>
    <w:rsid w:val="001A0D96"/>
    <w:rsid w:val="001C36BF"/>
    <w:rsid w:val="001D0BED"/>
    <w:rsid w:val="001F03BD"/>
    <w:rsid w:val="001F3494"/>
    <w:rsid w:val="00207BA8"/>
    <w:rsid w:val="0022116A"/>
    <w:rsid w:val="00223B0B"/>
    <w:rsid w:val="002434FF"/>
    <w:rsid w:val="00250D5A"/>
    <w:rsid w:val="002B0B24"/>
    <w:rsid w:val="002B50E1"/>
    <w:rsid w:val="002E1680"/>
    <w:rsid w:val="002E37B6"/>
    <w:rsid w:val="00332FE9"/>
    <w:rsid w:val="00366E21"/>
    <w:rsid w:val="00384692"/>
    <w:rsid w:val="003A162A"/>
    <w:rsid w:val="003F1D7B"/>
    <w:rsid w:val="00446F0C"/>
    <w:rsid w:val="004B7538"/>
    <w:rsid w:val="004C31A6"/>
    <w:rsid w:val="004C75E5"/>
    <w:rsid w:val="004D60D5"/>
    <w:rsid w:val="004D6D14"/>
    <w:rsid w:val="004E552A"/>
    <w:rsid w:val="005034EB"/>
    <w:rsid w:val="00520049"/>
    <w:rsid w:val="005279F2"/>
    <w:rsid w:val="0053231D"/>
    <w:rsid w:val="00541F3F"/>
    <w:rsid w:val="00585BD4"/>
    <w:rsid w:val="005C7B30"/>
    <w:rsid w:val="005D2610"/>
    <w:rsid w:val="005E34D0"/>
    <w:rsid w:val="005F0181"/>
    <w:rsid w:val="0061003C"/>
    <w:rsid w:val="006166DB"/>
    <w:rsid w:val="006441CF"/>
    <w:rsid w:val="006548A7"/>
    <w:rsid w:val="0065492B"/>
    <w:rsid w:val="006911B3"/>
    <w:rsid w:val="006F7E1D"/>
    <w:rsid w:val="00703626"/>
    <w:rsid w:val="00720D02"/>
    <w:rsid w:val="007466F1"/>
    <w:rsid w:val="00761C14"/>
    <w:rsid w:val="0078318D"/>
    <w:rsid w:val="007A31A7"/>
    <w:rsid w:val="007D2FD6"/>
    <w:rsid w:val="007F5106"/>
    <w:rsid w:val="008017FB"/>
    <w:rsid w:val="00802508"/>
    <w:rsid w:val="00815D92"/>
    <w:rsid w:val="008649AE"/>
    <w:rsid w:val="0089205E"/>
    <w:rsid w:val="00895401"/>
    <w:rsid w:val="0092333A"/>
    <w:rsid w:val="009701A3"/>
    <w:rsid w:val="00977ED5"/>
    <w:rsid w:val="009918CF"/>
    <w:rsid w:val="009A6722"/>
    <w:rsid w:val="009D567D"/>
    <w:rsid w:val="00A544A7"/>
    <w:rsid w:val="00A70F6B"/>
    <w:rsid w:val="00A93C7F"/>
    <w:rsid w:val="00AC079F"/>
    <w:rsid w:val="00AD4846"/>
    <w:rsid w:val="00AF71CC"/>
    <w:rsid w:val="00B018E8"/>
    <w:rsid w:val="00B30E6B"/>
    <w:rsid w:val="00B8531B"/>
    <w:rsid w:val="00BD7715"/>
    <w:rsid w:val="00BE45D0"/>
    <w:rsid w:val="00C01206"/>
    <w:rsid w:val="00C76443"/>
    <w:rsid w:val="00C8049B"/>
    <w:rsid w:val="00CF5DA9"/>
    <w:rsid w:val="00CF5F25"/>
    <w:rsid w:val="00D14569"/>
    <w:rsid w:val="00D258BF"/>
    <w:rsid w:val="00D90C88"/>
    <w:rsid w:val="00D93EA9"/>
    <w:rsid w:val="00DC3A1A"/>
    <w:rsid w:val="00DF074B"/>
    <w:rsid w:val="00DF1654"/>
    <w:rsid w:val="00E70994"/>
    <w:rsid w:val="00ED45E5"/>
    <w:rsid w:val="00EF614E"/>
    <w:rsid w:val="00F014C6"/>
    <w:rsid w:val="00F30AF6"/>
    <w:rsid w:val="00F42CB3"/>
    <w:rsid w:val="00F52381"/>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ANOTACION">
    <w:name w:val="ANOTACION"/>
    <w:basedOn w:val="Normal"/>
    <w:link w:val="ANOTACIONCar"/>
    <w:rsid w:val="0052004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520049"/>
    <w:rPr>
      <w:rFonts w:ascii="Times New Roman" w:eastAsia="Times New Roman" w:hAnsi="Times New Roman" w:cs="Times New Roman"/>
      <w:b/>
      <w:sz w:val="18"/>
      <w:szCs w:val="20"/>
      <w:lang w:val="es-ES_tradnl" w:eastAsia="es-ES"/>
    </w:rPr>
  </w:style>
  <w:style w:type="character" w:styleId="Mencinsinresolver">
    <w:name w:val="Unresolved Mention"/>
    <w:basedOn w:val="Fuentedeprrafopredeter"/>
    <w:uiPriority w:val="99"/>
    <w:semiHidden/>
    <w:unhideWhenUsed/>
    <w:rsid w:val="005C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hyperlink" Target="http://inventariotramites.ift.org.mx/mitweb/"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yperlink" Target="http://inventariotramites.ift.org.mx/mitweb/" TargetMode="External"/><Relationship Id="rId2" Type="http://schemas.openxmlformats.org/officeDocument/2006/relationships/customXml" Target="../customXml/item2.xml"/><Relationship Id="rId16" Type="http://schemas.openxmlformats.org/officeDocument/2006/relationships/hyperlink" Target="http://inventariotramites.ift.org.mx/mitw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yperlink" Target="http://inventariotramites.ift.org.mx/mitweb/"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DA1EE5BD53734B0AB9647A029A1575C3"/>
        <w:category>
          <w:name w:val="General"/>
          <w:gallery w:val="placeholder"/>
        </w:category>
        <w:types>
          <w:type w:val="bbPlcHdr"/>
        </w:types>
        <w:behaviors>
          <w:behavior w:val="content"/>
        </w:behaviors>
        <w:guid w:val="{E03E643C-032E-46A4-A0DD-7710E80AEC3B}"/>
      </w:docPartPr>
      <w:docPartBody>
        <w:p w:rsidR="001D65D4" w:rsidRDefault="001D65D4" w:rsidP="001D65D4">
          <w:pPr>
            <w:pStyle w:val="DA1EE5BD53734B0AB9647A029A1575C3"/>
          </w:pPr>
          <w:r w:rsidRPr="00BB6A43">
            <w:rPr>
              <w:rStyle w:val="Textodelmarcadordeposicin"/>
            </w:rPr>
            <w:t>Elija un elemento.</w:t>
          </w:r>
        </w:p>
      </w:docPartBody>
    </w:docPart>
    <w:docPart>
      <w:docPartPr>
        <w:name w:val="03A89D627D3C457CA229261B1BB9427C"/>
        <w:category>
          <w:name w:val="General"/>
          <w:gallery w:val="placeholder"/>
        </w:category>
        <w:types>
          <w:type w:val="bbPlcHdr"/>
        </w:types>
        <w:behaviors>
          <w:behavior w:val="content"/>
        </w:behaviors>
        <w:guid w:val="{5CE5E997-6D39-403D-A20B-F009E1618541}"/>
      </w:docPartPr>
      <w:docPartBody>
        <w:p w:rsidR="001D65D4" w:rsidRDefault="001D65D4" w:rsidP="001D65D4">
          <w:pPr>
            <w:pStyle w:val="03A89D627D3C457CA229261B1BB9427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00165"/>
    <w:rsid w:val="0014797B"/>
    <w:rsid w:val="001842EB"/>
    <w:rsid w:val="001B5A4B"/>
    <w:rsid w:val="001D65D4"/>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65D4"/>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DA1EE5BD53734B0AB9647A029A1575C3">
    <w:name w:val="DA1EE5BD53734B0AB9647A029A1575C3"/>
    <w:rsid w:val="001D65D4"/>
  </w:style>
  <w:style w:type="paragraph" w:customStyle="1" w:styleId="03A89D627D3C457CA229261B1BB9427C">
    <w:name w:val="03A89D627D3C457CA229261B1BB9427C"/>
    <w:rsid w:val="001D6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4E056B-280B-49A1-A946-08CEB42D8AA3}">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0EF46071-8E76-4FF8-905E-5E859DF5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18</cp:revision>
  <cp:lastPrinted>2022-03-23T20:36:00Z</cp:lastPrinted>
  <dcterms:created xsi:type="dcterms:W3CDTF">2021-11-27T03:07:00Z</dcterms:created>
  <dcterms:modified xsi:type="dcterms:W3CDTF">2022-06-29T17:22:00Z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