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307E2D4A" w:rsidR="006166DB" w:rsidRPr="007D2FD6" w:rsidRDefault="00331B84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Acuerdo mediante el cual el Pleno del Instituto Federal de Telecomunicaciones expide la </w:t>
            </w:r>
            <w:r w:rsidR="00C06E99"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Metodología de separación contable aplicable a los Agentes Económicos Preponderantes, Agentes Declarados con poder sustancial de mercado y Redes Compartidas Mayoristas.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4095A75E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12-1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0E2D99">
                  <w:rPr>
                    <w:rFonts w:ascii="ITC Avant Garde" w:hAnsi="ITC Avant Garde"/>
                    <w:sz w:val="21"/>
                    <w:szCs w:val="21"/>
                  </w:rPr>
                  <w:t>19/12/2017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7D644460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0E2D99">
              <w:rPr>
                <w:rStyle w:val="Estilo4"/>
                <w:rFonts w:ascii="ITC Avant Garde" w:hAnsi="ITC Avant Garde"/>
                <w:sz w:val="21"/>
                <w:szCs w:val="21"/>
              </w:rPr>
              <w:t>29/12/2017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234A2A5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5E25503F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12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0E2D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30/12/2017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58468F15" w:rsidR="00DF074B" w:rsidRPr="007D2FD6" w:rsidRDefault="00DF074B" w:rsidP="00C06E9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94817B1" w:rsidR="006166DB" w:rsidRPr="007D2FD6" w:rsidRDefault="00C06E9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7DC1A961" w:rsidR="006166DB" w:rsidRPr="007D2FD6" w:rsidRDefault="00C06E9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B7096E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56C60820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50B73E" w14:textId="77777777" w:rsidR="006166DB" w:rsidRDefault="00C06E9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29/10/2018</w:t>
            </w:r>
          </w:p>
          <w:p w14:paraId="0A6C9C11" w14:textId="77777777" w:rsidR="00C06E99" w:rsidRDefault="00C06E9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19/12/2018</w:t>
            </w:r>
          </w:p>
          <w:p w14:paraId="1917902A" w14:textId="74BE0F0A" w:rsidR="00C06E99" w:rsidRPr="007D2FD6" w:rsidRDefault="00C06E9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07/07/2020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3E957026" w:rsidR="006166DB" w:rsidRPr="007D2FD6" w:rsidRDefault="00263DA6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C06E9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Metodología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39C436D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31B84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3D3005DC" w:rsidR="006166DB" w:rsidRPr="007D2FD6" w:rsidRDefault="008756C5" w:rsidP="00C06E9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CD39ABE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31B84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5A929B70" w:rsidR="00F73022" w:rsidRPr="007D2FD6" w:rsidRDefault="00C06E99" w:rsidP="00C06E9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5719E6">
              <w:rPr>
                <w:rFonts w:ascii="ITC Avant Garde" w:hAnsi="ITC Avant Garde"/>
                <w:color w:val="000000"/>
                <w:sz w:val="21"/>
                <w:szCs w:val="21"/>
              </w:rPr>
              <w:t>Establecer la metodología, los términos y las condiciones de separación contable aplicables a los concesionarios y/o autorizados que conforman los agentes económicos preponderantes, los agentes declarados con poder sustancial de mercado y las redes compartidas mayoristas.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5BEB5DA6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67BD673C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06E99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39A4D790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Concesionarios 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000EF06" w:rsidR="001D0BE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4EDE94AB" w14:textId="77777777" w:rsidR="00263DA6" w:rsidRPr="007D2FD6" w:rsidRDefault="00263DA6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  <w:bookmarkStart w:id="0" w:name="_GoBack"/>
      <w:bookmarkEnd w:id="0"/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58A199D6" w:rsidR="00DC3A1A" w:rsidRPr="00F016E8" w:rsidRDefault="00C06E99" w:rsidP="00F016E8">
            <w:pPr>
              <w:pStyle w:val="Prrafodelista"/>
              <w:numPr>
                <w:ilvl w:val="0"/>
                <w:numId w:val="12"/>
              </w:numPr>
              <w:ind w:left="460"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F016E8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2FF0132F" w14:textId="77777777" w:rsidR="00331B84" w:rsidRPr="00331B84" w:rsidRDefault="00331B84" w:rsidP="00331B84">
            <w:pPr>
              <w:ind w:left="720"/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</w:p>
          <w:p w14:paraId="236379FA" w14:textId="7101E100" w:rsidR="00452683" w:rsidRDefault="00452683" w:rsidP="00C06E99">
            <w:pPr>
              <w:numPr>
                <w:ilvl w:val="0"/>
                <w:numId w:val="11"/>
              </w:num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hyperlink r:id="rId11" w:anchor="!/tramite/UPR-04-001" w:history="1">
              <w:r w:rsidRPr="00331B84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UPR-04-001</w:t>
              </w:r>
            </w:hyperlink>
            <w:r>
              <w:rPr>
                <w:rStyle w:val="Hipervnculo"/>
                <w:rFonts w:ascii="ITC Avant Garde" w:hAnsi="ITC Avant Garde"/>
                <w:b/>
                <w:sz w:val="21"/>
                <w:szCs w:val="21"/>
                <w:bdr w:val="none" w:sz="0" w:space="0" w:color="auto"/>
              </w:rPr>
              <w:t>:</w:t>
            </w:r>
            <w:r>
              <w:rPr>
                <w:rStyle w:val="Hipervnculo"/>
                <w:b/>
              </w:rPr>
              <w:t xml:space="preserve"> </w:t>
            </w:r>
            <w:r w:rsidRPr="00C06E99">
              <w:rPr>
                <w:rFonts w:ascii="ITC Avant Garde" w:hAnsi="ITC Avant Garde"/>
                <w:color w:val="000000"/>
                <w:sz w:val="21"/>
                <w:szCs w:val="21"/>
              </w:rPr>
              <w:t>Solicitud de extensión del valor neto de la planta de activos a un porcentaje mayor, para efectos de la separación contable.</w:t>
            </w:r>
          </w:p>
          <w:p w14:paraId="55EFB4FE" w14:textId="77777777" w:rsidR="00452683" w:rsidRPr="00452683" w:rsidRDefault="00452683" w:rsidP="00452683">
            <w:p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</w:p>
          <w:p w14:paraId="496174D3" w14:textId="77777777" w:rsidR="00452683" w:rsidRDefault="00452683" w:rsidP="00452683">
            <w:pPr>
              <w:numPr>
                <w:ilvl w:val="0"/>
                <w:numId w:val="11"/>
              </w:num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hyperlink r:id="rId12" w:anchor="!/tramite/UPR-04-002" w:history="1">
              <w:r w:rsidRPr="00331B84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UPR-04-002</w:t>
              </w:r>
            </w:hyperlink>
            <w:r>
              <w:rPr>
                <w:rStyle w:val="Hipervnculo"/>
                <w:rFonts w:ascii="ITC Avant Garde" w:hAnsi="ITC Avant Garde"/>
                <w:b/>
                <w:sz w:val="21"/>
                <w:szCs w:val="21"/>
                <w:bdr w:val="none" w:sz="0" w:space="0" w:color="auto"/>
              </w:rPr>
              <w:t>:</w:t>
            </w:r>
            <w:r>
              <w:rPr>
                <w:rStyle w:val="Hipervnculo"/>
                <w:b/>
              </w:rPr>
              <w:t xml:space="preserve"> </w:t>
            </w:r>
            <w:r w:rsidRPr="005719E6">
              <w:rPr>
                <w:rFonts w:ascii="ITC Avant Garde" w:hAnsi="ITC Avant Garde"/>
                <w:color w:val="000000"/>
                <w:sz w:val="21"/>
                <w:szCs w:val="21"/>
              </w:rPr>
              <w:t>Entrega de la inf</w:t>
            </w:r>
            <w:r>
              <w:rPr>
                <w:rFonts w:ascii="ITC Avant Garde" w:hAnsi="ITC Avant Garde"/>
                <w:color w:val="000000"/>
                <w:sz w:val="21"/>
                <w:szCs w:val="21"/>
              </w:rPr>
              <w:t>ormación de separación contable.</w:t>
            </w:r>
          </w:p>
          <w:p w14:paraId="67FF54B4" w14:textId="77777777" w:rsidR="00452683" w:rsidRDefault="00452683" w:rsidP="00452683">
            <w:pPr>
              <w:pStyle w:val="Prrafodelista"/>
            </w:pPr>
          </w:p>
          <w:p w14:paraId="69352BB5" w14:textId="03D9CF3B" w:rsidR="00C06E99" w:rsidRDefault="00263DA6" w:rsidP="00C06E99">
            <w:pPr>
              <w:numPr>
                <w:ilvl w:val="0"/>
                <w:numId w:val="11"/>
              </w:numPr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hyperlink r:id="rId13" w:anchor="!/tramite/UPR-04-005" w:history="1">
              <w:r w:rsidR="00C06E99" w:rsidRPr="00331B84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URP-04-005</w:t>
              </w:r>
            </w:hyperlink>
            <w:r w:rsidR="00331B84">
              <w:rPr>
                <w:rStyle w:val="Hipervnculo"/>
                <w:rFonts w:ascii="ITC Avant Garde" w:hAnsi="ITC Avant Garde"/>
                <w:b/>
                <w:sz w:val="21"/>
                <w:szCs w:val="21"/>
                <w:bdr w:val="none" w:sz="0" w:space="0" w:color="auto"/>
              </w:rPr>
              <w:t>:</w:t>
            </w:r>
            <w:r w:rsidR="00331B84">
              <w:rPr>
                <w:rStyle w:val="Hipervnculo"/>
                <w:b/>
              </w:rPr>
              <w:t xml:space="preserve"> </w:t>
            </w:r>
            <w:r w:rsidR="00C06E99" w:rsidRPr="005719E6">
              <w:rPr>
                <w:rFonts w:ascii="ITC Avant Garde" w:hAnsi="ITC Avant Garde"/>
                <w:color w:val="000000"/>
                <w:sz w:val="21"/>
                <w:szCs w:val="21"/>
              </w:rPr>
              <w:t>Presentación del programa de implementación de separació</w:t>
            </w:r>
            <w:r w:rsidR="00C06E99">
              <w:rPr>
                <w:rFonts w:ascii="ITC Avant Garde" w:hAnsi="ITC Avant Garde"/>
                <w:color w:val="000000"/>
                <w:sz w:val="21"/>
                <w:szCs w:val="21"/>
              </w:rPr>
              <w:t>n contable y sus modificaciones.</w:t>
            </w:r>
          </w:p>
          <w:p w14:paraId="1E0A3A61" w14:textId="58F13A8A" w:rsidR="007D2FD6" w:rsidRPr="00452683" w:rsidRDefault="007D2FD6" w:rsidP="00452683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52FEFD03" w:rsidR="007D2FD6" w:rsidRPr="007D2FD6" w:rsidRDefault="00994F62" w:rsidP="007D2FD6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Inspección, verificación y vigilancia: </w:t>
            </w:r>
            <w:r w:rsidRPr="005719E6">
              <w:rPr>
                <w:rFonts w:ascii="ITC Avant Garde" w:hAnsi="ITC Avant Garde"/>
                <w:sz w:val="21"/>
                <w:szCs w:val="21"/>
              </w:rPr>
              <w:t xml:space="preserve"> Ley Federal de Telecomunicaciones y Radiodifusión</w:t>
            </w:r>
            <w:r>
              <w:rPr>
                <w:rFonts w:ascii="ITC Avant Garde" w:hAnsi="ITC Avant Garde"/>
                <w:sz w:val="21"/>
                <w:szCs w:val="21"/>
              </w:rPr>
              <w:t>, artículos 291, 292, 293, 294, 295 y 296.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4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2B6992" w:rsidRDefault="002B6992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2B6992" w:rsidRDefault="002B6992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2B6992" w:rsidRDefault="002B6992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2B6992" w:rsidRDefault="002B6992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3EE2F707" w:rsidR="002B6992" w:rsidRDefault="002B6992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C7E"/>
    <w:multiLevelType w:val="hybridMultilevel"/>
    <w:tmpl w:val="81668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02E3"/>
    <w:multiLevelType w:val="hybridMultilevel"/>
    <w:tmpl w:val="4AB45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E2D99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63DA6"/>
    <w:rsid w:val="002B0B24"/>
    <w:rsid w:val="002B6992"/>
    <w:rsid w:val="002E37B6"/>
    <w:rsid w:val="00331B84"/>
    <w:rsid w:val="00332FE9"/>
    <w:rsid w:val="00366E21"/>
    <w:rsid w:val="00384692"/>
    <w:rsid w:val="003A162A"/>
    <w:rsid w:val="003F1D7B"/>
    <w:rsid w:val="00446F0C"/>
    <w:rsid w:val="00452683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756C5"/>
    <w:rsid w:val="0089205E"/>
    <w:rsid w:val="0092333A"/>
    <w:rsid w:val="009701A3"/>
    <w:rsid w:val="00977ED5"/>
    <w:rsid w:val="009918CF"/>
    <w:rsid w:val="00994F62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06E99"/>
    <w:rsid w:val="00C76443"/>
    <w:rsid w:val="00C76B1A"/>
    <w:rsid w:val="00C8049B"/>
    <w:rsid w:val="00CF5F25"/>
    <w:rsid w:val="00D14569"/>
    <w:rsid w:val="00D258BF"/>
    <w:rsid w:val="00D93EA9"/>
    <w:rsid w:val="00DC3A1A"/>
    <w:rsid w:val="00DF074B"/>
    <w:rsid w:val="00DF1654"/>
    <w:rsid w:val="00E70994"/>
    <w:rsid w:val="00EF614E"/>
    <w:rsid w:val="00F014C6"/>
    <w:rsid w:val="00F016E8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B69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70FB7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74129A-3927-4C91-9E22-DB3D1913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9</cp:revision>
  <dcterms:created xsi:type="dcterms:W3CDTF">2021-11-18T19:14:00Z</dcterms:created>
  <dcterms:modified xsi:type="dcterms:W3CDTF">2022-06-29T17:06:00Z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