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864B2" w14:textId="77777777" w:rsidR="0072663B" w:rsidRPr="0072663B" w:rsidRDefault="0072663B" w:rsidP="0072663B">
      <w:pPr>
        <w:pStyle w:val="Textosinformato"/>
        <w:jc w:val="center"/>
        <w:rPr>
          <w:rFonts w:ascii="ITC Avant Garde Std Bk" w:eastAsia="MS Mincho" w:hAnsi="ITC Avant Garde Std Bk" w:cs="Tahoma"/>
          <w:b/>
          <w:bCs/>
          <w:sz w:val="22"/>
          <w:szCs w:val="22"/>
        </w:rPr>
      </w:pPr>
      <w:r w:rsidRPr="0072663B">
        <w:rPr>
          <w:rFonts w:ascii="ITC Avant Garde Std Bk" w:eastAsia="MS Mincho" w:hAnsi="ITC Avant Garde Std Bk" w:cs="Tahoma"/>
          <w:b/>
          <w:bCs/>
          <w:sz w:val="22"/>
          <w:szCs w:val="22"/>
        </w:rPr>
        <w:t>LEY GENERAL DE SOCIEDADES MERCANTILES</w:t>
      </w:r>
    </w:p>
    <w:p w14:paraId="451BDFE6" w14:textId="77777777" w:rsidR="0072663B" w:rsidRPr="0072663B" w:rsidRDefault="0072663B" w:rsidP="0072663B">
      <w:pPr>
        <w:pStyle w:val="Textosinformato"/>
        <w:jc w:val="center"/>
        <w:rPr>
          <w:rFonts w:ascii="ITC Avant Garde Std Bk" w:eastAsia="MS Mincho" w:hAnsi="ITC Avant Garde Std Bk" w:cs="Tahoma"/>
        </w:rPr>
      </w:pPr>
    </w:p>
    <w:p w14:paraId="59694F39" w14:textId="77777777" w:rsidR="0072663B" w:rsidRPr="0072663B" w:rsidRDefault="0072663B" w:rsidP="0072663B">
      <w:pPr>
        <w:pStyle w:val="Textosinformato"/>
        <w:jc w:val="center"/>
        <w:rPr>
          <w:rFonts w:ascii="ITC Avant Garde Std Bk" w:eastAsia="MS Mincho" w:hAnsi="ITC Avant Garde Std Bk" w:cs="Tahoma"/>
          <w:b/>
          <w:bCs/>
          <w:sz w:val="16"/>
        </w:rPr>
      </w:pPr>
      <w:r w:rsidRPr="0072663B">
        <w:rPr>
          <w:rFonts w:ascii="ITC Avant Garde Std Bk" w:eastAsia="MS Mincho" w:hAnsi="ITC Avant Garde Std Bk" w:cs="Tahoma"/>
          <w:b/>
          <w:bCs/>
          <w:sz w:val="16"/>
        </w:rPr>
        <w:t>Nueva Ley publicada en el Diario Oficial de la Federación el 4 de agosto de 1934</w:t>
      </w:r>
    </w:p>
    <w:p w14:paraId="3811214A" w14:textId="77777777" w:rsidR="0072663B" w:rsidRPr="0072663B" w:rsidRDefault="0072663B" w:rsidP="0072663B">
      <w:pPr>
        <w:pStyle w:val="Textosinformato"/>
        <w:jc w:val="center"/>
        <w:rPr>
          <w:rFonts w:ascii="ITC Avant Garde Std Bk" w:eastAsia="MS Mincho" w:hAnsi="ITC Avant Garde Std Bk" w:cs="Tahoma"/>
          <w:b/>
          <w:bCs/>
          <w:sz w:val="16"/>
        </w:rPr>
      </w:pPr>
    </w:p>
    <w:p w14:paraId="0436D6B9" w14:textId="77777777" w:rsidR="0072663B" w:rsidRPr="0072663B" w:rsidRDefault="0072663B" w:rsidP="0072663B">
      <w:pPr>
        <w:pStyle w:val="Textosinformato"/>
        <w:jc w:val="center"/>
        <w:rPr>
          <w:rFonts w:ascii="ITC Avant Garde Std Bk" w:eastAsia="MS Mincho" w:hAnsi="ITC Avant Garde Std Bk" w:cs="Tahoma"/>
          <w:b/>
          <w:bCs/>
          <w:sz w:val="16"/>
        </w:rPr>
      </w:pPr>
      <w:r w:rsidRPr="0072663B">
        <w:rPr>
          <w:rFonts w:ascii="ITC Avant Garde Std Bk" w:eastAsia="MS Mincho" w:hAnsi="ITC Avant Garde Std Bk" w:cs="Tahoma"/>
          <w:b/>
          <w:bCs/>
          <w:sz w:val="16"/>
        </w:rPr>
        <w:t>TEXTO VIGENTE</w:t>
      </w:r>
    </w:p>
    <w:p w14:paraId="46D82B95" w14:textId="77777777" w:rsidR="0072663B" w:rsidRPr="0072663B" w:rsidRDefault="0072663B" w:rsidP="0072663B">
      <w:pPr>
        <w:pStyle w:val="Textosinformato"/>
        <w:jc w:val="center"/>
        <w:rPr>
          <w:rFonts w:ascii="ITC Avant Garde Std Bk" w:eastAsia="MS Mincho" w:hAnsi="ITC Avant Garde Std Bk" w:cs="Tahoma"/>
          <w:b/>
          <w:bCs/>
          <w:color w:val="CC3300"/>
          <w:sz w:val="16"/>
          <w:lang w:val="es-MX"/>
        </w:rPr>
      </w:pPr>
      <w:r w:rsidRPr="0072663B">
        <w:rPr>
          <w:rFonts w:ascii="ITC Avant Garde Std Bk" w:eastAsia="MS Mincho" w:hAnsi="ITC Avant Garde Std Bk" w:cs="Tahoma"/>
          <w:b/>
          <w:bCs/>
          <w:color w:val="CC3300"/>
          <w:sz w:val="16"/>
        </w:rPr>
        <w:t xml:space="preserve">Última reforma publicada DOF </w:t>
      </w:r>
      <w:r w:rsidRPr="0072663B">
        <w:rPr>
          <w:rFonts w:ascii="ITC Avant Garde Std Bk" w:eastAsia="MS Mincho" w:hAnsi="ITC Avant Garde Std Bk" w:cs="Tahoma"/>
          <w:b/>
          <w:bCs/>
          <w:color w:val="CC3300"/>
          <w:sz w:val="16"/>
          <w:lang w:val="es-MX"/>
        </w:rPr>
        <w:t>20-10-2023</w:t>
      </w:r>
    </w:p>
    <w:p w14:paraId="6E0CCBB1" w14:textId="77777777" w:rsidR="0072663B" w:rsidRPr="0072663B" w:rsidRDefault="0072663B" w:rsidP="0072663B">
      <w:pPr>
        <w:pStyle w:val="Textosinformato"/>
        <w:jc w:val="center"/>
        <w:rPr>
          <w:rFonts w:ascii="ITC Avant Garde Std Bk" w:eastAsia="MS Mincho" w:hAnsi="ITC Avant Garde Std Bk"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72663B" w:rsidRPr="0072663B" w14:paraId="238F8B87" w14:textId="77777777" w:rsidTr="00DE19A5">
        <w:tc>
          <w:tcPr>
            <w:tcW w:w="5000" w:type="pct"/>
            <w:shd w:val="clear" w:color="auto" w:fill="auto"/>
          </w:tcPr>
          <w:p w14:paraId="7BEF39F6" w14:textId="77777777" w:rsidR="0072663B" w:rsidRPr="0072663B" w:rsidRDefault="0072663B" w:rsidP="00DE19A5">
            <w:pPr>
              <w:pStyle w:val="Sangra2detindependiente"/>
              <w:rPr>
                <w:rFonts w:ascii="ITC Avant Garde Std Bk" w:hAnsi="ITC Avant Garde Std Bk"/>
                <w:sz w:val="18"/>
                <w:szCs w:val="18"/>
              </w:rPr>
            </w:pPr>
            <w:r w:rsidRPr="0072663B">
              <w:rPr>
                <w:rFonts w:ascii="ITC Avant Garde Std Bk" w:hAnsi="ITC Avant Garde Std Bk"/>
                <w:b/>
                <w:color w:val="CC3300"/>
                <w:sz w:val="18"/>
                <w:szCs w:val="18"/>
              </w:rPr>
              <w:t>Nota de vigencia:</w:t>
            </w:r>
            <w:r w:rsidRPr="0072663B">
              <w:rPr>
                <w:rFonts w:ascii="ITC Avant Garde Std Bk" w:hAnsi="ITC Avant Garde Std Bk"/>
                <w:sz w:val="18"/>
                <w:szCs w:val="18"/>
              </w:rPr>
              <w:t xml:space="preserve"> La reforma al segundo párrafo del artículo 81, publicada en el </w:t>
            </w:r>
            <w:r w:rsidRPr="0072663B">
              <w:rPr>
                <w:rFonts w:ascii="ITC Avant Garde Std Bk" w:hAnsi="ITC Avant Garde Std Bk"/>
                <w:b/>
                <w:sz w:val="18"/>
                <w:szCs w:val="18"/>
              </w:rPr>
              <w:t>DOF 20-10-2023</w:t>
            </w:r>
            <w:r w:rsidRPr="0072663B">
              <w:rPr>
                <w:rFonts w:ascii="ITC Avant Garde Std Bk" w:hAnsi="ITC Avant Garde Std Bk"/>
                <w:sz w:val="18"/>
                <w:szCs w:val="18"/>
              </w:rPr>
              <w:t xml:space="preserve">, entrará en vigor </w:t>
            </w:r>
            <w:r w:rsidRPr="0072663B">
              <w:rPr>
                <w:rFonts w:ascii="ITC Avant Garde Std Bk" w:hAnsi="ITC Avant Garde Std Bk"/>
                <w:b/>
                <w:sz w:val="18"/>
                <w:szCs w:val="18"/>
              </w:rPr>
              <w:t>20 de abril de 2024</w:t>
            </w:r>
            <w:r w:rsidRPr="0072663B">
              <w:rPr>
                <w:rFonts w:ascii="ITC Avant Garde Std Bk" w:hAnsi="ITC Avant Garde Std Bk"/>
                <w:sz w:val="18"/>
                <w:szCs w:val="18"/>
              </w:rPr>
              <w:t>.</w:t>
            </w:r>
          </w:p>
        </w:tc>
      </w:tr>
    </w:tbl>
    <w:p w14:paraId="54E888F1" w14:textId="77777777" w:rsidR="0072663B" w:rsidRPr="0072663B" w:rsidRDefault="0072663B" w:rsidP="0072663B">
      <w:pPr>
        <w:pStyle w:val="Textosinformato"/>
        <w:jc w:val="both"/>
        <w:rPr>
          <w:rFonts w:ascii="ITC Avant Garde Std Bk" w:eastAsia="MS Mincho" w:hAnsi="ITC Avant Garde Std Bk" w:cs="Arial"/>
          <w:lang w:val="es-MX"/>
        </w:rPr>
      </w:pPr>
    </w:p>
    <w:p w14:paraId="77DA69A7" w14:textId="77777777" w:rsidR="0072663B" w:rsidRPr="0072663B" w:rsidRDefault="0072663B" w:rsidP="0072663B">
      <w:pPr>
        <w:pStyle w:val="Textosinformato"/>
        <w:jc w:val="both"/>
        <w:rPr>
          <w:rFonts w:ascii="ITC Avant Garde Std Bk" w:eastAsia="MS Mincho" w:hAnsi="ITC Avant Garde Std Bk" w:cs="Arial"/>
          <w:lang w:val="es-MX"/>
        </w:rPr>
      </w:pPr>
    </w:p>
    <w:p w14:paraId="11141F49" w14:textId="77777777" w:rsidR="0072663B" w:rsidRPr="0072663B" w:rsidRDefault="0072663B" w:rsidP="0072663B">
      <w:pPr>
        <w:pStyle w:val="Textosinformato"/>
        <w:jc w:val="both"/>
        <w:rPr>
          <w:rFonts w:ascii="ITC Avant Garde Std Bk" w:eastAsia="MS Mincho" w:hAnsi="ITC Avant Garde Std Bk" w:cs="Arial"/>
        </w:rPr>
      </w:pPr>
    </w:p>
    <w:p w14:paraId="4C00F17C" w14:textId="77777777" w:rsidR="0072663B" w:rsidRPr="0072663B" w:rsidRDefault="0072663B" w:rsidP="0072663B">
      <w:pPr>
        <w:rPr>
          <w:rFonts w:cs="Arial"/>
          <w:snapToGrid w:val="0"/>
        </w:rPr>
      </w:pPr>
      <w:r w:rsidRPr="0072663B">
        <w:rPr>
          <w:rFonts w:cs="Arial"/>
          <w:snapToGrid w:val="0"/>
        </w:rPr>
        <w:t xml:space="preserve">Al margen un sello que dice: Poder Ejecutivo </w:t>
      </w:r>
      <w:proofErr w:type="gramStart"/>
      <w:r w:rsidRPr="0072663B">
        <w:rPr>
          <w:rFonts w:cs="Arial"/>
          <w:snapToGrid w:val="0"/>
        </w:rPr>
        <w:t>Federal.-</w:t>
      </w:r>
      <w:proofErr w:type="gramEnd"/>
      <w:r w:rsidRPr="0072663B">
        <w:rPr>
          <w:rFonts w:cs="Arial"/>
          <w:snapToGrid w:val="0"/>
        </w:rPr>
        <w:t xml:space="preserve"> Estados Unidos Mexicanos.- México.- Secretaría de Gobernación.</w:t>
      </w:r>
    </w:p>
    <w:p w14:paraId="5B3D0434" w14:textId="77777777" w:rsidR="0072663B" w:rsidRPr="0072663B" w:rsidRDefault="0072663B" w:rsidP="0072663B">
      <w:pPr>
        <w:ind w:firstLine="289"/>
        <w:rPr>
          <w:rFonts w:cs="Arial"/>
          <w:snapToGrid w:val="0"/>
        </w:rPr>
      </w:pPr>
    </w:p>
    <w:p w14:paraId="4ED716C8" w14:textId="77777777" w:rsidR="0072663B" w:rsidRPr="0072663B" w:rsidRDefault="0072663B" w:rsidP="0072663B">
      <w:pPr>
        <w:pStyle w:val="Sangra2detindependiente"/>
        <w:rPr>
          <w:rFonts w:ascii="ITC Avant Garde Std Bk" w:hAnsi="ITC Avant Garde Std Bk"/>
        </w:rPr>
      </w:pPr>
      <w:r w:rsidRPr="0072663B">
        <w:rPr>
          <w:rFonts w:ascii="ITC Avant Garde Std Bk" w:hAnsi="ITC Avant Garde Std Bk"/>
        </w:rPr>
        <w:t>El C. Presidente Constitucional Substituto de los Estados Unidos Mexicanos, se ha servido dirigirme la siguiente Ley:</w:t>
      </w:r>
    </w:p>
    <w:p w14:paraId="2C91D2F8" w14:textId="77777777" w:rsidR="0072663B" w:rsidRPr="0072663B" w:rsidRDefault="0072663B" w:rsidP="0072663B">
      <w:pPr>
        <w:ind w:firstLine="289"/>
        <w:rPr>
          <w:rFonts w:cs="Arial"/>
          <w:snapToGrid w:val="0"/>
        </w:rPr>
      </w:pPr>
    </w:p>
    <w:p w14:paraId="7157458A" w14:textId="77777777" w:rsidR="0072663B" w:rsidRPr="0072663B" w:rsidRDefault="0072663B" w:rsidP="0072663B">
      <w:pPr>
        <w:pStyle w:val="Sangradetextonormal"/>
        <w:rPr>
          <w:rFonts w:ascii="ITC Avant Garde Std Bk" w:hAnsi="ITC Avant Garde Std Bk"/>
          <w:sz w:val="20"/>
        </w:rPr>
      </w:pPr>
      <w:r w:rsidRPr="0072663B">
        <w:rPr>
          <w:rFonts w:ascii="ITC Avant Garde Std Bk" w:hAnsi="ITC Avant Garde Std Bk"/>
          <w:sz w:val="20"/>
        </w:rPr>
        <w:t>"</w:t>
      </w:r>
      <w:r w:rsidRPr="0072663B">
        <w:rPr>
          <w:rFonts w:ascii="ITC Avant Garde Std Bk" w:hAnsi="ITC Avant Garde Std Bk"/>
          <w:b/>
          <w:bCs/>
          <w:sz w:val="20"/>
        </w:rPr>
        <w:t>ABELARDO L. RODRIGUEZ</w:t>
      </w:r>
      <w:r w:rsidRPr="0072663B">
        <w:rPr>
          <w:rFonts w:ascii="ITC Avant Garde Std Bk" w:hAnsi="ITC Avant Garde Std Bk"/>
          <w:sz w:val="20"/>
        </w:rPr>
        <w:t>, Presidente Constitucional Substituto de los Estados Unidos Mexicanos, a sus habitantes, sabed:"</w:t>
      </w:r>
    </w:p>
    <w:p w14:paraId="3C13A9FB" w14:textId="77777777" w:rsidR="0072663B" w:rsidRPr="0072663B" w:rsidRDefault="0072663B" w:rsidP="0072663B">
      <w:pPr>
        <w:ind w:firstLine="289"/>
        <w:rPr>
          <w:rFonts w:cs="Arial"/>
          <w:snapToGrid w:val="0"/>
        </w:rPr>
      </w:pPr>
    </w:p>
    <w:p w14:paraId="596CDCEC" w14:textId="77777777" w:rsidR="0072663B" w:rsidRPr="0072663B" w:rsidRDefault="0072663B" w:rsidP="0072663B">
      <w:pPr>
        <w:ind w:firstLine="289"/>
        <w:rPr>
          <w:rFonts w:cs="Arial"/>
          <w:snapToGrid w:val="0"/>
        </w:rPr>
      </w:pPr>
      <w:r w:rsidRPr="0072663B">
        <w:rPr>
          <w:rFonts w:cs="Arial"/>
          <w:snapToGrid w:val="0"/>
        </w:rPr>
        <w:t>Que en uso de las facultades extraordinarias que me confiere el Decreto expedido por el Congreso de la Unión, con fecha 28 de diciembre de 1933, para expedir un nuevo Código de Comercio y las leyes especiales en materia de comercio y de derecho procesal mercantil, he tenido a bien expedir la siguiente</w:t>
      </w:r>
    </w:p>
    <w:p w14:paraId="4064224D" w14:textId="77777777" w:rsidR="0072663B" w:rsidRPr="0072663B" w:rsidRDefault="0072663B" w:rsidP="0072663B">
      <w:pPr>
        <w:ind w:firstLine="289"/>
        <w:rPr>
          <w:rFonts w:cs="Arial"/>
          <w:snapToGrid w:val="0"/>
        </w:rPr>
      </w:pPr>
    </w:p>
    <w:p w14:paraId="5C84B245" w14:textId="77777777" w:rsidR="0072663B" w:rsidRPr="0072663B" w:rsidRDefault="0072663B" w:rsidP="0072663B">
      <w:pPr>
        <w:jc w:val="center"/>
        <w:rPr>
          <w:rFonts w:cs="Arial"/>
          <w:b/>
          <w:bCs/>
          <w:sz w:val="22"/>
        </w:rPr>
      </w:pPr>
      <w:r w:rsidRPr="0072663B">
        <w:rPr>
          <w:rFonts w:cs="Arial"/>
          <w:b/>
          <w:bCs/>
          <w:sz w:val="22"/>
        </w:rPr>
        <w:t>LEY GENERAL DE SOCIEDADES MERCANTILES</w:t>
      </w:r>
    </w:p>
    <w:p w14:paraId="69B7FA26" w14:textId="77777777" w:rsidR="0072663B" w:rsidRPr="0072663B" w:rsidRDefault="0072663B" w:rsidP="0072663B">
      <w:pPr>
        <w:jc w:val="center"/>
        <w:rPr>
          <w:rFonts w:eastAsia="MS Mincho" w:cs="Arial"/>
          <w:b/>
          <w:bCs/>
          <w:sz w:val="22"/>
        </w:rPr>
      </w:pPr>
    </w:p>
    <w:p w14:paraId="52047206" w14:textId="77777777" w:rsidR="0072663B" w:rsidRPr="0072663B" w:rsidRDefault="0072663B" w:rsidP="0072663B">
      <w:pPr>
        <w:jc w:val="center"/>
        <w:rPr>
          <w:rFonts w:eastAsia="MS Mincho" w:cs="Arial"/>
          <w:b/>
          <w:bCs/>
          <w:sz w:val="22"/>
        </w:rPr>
      </w:pPr>
      <w:r w:rsidRPr="0072663B">
        <w:rPr>
          <w:rFonts w:eastAsia="MS Mincho" w:cs="Arial"/>
          <w:b/>
          <w:bCs/>
          <w:sz w:val="22"/>
        </w:rPr>
        <w:t>CAPITULO I</w:t>
      </w:r>
    </w:p>
    <w:p w14:paraId="0F973171" w14:textId="77777777" w:rsidR="0072663B" w:rsidRPr="0072663B" w:rsidRDefault="0072663B" w:rsidP="0072663B">
      <w:pPr>
        <w:jc w:val="center"/>
        <w:rPr>
          <w:rFonts w:eastAsia="MS Mincho" w:cs="Arial"/>
          <w:b/>
          <w:bCs/>
          <w:sz w:val="22"/>
        </w:rPr>
      </w:pPr>
      <w:r w:rsidRPr="0072663B">
        <w:rPr>
          <w:rFonts w:eastAsia="MS Mincho" w:cs="Arial"/>
          <w:b/>
          <w:bCs/>
          <w:sz w:val="22"/>
        </w:rPr>
        <w:t>De la constitución y funcionamiento de las Sociedades en general</w:t>
      </w:r>
    </w:p>
    <w:p w14:paraId="365066B0" w14:textId="77777777" w:rsidR="0072663B" w:rsidRPr="0072663B" w:rsidRDefault="0072663B" w:rsidP="0072663B">
      <w:pPr>
        <w:pStyle w:val="Textosinformato"/>
        <w:ind w:firstLine="289"/>
        <w:jc w:val="both"/>
        <w:rPr>
          <w:rFonts w:ascii="ITC Avant Garde Std Bk" w:eastAsia="MS Mincho" w:hAnsi="ITC Avant Garde Std Bk" w:cs="Arial"/>
        </w:rPr>
      </w:pPr>
    </w:p>
    <w:p w14:paraId="45802EFA"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0" w:name="Artículo_1o"/>
      <w:r w:rsidRPr="0072663B">
        <w:rPr>
          <w:rFonts w:ascii="ITC Avant Garde Std Bk" w:eastAsia="MS Mincho" w:hAnsi="ITC Avant Garde Std Bk" w:cs="Arial"/>
          <w:b/>
          <w:bCs/>
        </w:rPr>
        <w:t>Artículo 1o</w:t>
      </w:r>
      <w:bookmarkEnd w:id="0"/>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Esta Ley reconoce las siguientes especies de sociedades mercantiles:</w:t>
      </w:r>
    </w:p>
    <w:p w14:paraId="6196F9C5" w14:textId="77777777" w:rsidR="0072663B" w:rsidRPr="0072663B" w:rsidRDefault="0072663B" w:rsidP="0072663B">
      <w:pPr>
        <w:pStyle w:val="Textosinformato"/>
        <w:ind w:firstLine="289"/>
        <w:jc w:val="both"/>
        <w:rPr>
          <w:rFonts w:ascii="ITC Avant Garde Std Bk" w:eastAsia="MS Mincho" w:hAnsi="ITC Avant Garde Std Bk" w:cs="Arial"/>
        </w:rPr>
      </w:pPr>
    </w:p>
    <w:p w14:paraId="77F8E94F" w14:textId="77777777" w:rsidR="0072663B" w:rsidRPr="0072663B" w:rsidRDefault="0072663B" w:rsidP="0072663B">
      <w:pPr>
        <w:pStyle w:val="Textosinformato"/>
        <w:ind w:left="720" w:hanging="431"/>
        <w:jc w:val="both"/>
        <w:rPr>
          <w:rFonts w:ascii="ITC Avant Garde Std Bk" w:eastAsia="MS Mincho" w:hAnsi="ITC Avant Garde Std Bk" w:cs="Arial"/>
        </w:rPr>
      </w:pPr>
      <w:r w:rsidRPr="0072663B">
        <w:rPr>
          <w:rFonts w:ascii="ITC Avant Garde Std Bk" w:eastAsia="MS Mincho" w:hAnsi="ITC Avant Garde Std Bk" w:cs="Arial"/>
          <w:b/>
          <w:bCs/>
        </w:rPr>
        <w:t xml:space="preserve">I.- </w:t>
      </w:r>
      <w:r w:rsidRPr="0072663B">
        <w:rPr>
          <w:rFonts w:ascii="ITC Avant Garde Std Bk" w:eastAsia="MS Mincho" w:hAnsi="ITC Avant Garde Std Bk" w:cs="Arial"/>
          <w:b/>
          <w:bCs/>
        </w:rPr>
        <w:tab/>
      </w:r>
      <w:r w:rsidRPr="0072663B">
        <w:rPr>
          <w:rFonts w:ascii="ITC Avant Garde Std Bk" w:eastAsia="MS Mincho" w:hAnsi="ITC Avant Garde Std Bk" w:cs="Arial"/>
        </w:rPr>
        <w:t>Sociedad en nombre colectivo;</w:t>
      </w:r>
    </w:p>
    <w:p w14:paraId="231B6760" w14:textId="77777777" w:rsidR="0072663B" w:rsidRPr="0072663B" w:rsidRDefault="0072663B" w:rsidP="0072663B">
      <w:pPr>
        <w:pStyle w:val="Textosinformato"/>
        <w:ind w:left="720" w:hanging="431"/>
        <w:jc w:val="both"/>
        <w:rPr>
          <w:rFonts w:ascii="ITC Avant Garde Std Bk" w:eastAsia="MS Mincho" w:hAnsi="ITC Avant Garde Std Bk" w:cs="Arial"/>
        </w:rPr>
      </w:pPr>
    </w:p>
    <w:p w14:paraId="6D598219" w14:textId="77777777" w:rsidR="0072663B" w:rsidRPr="0072663B" w:rsidRDefault="0072663B" w:rsidP="0072663B">
      <w:pPr>
        <w:pStyle w:val="Textosinformato"/>
        <w:ind w:left="720" w:hanging="431"/>
        <w:jc w:val="both"/>
        <w:rPr>
          <w:rFonts w:ascii="ITC Avant Garde Std Bk" w:eastAsia="MS Mincho" w:hAnsi="ITC Avant Garde Std Bk" w:cs="Arial"/>
        </w:rPr>
      </w:pPr>
      <w:r w:rsidRPr="0072663B">
        <w:rPr>
          <w:rFonts w:ascii="ITC Avant Garde Std Bk" w:eastAsia="MS Mincho" w:hAnsi="ITC Avant Garde Std Bk" w:cs="Arial"/>
          <w:b/>
          <w:bCs/>
        </w:rPr>
        <w:t xml:space="preserve">II.- </w:t>
      </w:r>
      <w:r w:rsidRPr="0072663B">
        <w:rPr>
          <w:rFonts w:ascii="ITC Avant Garde Std Bk" w:eastAsia="MS Mincho" w:hAnsi="ITC Avant Garde Std Bk" w:cs="Arial"/>
          <w:b/>
          <w:bCs/>
        </w:rPr>
        <w:tab/>
      </w:r>
      <w:r w:rsidRPr="0072663B">
        <w:rPr>
          <w:rFonts w:ascii="ITC Avant Garde Std Bk" w:eastAsia="MS Mincho" w:hAnsi="ITC Avant Garde Std Bk" w:cs="Arial"/>
        </w:rPr>
        <w:t>Sociedad en comandita simple;</w:t>
      </w:r>
    </w:p>
    <w:p w14:paraId="1DE0EA14" w14:textId="77777777" w:rsidR="0072663B" w:rsidRPr="0072663B" w:rsidRDefault="0072663B" w:rsidP="0072663B">
      <w:pPr>
        <w:pStyle w:val="Textosinformato"/>
        <w:ind w:left="720" w:hanging="431"/>
        <w:jc w:val="both"/>
        <w:rPr>
          <w:rFonts w:ascii="ITC Avant Garde Std Bk" w:eastAsia="MS Mincho" w:hAnsi="ITC Avant Garde Std Bk" w:cs="Arial"/>
        </w:rPr>
      </w:pPr>
    </w:p>
    <w:p w14:paraId="5880B171" w14:textId="77777777" w:rsidR="0072663B" w:rsidRPr="0072663B" w:rsidRDefault="0072663B" w:rsidP="0072663B">
      <w:pPr>
        <w:pStyle w:val="Textosinformato"/>
        <w:ind w:left="720" w:hanging="431"/>
        <w:jc w:val="both"/>
        <w:rPr>
          <w:rFonts w:ascii="ITC Avant Garde Std Bk" w:eastAsia="MS Mincho" w:hAnsi="ITC Avant Garde Std Bk" w:cs="Arial"/>
        </w:rPr>
      </w:pPr>
      <w:r w:rsidRPr="0072663B">
        <w:rPr>
          <w:rFonts w:ascii="ITC Avant Garde Std Bk" w:eastAsia="MS Mincho" w:hAnsi="ITC Avant Garde Std Bk" w:cs="Arial"/>
          <w:b/>
          <w:bCs/>
        </w:rPr>
        <w:t xml:space="preserve">III.- </w:t>
      </w:r>
      <w:r w:rsidRPr="0072663B">
        <w:rPr>
          <w:rFonts w:ascii="ITC Avant Garde Std Bk" w:eastAsia="MS Mincho" w:hAnsi="ITC Avant Garde Std Bk" w:cs="Arial"/>
          <w:b/>
          <w:bCs/>
        </w:rPr>
        <w:tab/>
      </w:r>
      <w:r w:rsidRPr="0072663B">
        <w:rPr>
          <w:rFonts w:ascii="ITC Avant Garde Std Bk" w:eastAsia="MS Mincho" w:hAnsi="ITC Avant Garde Std Bk" w:cs="Arial"/>
        </w:rPr>
        <w:t>Sociedad de responsabilidad limitada;</w:t>
      </w:r>
    </w:p>
    <w:p w14:paraId="5C243462" w14:textId="77777777" w:rsidR="0072663B" w:rsidRPr="0072663B" w:rsidRDefault="0072663B" w:rsidP="0072663B">
      <w:pPr>
        <w:pStyle w:val="Textosinformato"/>
        <w:ind w:left="720" w:hanging="431"/>
        <w:jc w:val="both"/>
        <w:rPr>
          <w:rFonts w:ascii="ITC Avant Garde Std Bk" w:eastAsia="MS Mincho" w:hAnsi="ITC Avant Garde Std Bk" w:cs="Arial"/>
        </w:rPr>
      </w:pPr>
    </w:p>
    <w:p w14:paraId="73FA88DD" w14:textId="77777777" w:rsidR="0072663B" w:rsidRPr="0072663B" w:rsidRDefault="0072663B" w:rsidP="0072663B">
      <w:pPr>
        <w:pStyle w:val="Textosinformato"/>
        <w:ind w:left="720" w:hanging="431"/>
        <w:jc w:val="both"/>
        <w:rPr>
          <w:rFonts w:ascii="ITC Avant Garde Std Bk" w:eastAsia="MS Mincho" w:hAnsi="ITC Avant Garde Std Bk" w:cs="Arial"/>
        </w:rPr>
      </w:pPr>
      <w:r w:rsidRPr="0072663B">
        <w:rPr>
          <w:rFonts w:ascii="ITC Avant Garde Std Bk" w:eastAsia="MS Mincho" w:hAnsi="ITC Avant Garde Std Bk" w:cs="Arial"/>
          <w:b/>
          <w:bCs/>
        </w:rPr>
        <w:t xml:space="preserve">IV.- </w:t>
      </w:r>
      <w:r w:rsidRPr="0072663B">
        <w:rPr>
          <w:rFonts w:ascii="ITC Avant Garde Std Bk" w:eastAsia="MS Mincho" w:hAnsi="ITC Avant Garde Std Bk" w:cs="Arial"/>
          <w:b/>
          <w:bCs/>
        </w:rPr>
        <w:tab/>
      </w:r>
      <w:r w:rsidRPr="0072663B">
        <w:rPr>
          <w:rFonts w:ascii="ITC Avant Garde Std Bk" w:eastAsia="MS Mincho" w:hAnsi="ITC Avant Garde Std Bk" w:cs="Arial"/>
        </w:rPr>
        <w:t>Sociedad anónima;</w:t>
      </w:r>
    </w:p>
    <w:p w14:paraId="6D616A63" w14:textId="77777777" w:rsidR="0072663B" w:rsidRPr="0072663B" w:rsidRDefault="0072663B" w:rsidP="0072663B">
      <w:pPr>
        <w:pStyle w:val="Textosinformato"/>
        <w:ind w:left="720" w:hanging="431"/>
        <w:jc w:val="both"/>
        <w:rPr>
          <w:rFonts w:ascii="ITC Avant Garde Std Bk" w:eastAsia="MS Mincho" w:hAnsi="ITC Avant Garde Std Bk" w:cs="Arial"/>
        </w:rPr>
      </w:pPr>
    </w:p>
    <w:p w14:paraId="4D3B4B94" w14:textId="77777777" w:rsidR="0072663B" w:rsidRPr="0072663B" w:rsidRDefault="0072663B" w:rsidP="0072663B">
      <w:pPr>
        <w:pStyle w:val="Texto"/>
        <w:spacing w:after="0" w:line="240" w:lineRule="auto"/>
        <w:ind w:left="720" w:hanging="431"/>
        <w:rPr>
          <w:rFonts w:ascii="ITC Avant Garde Std Bk" w:hAnsi="ITC Avant Garde Std Bk"/>
          <w:sz w:val="20"/>
        </w:rPr>
      </w:pPr>
      <w:r w:rsidRPr="0072663B">
        <w:rPr>
          <w:rFonts w:ascii="ITC Avant Garde Std Bk" w:hAnsi="ITC Avant Garde Std Bk"/>
          <w:b/>
          <w:sz w:val="20"/>
        </w:rPr>
        <w:t>V.</w:t>
      </w:r>
      <w:r w:rsidRPr="0072663B">
        <w:rPr>
          <w:rFonts w:ascii="ITC Avant Garde Std Bk" w:hAnsi="ITC Avant Garde Std Bk"/>
          <w:sz w:val="20"/>
        </w:rPr>
        <w:tab/>
        <w:t>Sociedad en comandita por acciones;</w:t>
      </w:r>
    </w:p>
    <w:p w14:paraId="76CF5117"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Fracción reformada DOF 14-03-2016</w:t>
      </w:r>
    </w:p>
    <w:p w14:paraId="0A66E7E1" w14:textId="77777777" w:rsidR="0072663B" w:rsidRPr="0072663B" w:rsidRDefault="0072663B" w:rsidP="0072663B">
      <w:pPr>
        <w:pStyle w:val="Texto"/>
        <w:spacing w:after="0" w:line="240" w:lineRule="auto"/>
        <w:ind w:left="720" w:hanging="431"/>
        <w:rPr>
          <w:rFonts w:ascii="ITC Avant Garde Std Bk" w:hAnsi="ITC Avant Garde Std Bk"/>
          <w:sz w:val="20"/>
        </w:rPr>
      </w:pPr>
    </w:p>
    <w:p w14:paraId="28DA546B" w14:textId="77777777" w:rsidR="0072663B" w:rsidRPr="0072663B" w:rsidRDefault="0072663B" w:rsidP="0072663B">
      <w:pPr>
        <w:pStyle w:val="Texto"/>
        <w:spacing w:after="0" w:line="240" w:lineRule="auto"/>
        <w:ind w:left="720" w:hanging="431"/>
        <w:rPr>
          <w:rFonts w:ascii="ITC Avant Garde Std Bk" w:hAnsi="ITC Avant Garde Std Bk"/>
          <w:sz w:val="20"/>
        </w:rPr>
      </w:pPr>
      <w:r w:rsidRPr="0072663B">
        <w:rPr>
          <w:rFonts w:ascii="ITC Avant Garde Std Bk" w:hAnsi="ITC Avant Garde Std Bk"/>
          <w:b/>
          <w:sz w:val="20"/>
        </w:rPr>
        <w:t>VI.</w:t>
      </w:r>
      <w:r w:rsidRPr="0072663B">
        <w:rPr>
          <w:rFonts w:ascii="ITC Avant Garde Std Bk" w:hAnsi="ITC Avant Garde Std Bk"/>
          <w:sz w:val="20"/>
        </w:rPr>
        <w:t xml:space="preserve"> </w:t>
      </w:r>
      <w:r w:rsidRPr="0072663B">
        <w:rPr>
          <w:rFonts w:ascii="ITC Avant Garde Std Bk" w:hAnsi="ITC Avant Garde Std Bk"/>
          <w:sz w:val="20"/>
        </w:rPr>
        <w:tab/>
        <w:t>Sociedad cooperativa, y</w:t>
      </w:r>
    </w:p>
    <w:p w14:paraId="5AE550C1"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Fracción reformada DOF 14-03-2016</w:t>
      </w:r>
    </w:p>
    <w:p w14:paraId="2A57EBAF" w14:textId="77777777" w:rsidR="0072663B" w:rsidRPr="0072663B" w:rsidRDefault="0072663B" w:rsidP="0072663B">
      <w:pPr>
        <w:pStyle w:val="Texto"/>
        <w:spacing w:after="0" w:line="240" w:lineRule="auto"/>
        <w:ind w:left="720" w:hanging="431"/>
        <w:rPr>
          <w:rFonts w:ascii="ITC Avant Garde Std Bk" w:hAnsi="ITC Avant Garde Std Bk"/>
          <w:sz w:val="20"/>
        </w:rPr>
      </w:pPr>
    </w:p>
    <w:p w14:paraId="09F95DD0" w14:textId="77777777" w:rsidR="0072663B" w:rsidRPr="0072663B" w:rsidRDefault="0072663B" w:rsidP="0072663B">
      <w:pPr>
        <w:pStyle w:val="Texto"/>
        <w:spacing w:after="0" w:line="240" w:lineRule="auto"/>
        <w:ind w:left="720" w:hanging="431"/>
        <w:rPr>
          <w:rFonts w:ascii="ITC Avant Garde Std Bk" w:hAnsi="ITC Avant Garde Std Bk"/>
          <w:sz w:val="20"/>
        </w:rPr>
      </w:pPr>
      <w:r w:rsidRPr="0072663B">
        <w:rPr>
          <w:rFonts w:ascii="ITC Avant Garde Std Bk" w:hAnsi="ITC Avant Garde Std Bk"/>
          <w:b/>
          <w:sz w:val="20"/>
        </w:rPr>
        <w:lastRenderedPageBreak/>
        <w:t>VII.</w:t>
      </w:r>
      <w:r w:rsidRPr="0072663B">
        <w:rPr>
          <w:rFonts w:ascii="ITC Avant Garde Std Bk" w:hAnsi="ITC Avant Garde Std Bk"/>
          <w:b/>
          <w:sz w:val="20"/>
        </w:rPr>
        <w:tab/>
      </w:r>
      <w:r w:rsidRPr="0072663B">
        <w:rPr>
          <w:rFonts w:ascii="ITC Avant Garde Std Bk" w:hAnsi="ITC Avant Garde Std Bk"/>
          <w:sz w:val="20"/>
        </w:rPr>
        <w:t>Sociedad por acciones simplificada.</w:t>
      </w:r>
    </w:p>
    <w:p w14:paraId="3E90A1BF"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Fracción adicionada DOF 14-03-2016</w:t>
      </w:r>
    </w:p>
    <w:p w14:paraId="4D99E42B" w14:textId="77777777" w:rsidR="0072663B" w:rsidRPr="0072663B" w:rsidRDefault="0072663B" w:rsidP="0072663B">
      <w:pPr>
        <w:pStyle w:val="Texto"/>
        <w:spacing w:after="0" w:line="240" w:lineRule="auto"/>
        <w:rPr>
          <w:rFonts w:ascii="ITC Avant Garde Std Bk" w:hAnsi="ITC Avant Garde Std Bk"/>
          <w:sz w:val="20"/>
        </w:rPr>
      </w:pPr>
    </w:p>
    <w:p w14:paraId="23D31FE9"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Cualquiera de las sociedades a que se refieren las fracciones I a V, y VII de este artículo podrá constituirse como sociedad de capital variable, observándose entonces las disposiciones del Capítulo VIII de esta Ley.</w:t>
      </w:r>
    </w:p>
    <w:p w14:paraId="757C02C3"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Fe de erratas al párrafo DOF 28-08-1934. Párrafo reformado DOF 14-03-2016</w:t>
      </w:r>
    </w:p>
    <w:p w14:paraId="3182D9DE" w14:textId="77777777" w:rsidR="0072663B" w:rsidRPr="0072663B" w:rsidRDefault="0072663B" w:rsidP="0072663B">
      <w:pPr>
        <w:pStyle w:val="Textosinformato"/>
        <w:ind w:firstLine="289"/>
        <w:jc w:val="both"/>
        <w:rPr>
          <w:rFonts w:ascii="ITC Avant Garde Std Bk" w:eastAsia="MS Mincho" w:hAnsi="ITC Avant Garde Std Bk" w:cs="Arial"/>
          <w:lang w:val="es-ES"/>
        </w:rPr>
      </w:pPr>
    </w:p>
    <w:p w14:paraId="03ECEA33"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 w:name="Artículo_2o"/>
      <w:r w:rsidRPr="0072663B">
        <w:rPr>
          <w:rFonts w:ascii="ITC Avant Garde Std Bk" w:eastAsia="MS Mincho" w:hAnsi="ITC Avant Garde Std Bk" w:cs="Arial"/>
          <w:b/>
          <w:bCs/>
        </w:rPr>
        <w:t>Artículo 2o</w:t>
      </w:r>
      <w:bookmarkEnd w:id="1"/>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Las sociedades mercantiles inscritas en el Registro Público de Comercio, tienen personalidad jurídica distinta de la de los socios.</w:t>
      </w:r>
    </w:p>
    <w:p w14:paraId="32E1641F" w14:textId="77777777" w:rsidR="0072663B" w:rsidRPr="0072663B" w:rsidRDefault="0072663B" w:rsidP="0072663B">
      <w:pPr>
        <w:pStyle w:val="Textosinformato"/>
        <w:ind w:firstLine="289"/>
        <w:jc w:val="both"/>
        <w:rPr>
          <w:rFonts w:ascii="ITC Avant Garde Std Bk" w:eastAsia="MS Mincho" w:hAnsi="ITC Avant Garde Std Bk" w:cs="Arial"/>
        </w:rPr>
      </w:pPr>
    </w:p>
    <w:p w14:paraId="0BCAB894"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Salvo el caso previsto en el artículo siguiente, no podrán ser declaradas nulas las sociedades inscritas en el Registro Público de Comercio.</w:t>
      </w:r>
    </w:p>
    <w:p w14:paraId="7B17CBE5" w14:textId="77777777" w:rsidR="0072663B" w:rsidRPr="0072663B" w:rsidRDefault="0072663B" w:rsidP="0072663B">
      <w:pPr>
        <w:pStyle w:val="Textosinformato"/>
        <w:ind w:firstLine="289"/>
        <w:jc w:val="both"/>
        <w:rPr>
          <w:rFonts w:ascii="ITC Avant Garde Std Bk" w:eastAsia="MS Mincho" w:hAnsi="ITC Avant Garde Std Bk" w:cs="Arial"/>
        </w:rPr>
      </w:pPr>
    </w:p>
    <w:p w14:paraId="5AF610FE"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Las sociedades no inscritas en el Registro Público de Comercio que se hayan exteriorizado como tales, frente a terceros consten o no en escritura pública, tendrán personalidad jurídica.</w:t>
      </w:r>
    </w:p>
    <w:p w14:paraId="2CF6C368" w14:textId="77777777" w:rsidR="0072663B" w:rsidRPr="0072663B" w:rsidRDefault="0072663B" w:rsidP="0072663B">
      <w:pPr>
        <w:pStyle w:val="Textosinformato"/>
        <w:ind w:firstLine="289"/>
        <w:jc w:val="both"/>
        <w:rPr>
          <w:rFonts w:ascii="ITC Avant Garde Std Bk" w:eastAsia="MS Mincho" w:hAnsi="ITC Avant Garde Std Bk" w:cs="Arial"/>
        </w:rPr>
      </w:pPr>
    </w:p>
    <w:p w14:paraId="11B32C2C"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Las relaciones internas de las sociedades irregulares se regirán por el contrato social respectivo, y, en su defecto, por las disposiciones generales y por las especiales de esta ley, según la clase de sociedad de que se trate.</w:t>
      </w:r>
    </w:p>
    <w:p w14:paraId="21B26116" w14:textId="77777777" w:rsidR="0072663B" w:rsidRPr="0072663B" w:rsidRDefault="0072663B" w:rsidP="0072663B">
      <w:pPr>
        <w:pStyle w:val="Textosinformato"/>
        <w:ind w:firstLine="289"/>
        <w:jc w:val="both"/>
        <w:rPr>
          <w:rFonts w:ascii="ITC Avant Garde Std Bk" w:eastAsia="MS Mincho" w:hAnsi="ITC Avant Garde Std Bk" w:cs="Arial"/>
        </w:rPr>
      </w:pPr>
    </w:p>
    <w:p w14:paraId="53435F4F"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Tratándose de la sociedad por acciones simplificada, para que surta efectos ante terceros deberá inscribirse en el registro mencionado.</w:t>
      </w:r>
    </w:p>
    <w:p w14:paraId="5AAC3D21"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adicionado DOF 14-03-2016</w:t>
      </w:r>
    </w:p>
    <w:p w14:paraId="1CB1F641" w14:textId="77777777" w:rsidR="0072663B" w:rsidRPr="0072663B" w:rsidRDefault="0072663B" w:rsidP="0072663B">
      <w:pPr>
        <w:pStyle w:val="Textosinformato"/>
        <w:ind w:firstLine="289"/>
        <w:jc w:val="both"/>
        <w:rPr>
          <w:rFonts w:ascii="ITC Avant Garde Std Bk" w:eastAsia="MS Mincho" w:hAnsi="ITC Avant Garde Std Bk" w:cs="Arial"/>
        </w:rPr>
      </w:pPr>
    </w:p>
    <w:p w14:paraId="7240D83A"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Los que realicen actos jurídicos como representantes o mandatarios de una sociedad irregular, responderán del cumplimiento de los mismos frente a terceros, subsidiaria, solidaria e ilimitadamente, sin perjuicio de la responsabilidad penal, en que hubiere incurrido, cuando los terceros resultaren perjudicados.</w:t>
      </w:r>
    </w:p>
    <w:p w14:paraId="3CB42740" w14:textId="77777777" w:rsidR="0072663B" w:rsidRPr="0072663B" w:rsidRDefault="0072663B" w:rsidP="0072663B">
      <w:pPr>
        <w:pStyle w:val="Textosinformato"/>
        <w:ind w:firstLine="289"/>
        <w:jc w:val="both"/>
        <w:rPr>
          <w:rFonts w:ascii="ITC Avant Garde Std Bk" w:eastAsia="MS Mincho" w:hAnsi="ITC Avant Garde Std Bk" w:cs="Arial"/>
        </w:rPr>
      </w:pPr>
    </w:p>
    <w:p w14:paraId="66529797"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Los socios no culpables de la irregularidad, podrán exigir daños y perjuicios a los culpables y a los que actuaren como representantes o mandatarios de la sociedad irregular.</w:t>
      </w:r>
    </w:p>
    <w:p w14:paraId="098E77CA"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reformado DOF 02-02-1943</w:t>
      </w:r>
    </w:p>
    <w:p w14:paraId="3996447E" w14:textId="77777777" w:rsidR="0072663B" w:rsidRPr="0072663B" w:rsidRDefault="0072663B" w:rsidP="0072663B">
      <w:pPr>
        <w:pStyle w:val="Textosinformato"/>
        <w:ind w:firstLine="289"/>
        <w:jc w:val="both"/>
        <w:rPr>
          <w:rFonts w:ascii="ITC Avant Garde Std Bk" w:eastAsia="MS Mincho" w:hAnsi="ITC Avant Garde Std Bk" w:cs="Arial"/>
        </w:rPr>
      </w:pPr>
    </w:p>
    <w:p w14:paraId="54CE73E2"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 w:name="Artículo_3o"/>
      <w:r w:rsidRPr="0072663B">
        <w:rPr>
          <w:rFonts w:ascii="ITC Avant Garde Std Bk" w:eastAsia="MS Mincho" w:hAnsi="ITC Avant Garde Std Bk" w:cs="Arial"/>
          <w:b/>
          <w:bCs/>
        </w:rPr>
        <w:t>Artículo 3o</w:t>
      </w:r>
      <w:bookmarkEnd w:id="2"/>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Las sociedades que tengan un objeto ilícito o ejecuten habitualmente actos ilícitos, serán nulas y se procederá a su inmediata liquidación, a petición que en todo tiempo podrá hacer cualquiera persona, incluso el Ministerio Público, sin perjuicio de la responsabilidad penal a que hubiere lugar.</w:t>
      </w:r>
    </w:p>
    <w:p w14:paraId="0F408457" w14:textId="77777777" w:rsidR="0072663B" w:rsidRPr="0072663B" w:rsidRDefault="0072663B" w:rsidP="0072663B">
      <w:pPr>
        <w:pStyle w:val="Textosinformato"/>
        <w:ind w:firstLine="289"/>
        <w:jc w:val="both"/>
        <w:rPr>
          <w:rFonts w:ascii="ITC Avant Garde Std Bk" w:eastAsia="MS Mincho" w:hAnsi="ITC Avant Garde Std Bk" w:cs="Arial"/>
        </w:rPr>
      </w:pPr>
    </w:p>
    <w:p w14:paraId="3921ABE9"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La liquidación se limitará a la realización del activo social, para pagar las deudas de la sociedad, y el remanente se aplicará al pago de la responsabilidad civil, y en defecto de ésta, a la Beneficencia Pública de la localidad en que la sociedad haya tenido su domicilio.</w:t>
      </w:r>
    </w:p>
    <w:p w14:paraId="5BCCED39" w14:textId="77777777" w:rsidR="0072663B" w:rsidRPr="0072663B" w:rsidRDefault="0072663B" w:rsidP="0072663B">
      <w:pPr>
        <w:pStyle w:val="Textosinformato"/>
        <w:ind w:firstLine="289"/>
        <w:jc w:val="both"/>
        <w:rPr>
          <w:rFonts w:ascii="ITC Avant Garde Std Bk" w:eastAsia="MS Mincho" w:hAnsi="ITC Avant Garde Std Bk" w:cs="Arial"/>
        </w:rPr>
      </w:pPr>
    </w:p>
    <w:p w14:paraId="5FB58CE8"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3" w:name="Artículo_4o"/>
      <w:r w:rsidRPr="0072663B">
        <w:rPr>
          <w:rFonts w:ascii="ITC Avant Garde Std Bk" w:eastAsia="MS Mincho" w:hAnsi="ITC Avant Garde Std Bk" w:cs="Arial"/>
          <w:b/>
          <w:bCs/>
        </w:rPr>
        <w:t>Artículo 4o</w:t>
      </w:r>
      <w:bookmarkEnd w:id="3"/>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Se reputarán mercantiles todas las sociedades que se constituyan en alguna de las formas reconocidas en el artículo 1º de esta Ley.</w:t>
      </w:r>
    </w:p>
    <w:p w14:paraId="52EB7B05" w14:textId="77777777" w:rsidR="0072663B" w:rsidRPr="0072663B" w:rsidRDefault="0072663B" w:rsidP="0072663B">
      <w:pPr>
        <w:pStyle w:val="Textosinformato"/>
        <w:ind w:firstLine="289"/>
        <w:jc w:val="both"/>
        <w:rPr>
          <w:rFonts w:ascii="ITC Avant Garde Std Bk" w:eastAsia="MS Mincho" w:hAnsi="ITC Avant Garde Std Bk" w:cs="Arial"/>
        </w:rPr>
      </w:pPr>
    </w:p>
    <w:p w14:paraId="2EDB4762"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Las sociedades mercantiles podrán realizar todos los actos de comercio necesarios para el cumplimiento de su objeto social, salvo lo expresamente prohibido por las leyes y los estatutos sociales.</w:t>
      </w:r>
    </w:p>
    <w:p w14:paraId="2D4E48E7"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adicionado DOF 13-06-2014</w:t>
      </w:r>
    </w:p>
    <w:p w14:paraId="2F4F98A4" w14:textId="77777777" w:rsidR="0072663B" w:rsidRPr="0072663B" w:rsidRDefault="0072663B" w:rsidP="0072663B">
      <w:pPr>
        <w:pStyle w:val="Textosinformato"/>
        <w:ind w:firstLine="289"/>
        <w:jc w:val="both"/>
        <w:rPr>
          <w:rFonts w:ascii="ITC Avant Garde Std Bk" w:eastAsia="MS Mincho" w:hAnsi="ITC Avant Garde Std Bk" w:cs="Arial"/>
        </w:rPr>
      </w:pPr>
    </w:p>
    <w:p w14:paraId="1B9F9370" w14:textId="77777777" w:rsidR="0072663B" w:rsidRPr="0072663B" w:rsidRDefault="0072663B" w:rsidP="0072663B">
      <w:pPr>
        <w:pStyle w:val="Texto"/>
        <w:spacing w:after="0" w:line="240" w:lineRule="auto"/>
        <w:rPr>
          <w:rFonts w:ascii="ITC Avant Garde Std Bk" w:hAnsi="ITC Avant Garde Std Bk"/>
          <w:sz w:val="20"/>
        </w:rPr>
      </w:pPr>
      <w:bookmarkStart w:id="4" w:name="Artículo_5o"/>
      <w:r w:rsidRPr="0072663B">
        <w:rPr>
          <w:rFonts w:ascii="ITC Avant Garde Std Bk" w:hAnsi="ITC Avant Garde Std Bk"/>
          <w:b/>
          <w:sz w:val="20"/>
        </w:rPr>
        <w:t>Artículo 5o</w:t>
      </w:r>
      <w:bookmarkEnd w:id="4"/>
      <w:r w:rsidRPr="0072663B">
        <w:rPr>
          <w:rFonts w:ascii="ITC Avant Garde Std Bk" w:hAnsi="ITC Avant Garde Std Bk"/>
          <w:b/>
          <w:sz w:val="20"/>
        </w:rPr>
        <w:t>.</w:t>
      </w:r>
      <w:r w:rsidRPr="0072663B">
        <w:rPr>
          <w:rFonts w:ascii="ITC Avant Garde Std Bk" w:hAnsi="ITC Avant Garde Std Bk"/>
          <w:sz w:val="20"/>
        </w:rPr>
        <w:t xml:space="preserve"> Las sociedades se constituirán ante fedatario público y en la misma forma se harán constar con sus modificaciones. El fedatario público no autorizará la escritura o póliza cuando los estatutos o sus modificaciones contravengan lo dispuesto por esta Ley.</w:t>
      </w:r>
    </w:p>
    <w:p w14:paraId="53E7EA95" w14:textId="77777777" w:rsidR="0072663B" w:rsidRPr="0072663B" w:rsidRDefault="0072663B" w:rsidP="0072663B">
      <w:pPr>
        <w:pStyle w:val="Textosinformato"/>
        <w:ind w:firstLine="289"/>
        <w:jc w:val="both"/>
        <w:rPr>
          <w:rFonts w:ascii="ITC Avant Garde Std Bk" w:eastAsia="MS Mincho" w:hAnsi="ITC Avant Garde Std Bk" w:cs="Arial"/>
        </w:rPr>
      </w:pPr>
    </w:p>
    <w:p w14:paraId="031F2721"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La sociedad por acciones simplificada se constituirá a través del procedimiento establecido en el Capítulo XIV de esta Ley.</w:t>
      </w:r>
    </w:p>
    <w:p w14:paraId="5D2CDE06"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adicionado DOF 14-03-2016</w:t>
      </w:r>
    </w:p>
    <w:p w14:paraId="1D4E7F80"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Fe de erratas al artículo DOF 28-08-1934. Reformado DOF 11-06-1992, 13-06-2014</w:t>
      </w:r>
    </w:p>
    <w:p w14:paraId="677E0A85" w14:textId="77777777" w:rsidR="0072663B" w:rsidRPr="0072663B" w:rsidRDefault="0072663B" w:rsidP="0072663B">
      <w:pPr>
        <w:pStyle w:val="Textosinformato"/>
        <w:ind w:firstLine="289"/>
        <w:jc w:val="both"/>
        <w:rPr>
          <w:rFonts w:ascii="ITC Avant Garde Std Bk" w:eastAsia="MS Mincho" w:hAnsi="ITC Avant Garde Std Bk" w:cs="Arial"/>
        </w:rPr>
      </w:pPr>
    </w:p>
    <w:p w14:paraId="696672EB" w14:textId="77777777" w:rsidR="0072663B" w:rsidRPr="0072663B" w:rsidRDefault="0072663B" w:rsidP="0072663B">
      <w:pPr>
        <w:pStyle w:val="Texto"/>
        <w:spacing w:after="0" w:line="240" w:lineRule="auto"/>
        <w:rPr>
          <w:rFonts w:ascii="ITC Avant Garde Std Bk" w:hAnsi="ITC Avant Garde Std Bk"/>
          <w:sz w:val="20"/>
        </w:rPr>
      </w:pPr>
      <w:bookmarkStart w:id="5" w:name="Artículo_6o"/>
      <w:r w:rsidRPr="0072663B">
        <w:rPr>
          <w:rFonts w:ascii="ITC Avant Garde Std Bk" w:hAnsi="ITC Avant Garde Std Bk"/>
          <w:b/>
          <w:sz w:val="20"/>
        </w:rPr>
        <w:t>Artículo 6o</w:t>
      </w:r>
      <w:bookmarkEnd w:id="5"/>
      <w:r w:rsidRPr="0072663B">
        <w:rPr>
          <w:rFonts w:ascii="ITC Avant Garde Std Bk" w:hAnsi="ITC Avant Garde Std Bk"/>
          <w:b/>
          <w:sz w:val="20"/>
        </w:rPr>
        <w:t>.</w:t>
      </w:r>
      <w:r w:rsidRPr="0072663B">
        <w:rPr>
          <w:rFonts w:ascii="ITC Avant Garde Std Bk" w:hAnsi="ITC Avant Garde Std Bk"/>
          <w:sz w:val="20"/>
        </w:rPr>
        <w:t xml:space="preserve"> La escritura o póliza constitutiva de una sociedad deberá contener:</w:t>
      </w:r>
    </w:p>
    <w:p w14:paraId="1A53A313"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reformado DOF 13-06-2014</w:t>
      </w:r>
    </w:p>
    <w:p w14:paraId="15A3D37E" w14:textId="77777777" w:rsidR="0072663B" w:rsidRPr="0072663B" w:rsidRDefault="0072663B" w:rsidP="0072663B">
      <w:pPr>
        <w:pStyle w:val="Textosinformato"/>
        <w:ind w:firstLine="289"/>
        <w:jc w:val="both"/>
        <w:rPr>
          <w:rFonts w:ascii="ITC Avant Garde Std Bk" w:eastAsia="MS Mincho" w:hAnsi="ITC Avant Garde Std Bk" w:cs="Arial"/>
        </w:rPr>
      </w:pPr>
    </w:p>
    <w:p w14:paraId="48F5361B"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 </w:t>
      </w:r>
      <w:r w:rsidRPr="0072663B">
        <w:rPr>
          <w:rFonts w:ascii="ITC Avant Garde Std Bk" w:eastAsia="MS Mincho" w:hAnsi="ITC Avant Garde Std Bk" w:cs="Arial"/>
          <w:b/>
          <w:bCs/>
        </w:rPr>
        <w:tab/>
      </w:r>
      <w:r w:rsidRPr="0072663B">
        <w:rPr>
          <w:rFonts w:ascii="ITC Avant Garde Std Bk" w:eastAsia="MS Mincho" w:hAnsi="ITC Avant Garde Std Bk" w:cs="Arial"/>
        </w:rPr>
        <w:t>Los nombres, nacionalidad y domicilio de las personas físicas o morales que constituyan la sociedad;</w:t>
      </w:r>
    </w:p>
    <w:p w14:paraId="02297F88"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0D0E3018"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II.- </w:t>
      </w:r>
      <w:r w:rsidRPr="0072663B">
        <w:rPr>
          <w:rFonts w:ascii="ITC Avant Garde Std Bk" w:eastAsia="MS Mincho" w:hAnsi="ITC Avant Garde Std Bk" w:cs="Arial"/>
          <w:b/>
          <w:bCs/>
        </w:rPr>
        <w:tab/>
      </w:r>
      <w:r w:rsidRPr="0072663B">
        <w:rPr>
          <w:rFonts w:ascii="ITC Avant Garde Std Bk" w:eastAsia="MS Mincho" w:hAnsi="ITC Avant Garde Std Bk" w:cs="Arial"/>
        </w:rPr>
        <w:t>El objeto de la sociedad;</w:t>
      </w:r>
    </w:p>
    <w:p w14:paraId="7457B839"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644359AF"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III.- </w:t>
      </w:r>
      <w:r w:rsidRPr="0072663B">
        <w:rPr>
          <w:rFonts w:ascii="ITC Avant Garde Std Bk" w:eastAsia="MS Mincho" w:hAnsi="ITC Avant Garde Std Bk" w:cs="Arial"/>
          <w:b/>
          <w:bCs/>
        </w:rPr>
        <w:tab/>
      </w:r>
      <w:r w:rsidRPr="0072663B">
        <w:rPr>
          <w:rFonts w:ascii="ITC Avant Garde Std Bk" w:eastAsia="MS Mincho" w:hAnsi="ITC Avant Garde Std Bk" w:cs="Arial"/>
        </w:rPr>
        <w:t>Su razón social o denominación;</w:t>
      </w:r>
    </w:p>
    <w:p w14:paraId="06D46A5D"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1E0138D2"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IV</w:t>
      </w:r>
      <w:r w:rsidRPr="0072663B">
        <w:rPr>
          <w:rFonts w:ascii="ITC Avant Garde Std Bk" w:hAnsi="ITC Avant Garde Std Bk"/>
          <w:sz w:val="20"/>
        </w:rPr>
        <w:t xml:space="preserve">.- </w:t>
      </w:r>
      <w:r w:rsidRPr="0072663B">
        <w:rPr>
          <w:rFonts w:ascii="ITC Avant Garde Std Bk" w:hAnsi="ITC Avant Garde Std Bk"/>
          <w:sz w:val="20"/>
        </w:rPr>
        <w:tab/>
        <w:t>Su duración, misma que podrá ser indefinida;</w:t>
      </w:r>
    </w:p>
    <w:p w14:paraId="2FED8B42"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Fracción reformada DOF 15-12-2011</w:t>
      </w:r>
    </w:p>
    <w:p w14:paraId="47043AF1"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085612D6"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V.- </w:t>
      </w:r>
      <w:r w:rsidRPr="0072663B">
        <w:rPr>
          <w:rFonts w:ascii="ITC Avant Garde Std Bk" w:eastAsia="MS Mincho" w:hAnsi="ITC Avant Garde Std Bk" w:cs="Arial"/>
          <w:b/>
          <w:bCs/>
        </w:rPr>
        <w:tab/>
      </w:r>
      <w:r w:rsidRPr="0072663B">
        <w:rPr>
          <w:rFonts w:ascii="ITC Avant Garde Std Bk" w:eastAsia="MS Mincho" w:hAnsi="ITC Avant Garde Std Bk" w:cs="Arial"/>
        </w:rPr>
        <w:t>El importe del capital social;</w:t>
      </w:r>
    </w:p>
    <w:p w14:paraId="691D42B4"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2294DE9D"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VI.- </w:t>
      </w:r>
      <w:r w:rsidRPr="0072663B">
        <w:rPr>
          <w:rFonts w:ascii="ITC Avant Garde Std Bk" w:eastAsia="MS Mincho" w:hAnsi="ITC Avant Garde Std Bk" w:cs="Arial"/>
          <w:b/>
          <w:bCs/>
        </w:rPr>
        <w:tab/>
      </w:r>
      <w:r w:rsidRPr="0072663B">
        <w:rPr>
          <w:rFonts w:ascii="ITC Avant Garde Std Bk" w:eastAsia="MS Mincho" w:hAnsi="ITC Avant Garde Std Bk" w:cs="Arial"/>
        </w:rPr>
        <w:t>La expresión de lo que cada socio aporte en dinero o en otros bienes; el valor atribuido a éstos y el criterio seguido para su valorización.</w:t>
      </w:r>
    </w:p>
    <w:p w14:paraId="442D041A"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0E0335D6" w14:textId="77777777" w:rsidR="0072663B" w:rsidRPr="0072663B" w:rsidRDefault="0072663B" w:rsidP="0072663B">
      <w:pPr>
        <w:pStyle w:val="Textosinformato"/>
        <w:ind w:left="856"/>
        <w:jc w:val="both"/>
        <w:rPr>
          <w:rFonts w:ascii="ITC Avant Garde Std Bk" w:eastAsia="MS Mincho" w:hAnsi="ITC Avant Garde Std Bk" w:cs="Arial"/>
        </w:rPr>
      </w:pPr>
      <w:r w:rsidRPr="0072663B">
        <w:rPr>
          <w:rFonts w:ascii="ITC Avant Garde Std Bk" w:eastAsia="MS Mincho" w:hAnsi="ITC Avant Garde Std Bk" w:cs="Arial"/>
        </w:rPr>
        <w:t>Cuando el capital sea variable, así se expresará indicándose el mínimo que se fije;</w:t>
      </w:r>
    </w:p>
    <w:p w14:paraId="2C3504CC"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0905C67A"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VII.- </w:t>
      </w:r>
      <w:r w:rsidRPr="0072663B">
        <w:rPr>
          <w:rFonts w:ascii="ITC Avant Garde Std Bk" w:eastAsia="MS Mincho" w:hAnsi="ITC Avant Garde Std Bk" w:cs="Arial"/>
          <w:b/>
          <w:bCs/>
        </w:rPr>
        <w:tab/>
      </w:r>
      <w:r w:rsidRPr="0072663B">
        <w:rPr>
          <w:rFonts w:ascii="ITC Avant Garde Std Bk" w:eastAsia="MS Mincho" w:hAnsi="ITC Avant Garde Std Bk" w:cs="Arial"/>
        </w:rPr>
        <w:t>El domicilio de la sociedad;</w:t>
      </w:r>
    </w:p>
    <w:p w14:paraId="3D9BEAEC"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219026D8"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VIII.- </w:t>
      </w:r>
      <w:r w:rsidRPr="0072663B">
        <w:rPr>
          <w:rFonts w:ascii="ITC Avant Garde Std Bk" w:eastAsia="MS Mincho" w:hAnsi="ITC Avant Garde Std Bk" w:cs="Arial"/>
          <w:b/>
          <w:bCs/>
        </w:rPr>
        <w:tab/>
      </w:r>
      <w:r w:rsidRPr="0072663B">
        <w:rPr>
          <w:rFonts w:ascii="ITC Avant Garde Std Bk" w:eastAsia="MS Mincho" w:hAnsi="ITC Avant Garde Std Bk" w:cs="Arial"/>
        </w:rPr>
        <w:t>La manera conforme a la cual haya de administrarse la sociedad y las facultades de los administradores;</w:t>
      </w:r>
    </w:p>
    <w:p w14:paraId="322EEE68"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4D7CDFA0"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IX.- </w:t>
      </w:r>
      <w:r w:rsidRPr="0072663B">
        <w:rPr>
          <w:rFonts w:ascii="ITC Avant Garde Std Bk" w:eastAsia="MS Mincho" w:hAnsi="ITC Avant Garde Std Bk" w:cs="Arial"/>
          <w:b/>
          <w:bCs/>
        </w:rPr>
        <w:tab/>
      </w:r>
      <w:r w:rsidRPr="0072663B">
        <w:rPr>
          <w:rFonts w:ascii="ITC Avant Garde Std Bk" w:eastAsia="MS Mincho" w:hAnsi="ITC Avant Garde Std Bk" w:cs="Arial"/>
        </w:rPr>
        <w:t>El nombramiento de los administradores y la designación de los que han de llevar la firma social;</w:t>
      </w:r>
    </w:p>
    <w:p w14:paraId="4A9BE0C8"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590B2276"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X.- </w:t>
      </w:r>
      <w:r w:rsidRPr="0072663B">
        <w:rPr>
          <w:rFonts w:ascii="ITC Avant Garde Std Bk" w:eastAsia="MS Mincho" w:hAnsi="ITC Avant Garde Std Bk" w:cs="Arial"/>
          <w:b/>
          <w:bCs/>
        </w:rPr>
        <w:tab/>
      </w:r>
      <w:r w:rsidRPr="0072663B">
        <w:rPr>
          <w:rFonts w:ascii="ITC Avant Garde Std Bk" w:eastAsia="MS Mincho" w:hAnsi="ITC Avant Garde Std Bk" w:cs="Arial"/>
        </w:rPr>
        <w:t>La manera de hacer la distribución de las utilidades y pérdidas entre los miembros de la sociedad;</w:t>
      </w:r>
    </w:p>
    <w:p w14:paraId="1B35DF7D"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7CCB70FC"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XI.- </w:t>
      </w:r>
      <w:r w:rsidRPr="0072663B">
        <w:rPr>
          <w:rFonts w:ascii="ITC Avant Garde Std Bk" w:eastAsia="MS Mincho" w:hAnsi="ITC Avant Garde Std Bk" w:cs="Arial"/>
          <w:b/>
          <w:bCs/>
        </w:rPr>
        <w:tab/>
      </w:r>
      <w:r w:rsidRPr="0072663B">
        <w:rPr>
          <w:rFonts w:ascii="ITC Avant Garde Std Bk" w:eastAsia="MS Mincho" w:hAnsi="ITC Avant Garde Std Bk" w:cs="Arial"/>
        </w:rPr>
        <w:t>El importe del fondo de reserva;</w:t>
      </w:r>
    </w:p>
    <w:p w14:paraId="23BA64B1"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40B59891" w14:textId="77777777" w:rsidR="0072663B" w:rsidRPr="0072663B" w:rsidRDefault="0072663B" w:rsidP="0072663B">
      <w:pPr>
        <w:pStyle w:val="Textosinformato"/>
        <w:ind w:left="856" w:hanging="567"/>
        <w:jc w:val="both"/>
        <w:rPr>
          <w:rFonts w:ascii="ITC Avant Garde Std Bk" w:eastAsia="MS Mincho" w:hAnsi="ITC Avant Garde Std Bk" w:cs="Arial"/>
          <w:bCs/>
        </w:rPr>
      </w:pPr>
      <w:r w:rsidRPr="0072663B">
        <w:rPr>
          <w:rFonts w:ascii="ITC Avant Garde Std Bk" w:eastAsia="MS Mincho" w:hAnsi="ITC Avant Garde Std Bk" w:cs="Arial"/>
          <w:b/>
          <w:bCs/>
        </w:rPr>
        <w:t xml:space="preserve">XII.- </w:t>
      </w:r>
      <w:r w:rsidRPr="0072663B">
        <w:rPr>
          <w:rFonts w:ascii="ITC Avant Garde Std Bk" w:eastAsia="MS Mincho" w:hAnsi="ITC Avant Garde Std Bk" w:cs="Arial"/>
          <w:b/>
          <w:bCs/>
        </w:rPr>
        <w:tab/>
      </w:r>
      <w:r w:rsidRPr="0072663B">
        <w:rPr>
          <w:rFonts w:ascii="ITC Avant Garde Std Bk" w:eastAsia="MS Mincho" w:hAnsi="ITC Avant Garde Std Bk" w:cs="Arial"/>
          <w:bCs/>
        </w:rPr>
        <w:t>Los casos en que la sociedad haya de disolverse anticipadamente;</w:t>
      </w:r>
    </w:p>
    <w:p w14:paraId="11AACA58" w14:textId="77777777" w:rsidR="0072663B" w:rsidRPr="0072663B" w:rsidRDefault="0072663B" w:rsidP="0072663B">
      <w:pPr>
        <w:jc w:val="right"/>
        <w:rPr>
          <w:rFonts w:eastAsia="MS Mincho"/>
          <w:i/>
          <w:iCs/>
          <w:color w:val="0000FF"/>
          <w:sz w:val="16"/>
          <w:szCs w:val="16"/>
        </w:rPr>
      </w:pPr>
      <w:r w:rsidRPr="0072663B">
        <w:rPr>
          <w:rFonts w:eastAsia="MS Mincho"/>
          <w:i/>
          <w:iCs/>
          <w:color w:val="0000FF"/>
          <w:sz w:val="16"/>
          <w:szCs w:val="16"/>
        </w:rPr>
        <w:t>Fracción reformada DOF 20-10-2023</w:t>
      </w:r>
    </w:p>
    <w:p w14:paraId="60215960" w14:textId="77777777" w:rsidR="0072663B" w:rsidRPr="0072663B" w:rsidRDefault="0072663B" w:rsidP="0072663B">
      <w:pPr>
        <w:pStyle w:val="Textosinformato"/>
        <w:ind w:left="856" w:hanging="567"/>
        <w:jc w:val="both"/>
        <w:rPr>
          <w:rFonts w:ascii="ITC Avant Garde Std Bk" w:eastAsia="MS Mincho" w:hAnsi="ITC Avant Garde Std Bk" w:cs="Arial"/>
          <w:bCs/>
        </w:rPr>
      </w:pPr>
    </w:p>
    <w:p w14:paraId="7A6E95AF" w14:textId="77777777" w:rsidR="0072663B" w:rsidRPr="0072663B" w:rsidRDefault="0072663B" w:rsidP="0072663B">
      <w:pPr>
        <w:pStyle w:val="Textosinformato"/>
        <w:ind w:left="856" w:hanging="567"/>
        <w:jc w:val="both"/>
        <w:rPr>
          <w:rFonts w:ascii="ITC Avant Garde Std Bk" w:eastAsia="MS Mincho" w:hAnsi="ITC Avant Garde Std Bk" w:cs="Arial"/>
          <w:bCs/>
        </w:rPr>
      </w:pPr>
      <w:r w:rsidRPr="0072663B">
        <w:rPr>
          <w:rFonts w:ascii="ITC Avant Garde Std Bk" w:eastAsia="MS Mincho" w:hAnsi="ITC Avant Garde Std Bk" w:cs="Arial"/>
          <w:b/>
          <w:bCs/>
        </w:rPr>
        <w:t xml:space="preserve">XIII.- </w:t>
      </w:r>
      <w:r w:rsidRPr="0072663B">
        <w:rPr>
          <w:rFonts w:ascii="ITC Avant Garde Std Bk" w:eastAsia="MS Mincho" w:hAnsi="ITC Avant Garde Std Bk" w:cs="Arial"/>
          <w:b/>
          <w:bCs/>
        </w:rPr>
        <w:tab/>
      </w:r>
      <w:r w:rsidRPr="0072663B">
        <w:rPr>
          <w:rFonts w:ascii="ITC Avant Garde Std Bk" w:eastAsia="MS Mincho" w:hAnsi="ITC Avant Garde Std Bk" w:cs="Arial"/>
          <w:bCs/>
        </w:rPr>
        <w:t>Las bases para practicar la liquidación de la sociedad y el modo de proceder a la elección de los liquidadores, cuando no hayan sido designados anticipadamente, y</w:t>
      </w:r>
    </w:p>
    <w:p w14:paraId="7F71444B" w14:textId="77777777" w:rsidR="0072663B" w:rsidRPr="0072663B" w:rsidRDefault="0072663B" w:rsidP="0072663B">
      <w:pPr>
        <w:jc w:val="right"/>
        <w:rPr>
          <w:rFonts w:eastAsia="MS Mincho"/>
          <w:i/>
          <w:iCs/>
          <w:color w:val="0000FF"/>
          <w:sz w:val="16"/>
          <w:szCs w:val="16"/>
        </w:rPr>
      </w:pPr>
      <w:r w:rsidRPr="0072663B">
        <w:rPr>
          <w:rFonts w:eastAsia="MS Mincho"/>
          <w:i/>
          <w:iCs/>
          <w:color w:val="0000FF"/>
          <w:sz w:val="16"/>
          <w:szCs w:val="16"/>
        </w:rPr>
        <w:t>Fracción reformada DOF 20-10-2023</w:t>
      </w:r>
    </w:p>
    <w:p w14:paraId="3755FCD7" w14:textId="77777777" w:rsidR="0072663B" w:rsidRPr="0072663B" w:rsidRDefault="0072663B" w:rsidP="0072663B">
      <w:pPr>
        <w:pStyle w:val="Textosinformato"/>
        <w:ind w:left="856" w:hanging="567"/>
        <w:jc w:val="both"/>
        <w:rPr>
          <w:rFonts w:ascii="ITC Avant Garde Std Bk" w:eastAsia="MS Mincho" w:hAnsi="ITC Avant Garde Std Bk" w:cs="Arial"/>
          <w:bCs/>
        </w:rPr>
      </w:pPr>
    </w:p>
    <w:p w14:paraId="78D186DD" w14:textId="77777777" w:rsidR="0072663B" w:rsidRPr="0072663B" w:rsidRDefault="0072663B" w:rsidP="0072663B">
      <w:pPr>
        <w:pStyle w:val="Textosinformato"/>
        <w:ind w:left="856" w:hanging="567"/>
        <w:jc w:val="both"/>
        <w:rPr>
          <w:rFonts w:ascii="ITC Avant Garde Std Bk" w:eastAsia="MS Mincho" w:hAnsi="ITC Avant Garde Std Bk" w:cs="Arial"/>
          <w:bCs/>
        </w:rPr>
      </w:pPr>
      <w:r w:rsidRPr="0072663B">
        <w:rPr>
          <w:rFonts w:ascii="ITC Avant Garde Std Bk" w:eastAsia="MS Mincho" w:hAnsi="ITC Avant Garde Std Bk" w:cs="Arial"/>
          <w:b/>
          <w:bCs/>
        </w:rPr>
        <w:t xml:space="preserve">XIV.- </w:t>
      </w:r>
      <w:r w:rsidRPr="0072663B">
        <w:rPr>
          <w:rFonts w:ascii="ITC Avant Garde Std Bk" w:eastAsia="MS Mincho" w:hAnsi="ITC Avant Garde Std Bk" w:cs="Arial"/>
          <w:b/>
          <w:bCs/>
        </w:rPr>
        <w:tab/>
      </w:r>
      <w:r w:rsidRPr="0072663B">
        <w:rPr>
          <w:rFonts w:ascii="ITC Avant Garde Std Bk" w:eastAsia="MS Mincho" w:hAnsi="ITC Avant Garde Std Bk" w:cs="Arial"/>
          <w:bCs/>
        </w:rPr>
        <w:t>Las reglas para la celebración de las Asambleas de Socios y de los órganos de administración, siendo que los estatutos podrán contemplar que unas y otras podrán celebrarse de forma presencial o mediante el uso de medios electrónicos, ópticos o de cualquier otra tecnología, que permitan la participación de la totalidad o una parte de los asistentes por dichos medios en la asamblea o junta de que se trate, siempre y cuando la participación sea simultánea y se permita la interacción en las deliberaciones de una forma funcionalmente equivalente a la reunión presencial. En todo caso, sean presenciales o mediante el uso de medios electrónicos, ópticos o de cualquier otra tecnología, en todas las Asambleas de Socios y de los órganos de administración se deberá contar con mecanismos o medidas que permitan el acceso, la acreditación de la identidad de los asistentes, así como, en su caso, del sentido de su voto, y se genere la evidencia correspondiente.</w:t>
      </w:r>
    </w:p>
    <w:p w14:paraId="192FC66C" w14:textId="77777777" w:rsidR="0072663B" w:rsidRPr="0072663B" w:rsidRDefault="0072663B" w:rsidP="0072663B">
      <w:pPr>
        <w:jc w:val="right"/>
        <w:rPr>
          <w:rFonts w:eastAsia="MS Mincho"/>
          <w:i/>
          <w:iCs/>
          <w:color w:val="0000FF"/>
          <w:sz w:val="16"/>
          <w:szCs w:val="16"/>
        </w:rPr>
      </w:pPr>
      <w:r w:rsidRPr="0072663B">
        <w:rPr>
          <w:rFonts w:eastAsia="MS Mincho"/>
          <w:i/>
          <w:iCs/>
          <w:color w:val="0000FF"/>
          <w:sz w:val="16"/>
          <w:szCs w:val="16"/>
        </w:rPr>
        <w:t>Fracción adicionada DOF 20-10-2023</w:t>
      </w:r>
    </w:p>
    <w:p w14:paraId="58DBD3B5" w14:textId="77777777" w:rsidR="0072663B" w:rsidRPr="0072663B" w:rsidRDefault="0072663B" w:rsidP="0072663B">
      <w:pPr>
        <w:pStyle w:val="Textosinformato"/>
        <w:ind w:firstLine="289"/>
        <w:jc w:val="both"/>
        <w:rPr>
          <w:rFonts w:ascii="ITC Avant Garde Std Bk" w:eastAsia="MS Mincho" w:hAnsi="ITC Avant Garde Std Bk" w:cs="Arial"/>
        </w:rPr>
      </w:pPr>
    </w:p>
    <w:p w14:paraId="0455A29F"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Todos los requisitos a que se refiere este artículo y las demás reglas que se establezcan en la escritura sobre organización y funcionamiento de la sociedad constituirán los estatutos de la misma.</w:t>
      </w:r>
    </w:p>
    <w:p w14:paraId="644C5566" w14:textId="77777777" w:rsidR="0072663B" w:rsidRPr="0072663B" w:rsidRDefault="0072663B" w:rsidP="0072663B">
      <w:pPr>
        <w:pStyle w:val="Textosinformato"/>
        <w:ind w:firstLine="289"/>
        <w:jc w:val="both"/>
        <w:rPr>
          <w:rFonts w:ascii="ITC Avant Garde Std Bk" w:eastAsia="MS Mincho" w:hAnsi="ITC Avant Garde Std Bk" w:cs="Arial"/>
        </w:rPr>
      </w:pPr>
    </w:p>
    <w:p w14:paraId="5F750744" w14:textId="77777777" w:rsidR="0072663B" w:rsidRPr="0072663B" w:rsidRDefault="0072663B" w:rsidP="0072663B">
      <w:pPr>
        <w:pStyle w:val="Texto"/>
        <w:spacing w:after="0" w:line="240" w:lineRule="auto"/>
        <w:rPr>
          <w:rFonts w:ascii="ITC Avant Garde Std Bk" w:hAnsi="ITC Avant Garde Std Bk"/>
          <w:sz w:val="20"/>
        </w:rPr>
      </w:pPr>
      <w:bookmarkStart w:id="6" w:name="Artículo_7o"/>
      <w:r w:rsidRPr="0072663B">
        <w:rPr>
          <w:rFonts w:ascii="ITC Avant Garde Std Bk" w:hAnsi="ITC Avant Garde Std Bk"/>
          <w:b/>
          <w:sz w:val="20"/>
        </w:rPr>
        <w:t>Artículo 7o</w:t>
      </w:r>
      <w:bookmarkEnd w:id="6"/>
      <w:r w:rsidRPr="0072663B">
        <w:rPr>
          <w:rFonts w:ascii="ITC Avant Garde Std Bk" w:hAnsi="ITC Avant Garde Std Bk"/>
          <w:b/>
          <w:sz w:val="20"/>
        </w:rPr>
        <w:t>.</w:t>
      </w:r>
      <w:r w:rsidRPr="0072663B">
        <w:rPr>
          <w:rFonts w:ascii="ITC Avant Garde Std Bk" w:hAnsi="ITC Avant Garde Std Bk"/>
          <w:sz w:val="20"/>
        </w:rPr>
        <w:t xml:space="preserve"> Si el contrato social no se hubiere otorgado en escritura o póliza ante fedatario público, pero contuviere los requisitos que señalan las fracciones I a VII del artículo 6o., cualquiera persona que figure como socio podrá demandar en la vía sumaria el otorgamiento de la escritura o póliza correspondiente.</w:t>
      </w:r>
    </w:p>
    <w:p w14:paraId="27A4940C"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Fe de erratas al párrafo DOF 28-08-1934. Reformado DOF 13-06-2014</w:t>
      </w:r>
    </w:p>
    <w:p w14:paraId="6FD049C0" w14:textId="77777777" w:rsidR="0072663B" w:rsidRPr="0072663B" w:rsidRDefault="0072663B" w:rsidP="0072663B">
      <w:pPr>
        <w:pStyle w:val="Textosinformato"/>
        <w:ind w:firstLine="289"/>
        <w:jc w:val="both"/>
        <w:rPr>
          <w:rFonts w:ascii="ITC Avant Garde Std Bk" w:eastAsia="MS Mincho" w:hAnsi="ITC Avant Garde Std Bk" w:cs="Arial"/>
        </w:rPr>
      </w:pPr>
    </w:p>
    <w:p w14:paraId="24AA5033"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En caso de que la escritura social no se presentare dentro del término de quince días a partir de su fecha, para su inscripción en el Registro Público de Comercio, cualquier socio podrá demandar en la vía sumaria dicho registro.</w:t>
      </w:r>
    </w:p>
    <w:p w14:paraId="34D37B56" w14:textId="77777777" w:rsidR="0072663B" w:rsidRPr="0072663B" w:rsidRDefault="0072663B" w:rsidP="0072663B">
      <w:pPr>
        <w:pStyle w:val="Textosinformato"/>
        <w:ind w:firstLine="289"/>
        <w:jc w:val="both"/>
        <w:rPr>
          <w:rFonts w:ascii="ITC Avant Garde Std Bk" w:eastAsia="MS Mincho" w:hAnsi="ITC Avant Garde Std Bk" w:cs="Arial"/>
        </w:rPr>
      </w:pPr>
    </w:p>
    <w:p w14:paraId="302F5EAC"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Las personas que celebren operaciones a nombre de la sociedad, antes del registro de la escritura constitutiva, contraerán frente a terceros responsabilidad ilimitada y solidaria por dichas operaciones.</w:t>
      </w:r>
    </w:p>
    <w:p w14:paraId="244FAA74" w14:textId="77777777" w:rsidR="0072663B" w:rsidRPr="0072663B" w:rsidRDefault="0072663B" w:rsidP="0072663B">
      <w:pPr>
        <w:pStyle w:val="Textosinformato"/>
        <w:ind w:firstLine="289"/>
        <w:jc w:val="both"/>
        <w:rPr>
          <w:rFonts w:ascii="ITC Avant Garde Std Bk" w:eastAsia="MS Mincho" w:hAnsi="ITC Avant Garde Std Bk" w:cs="Arial"/>
        </w:rPr>
      </w:pPr>
    </w:p>
    <w:p w14:paraId="1F4ADFF0"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7" w:name="Artículo_8o"/>
      <w:r w:rsidRPr="0072663B">
        <w:rPr>
          <w:rFonts w:ascii="ITC Avant Garde Std Bk" w:eastAsia="MS Mincho" w:hAnsi="ITC Avant Garde Std Bk" w:cs="Arial"/>
          <w:b/>
          <w:bCs/>
        </w:rPr>
        <w:t>Artículo 8o</w:t>
      </w:r>
      <w:bookmarkEnd w:id="7"/>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En caso de que se omitan los requisitos que señalan las fracciones VIII a XIII, inclusive, del artículo 6º, se aplicarán las disposiciones relativas de esta Ley.</w:t>
      </w:r>
    </w:p>
    <w:p w14:paraId="167DABB8" w14:textId="77777777" w:rsidR="0072663B" w:rsidRPr="0072663B" w:rsidRDefault="0072663B" w:rsidP="0072663B">
      <w:pPr>
        <w:pStyle w:val="Textosinformato"/>
        <w:ind w:firstLine="289"/>
        <w:jc w:val="both"/>
        <w:rPr>
          <w:rFonts w:ascii="ITC Avant Garde Std Bk" w:eastAsia="MS Mincho" w:hAnsi="ITC Avant Garde Std Bk" w:cs="Arial"/>
        </w:rPr>
      </w:pPr>
    </w:p>
    <w:p w14:paraId="6E3167CA"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Asimismo, las reglas permisivas contenidas en esta Ley no constituirán excepciones a la libertad contractual que prevalece en esta materia.</w:t>
      </w:r>
    </w:p>
    <w:p w14:paraId="7867A831"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adicionado DOF 13-06-2014</w:t>
      </w:r>
    </w:p>
    <w:p w14:paraId="3BAC4AB9" w14:textId="77777777" w:rsidR="0072663B" w:rsidRPr="0072663B" w:rsidRDefault="0072663B" w:rsidP="0072663B">
      <w:pPr>
        <w:pStyle w:val="Textosinformato"/>
        <w:ind w:firstLine="289"/>
        <w:jc w:val="both"/>
        <w:rPr>
          <w:rFonts w:ascii="ITC Avant Garde Std Bk" w:eastAsia="MS Mincho" w:hAnsi="ITC Avant Garde Std Bk" w:cs="Arial"/>
        </w:rPr>
      </w:pPr>
    </w:p>
    <w:p w14:paraId="5BBB7CD6"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8" w:name="Artículo_8o_A"/>
      <w:r w:rsidRPr="0072663B">
        <w:rPr>
          <w:rFonts w:ascii="ITC Avant Garde Std Bk" w:eastAsia="MS Mincho" w:hAnsi="ITC Avant Garde Std Bk" w:cs="Arial"/>
          <w:b/>
          <w:bCs/>
        </w:rPr>
        <w:t>Artículo 8</w:t>
      </w:r>
      <w:r w:rsidRPr="0072663B">
        <w:rPr>
          <w:rFonts w:ascii="ITC Avant Garde Std Bk" w:eastAsia="MS Mincho" w:hAnsi="ITC Avant Garde Std Bk" w:cs="Arial"/>
          <w:b/>
          <w:bCs/>
          <w:lang w:val="es-MX"/>
        </w:rPr>
        <w:t>o.</w:t>
      </w:r>
      <w:r w:rsidRPr="0072663B">
        <w:rPr>
          <w:rFonts w:ascii="ITC Avant Garde Std Bk" w:eastAsia="MS Mincho" w:hAnsi="ITC Avant Garde Std Bk" w:cs="Arial"/>
          <w:b/>
          <w:bCs/>
        </w:rPr>
        <w:t>-A</w:t>
      </w:r>
      <w:bookmarkEnd w:id="8"/>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El ejercicio social de las sociedades mercantiles coincidirá con el año de calendario, salvo que las mismas queden legalmente constituidas con posterioridad al 1o. de enero del año que corresponda, en cuyo caso el primer ejercicio se iniciará en la fecha de su constitución y concluirá el 31 de diciembre del mismo año.</w:t>
      </w:r>
    </w:p>
    <w:p w14:paraId="42B11195" w14:textId="77777777" w:rsidR="0072663B" w:rsidRPr="0072663B" w:rsidRDefault="0072663B" w:rsidP="0072663B">
      <w:pPr>
        <w:pStyle w:val="Textosinformato"/>
        <w:ind w:firstLine="289"/>
        <w:jc w:val="both"/>
        <w:rPr>
          <w:rFonts w:ascii="ITC Avant Garde Std Bk" w:eastAsia="MS Mincho" w:hAnsi="ITC Avant Garde Std Bk" w:cs="Arial"/>
        </w:rPr>
      </w:pPr>
    </w:p>
    <w:p w14:paraId="1DFC53ED"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En los casos en que una sociedad entre en liquidación o sea fusionada, su ejercicio social terminará anticipadamente en la fecha en que entre en liquidación o se fusione y se considerará que habrá un ejercicio durante todo el tiempo en que la sociedad esté en liquidación debiendo coincidir éste último con lo que al efecto establece el artículo 11 del Código Fiscal de la Federación.</w:t>
      </w:r>
    </w:p>
    <w:p w14:paraId="742C79EB"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adicionado DOF 28-12-1989</w:t>
      </w:r>
    </w:p>
    <w:p w14:paraId="694E2FDE" w14:textId="77777777" w:rsidR="0072663B" w:rsidRPr="0072663B" w:rsidRDefault="0072663B" w:rsidP="0072663B">
      <w:pPr>
        <w:pStyle w:val="Textosinformato"/>
        <w:ind w:firstLine="289"/>
        <w:jc w:val="both"/>
        <w:rPr>
          <w:rFonts w:ascii="ITC Avant Garde Std Bk" w:eastAsia="MS Mincho" w:hAnsi="ITC Avant Garde Std Bk" w:cs="Arial"/>
        </w:rPr>
      </w:pPr>
    </w:p>
    <w:p w14:paraId="778F4F75"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9" w:name="Artículo_9o"/>
      <w:r w:rsidRPr="0072663B">
        <w:rPr>
          <w:rFonts w:ascii="ITC Avant Garde Std Bk" w:eastAsia="MS Mincho" w:hAnsi="ITC Avant Garde Std Bk" w:cs="Arial"/>
          <w:b/>
          <w:bCs/>
        </w:rPr>
        <w:t>Artículo 9o</w:t>
      </w:r>
      <w:bookmarkEnd w:id="9"/>
      <w:r w:rsidRPr="0072663B">
        <w:rPr>
          <w:rFonts w:ascii="ITC Avant Garde Std Bk" w:eastAsia="MS Mincho" w:hAnsi="ITC Avant Garde Std Bk" w:cs="Arial"/>
          <w:b/>
          <w:bCs/>
        </w:rPr>
        <w:t>.-</w:t>
      </w:r>
      <w:r w:rsidRPr="0072663B">
        <w:rPr>
          <w:rFonts w:ascii="ITC Avant Garde Std Bk" w:eastAsia="MS Mincho" w:hAnsi="ITC Avant Garde Std Bk" w:cs="Arial"/>
        </w:rPr>
        <w:t xml:space="preserve"> Toda sociedad podrá aumentar o disminuir su capital, observando, según su naturaleza, los requisitos que exige esta Ley.</w:t>
      </w:r>
    </w:p>
    <w:p w14:paraId="4FE8265A" w14:textId="77777777" w:rsidR="0072663B" w:rsidRPr="0072663B" w:rsidRDefault="0072663B" w:rsidP="0072663B">
      <w:pPr>
        <w:pStyle w:val="Textosinformato"/>
        <w:ind w:firstLine="289"/>
        <w:jc w:val="both"/>
        <w:rPr>
          <w:rFonts w:ascii="ITC Avant Garde Std Bk" w:eastAsia="MS Mincho" w:hAnsi="ITC Avant Garde Std Bk" w:cs="Arial"/>
        </w:rPr>
      </w:pPr>
    </w:p>
    <w:p w14:paraId="18142570"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La reducción del capital social, efectuada mediante reembolso a los socios o liberación concedida a éstos de exhibiciones no realizadas, se publicará en el sistema electrónico establecido por la Secretaría de Economía.</w:t>
      </w:r>
    </w:p>
    <w:p w14:paraId="57ECEBE3"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reformado DOF 13-06-2014</w:t>
      </w:r>
    </w:p>
    <w:p w14:paraId="37225821" w14:textId="77777777" w:rsidR="0072663B" w:rsidRPr="0072663B" w:rsidRDefault="0072663B" w:rsidP="0072663B">
      <w:pPr>
        <w:pStyle w:val="Textosinformato"/>
        <w:ind w:firstLine="289"/>
        <w:jc w:val="both"/>
        <w:rPr>
          <w:rFonts w:ascii="ITC Avant Garde Std Bk" w:eastAsia="MS Mincho" w:hAnsi="ITC Avant Garde Std Bk" w:cs="Arial"/>
        </w:rPr>
      </w:pPr>
    </w:p>
    <w:p w14:paraId="3B9BBCB6"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Los acreedores de la sociedad, separada o conjuntamente, podrán oponerse ante la autoridad judicial a dicha reducción, desde el día en que se haya tomado la decisión por la sociedad, hasta cinco días después de la última publicación.</w:t>
      </w:r>
    </w:p>
    <w:p w14:paraId="60A359F9" w14:textId="77777777" w:rsidR="0072663B" w:rsidRPr="0072663B" w:rsidRDefault="0072663B" w:rsidP="0072663B">
      <w:pPr>
        <w:pStyle w:val="Textosinformato"/>
        <w:ind w:firstLine="289"/>
        <w:jc w:val="both"/>
        <w:rPr>
          <w:rFonts w:ascii="ITC Avant Garde Std Bk" w:eastAsia="MS Mincho" w:hAnsi="ITC Avant Garde Std Bk" w:cs="Arial"/>
        </w:rPr>
      </w:pPr>
    </w:p>
    <w:p w14:paraId="75BF86B6"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La oposición se tramitará en la vía sumaria, suspendiéndose la reducción entre tanto la sociedad no pague los créditos de los opositores, o no los garantice a satisfacción del Juez que conozca del asunto, o hasta que cause ejecutoria la sentencia que declare que la oposición es infundada.</w:t>
      </w:r>
    </w:p>
    <w:p w14:paraId="4F9FEB7A" w14:textId="77777777" w:rsidR="0072663B" w:rsidRPr="0072663B" w:rsidRDefault="0072663B" w:rsidP="0072663B">
      <w:pPr>
        <w:pStyle w:val="Textosinformato"/>
        <w:ind w:firstLine="289"/>
        <w:jc w:val="both"/>
        <w:rPr>
          <w:rFonts w:ascii="ITC Avant Garde Std Bk" w:eastAsia="MS Mincho" w:hAnsi="ITC Avant Garde Std Bk" w:cs="Arial"/>
        </w:rPr>
      </w:pPr>
    </w:p>
    <w:p w14:paraId="45198ECC"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0" w:name="Artículo_10"/>
      <w:r w:rsidRPr="0072663B">
        <w:rPr>
          <w:rFonts w:ascii="ITC Avant Garde Std Bk" w:eastAsia="MS Mincho" w:hAnsi="ITC Avant Garde Std Bk" w:cs="Arial"/>
          <w:b/>
          <w:bCs/>
        </w:rPr>
        <w:t>Artículo 10</w:t>
      </w:r>
      <w:bookmarkEnd w:id="10"/>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representación de toda sociedad mercantil corresponderá a su administrador o administradores, quienes podrán realizar todas las operaciones inherentes al objeto de la sociedad, salvo lo que expresamente establezcan la Ley y el contrato social.</w:t>
      </w:r>
    </w:p>
    <w:p w14:paraId="0087FC09" w14:textId="77777777" w:rsidR="0072663B" w:rsidRPr="0072663B" w:rsidRDefault="0072663B" w:rsidP="0072663B">
      <w:pPr>
        <w:pStyle w:val="Textosinformato"/>
        <w:ind w:firstLine="289"/>
        <w:jc w:val="both"/>
        <w:rPr>
          <w:rFonts w:ascii="ITC Avant Garde Std Bk" w:eastAsia="MS Mincho" w:hAnsi="ITC Avant Garde Std Bk" w:cs="Arial"/>
        </w:rPr>
      </w:pPr>
    </w:p>
    <w:p w14:paraId="7BDC832A"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Para que surtan efecto los poderes que otorgue la sociedad mediante acuerdo de la asamblea o del órgano colegiado de administración, en su caso, bastará con la protocolización ante notario de la parte del acta en que conste el acuerdo relativo a su otorgamiento, debidamente firmada por quienes actuaron como presidente o secretario de la asamblea o del órgano de administración según corresponda, quienes deberán firmar el instrumento notarial, o en su defecto lo podrá firmar el delegado especialmente designado para ello en sustitución de los anteriores.</w:t>
      </w:r>
    </w:p>
    <w:p w14:paraId="55A0CE4E"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adicionado DOF 11-06-1992</w:t>
      </w:r>
    </w:p>
    <w:p w14:paraId="151768DF" w14:textId="77777777" w:rsidR="0072663B" w:rsidRPr="0072663B" w:rsidRDefault="0072663B" w:rsidP="0072663B">
      <w:pPr>
        <w:pStyle w:val="Textosinformato"/>
        <w:ind w:firstLine="289"/>
        <w:jc w:val="both"/>
        <w:rPr>
          <w:rFonts w:ascii="ITC Avant Garde Std Bk" w:eastAsia="MS Mincho" w:hAnsi="ITC Avant Garde Std Bk" w:cs="Arial"/>
        </w:rPr>
      </w:pPr>
    </w:p>
    <w:p w14:paraId="3E1EE105"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El notario hará constar en el instrumento correspondiente, mediante la relación, inserción o el agregado al apéndice de las certificaciones, en lo conducente, de los documentos que al efecto se le exhiban, la denominación o razón social de la sociedad, su domicilio, duración, importe del capital social y objeto de la misma, así como las facultades que conforme a sus estatutos le correspondan al órgano que acordó el otorgamiento del poder y, en su caso, la designación de los miembros del órgano de administración.</w:t>
      </w:r>
    </w:p>
    <w:p w14:paraId="41AB4486"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adicionado DOF 11-06-1992</w:t>
      </w:r>
    </w:p>
    <w:p w14:paraId="62709C00" w14:textId="77777777" w:rsidR="0072663B" w:rsidRPr="0072663B" w:rsidRDefault="0072663B" w:rsidP="0072663B">
      <w:pPr>
        <w:pStyle w:val="Textosinformato"/>
        <w:ind w:firstLine="289"/>
        <w:jc w:val="both"/>
        <w:rPr>
          <w:rFonts w:ascii="ITC Avant Garde Std Bk" w:eastAsia="MS Mincho" w:hAnsi="ITC Avant Garde Std Bk" w:cs="Arial"/>
        </w:rPr>
      </w:pPr>
    </w:p>
    <w:p w14:paraId="151D853E"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Si la sociedad otorgare el poder por conducto de una persona distinta a los órganos mencionados, en adición a la relación o inserción indicadas en el párrafo anterior, se deberá dejar acreditado que dicha persona tiene las facultades para ello.</w:t>
      </w:r>
    </w:p>
    <w:p w14:paraId="288D5BD0"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adicionado DOF 11-06-1992</w:t>
      </w:r>
    </w:p>
    <w:p w14:paraId="52080E8E" w14:textId="77777777" w:rsidR="0072663B" w:rsidRPr="0072663B" w:rsidRDefault="0072663B" w:rsidP="0072663B">
      <w:pPr>
        <w:pStyle w:val="Textosinformato"/>
        <w:ind w:firstLine="289"/>
        <w:jc w:val="both"/>
        <w:rPr>
          <w:rFonts w:ascii="ITC Avant Garde Std Bk" w:eastAsia="MS Mincho" w:hAnsi="ITC Avant Garde Std Bk" w:cs="Arial"/>
        </w:rPr>
      </w:pPr>
    </w:p>
    <w:p w14:paraId="1A234F2E"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1" w:name="Artículo_11"/>
      <w:r w:rsidRPr="0072663B">
        <w:rPr>
          <w:rFonts w:ascii="ITC Avant Garde Std Bk" w:eastAsia="MS Mincho" w:hAnsi="ITC Avant Garde Std Bk" w:cs="Arial"/>
          <w:b/>
          <w:bCs/>
        </w:rPr>
        <w:t>Artículo 11</w:t>
      </w:r>
      <w:bookmarkEnd w:id="11"/>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Salvo pacto en contrario, las aportaciones de bienes se entenderán traslativas de dominio. El riesgo de la cosa no será a cargo de la sociedad, sino hasta que se le haga la entrega respectiva.</w:t>
      </w:r>
    </w:p>
    <w:p w14:paraId="57A15946" w14:textId="77777777" w:rsidR="0072663B" w:rsidRPr="0072663B" w:rsidRDefault="0072663B" w:rsidP="0072663B">
      <w:pPr>
        <w:pStyle w:val="Textosinformato"/>
        <w:ind w:firstLine="289"/>
        <w:jc w:val="both"/>
        <w:rPr>
          <w:rFonts w:ascii="ITC Avant Garde Std Bk" w:eastAsia="MS Mincho" w:hAnsi="ITC Avant Garde Std Bk" w:cs="Arial"/>
        </w:rPr>
      </w:pPr>
    </w:p>
    <w:p w14:paraId="63EAA9CB"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2" w:name="Artículo_12"/>
      <w:r w:rsidRPr="0072663B">
        <w:rPr>
          <w:rFonts w:ascii="ITC Avant Garde Std Bk" w:eastAsia="MS Mincho" w:hAnsi="ITC Avant Garde Std Bk" w:cs="Arial"/>
          <w:b/>
          <w:bCs/>
        </w:rPr>
        <w:t>Artículo 12</w:t>
      </w:r>
      <w:bookmarkEnd w:id="12"/>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A pesar de cualquier pacto en contrario, el socio que aporte a la sociedad uno o más créditos, responderá de la existencia y legitimidad de ellos, así como de la solvencia del deudor, en la época de la aportación, y de que, si se tratare de títulos de crédito, éstos no han sido objeto de la publicación que previene la Ley para los casos de pérdida de valores de tal especie.</w:t>
      </w:r>
    </w:p>
    <w:p w14:paraId="3C80C902" w14:textId="77777777" w:rsidR="0072663B" w:rsidRPr="0072663B" w:rsidRDefault="0072663B" w:rsidP="0072663B">
      <w:pPr>
        <w:pStyle w:val="Textosinformato"/>
        <w:ind w:firstLine="289"/>
        <w:jc w:val="both"/>
        <w:rPr>
          <w:rFonts w:ascii="ITC Avant Garde Std Bk" w:eastAsia="MS Mincho" w:hAnsi="ITC Avant Garde Std Bk" w:cs="Arial"/>
        </w:rPr>
      </w:pPr>
    </w:p>
    <w:p w14:paraId="33AC19A9"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3" w:name="Artículo_13"/>
      <w:r w:rsidRPr="0072663B">
        <w:rPr>
          <w:rFonts w:ascii="ITC Avant Garde Std Bk" w:eastAsia="MS Mincho" w:hAnsi="ITC Avant Garde Std Bk" w:cs="Arial"/>
          <w:b/>
          <w:bCs/>
        </w:rPr>
        <w:t>Artículo 13</w:t>
      </w:r>
      <w:bookmarkEnd w:id="13"/>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 xml:space="preserve">El nuevo socio de una sociedad ya constituida responde de todas las obligaciones sociales </w:t>
      </w:r>
      <w:proofErr w:type="spellStart"/>
      <w:r w:rsidRPr="0072663B">
        <w:rPr>
          <w:rFonts w:ascii="ITC Avant Garde Std Bk" w:eastAsia="MS Mincho" w:hAnsi="ITC Avant Garde Std Bk" w:cs="Arial"/>
        </w:rPr>
        <w:t>contraidas</w:t>
      </w:r>
      <w:proofErr w:type="spellEnd"/>
      <w:r w:rsidRPr="0072663B">
        <w:rPr>
          <w:rFonts w:ascii="ITC Avant Garde Std Bk" w:eastAsia="MS Mincho" w:hAnsi="ITC Avant Garde Std Bk" w:cs="Arial"/>
        </w:rPr>
        <w:t xml:space="preserve"> antes de su admisión, aun cuando se modifique la razón social o la denominación. El pacto en contrario no producirá efecto en perjuicio de terceros.</w:t>
      </w:r>
    </w:p>
    <w:p w14:paraId="6C612A41" w14:textId="77777777" w:rsidR="0072663B" w:rsidRPr="0072663B" w:rsidRDefault="0072663B" w:rsidP="0072663B">
      <w:pPr>
        <w:pStyle w:val="Textosinformato"/>
        <w:ind w:firstLine="289"/>
        <w:jc w:val="both"/>
        <w:rPr>
          <w:rFonts w:ascii="ITC Avant Garde Std Bk" w:eastAsia="MS Mincho" w:hAnsi="ITC Avant Garde Std Bk" w:cs="Arial"/>
        </w:rPr>
      </w:pPr>
    </w:p>
    <w:p w14:paraId="669EF2DA"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4" w:name="Artículo_14"/>
      <w:r w:rsidRPr="0072663B">
        <w:rPr>
          <w:rFonts w:ascii="ITC Avant Garde Std Bk" w:eastAsia="MS Mincho" w:hAnsi="ITC Avant Garde Std Bk" w:cs="Arial"/>
          <w:b/>
          <w:bCs/>
        </w:rPr>
        <w:t>Artículo 14</w:t>
      </w:r>
      <w:bookmarkEnd w:id="14"/>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El socio que se separe o fuere excluido de una sociedad, quedará responsable para con los terceros, de todas las operaciones pendientes en el momento de la separación o exclusión.</w:t>
      </w:r>
    </w:p>
    <w:p w14:paraId="7AD77D1E" w14:textId="77777777" w:rsidR="0072663B" w:rsidRPr="0072663B" w:rsidRDefault="0072663B" w:rsidP="0072663B">
      <w:pPr>
        <w:pStyle w:val="Textosinformato"/>
        <w:ind w:firstLine="289"/>
        <w:jc w:val="both"/>
        <w:rPr>
          <w:rFonts w:ascii="ITC Avant Garde Std Bk" w:eastAsia="MS Mincho" w:hAnsi="ITC Avant Garde Std Bk" w:cs="Arial"/>
        </w:rPr>
      </w:pPr>
    </w:p>
    <w:p w14:paraId="37E7E5A1"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El pacto en contrario no producirá efecto en perjuicio de terceros.</w:t>
      </w:r>
    </w:p>
    <w:p w14:paraId="56612389" w14:textId="77777777" w:rsidR="0072663B" w:rsidRPr="0072663B" w:rsidRDefault="0072663B" w:rsidP="0072663B">
      <w:pPr>
        <w:pStyle w:val="Textosinformato"/>
        <w:ind w:firstLine="289"/>
        <w:jc w:val="both"/>
        <w:rPr>
          <w:rFonts w:ascii="ITC Avant Garde Std Bk" w:eastAsia="MS Mincho" w:hAnsi="ITC Avant Garde Std Bk" w:cs="Arial"/>
        </w:rPr>
      </w:pPr>
    </w:p>
    <w:p w14:paraId="679D14A3"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5" w:name="Artículo_15"/>
      <w:r w:rsidRPr="0072663B">
        <w:rPr>
          <w:rFonts w:ascii="ITC Avant Garde Std Bk" w:eastAsia="MS Mincho" w:hAnsi="ITC Avant Garde Std Bk" w:cs="Arial"/>
          <w:b/>
          <w:bCs/>
        </w:rPr>
        <w:t>Artículo 15</w:t>
      </w:r>
      <w:bookmarkEnd w:id="15"/>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En los casos de exclusión o separación de un socio, excepto en las sociedades de capital variable, la sociedad podrá retener la parte de capital y utilidades de aquél hasta concluir las operaciones pendientes al tiempo de la exclusión o separación, debiendo hacerse hasta entonces la liquidación del haber social que le corresponda.</w:t>
      </w:r>
    </w:p>
    <w:p w14:paraId="102D9134" w14:textId="77777777" w:rsidR="0072663B" w:rsidRPr="0072663B" w:rsidRDefault="0072663B" w:rsidP="0072663B">
      <w:pPr>
        <w:pStyle w:val="Textosinformato"/>
        <w:ind w:firstLine="289"/>
        <w:jc w:val="both"/>
        <w:rPr>
          <w:rFonts w:ascii="ITC Avant Garde Std Bk" w:eastAsia="MS Mincho" w:hAnsi="ITC Avant Garde Std Bk" w:cs="Arial"/>
        </w:rPr>
      </w:pPr>
    </w:p>
    <w:p w14:paraId="3F281F27"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6" w:name="Artículo_16"/>
      <w:r w:rsidRPr="0072663B">
        <w:rPr>
          <w:rFonts w:ascii="ITC Avant Garde Std Bk" w:eastAsia="MS Mincho" w:hAnsi="ITC Avant Garde Std Bk" w:cs="Arial"/>
          <w:b/>
          <w:bCs/>
        </w:rPr>
        <w:t>Artículo 16</w:t>
      </w:r>
      <w:bookmarkEnd w:id="16"/>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En el reparto de las ganancias o pérdidas se observarán, salvo pacto en contrario, las reglas siguientes:</w:t>
      </w:r>
    </w:p>
    <w:p w14:paraId="013FFBE8" w14:textId="77777777" w:rsidR="0072663B" w:rsidRPr="0072663B" w:rsidRDefault="0072663B" w:rsidP="0072663B">
      <w:pPr>
        <w:pStyle w:val="Textosinformato"/>
        <w:ind w:firstLine="289"/>
        <w:jc w:val="both"/>
        <w:rPr>
          <w:rFonts w:ascii="ITC Avant Garde Std Bk" w:eastAsia="MS Mincho" w:hAnsi="ITC Avant Garde Std Bk" w:cs="Arial"/>
        </w:rPr>
      </w:pPr>
    </w:p>
    <w:p w14:paraId="0EAF9381"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 </w:t>
      </w:r>
      <w:r w:rsidRPr="0072663B">
        <w:rPr>
          <w:rFonts w:ascii="ITC Avant Garde Std Bk" w:eastAsia="MS Mincho" w:hAnsi="ITC Avant Garde Std Bk" w:cs="Arial"/>
        </w:rPr>
        <w:t>La distribución de las ganancias o pérdidas entre los socios capitalistas se hará proporcionalmente a sus aportaciones;</w:t>
      </w:r>
    </w:p>
    <w:p w14:paraId="00BA7364" w14:textId="77777777" w:rsidR="0072663B" w:rsidRPr="0072663B" w:rsidRDefault="0072663B" w:rsidP="0072663B">
      <w:pPr>
        <w:pStyle w:val="Textosinformato"/>
        <w:ind w:firstLine="289"/>
        <w:jc w:val="both"/>
        <w:rPr>
          <w:rFonts w:ascii="ITC Avant Garde Std Bk" w:eastAsia="MS Mincho" w:hAnsi="ITC Avant Garde Std Bk" w:cs="Arial"/>
        </w:rPr>
      </w:pPr>
    </w:p>
    <w:p w14:paraId="0BE972CC"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II.- </w:t>
      </w:r>
      <w:r w:rsidRPr="0072663B">
        <w:rPr>
          <w:rFonts w:ascii="ITC Avant Garde Std Bk" w:eastAsia="MS Mincho" w:hAnsi="ITC Avant Garde Std Bk" w:cs="Arial"/>
        </w:rPr>
        <w:t>Al socio industrial corresponderá la mitad de las ganancias, y si fueren varios, esa mitad se dividirá entre ellos por igual, y</w:t>
      </w:r>
    </w:p>
    <w:p w14:paraId="15E5C56E" w14:textId="77777777" w:rsidR="0072663B" w:rsidRPr="0072663B" w:rsidRDefault="0072663B" w:rsidP="0072663B">
      <w:pPr>
        <w:pStyle w:val="Textosinformato"/>
        <w:ind w:firstLine="289"/>
        <w:jc w:val="both"/>
        <w:rPr>
          <w:rFonts w:ascii="ITC Avant Garde Std Bk" w:eastAsia="MS Mincho" w:hAnsi="ITC Avant Garde Std Bk" w:cs="Arial"/>
        </w:rPr>
      </w:pPr>
    </w:p>
    <w:p w14:paraId="2AD3D4F8"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III.- </w:t>
      </w:r>
      <w:r w:rsidRPr="0072663B">
        <w:rPr>
          <w:rFonts w:ascii="ITC Avant Garde Std Bk" w:eastAsia="MS Mincho" w:hAnsi="ITC Avant Garde Std Bk" w:cs="Arial"/>
        </w:rPr>
        <w:t>El socio o socios industriales no reportarán las pérdidas.</w:t>
      </w:r>
    </w:p>
    <w:p w14:paraId="1B9DF6ED" w14:textId="77777777" w:rsidR="0072663B" w:rsidRPr="0072663B" w:rsidRDefault="0072663B" w:rsidP="0072663B">
      <w:pPr>
        <w:pStyle w:val="Textosinformato"/>
        <w:ind w:firstLine="289"/>
        <w:jc w:val="both"/>
        <w:rPr>
          <w:rFonts w:ascii="ITC Avant Garde Std Bk" w:eastAsia="MS Mincho" w:hAnsi="ITC Avant Garde Std Bk" w:cs="Arial"/>
        </w:rPr>
      </w:pPr>
    </w:p>
    <w:p w14:paraId="1616AADB"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7" w:name="Artículo_17"/>
      <w:r w:rsidRPr="0072663B">
        <w:rPr>
          <w:rFonts w:ascii="ITC Avant Garde Std Bk" w:eastAsia="MS Mincho" w:hAnsi="ITC Avant Garde Std Bk" w:cs="Arial"/>
          <w:b/>
          <w:bCs/>
        </w:rPr>
        <w:t>Artículo 17</w:t>
      </w:r>
      <w:bookmarkEnd w:id="17"/>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No producirán ningún efecto legal las estipulaciones que excluyan a uno o más socios de la participación en las ganancias.</w:t>
      </w:r>
    </w:p>
    <w:p w14:paraId="7EA55558" w14:textId="77777777" w:rsidR="0072663B" w:rsidRPr="0072663B" w:rsidRDefault="0072663B" w:rsidP="0072663B">
      <w:pPr>
        <w:pStyle w:val="Textosinformato"/>
        <w:ind w:firstLine="289"/>
        <w:jc w:val="both"/>
        <w:rPr>
          <w:rFonts w:ascii="ITC Avant Garde Std Bk" w:eastAsia="MS Mincho" w:hAnsi="ITC Avant Garde Std Bk" w:cs="Arial"/>
        </w:rPr>
      </w:pPr>
    </w:p>
    <w:p w14:paraId="27C7FD3E"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8" w:name="Artículo_18"/>
      <w:r w:rsidRPr="0072663B">
        <w:rPr>
          <w:rFonts w:ascii="ITC Avant Garde Std Bk" w:eastAsia="MS Mincho" w:hAnsi="ITC Avant Garde Std Bk" w:cs="Arial"/>
          <w:b/>
          <w:bCs/>
        </w:rPr>
        <w:t>Artículo 18</w:t>
      </w:r>
      <w:bookmarkEnd w:id="18"/>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Si hubiere pérdida del capital social, éste deberá ser reintegrado o reducido antes de hacerse repartición o asignación de utilidades.</w:t>
      </w:r>
    </w:p>
    <w:p w14:paraId="3E4AF922" w14:textId="77777777" w:rsidR="0072663B" w:rsidRPr="0072663B" w:rsidRDefault="0072663B" w:rsidP="0072663B">
      <w:pPr>
        <w:pStyle w:val="Textosinformato"/>
        <w:ind w:firstLine="289"/>
        <w:jc w:val="both"/>
        <w:rPr>
          <w:rFonts w:ascii="ITC Avant Garde Std Bk" w:eastAsia="MS Mincho" w:hAnsi="ITC Avant Garde Std Bk" w:cs="Arial"/>
        </w:rPr>
      </w:pPr>
    </w:p>
    <w:p w14:paraId="5D445D60"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9" w:name="Artículo_19"/>
      <w:r w:rsidRPr="0072663B">
        <w:rPr>
          <w:rFonts w:ascii="ITC Avant Garde Std Bk" w:eastAsia="MS Mincho" w:hAnsi="ITC Avant Garde Std Bk" w:cs="Arial"/>
          <w:b/>
          <w:bCs/>
        </w:rPr>
        <w:t>Artículo 19</w:t>
      </w:r>
      <w:bookmarkEnd w:id="19"/>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distribución de utilidades sólo podrá hacerse después de que hayan sido debidamente aprobados por la asamblea de socios o accionistas los estados financieros que las arrojen. Tampoco podrá hacerse distribución de utilidades mientras no hayan sido restituidas o absorbidas mediante aplicación de otras partidas del patrimonio, las pérdidas sufridas en uno o varios ejercicios anteriores, o haya sido reducido el capital social. Cualquiera estipulación en contrario no producirá efecto legal, y tanto la sociedad como sus acreedores podrán repetir por los anticipos o reparticiones de utilidades hechas en contravención de este artículo, contra las personas que las hayan recibido, o exigir su reembolso a los administradores que las hayan pagado, siendo unas y otros mancomunada y solidariamente responsables de dichos anticipos y reparticiones.</w:t>
      </w:r>
    </w:p>
    <w:p w14:paraId="22BF056B"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reformado DOF 23-01-1981</w:t>
      </w:r>
    </w:p>
    <w:p w14:paraId="153F8FAC" w14:textId="77777777" w:rsidR="0072663B" w:rsidRPr="0072663B" w:rsidRDefault="0072663B" w:rsidP="0072663B">
      <w:pPr>
        <w:pStyle w:val="Textosinformato"/>
        <w:ind w:firstLine="289"/>
        <w:jc w:val="both"/>
        <w:rPr>
          <w:rFonts w:ascii="ITC Avant Garde Std Bk" w:eastAsia="MS Mincho" w:hAnsi="ITC Avant Garde Std Bk" w:cs="Arial"/>
        </w:rPr>
      </w:pPr>
    </w:p>
    <w:p w14:paraId="42777CFF" w14:textId="77777777" w:rsidR="0072663B" w:rsidRPr="0072663B" w:rsidRDefault="0072663B" w:rsidP="0072663B">
      <w:pPr>
        <w:pStyle w:val="Texto"/>
        <w:spacing w:after="0" w:line="240" w:lineRule="auto"/>
        <w:rPr>
          <w:rFonts w:ascii="ITC Avant Garde Std Bk" w:hAnsi="ITC Avant Garde Std Bk"/>
          <w:sz w:val="20"/>
        </w:rPr>
      </w:pPr>
      <w:bookmarkStart w:id="20" w:name="Artículo_20"/>
      <w:r w:rsidRPr="0072663B">
        <w:rPr>
          <w:rFonts w:ascii="ITC Avant Garde Std Bk" w:hAnsi="ITC Avant Garde Std Bk"/>
          <w:b/>
          <w:sz w:val="20"/>
        </w:rPr>
        <w:t>Artículo 20</w:t>
      </w:r>
      <w:bookmarkEnd w:id="20"/>
      <w:r w:rsidRPr="0072663B">
        <w:rPr>
          <w:rFonts w:ascii="ITC Avant Garde Std Bk" w:hAnsi="ITC Avant Garde Std Bk"/>
          <w:b/>
          <w:sz w:val="20"/>
        </w:rPr>
        <w:t>.-</w:t>
      </w:r>
      <w:r w:rsidRPr="0072663B">
        <w:rPr>
          <w:rFonts w:ascii="ITC Avant Garde Std Bk" w:hAnsi="ITC Avant Garde Std Bk"/>
          <w:sz w:val="20"/>
        </w:rPr>
        <w:t xml:space="preserve"> Salvo por la sociedad por acciones simplificada, de las utilidades netas de toda sociedad, deberá separarse anualmente el cinco por ciento, como mínimo, para formar el fondo de reserva, hasta que importe la quinta parte del capital social.</w:t>
      </w:r>
    </w:p>
    <w:p w14:paraId="7D030F5C"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Fe de erratas al párrafo DOF 28-08-1934. Reformado DOF 14-03-2016</w:t>
      </w:r>
    </w:p>
    <w:p w14:paraId="79713C9F" w14:textId="77777777" w:rsidR="0072663B" w:rsidRPr="0072663B" w:rsidRDefault="0072663B" w:rsidP="0072663B">
      <w:pPr>
        <w:pStyle w:val="Textosinformato"/>
        <w:ind w:firstLine="289"/>
        <w:jc w:val="both"/>
        <w:rPr>
          <w:rFonts w:ascii="ITC Avant Garde Std Bk" w:eastAsia="MS Mincho" w:hAnsi="ITC Avant Garde Std Bk" w:cs="Arial"/>
          <w:lang w:val="es-ES"/>
        </w:rPr>
      </w:pPr>
    </w:p>
    <w:p w14:paraId="082F97E0"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El fondo de reserva deberá ser reconstituido de la misma manera cuando disminuya por cualquier motivo.</w:t>
      </w:r>
    </w:p>
    <w:p w14:paraId="24E22672" w14:textId="77777777" w:rsidR="0072663B" w:rsidRPr="0072663B" w:rsidRDefault="0072663B" w:rsidP="0072663B">
      <w:pPr>
        <w:pStyle w:val="Textosinformato"/>
        <w:ind w:firstLine="289"/>
        <w:jc w:val="both"/>
        <w:rPr>
          <w:rFonts w:ascii="ITC Avant Garde Std Bk" w:eastAsia="MS Mincho" w:hAnsi="ITC Avant Garde Std Bk" w:cs="Arial"/>
        </w:rPr>
      </w:pPr>
    </w:p>
    <w:p w14:paraId="12E9B47D"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1" w:name="Artículo_21"/>
      <w:r w:rsidRPr="0072663B">
        <w:rPr>
          <w:rFonts w:ascii="ITC Avant Garde Std Bk" w:eastAsia="MS Mincho" w:hAnsi="ITC Avant Garde Std Bk" w:cs="Arial"/>
          <w:b/>
          <w:bCs/>
        </w:rPr>
        <w:t>Artículo 21</w:t>
      </w:r>
      <w:bookmarkEnd w:id="21"/>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Son nulos de pleno derecho los acuerdos de los administradores o de las juntas de socios y asambleas, que sean contrarios a lo que dispone el artículo anterior. En cualquier tiempo en que, no obstante esta prohibición, apareciere que no se han hecho las separaciones de las utilidades para formar o reconstituir el fondo de reserva, los administradores responsables quedarán ilimitada y solidariamente obligados a entregar a la sociedad, una cantidad igual a la que hubiere debido separarse.</w:t>
      </w:r>
    </w:p>
    <w:p w14:paraId="2ABDE76B" w14:textId="77777777" w:rsidR="0072663B" w:rsidRPr="0072663B" w:rsidRDefault="0072663B" w:rsidP="0072663B">
      <w:pPr>
        <w:pStyle w:val="Textosinformato"/>
        <w:ind w:firstLine="289"/>
        <w:jc w:val="both"/>
        <w:rPr>
          <w:rFonts w:ascii="ITC Avant Garde Std Bk" w:eastAsia="MS Mincho" w:hAnsi="ITC Avant Garde Std Bk" w:cs="Arial"/>
        </w:rPr>
      </w:pPr>
    </w:p>
    <w:p w14:paraId="5263BCB3"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Quedan a salvo los derechos de los administradores para repetir contra los socios por el valor de lo que entreguen cuando el fondo de reserva se haya repartido.</w:t>
      </w:r>
    </w:p>
    <w:p w14:paraId="574B0E25" w14:textId="77777777" w:rsidR="0072663B" w:rsidRPr="0072663B" w:rsidRDefault="0072663B" w:rsidP="0072663B">
      <w:pPr>
        <w:pStyle w:val="Textosinformato"/>
        <w:ind w:firstLine="289"/>
        <w:jc w:val="both"/>
        <w:rPr>
          <w:rFonts w:ascii="ITC Avant Garde Std Bk" w:eastAsia="MS Mincho" w:hAnsi="ITC Avant Garde Std Bk" w:cs="Arial"/>
        </w:rPr>
      </w:pPr>
    </w:p>
    <w:p w14:paraId="756A8997"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No se entenderá como reparto la capitalización de la reserva legal, cuando esto se haga, pero en este caso deberá volverse a constituir a partir del ejercicio siguiente a aquel en que se capitalice, en los términos del artículo 20.</w:t>
      </w:r>
    </w:p>
    <w:p w14:paraId="132D5221"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adicionado DOF 23-01-1981</w:t>
      </w:r>
    </w:p>
    <w:p w14:paraId="4CB48199" w14:textId="77777777" w:rsidR="0072663B" w:rsidRPr="0072663B" w:rsidRDefault="0072663B" w:rsidP="0072663B">
      <w:pPr>
        <w:pStyle w:val="Textosinformato"/>
        <w:ind w:firstLine="289"/>
        <w:jc w:val="both"/>
        <w:rPr>
          <w:rFonts w:ascii="ITC Avant Garde Std Bk" w:eastAsia="MS Mincho" w:hAnsi="ITC Avant Garde Std Bk" w:cs="Arial"/>
        </w:rPr>
      </w:pPr>
    </w:p>
    <w:p w14:paraId="43DC9A9B"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2" w:name="Artículo_22"/>
      <w:r w:rsidRPr="0072663B">
        <w:rPr>
          <w:rFonts w:ascii="ITC Avant Garde Std Bk" w:eastAsia="MS Mincho" w:hAnsi="ITC Avant Garde Std Bk" w:cs="Arial"/>
          <w:b/>
          <w:bCs/>
        </w:rPr>
        <w:t>Artículo 22</w:t>
      </w:r>
      <w:bookmarkEnd w:id="22"/>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Para hacer efectiva la obligación que impone a los administradores el artículo anterior, cualquier socio o acreedor de la sociedad podrá demandar su cumplimiento en la vía sumaria.</w:t>
      </w:r>
    </w:p>
    <w:p w14:paraId="012405DA" w14:textId="77777777" w:rsidR="0072663B" w:rsidRPr="0072663B" w:rsidRDefault="0072663B" w:rsidP="0072663B">
      <w:pPr>
        <w:pStyle w:val="Textosinformato"/>
        <w:ind w:firstLine="289"/>
        <w:jc w:val="both"/>
        <w:rPr>
          <w:rFonts w:ascii="ITC Avant Garde Std Bk" w:eastAsia="MS Mincho" w:hAnsi="ITC Avant Garde Std Bk" w:cs="Arial"/>
        </w:rPr>
      </w:pPr>
    </w:p>
    <w:p w14:paraId="5E0131FE"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3" w:name="Artículo_23"/>
      <w:r w:rsidRPr="0072663B">
        <w:rPr>
          <w:rFonts w:ascii="ITC Avant Garde Std Bk" w:eastAsia="MS Mincho" w:hAnsi="ITC Avant Garde Std Bk" w:cs="Arial"/>
          <w:b/>
          <w:bCs/>
        </w:rPr>
        <w:t>Artículo 23</w:t>
      </w:r>
      <w:bookmarkEnd w:id="23"/>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Los acreedores particulares de un socio no podrán, mientras dure la sociedad, hacer efectivos sus derechos sino sobre las utilidades que correspondan al socio según los correspondientes estados financieros, y, cuando se disuelva la sociedad, sobre la porción que le corresponda en la liquidación. Igualmente, podrán hacer efectivos sus derechos sobre cualquier otro reembolso que se haga a favor de los socios, tales como devolución de primas sobre acciones, devoluciones de aportaciones adicionales y cualquier otro semejante.</w:t>
      </w:r>
    </w:p>
    <w:p w14:paraId="6EE7C725"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reformado DOF 23-01-1981</w:t>
      </w:r>
    </w:p>
    <w:p w14:paraId="4CCFD4FF" w14:textId="77777777" w:rsidR="0072663B" w:rsidRPr="0072663B" w:rsidRDefault="0072663B" w:rsidP="0072663B">
      <w:pPr>
        <w:pStyle w:val="Textosinformato"/>
        <w:ind w:firstLine="289"/>
        <w:jc w:val="both"/>
        <w:rPr>
          <w:rFonts w:ascii="ITC Avant Garde Std Bk" w:eastAsia="MS Mincho" w:hAnsi="ITC Avant Garde Std Bk" w:cs="Arial"/>
        </w:rPr>
      </w:pPr>
    </w:p>
    <w:p w14:paraId="5C2B0C88"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Podrán, sin embargo, embargar la porción que le corresponda al socio en la liquidación y, en las sociedades por acciones, podrán embargar y hacer vender las acciones del deudor.</w:t>
      </w:r>
    </w:p>
    <w:p w14:paraId="7A8CABB3"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reformado DOF 23-01-1981</w:t>
      </w:r>
    </w:p>
    <w:p w14:paraId="01A3DA42" w14:textId="77777777" w:rsidR="0072663B" w:rsidRPr="0072663B" w:rsidRDefault="0072663B" w:rsidP="0072663B">
      <w:pPr>
        <w:pStyle w:val="Textosinformato"/>
        <w:ind w:firstLine="289"/>
        <w:jc w:val="both"/>
        <w:rPr>
          <w:rFonts w:ascii="ITC Avant Garde Std Bk" w:eastAsia="MS Mincho" w:hAnsi="ITC Avant Garde Std Bk" w:cs="Arial"/>
        </w:rPr>
      </w:pPr>
    </w:p>
    <w:p w14:paraId="05F8BC92"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Cuando las acciones estuvieren caucionando las gestiones de los administradores o comisarios, el embargo producirá el efecto de que, llegado el momento en que deban devolverse las acciones, se pongan éstas a disposición de la autoridad que practicó el embargo, así como los dividendos causados desde la fecha de la diligencia.</w:t>
      </w:r>
    </w:p>
    <w:p w14:paraId="3266CF0F" w14:textId="77777777" w:rsidR="0072663B" w:rsidRPr="0072663B" w:rsidRDefault="0072663B" w:rsidP="0072663B">
      <w:pPr>
        <w:pStyle w:val="Textosinformato"/>
        <w:ind w:firstLine="289"/>
        <w:jc w:val="both"/>
        <w:rPr>
          <w:rFonts w:ascii="ITC Avant Garde Std Bk" w:eastAsia="MS Mincho" w:hAnsi="ITC Avant Garde Std Bk" w:cs="Arial"/>
        </w:rPr>
      </w:pPr>
    </w:p>
    <w:p w14:paraId="2D224342"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4" w:name="Artículo_24"/>
      <w:r w:rsidRPr="0072663B">
        <w:rPr>
          <w:rFonts w:ascii="ITC Avant Garde Std Bk" w:eastAsia="MS Mincho" w:hAnsi="ITC Avant Garde Std Bk" w:cs="Arial"/>
          <w:b/>
          <w:bCs/>
        </w:rPr>
        <w:t>Artículo 24</w:t>
      </w:r>
      <w:bookmarkEnd w:id="24"/>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sentencia que se pronuncie contra la sociedad condenándola al cumplimiento de obligaciones respecto de tercero, tendrá fuerza de cosa juzgada contra los socios, cuando éstos hayan sido demandados conjuntamente con la sociedad. En este caso la sentencia se ejecutará primero en los bienes de la sociedad y sólo a falta o insuficiencia de éstos, en los bienes de los socios demandados.</w:t>
      </w:r>
    </w:p>
    <w:p w14:paraId="167AF623" w14:textId="77777777" w:rsidR="0072663B" w:rsidRPr="0072663B" w:rsidRDefault="0072663B" w:rsidP="0072663B">
      <w:pPr>
        <w:pStyle w:val="Textosinformato"/>
        <w:ind w:firstLine="289"/>
        <w:jc w:val="both"/>
        <w:rPr>
          <w:rFonts w:ascii="ITC Avant Garde Std Bk" w:eastAsia="MS Mincho" w:hAnsi="ITC Avant Garde Std Bk" w:cs="Arial"/>
        </w:rPr>
      </w:pPr>
    </w:p>
    <w:p w14:paraId="06414C8F"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Cuando la obligación de los socios se limite al pago de sus aportaciones, la ejecución de la sentencia se reducirá al monto insoluto exigible.</w:t>
      </w:r>
    </w:p>
    <w:p w14:paraId="1222CFC0" w14:textId="77777777" w:rsidR="0072663B" w:rsidRPr="0072663B" w:rsidRDefault="0072663B" w:rsidP="0072663B">
      <w:pPr>
        <w:pStyle w:val="Textosinformato"/>
        <w:ind w:firstLine="289"/>
        <w:jc w:val="both"/>
        <w:rPr>
          <w:rFonts w:ascii="ITC Avant Garde Std Bk" w:eastAsia="MS Mincho" w:hAnsi="ITC Avant Garde Std Bk" w:cs="Arial"/>
        </w:rPr>
      </w:pPr>
    </w:p>
    <w:p w14:paraId="5C88A0A6"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CAPITULO II</w:t>
      </w:r>
    </w:p>
    <w:p w14:paraId="0087E2BA"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De la sociedad en nombre colectivo</w:t>
      </w:r>
    </w:p>
    <w:p w14:paraId="7811B044" w14:textId="77777777" w:rsidR="0072663B" w:rsidRPr="0072663B" w:rsidRDefault="0072663B" w:rsidP="0072663B">
      <w:pPr>
        <w:pStyle w:val="Textosinformato"/>
        <w:ind w:firstLine="289"/>
        <w:jc w:val="both"/>
        <w:rPr>
          <w:rFonts w:ascii="ITC Avant Garde Std Bk" w:eastAsia="MS Mincho" w:hAnsi="ITC Avant Garde Std Bk" w:cs="Arial"/>
        </w:rPr>
      </w:pPr>
    </w:p>
    <w:p w14:paraId="59A41178"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5" w:name="Artículo_25"/>
      <w:r w:rsidRPr="0072663B">
        <w:rPr>
          <w:rFonts w:ascii="ITC Avant Garde Std Bk" w:eastAsia="MS Mincho" w:hAnsi="ITC Avant Garde Std Bk" w:cs="Arial"/>
          <w:b/>
          <w:bCs/>
        </w:rPr>
        <w:t>Artículo 25</w:t>
      </w:r>
      <w:bookmarkEnd w:id="25"/>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Sociedad en nombre colectivo es aquella que existe bajo una razón social y en la que todos los socios responden, de modo subsidiario, ilimitada y solidariamente, de las obligaciones sociales.</w:t>
      </w:r>
    </w:p>
    <w:p w14:paraId="063F1C36" w14:textId="77777777" w:rsidR="0072663B" w:rsidRPr="0072663B" w:rsidRDefault="0072663B" w:rsidP="0072663B">
      <w:pPr>
        <w:pStyle w:val="Textosinformato"/>
        <w:ind w:firstLine="289"/>
        <w:jc w:val="both"/>
        <w:rPr>
          <w:rFonts w:ascii="ITC Avant Garde Std Bk" w:eastAsia="MS Mincho" w:hAnsi="ITC Avant Garde Std Bk" w:cs="Arial"/>
        </w:rPr>
      </w:pPr>
    </w:p>
    <w:p w14:paraId="3E2A0182"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6" w:name="Artículo_26"/>
      <w:r w:rsidRPr="0072663B">
        <w:rPr>
          <w:rFonts w:ascii="ITC Avant Garde Std Bk" w:eastAsia="MS Mincho" w:hAnsi="ITC Avant Garde Std Bk" w:cs="Arial"/>
          <w:b/>
          <w:bCs/>
        </w:rPr>
        <w:t>Artículo 26</w:t>
      </w:r>
      <w:bookmarkEnd w:id="26"/>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Las cláusulas del contrato de sociedad que supriman la responsabilidad ilimitada y solidaria de los socios, no producirán efecto alguno legal con relación a terceros; pero los socios pueden estipular que la responsabilidad de alguno o algunos de ellos se limite a una porción o cuota determinada.</w:t>
      </w:r>
    </w:p>
    <w:p w14:paraId="6C88B369"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Fe de erratas al artículo DOF 28-08-1934</w:t>
      </w:r>
    </w:p>
    <w:p w14:paraId="5357C585" w14:textId="77777777" w:rsidR="0072663B" w:rsidRPr="0072663B" w:rsidRDefault="0072663B" w:rsidP="0072663B">
      <w:pPr>
        <w:pStyle w:val="Textosinformato"/>
        <w:ind w:firstLine="289"/>
        <w:jc w:val="both"/>
        <w:rPr>
          <w:rFonts w:ascii="ITC Avant Garde Std Bk" w:eastAsia="MS Mincho" w:hAnsi="ITC Avant Garde Std Bk" w:cs="Arial"/>
        </w:rPr>
      </w:pPr>
    </w:p>
    <w:p w14:paraId="69415B40"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7" w:name="Artículo_27"/>
      <w:r w:rsidRPr="0072663B">
        <w:rPr>
          <w:rFonts w:ascii="ITC Avant Garde Std Bk" w:eastAsia="MS Mincho" w:hAnsi="ITC Avant Garde Std Bk" w:cs="Arial"/>
          <w:b/>
          <w:bCs/>
        </w:rPr>
        <w:t>Artículo 27</w:t>
      </w:r>
      <w:bookmarkEnd w:id="27"/>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razón social se formará con el nombre de uno o más socios, y cuando en ella no figuren los de todos, se le añadirán las palabras y compañía u otras equivalentes.</w:t>
      </w:r>
    </w:p>
    <w:p w14:paraId="0B56A196" w14:textId="77777777" w:rsidR="0072663B" w:rsidRPr="0072663B" w:rsidRDefault="0072663B" w:rsidP="0072663B">
      <w:pPr>
        <w:pStyle w:val="Textosinformato"/>
        <w:ind w:firstLine="289"/>
        <w:jc w:val="both"/>
        <w:rPr>
          <w:rFonts w:ascii="ITC Avant Garde Std Bk" w:eastAsia="MS Mincho" w:hAnsi="ITC Avant Garde Std Bk" w:cs="Arial"/>
        </w:rPr>
      </w:pPr>
    </w:p>
    <w:p w14:paraId="1581AA39"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8" w:name="Artículo_28"/>
      <w:r w:rsidRPr="0072663B">
        <w:rPr>
          <w:rFonts w:ascii="ITC Avant Garde Std Bk" w:eastAsia="MS Mincho" w:hAnsi="ITC Avant Garde Std Bk" w:cs="Arial"/>
          <w:b/>
          <w:bCs/>
        </w:rPr>
        <w:t>Artículo 28</w:t>
      </w:r>
      <w:bookmarkEnd w:id="28"/>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Cualquiera persona extraña a la sociedad que haga figurar o permita que figure su nombre en la razón social, quedará sujeta a la responsabilidad ilimitada y solidaria que establece el artículo 25.</w:t>
      </w:r>
    </w:p>
    <w:p w14:paraId="2A6BFF0F" w14:textId="77777777" w:rsidR="0072663B" w:rsidRPr="0072663B" w:rsidRDefault="0072663B" w:rsidP="0072663B">
      <w:pPr>
        <w:pStyle w:val="Textosinformato"/>
        <w:ind w:firstLine="289"/>
        <w:jc w:val="both"/>
        <w:rPr>
          <w:rFonts w:ascii="ITC Avant Garde Std Bk" w:eastAsia="MS Mincho" w:hAnsi="ITC Avant Garde Std Bk" w:cs="Arial"/>
        </w:rPr>
      </w:pPr>
    </w:p>
    <w:p w14:paraId="0C24BEB0"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9" w:name="Artículo_29"/>
      <w:r w:rsidRPr="0072663B">
        <w:rPr>
          <w:rFonts w:ascii="ITC Avant Garde Std Bk" w:eastAsia="MS Mincho" w:hAnsi="ITC Avant Garde Std Bk" w:cs="Arial"/>
          <w:b/>
          <w:bCs/>
        </w:rPr>
        <w:t>Artículo 29</w:t>
      </w:r>
      <w:bookmarkEnd w:id="29"/>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El ingreso o separación de un socio no impedirá que continúe la misma razón social hasta entonces empleada; pero si el nombre del socio que se separe apareciere en la razón social, deberá agregarse a ésta la palabra “sucesores”.</w:t>
      </w:r>
    </w:p>
    <w:p w14:paraId="78B4306A" w14:textId="77777777" w:rsidR="0072663B" w:rsidRPr="0072663B" w:rsidRDefault="0072663B" w:rsidP="0072663B">
      <w:pPr>
        <w:pStyle w:val="Textosinformato"/>
        <w:ind w:firstLine="289"/>
        <w:jc w:val="both"/>
        <w:rPr>
          <w:rFonts w:ascii="ITC Avant Garde Std Bk" w:eastAsia="MS Mincho" w:hAnsi="ITC Avant Garde Std Bk" w:cs="Arial"/>
        </w:rPr>
      </w:pPr>
    </w:p>
    <w:p w14:paraId="33B2417A"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30" w:name="Artículo_30"/>
      <w:r w:rsidRPr="0072663B">
        <w:rPr>
          <w:rFonts w:ascii="ITC Avant Garde Std Bk" w:eastAsia="MS Mincho" w:hAnsi="ITC Avant Garde Std Bk" w:cs="Arial"/>
          <w:b/>
          <w:bCs/>
        </w:rPr>
        <w:t>Artículo 30</w:t>
      </w:r>
      <w:bookmarkEnd w:id="30"/>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Cuando la razón social de una compañía sea la que hubiere servido a otra cuyos derechos y obligaciones han sido transferidos a la nueva, se agregará a la razón social la palabra “sucesores”.</w:t>
      </w:r>
    </w:p>
    <w:p w14:paraId="5886BF9C" w14:textId="77777777" w:rsidR="0072663B" w:rsidRPr="0072663B" w:rsidRDefault="0072663B" w:rsidP="0072663B">
      <w:pPr>
        <w:pStyle w:val="Textosinformato"/>
        <w:ind w:firstLine="289"/>
        <w:jc w:val="both"/>
        <w:rPr>
          <w:rFonts w:ascii="ITC Avant Garde Std Bk" w:eastAsia="MS Mincho" w:hAnsi="ITC Avant Garde Std Bk" w:cs="Arial"/>
        </w:rPr>
      </w:pPr>
    </w:p>
    <w:p w14:paraId="447198CA"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31" w:name="Artículo_31"/>
      <w:r w:rsidRPr="0072663B">
        <w:rPr>
          <w:rFonts w:ascii="ITC Avant Garde Std Bk" w:eastAsia="MS Mincho" w:hAnsi="ITC Avant Garde Std Bk" w:cs="Arial"/>
          <w:b/>
          <w:bCs/>
        </w:rPr>
        <w:t>Artículo 31</w:t>
      </w:r>
      <w:bookmarkEnd w:id="31"/>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Los socios no pueden ceder sus derechos en la compañía sin el consentimiento de todos los demás, y sin él, tampoco pueden admitirse a otros nuevos, salvo que en uno u otro caso el contrato social disponga que será bastante el consentimiento de la mayoría.</w:t>
      </w:r>
    </w:p>
    <w:p w14:paraId="54FF6469" w14:textId="77777777" w:rsidR="0072663B" w:rsidRPr="0072663B" w:rsidRDefault="0072663B" w:rsidP="0072663B">
      <w:pPr>
        <w:pStyle w:val="Textosinformato"/>
        <w:ind w:firstLine="289"/>
        <w:jc w:val="both"/>
        <w:rPr>
          <w:rFonts w:ascii="ITC Avant Garde Std Bk" w:eastAsia="MS Mincho" w:hAnsi="ITC Avant Garde Std Bk" w:cs="Arial"/>
        </w:rPr>
      </w:pPr>
    </w:p>
    <w:p w14:paraId="64BBE09E"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32" w:name="Artículo_32"/>
      <w:r w:rsidRPr="0072663B">
        <w:rPr>
          <w:rFonts w:ascii="ITC Avant Garde Std Bk" w:eastAsia="MS Mincho" w:hAnsi="ITC Avant Garde Std Bk" w:cs="Arial"/>
          <w:b/>
          <w:bCs/>
        </w:rPr>
        <w:t>Artículo 32</w:t>
      </w:r>
      <w:bookmarkEnd w:id="32"/>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En el contrato social podrá pactarse que a la muerte de cualquiera de los socios continúe la sociedad con sus herederos.</w:t>
      </w:r>
    </w:p>
    <w:p w14:paraId="16A4EA63" w14:textId="77777777" w:rsidR="0072663B" w:rsidRPr="0072663B" w:rsidRDefault="0072663B" w:rsidP="0072663B">
      <w:pPr>
        <w:pStyle w:val="Textosinformato"/>
        <w:ind w:firstLine="289"/>
        <w:jc w:val="both"/>
        <w:rPr>
          <w:rFonts w:ascii="ITC Avant Garde Std Bk" w:eastAsia="MS Mincho" w:hAnsi="ITC Avant Garde Std Bk" w:cs="Arial"/>
        </w:rPr>
      </w:pPr>
    </w:p>
    <w:p w14:paraId="4FC09B66"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33" w:name="Artículo_33"/>
      <w:r w:rsidRPr="0072663B">
        <w:rPr>
          <w:rFonts w:ascii="ITC Avant Garde Std Bk" w:eastAsia="MS Mincho" w:hAnsi="ITC Avant Garde Std Bk" w:cs="Arial"/>
          <w:b/>
          <w:bCs/>
        </w:rPr>
        <w:t>Artículo 33</w:t>
      </w:r>
      <w:bookmarkEnd w:id="33"/>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En caso de que se autorice la cesión de que trata el artículo 31, en favor de persona extraña a la sociedad, los socios tendrán el derecho del tanto, y gozarán de un plazo de quince días para ejercitarlo, contando desde la fecha de la junta en que se hubiere otorgado la autorización. Si fuesen varios los socios que quieran usar de este derecho, les competerá a todos ellos en proporción a sus aportaciones.</w:t>
      </w:r>
    </w:p>
    <w:p w14:paraId="2B16842E" w14:textId="77777777" w:rsidR="0072663B" w:rsidRPr="0072663B" w:rsidRDefault="0072663B" w:rsidP="0072663B">
      <w:pPr>
        <w:pStyle w:val="Textosinformato"/>
        <w:ind w:firstLine="289"/>
        <w:jc w:val="both"/>
        <w:rPr>
          <w:rFonts w:ascii="ITC Avant Garde Std Bk" w:eastAsia="MS Mincho" w:hAnsi="ITC Avant Garde Std Bk" w:cs="Arial"/>
        </w:rPr>
      </w:pPr>
    </w:p>
    <w:p w14:paraId="19D9904F"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34" w:name="Artículo_34"/>
      <w:r w:rsidRPr="0072663B">
        <w:rPr>
          <w:rFonts w:ascii="ITC Avant Garde Std Bk" w:eastAsia="MS Mincho" w:hAnsi="ITC Avant Garde Std Bk" w:cs="Arial"/>
          <w:b/>
          <w:bCs/>
        </w:rPr>
        <w:t>Artículo 34</w:t>
      </w:r>
      <w:bookmarkEnd w:id="34"/>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El contrato social no podrá modificarse sino por el consentimiento unánime de los socios, a menos que en el mismo se pacte que pueda acordarse la modificación por la mayoría de ellos. En este caso la minoría tendrá el derecho de separarse de la sociedad.</w:t>
      </w:r>
    </w:p>
    <w:p w14:paraId="4A81F7FF" w14:textId="77777777" w:rsidR="0072663B" w:rsidRPr="0072663B" w:rsidRDefault="0072663B" w:rsidP="0072663B">
      <w:pPr>
        <w:pStyle w:val="Textosinformato"/>
        <w:ind w:firstLine="289"/>
        <w:jc w:val="both"/>
        <w:rPr>
          <w:rFonts w:ascii="ITC Avant Garde Std Bk" w:eastAsia="MS Mincho" w:hAnsi="ITC Avant Garde Std Bk" w:cs="Arial"/>
        </w:rPr>
      </w:pPr>
    </w:p>
    <w:p w14:paraId="7713CE8B"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35" w:name="Artículo_35"/>
      <w:r w:rsidRPr="0072663B">
        <w:rPr>
          <w:rFonts w:ascii="ITC Avant Garde Std Bk" w:eastAsia="MS Mincho" w:hAnsi="ITC Avant Garde Std Bk" w:cs="Arial"/>
          <w:b/>
          <w:bCs/>
        </w:rPr>
        <w:t>Artículo 35</w:t>
      </w:r>
      <w:bookmarkEnd w:id="35"/>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Los socios, ni por cuenta propia, ni por ajena podrán dedicarse a negocios del mismo género de los que constituyen el objeto de la sociedad, ni formar parte de sociedades que los realicen, salvo con el consentimiento de los demás socios.</w:t>
      </w:r>
    </w:p>
    <w:p w14:paraId="4DE7B3B0" w14:textId="77777777" w:rsidR="0072663B" w:rsidRPr="0072663B" w:rsidRDefault="0072663B" w:rsidP="0072663B">
      <w:pPr>
        <w:pStyle w:val="Textosinformato"/>
        <w:ind w:firstLine="289"/>
        <w:jc w:val="both"/>
        <w:rPr>
          <w:rFonts w:ascii="ITC Avant Garde Std Bk" w:eastAsia="MS Mincho" w:hAnsi="ITC Avant Garde Std Bk" w:cs="Arial"/>
        </w:rPr>
      </w:pPr>
    </w:p>
    <w:p w14:paraId="4CE55741"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En caso de contravención, la sociedad podrá excluir al infractor, privándolo de los beneficios que le correspondan en ella y exigirle el importe de los daños y perjuicios.</w:t>
      </w:r>
    </w:p>
    <w:p w14:paraId="15513D2C" w14:textId="77777777" w:rsidR="0072663B" w:rsidRPr="0072663B" w:rsidRDefault="0072663B" w:rsidP="0072663B">
      <w:pPr>
        <w:pStyle w:val="Textosinformato"/>
        <w:ind w:firstLine="289"/>
        <w:jc w:val="both"/>
        <w:rPr>
          <w:rFonts w:ascii="ITC Avant Garde Std Bk" w:eastAsia="MS Mincho" w:hAnsi="ITC Avant Garde Std Bk" w:cs="Arial"/>
        </w:rPr>
      </w:pPr>
    </w:p>
    <w:p w14:paraId="68A46B51"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Estos derechos se extinguirán en el plazo de tres meses contados desde el día en que la sociedad tenga conocimiento de la infracción.</w:t>
      </w:r>
    </w:p>
    <w:p w14:paraId="06B5F452" w14:textId="77777777" w:rsidR="0072663B" w:rsidRPr="0072663B" w:rsidRDefault="0072663B" w:rsidP="0072663B">
      <w:pPr>
        <w:pStyle w:val="Textosinformato"/>
        <w:ind w:firstLine="289"/>
        <w:jc w:val="both"/>
        <w:rPr>
          <w:rFonts w:ascii="ITC Avant Garde Std Bk" w:eastAsia="MS Mincho" w:hAnsi="ITC Avant Garde Std Bk" w:cs="Arial"/>
        </w:rPr>
      </w:pPr>
    </w:p>
    <w:p w14:paraId="0D6AA4DD"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36" w:name="Artículo_36"/>
      <w:r w:rsidRPr="0072663B">
        <w:rPr>
          <w:rFonts w:ascii="ITC Avant Garde Std Bk" w:eastAsia="MS Mincho" w:hAnsi="ITC Avant Garde Std Bk" w:cs="Arial"/>
          <w:b/>
          <w:bCs/>
        </w:rPr>
        <w:t>Artículo 36</w:t>
      </w:r>
      <w:bookmarkEnd w:id="36"/>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administración de la sociedad estará a cargo de uno o varios administradores, quienes podrán ser socios o personas extrañas a ella.</w:t>
      </w:r>
    </w:p>
    <w:p w14:paraId="4F43792B" w14:textId="77777777" w:rsidR="0072663B" w:rsidRPr="0072663B" w:rsidRDefault="0072663B" w:rsidP="0072663B">
      <w:pPr>
        <w:pStyle w:val="Textosinformato"/>
        <w:ind w:firstLine="289"/>
        <w:jc w:val="both"/>
        <w:rPr>
          <w:rFonts w:ascii="ITC Avant Garde Std Bk" w:eastAsia="MS Mincho" w:hAnsi="ITC Avant Garde Std Bk" w:cs="Arial"/>
        </w:rPr>
      </w:pPr>
    </w:p>
    <w:p w14:paraId="6A8C3A04"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37" w:name="Artículo_37"/>
      <w:r w:rsidRPr="0072663B">
        <w:rPr>
          <w:rFonts w:ascii="ITC Avant Garde Std Bk" w:eastAsia="MS Mincho" w:hAnsi="ITC Avant Garde Std Bk" w:cs="Arial"/>
          <w:b/>
          <w:bCs/>
        </w:rPr>
        <w:t>Artículo 37</w:t>
      </w:r>
      <w:bookmarkEnd w:id="37"/>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Salvo pacto en contrario, los nombramientos y remociones de los administradores se harán libremente por la mayoría de votos de los socios.</w:t>
      </w:r>
    </w:p>
    <w:p w14:paraId="209A8BAA" w14:textId="77777777" w:rsidR="0072663B" w:rsidRPr="0072663B" w:rsidRDefault="0072663B" w:rsidP="0072663B">
      <w:pPr>
        <w:pStyle w:val="Textosinformato"/>
        <w:ind w:firstLine="289"/>
        <w:jc w:val="both"/>
        <w:rPr>
          <w:rFonts w:ascii="ITC Avant Garde Std Bk" w:eastAsia="MS Mincho" w:hAnsi="ITC Avant Garde Std Bk" w:cs="Arial"/>
        </w:rPr>
      </w:pPr>
    </w:p>
    <w:p w14:paraId="63ECB4EC"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38" w:name="Artículo_38"/>
      <w:r w:rsidRPr="0072663B">
        <w:rPr>
          <w:rFonts w:ascii="ITC Avant Garde Std Bk" w:eastAsia="MS Mincho" w:hAnsi="ITC Avant Garde Std Bk" w:cs="Arial"/>
          <w:b/>
          <w:bCs/>
        </w:rPr>
        <w:t>Artículo 38</w:t>
      </w:r>
      <w:bookmarkEnd w:id="38"/>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Todo socio tendrá derecho a separarse, cuando en contra de su voto, el nombramiento de algún administrador recayere en persona extraña a la sociedad.</w:t>
      </w:r>
    </w:p>
    <w:p w14:paraId="0AE5BC78" w14:textId="77777777" w:rsidR="0072663B" w:rsidRPr="0072663B" w:rsidRDefault="0072663B" w:rsidP="0072663B">
      <w:pPr>
        <w:pStyle w:val="Textosinformato"/>
        <w:ind w:firstLine="289"/>
        <w:jc w:val="both"/>
        <w:rPr>
          <w:rFonts w:ascii="ITC Avant Garde Std Bk" w:eastAsia="MS Mincho" w:hAnsi="ITC Avant Garde Std Bk" w:cs="Arial"/>
        </w:rPr>
      </w:pPr>
    </w:p>
    <w:p w14:paraId="2A7C0F4D"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39" w:name="Artículo_39"/>
      <w:r w:rsidRPr="0072663B">
        <w:rPr>
          <w:rFonts w:ascii="ITC Avant Garde Std Bk" w:eastAsia="MS Mincho" w:hAnsi="ITC Avant Garde Std Bk" w:cs="Arial"/>
          <w:b/>
          <w:bCs/>
        </w:rPr>
        <w:t>Artículo 39</w:t>
      </w:r>
      <w:bookmarkEnd w:id="39"/>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Cuando el administrador sea socio y en el contrato social se pactare su inamovilidad, sólo podrá ser removido judicialmente por dolo, culpa o inhabilidad.</w:t>
      </w:r>
    </w:p>
    <w:p w14:paraId="7463D04A" w14:textId="77777777" w:rsidR="0072663B" w:rsidRPr="0072663B" w:rsidRDefault="0072663B" w:rsidP="0072663B">
      <w:pPr>
        <w:pStyle w:val="Textosinformato"/>
        <w:ind w:firstLine="289"/>
        <w:jc w:val="both"/>
        <w:rPr>
          <w:rFonts w:ascii="ITC Avant Garde Std Bk" w:eastAsia="MS Mincho" w:hAnsi="ITC Avant Garde Std Bk" w:cs="Arial"/>
        </w:rPr>
      </w:pPr>
    </w:p>
    <w:p w14:paraId="343AA67D"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40" w:name="Artículo_40"/>
      <w:r w:rsidRPr="0072663B">
        <w:rPr>
          <w:rFonts w:ascii="ITC Avant Garde Std Bk" w:eastAsia="MS Mincho" w:hAnsi="ITC Avant Garde Std Bk" w:cs="Arial"/>
          <w:b/>
          <w:bCs/>
        </w:rPr>
        <w:t>Artículo 40</w:t>
      </w:r>
      <w:bookmarkEnd w:id="40"/>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Siempre que no se haga designación de administradores, todos los socios concurrirán en la administración.</w:t>
      </w:r>
    </w:p>
    <w:p w14:paraId="4911C9C6" w14:textId="77777777" w:rsidR="0072663B" w:rsidRPr="0072663B" w:rsidRDefault="0072663B" w:rsidP="0072663B">
      <w:pPr>
        <w:pStyle w:val="Textosinformato"/>
        <w:ind w:firstLine="289"/>
        <w:jc w:val="both"/>
        <w:rPr>
          <w:rFonts w:ascii="ITC Avant Garde Std Bk" w:eastAsia="MS Mincho" w:hAnsi="ITC Avant Garde Std Bk" w:cs="Arial"/>
        </w:rPr>
      </w:pPr>
    </w:p>
    <w:p w14:paraId="4A768BE4"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41" w:name="Artículo_41"/>
      <w:r w:rsidRPr="0072663B">
        <w:rPr>
          <w:rFonts w:ascii="ITC Avant Garde Std Bk" w:eastAsia="MS Mincho" w:hAnsi="ITC Avant Garde Std Bk" w:cs="Arial"/>
          <w:b/>
          <w:bCs/>
        </w:rPr>
        <w:t>Artículo 41</w:t>
      </w:r>
      <w:bookmarkEnd w:id="41"/>
      <w:r w:rsidRPr="0072663B">
        <w:rPr>
          <w:rFonts w:ascii="ITC Avant Garde Std Bk" w:eastAsia="MS Mincho" w:hAnsi="ITC Avant Garde Std Bk" w:cs="Arial"/>
          <w:b/>
          <w:bCs/>
        </w:rPr>
        <w:t>.-</w:t>
      </w:r>
      <w:r w:rsidRPr="0072663B">
        <w:rPr>
          <w:rFonts w:ascii="ITC Avant Garde Std Bk" w:eastAsia="MS Mincho" w:hAnsi="ITC Avant Garde Std Bk" w:cs="Arial"/>
        </w:rPr>
        <w:t xml:space="preserve"> El administrador sólo podrá enajenar y gravar los bienes inmuebles de la compañía, con el consentimiento de la mayoría de los socios, o en el caso de que dicha enajenación constituya el objeto social o sea una consecuencia natural de éste.</w:t>
      </w:r>
    </w:p>
    <w:p w14:paraId="40E1974C" w14:textId="77777777" w:rsidR="0072663B" w:rsidRPr="0072663B" w:rsidRDefault="0072663B" w:rsidP="0072663B">
      <w:pPr>
        <w:pStyle w:val="Textosinformato"/>
        <w:ind w:firstLine="289"/>
        <w:jc w:val="both"/>
        <w:rPr>
          <w:rFonts w:ascii="ITC Avant Garde Std Bk" w:eastAsia="MS Mincho" w:hAnsi="ITC Avant Garde Std Bk" w:cs="Arial"/>
        </w:rPr>
      </w:pPr>
    </w:p>
    <w:p w14:paraId="297626E9"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42" w:name="Artículo_42"/>
      <w:r w:rsidRPr="0072663B">
        <w:rPr>
          <w:rFonts w:ascii="ITC Avant Garde Std Bk" w:eastAsia="MS Mincho" w:hAnsi="ITC Avant Garde Std Bk" w:cs="Arial"/>
          <w:b/>
          <w:bCs/>
        </w:rPr>
        <w:t>Artículo 42</w:t>
      </w:r>
      <w:bookmarkEnd w:id="42"/>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El administrador podrá, bajo su responsabilidad, dar poderes para la gestión de ciertos y determinados negocios sociales, pero para delegar su encargo necesitará el acuerdo de la mayoría de los socios, teniendo los de la minoría el derecho de retirarse cuando la delegación recayere en persona extraña a la sociedad.</w:t>
      </w:r>
    </w:p>
    <w:p w14:paraId="34BF8C7E" w14:textId="77777777" w:rsidR="0072663B" w:rsidRPr="0072663B" w:rsidRDefault="0072663B" w:rsidP="0072663B">
      <w:pPr>
        <w:pStyle w:val="Textosinformato"/>
        <w:ind w:firstLine="289"/>
        <w:jc w:val="both"/>
        <w:rPr>
          <w:rFonts w:ascii="ITC Avant Garde Std Bk" w:eastAsia="MS Mincho" w:hAnsi="ITC Avant Garde Std Bk" w:cs="Arial"/>
        </w:rPr>
      </w:pPr>
    </w:p>
    <w:p w14:paraId="337D7B11"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43" w:name="Artículo_43"/>
      <w:r w:rsidRPr="0072663B">
        <w:rPr>
          <w:rFonts w:ascii="ITC Avant Garde Std Bk" w:eastAsia="MS Mincho" w:hAnsi="ITC Avant Garde Std Bk" w:cs="Arial"/>
          <w:b/>
          <w:bCs/>
        </w:rPr>
        <w:t>Artículo 43</w:t>
      </w:r>
      <w:bookmarkEnd w:id="43"/>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cuenta de administración se rendirá semestralmente, si no hubiere pacto sobre el particular, y en cualquier tiempo en que lo acuerden los socios.</w:t>
      </w:r>
    </w:p>
    <w:p w14:paraId="6FE704FA" w14:textId="77777777" w:rsidR="0072663B" w:rsidRPr="0072663B" w:rsidRDefault="0072663B" w:rsidP="0072663B">
      <w:pPr>
        <w:pStyle w:val="Textosinformato"/>
        <w:ind w:firstLine="289"/>
        <w:jc w:val="both"/>
        <w:rPr>
          <w:rFonts w:ascii="ITC Avant Garde Std Bk" w:eastAsia="MS Mincho" w:hAnsi="ITC Avant Garde Std Bk" w:cs="Arial"/>
        </w:rPr>
      </w:pPr>
    </w:p>
    <w:p w14:paraId="0CB6E7CE"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44" w:name="Artículo_44"/>
      <w:r w:rsidRPr="0072663B">
        <w:rPr>
          <w:rFonts w:ascii="ITC Avant Garde Std Bk" w:eastAsia="MS Mincho" w:hAnsi="ITC Avant Garde Std Bk" w:cs="Arial"/>
          <w:b/>
          <w:bCs/>
        </w:rPr>
        <w:t>Artículo 44</w:t>
      </w:r>
      <w:bookmarkEnd w:id="44"/>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El uso de la razón social corresponde a todos los administradores, salvo que en la escritura constitutiva se limite a uno o varios de ellos.</w:t>
      </w:r>
    </w:p>
    <w:p w14:paraId="5FE77C69" w14:textId="77777777" w:rsidR="0072663B" w:rsidRPr="0072663B" w:rsidRDefault="0072663B" w:rsidP="0072663B">
      <w:pPr>
        <w:pStyle w:val="Textosinformato"/>
        <w:ind w:firstLine="289"/>
        <w:jc w:val="both"/>
        <w:rPr>
          <w:rFonts w:ascii="ITC Avant Garde Std Bk" w:eastAsia="MS Mincho" w:hAnsi="ITC Avant Garde Std Bk" w:cs="Arial"/>
        </w:rPr>
      </w:pPr>
    </w:p>
    <w:p w14:paraId="4E9CB949"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45" w:name="Artículo_45"/>
      <w:r w:rsidRPr="0072663B">
        <w:rPr>
          <w:rFonts w:ascii="ITC Avant Garde Std Bk" w:eastAsia="MS Mincho" w:hAnsi="ITC Avant Garde Std Bk" w:cs="Arial"/>
          <w:b/>
          <w:bCs/>
        </w:rPr>
        <w:t>Artículo 45</w:t>
      </w:r>
      <w:bookmarkEnd w:id="45"/>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Las decisiones de los administradores se tomarán por voto de la mayoría de ellos, y en caso de empate, decidirán los socios.</w:t>
      </w:r>
    </w:p>
    <w:p w14:paraId="6D7D09FF" w14:textId="77777777" w:rsidR="0072663B" w:rsidRPr="0072663B" w:rsidRDefault="0072663B" w:rsidP="0072663B">
      <w:pPr>
        <w:pStyle w:val="Textosinformato"/>
        <w:ind w:firstLine="289"/>
        <w:jc w:val="both"/>
        <w:rPr>
          <w:rFonts w:ascii="ITC Avant Garde Std Bk" w:eastAsia="MS Mincho" w:hAnsi="ITC Avant Garde Std Bk" w:cs="Arial"/>
        </w:rPr>
      </w:pPr>
    </w:p>
    <w:p w14:paraId="70F56BBA"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Cuando se trate de actos urgentes cuya omisión traiga como consecuencia un daño grave para la sociedad, podrá decidir un solo administrador en ausencia de los otros que estén en la imposibilidad, aun momentánea, de resolver sobre los actos de la administración.</w:t>
      </w:r>
    </w:p>
    <w:p w14:paraId="1232B496" w14:textId="77777777" w:rsidR="0072663B" w:rsidRPr="0072663B" w:rsidRDefault="0072663B" w:rsidP="0072663B">
      <w:pPr>
        <w:pStyle w:val="Textosinformato"/>
        <w:ind w:firstLine="289"/>
        <w:jc w:val="both"/>
        <w:rPr>
          <w:rFonts w:ascii="ITC Avant Garde Std Bk" w:eastAsia="MS Mincho" w:hAnsi="ITC Avant Garde Std Bk" w:cs="Arial"/>
        </w:rPr>
      </w:pPr>
    </w:p>
    <w:p w14:paraId="3E469544"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46" w:name="Artículo_46"/>
      <w:r w:rsidRPr="0072663B">
        <w:rPr>
          <w:rFonts w:ascii="ITC Avant Garde Std Bk" w:eastAsia="MS Mincho" w:hAnsi="ITC Avant Garde Std Bk" w:cs="Arial"/>
          <w:b/>
          <w:bCs/>
        </w:rPr>
        <w:t>Artículo 46</w:t>
      </w:r>
      <w:bookmarkEnd w:id="46"/>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Los socios resolverán también por el voto de la mayoría de ellos. Sin embargo, en el contrato social podrá pactarse que la mayoría se compute por cantidades; pero si un solo socio representare el mayor interés, se necesitará además el voto de otro.</w:t>
      </w:r>
    </w:p>
    <w:p w14:paraId="34D92314" w14:textId="77777777" w:rsidR="0072663B" w:rsidRPr="0072663B" w:rsidRDefault="0072663B" w:rsidP="0072663B">
      <w:pPr>
        <w:pStyle w:val="Textosinformato"/>
        <w:ind w:firstLine="289"/>
        <w:jc w:val="both"/>
        <w:rPr>
          <w:rFonts w:ascii="ITC Avant Garde Std Bk" w:eastAsia="MS Mincho" w:hAnsi="ITC Avant Garde Std Bk" w:cs="Arial"/>
        </w:rPr>
      </w:pPr>
    </w:p>
    <w:p w14:paraId="092373C9"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Para los efectos de este precepto, el socio industrial disfrutará de una sola representación que, salvo disposición en contrario del contrato social, será igual a la del mayor interés de los socios capitalistas. Cuando fueren varios los socios industriales, la representación única que les concede este artículo se ejercitará emitiendo como voto el que haya sido adoptado por mayoría de personas entre los propios industriales.</w:t>
      </w:r>
    </w:p>
    <w:p w14:paraId="301D9E5E" w14:textId="77777777" w:rsidR="0072663B" w:rsidRPr="0072663B" w:rsidRDefault="0072663B" w:rsidP="0072663B">
      <w:pPr>
        <w:pStyle w:val="Textosinformato"/>
        <w:ind w:firstLine="289"/>
        <w:jc w:val="both"/>
        <w:rPr>
          <w:rFonts w:ascii="ITC Avant Garde Std Bk" w:eastAsia="MS Mincho" w:hAnsi="ITC Avant Garde Std Bk" w:cs="Arial"/>
        </w:rPr>
      </w:pPr>
    </w:p>
    <w:p w14:paraId="7B514666"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47" w:name="Artículo_47"/>
      <w:r w:rsidRPr="0072663B">
        <w:rPr>
          <w:rFonts w:ascii="ITC Avant Garde Std Bk" w:eastAsia="MS Mincho" w:hAnsi="ITC Avant Garde Std Bk" w:cs="Arial"/>
          <w:b/>
          <w:bCs/>
        </w:rPr>
        <w:t>Artículo 47</w:t>
      </w:r>
      <w:bookmarkEnd w:id="47"/>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Los socios no administradores podrán nombrar un interventor que vigile los actos de los administradores, y tendrán el derecho de examinar el estado de la administración y la contabilidad y papeles de la compañía, haciendo las reclamaciones que estimen convenientes.</w:t>
      </w:r>
    </w:p>
    <w:p w14:paraId="7806B77B" w14:textId="77777777" w:rsidR="0072663B" w:rsidRPr="0072663B" w:rsidRDefault="0072663B" w:rsidP="0072663B">
      <w:pPr>
        <w:pStyle w:val="Textosinformato"/>
        <w:ind w:firstLine="289"/>
        <w:jc w:val="both"/>
        <w:rPr>
          <w:rFonts w:ascii="ITC Avant Garde Std Bk" w:eastAsia="MS Mincho" w:hAnsi="ITC Avant Garde Std Bk" w:cs="Arial"/>
        </w:rPr>
      </w:pPr>
    </w:p>
    <w:p w14:paraId="34B9D069"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48" w:name="Artículo_48"/>
      <w:r w:rsidRPr="0072663B">
        <w:rPr>
          <w:rFonts w:ascii="ITC Avant Garde Std Bk" w:eastAsia="MS Mincho" w:hAnsi="ITC Avant Garde Std Bk" w:cs="Arial"/>
          <w:b/>
          <w:bCs/>
        </w:rPr>
        <w:t>Artículo 48</w:t>
      </w:r>
      <w:bookmarkEnd w:id="48"/>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El capital social no podrá repartirse sino después de la disolución de la compañía y previa la liquidación respectiva, salvo pacto en contrario que no perjudique el interés de terceros.</w:t>
      </w:r>
    </w:p>
    <w:p w14:paraId="577D272E" w14:textId="77777777" w:rsidR="0072663B" w:rsidRPr="0072663B" w:rsidRDefault="0072663B" w:rsidP="0072663B">
      <w:pPr>
        <w:pStyle w:val="Textosinformato"/>
        <w:ind w:firstLine="289"/>
        <w:jc w:val="both"/>
        <w:rPr>
          <w:rFonts w:ascii="ITC Avant Garde Std Bk" w:eastAsia="MS Mincho" w:hAnsi="ITC Avant Garde Std Bk" w:cs="Arial"/>
        </w:rPr>
      </w:pPr>
    </w:p>
    <w:p w14:paraId="77550425"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49" w:name="Artículo_49"/>
      <w:r w:rsidRPr="0072663B">
        <w:rPr>
          <w:rFonts w:ascii="ITC Avant Garde Std Bk" w:eastAsia="MS Mincho" w:hAnsi="ITC Avant Garde Std Bk" w:cs="Arial"/>
          <w:b/>
          <w:bCs/>
        </w:rPr>
        <w:t>Artículo 49</w:t>
      </w:r>
      <w:bookmarkEnd w:id="49"/>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Los socios industriales deberán percibir, salvo pacto en contrario, las cantidades que periódicamente necesiten para alimentos; en el concepto de que dichas cantidades y épocas de percepción serán fijadas por acuerdo de la mayoría de los socios o, en su defecto, por la autoridad judicial. Lo que perciban los socios industriales por alimentos se computará en los balances anuales a cuenta de utilidades, sin que tengan obligación de reintegrarlo en los casos en que el balance no arroje utilidades o las arroje en cantidad menor.</w:t>
      </w:r>
    </w:p>
    <w:p w14:paraId="138D09FD" w14:textId="77777777" w:rsidR="0072663B" w:rsidRPr="0072663B" w:rsidRDefault="0072663B" w:rsidP="0072663B">
      <w:pPr>
        <w:pStyle w:val="Textosinformato"/>
        <w:ind w:firstLine="289"/>
        <w:jc w:val="both"/>
        <w:rPr>
          <w:rFonts w:ascii="ITC Avant Garde Std Bk" w:eastAsia="MS Mincho" w:hAnsi="ITC Avant Garde Std Bk" w:cs="Arial"/>
        </w:rPr>
      </w:pPr>
    </w:p>
    <w:p w14:paraId="24C4DCD8"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Los socios capitalistas que administren podrán percibir periódicamente, por acuerdo de la mayoría de los socios, una remuneración con cargo a gastos generales.</w:t>
      </w:r>
    </w:p>
    <w:p w14:paraId="2F590B35" w14:textId="77777777" w:rsidR="0072663B" w:rsidRPr="0072663B" w:rsidRDefault="0072663B" w:rsidP="0072663B">
      <w:pPr>
        <w:pStyle w:val="Textosinformato"/>
        <w:ind w:firstLine="289"/>
        <w:jc w:val="both"/>
        <w:rPr>
          <w:rFonts w:ascii="ITC Avant Garde Std Bk" w:eastAsia="MS Mincho" w:hAnsi="ITC Avant Garde Std Bk" w:cs="Arial"/>
        </w:rPr>
      </w:pPr>
    </w:p>
    <w:p w14:paraId="060FC7B3"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50" w:name="Artículo_50"/>
      <w:r w:rsidRPr="0072663B">
        <w:rPr>
          <w:rFonts w:ascii="ITC Avant Garde Std Bk" w:eastAsia="MS Mincho" w:hAnsi="ITC Avant Garde Std Bk" w:cs="Arial"/>
          <w:b/>
          <w:bCs/>
        </w:rPr>
        <w:t>Artículo 50</w:t>
      </w:r>
      <w:bookmarkEnd w:id="50"/>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El contrato de sociedad podrá rescindirse respecto de un socio:</w:t>
      </w:r>
    </w:p>
    <w:p w14:paraId="266CD088" w14:textId="77777777" w:rsidR="0072663B" w:rsidRPr="0072663B" w:rsidRDefault="0072663B" w:rsidP="0072663B">
      <w:pPr>
        <w:pStyle w:val="Textosinformato"/>
        <w:ind w:firstLine="289"/>
        <w:jc w:val="both"/>
        <w:rPr>
          <w:rFonts w:ascii="ITC Avant Garde Std Bk" w:eastAsia="MS Mincho" w:hAnsi="ITC Avant Garde Std Bk" w:cs="Arial"/>
        </w:rPr>
      </w:pPr>
    </w:p>
    <w:p w14:paraId="3788B538"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 </w:t>
      </w:r>
      <w:r w:rsidRPr="0072663B">
        <w:rPr>
          <w:rFonts w:ascii="ITC Avant Garde Std Bk" w:eastAsia="MS Mincho" w:hAnsi="ITC Avant Garde Std Bk" w:cs="Arial"/>
        </w:rPr>
        <w:t>Por uso de la firma o del capital social para negocios propios;</w:t>
      </w:r>
    </w:p>
    <w:p w14:paraId="129CE795" w14:textId="77777777" w:rsidR="0072663B" w:rsidRPr="0072663B" w:rsidRDefault="0072663B" w:rsidP="0072663B">
      <w:pPr>
        <w:pStyle w:val="Textosinformato"/>
        <w:ind w:firstLine="289"/>
        <w:jc w:val="both"/>
        <w:rPr>
          <w:rFonts w:ascii="ITC Avant Garde Std Bk" w:eastAsia="MS Mincho" w:hAnsi="ITC Avant Garde Std Bk" w:cs="Arial"/>
        </w:rPr>
      </w:pPr>
    </w:p>
    <w:p w14:paraId="286D087C"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II.- </w:t>
      </w:r>
      <w:r w:rsidRPr="0072663B">
        <w:rPr>
          <w:rFonts w:ascii="ITC Avant Garde Std Bk" w:eastAsia="MS Mincho" w:hAnsi="ITC Avant Garde Std Bk" w:cs="Arial"/>
        </w:rPr>
        <w:t>Por infracción al pacto social;</w:t>
      </w:r>
    </w:p>
    <w:p w14:paraId="79EB5037" w14:textId="77777777" w:rsidR="0072663B" w:rsidRPr="0072663B" w:rsidRDefault="0072663B" w:rsidP="0072663B">
      <w:pPr>
        <w:pStyle w:val="Textosinformato"/>
        <w:ind w:firstLine="289"/>
        <w:jc w:val="both"/>
        <w:rPr>
          <w:rFonts w:ascii="ITC Avant Garde Std Bk" w:eastAsia="MS Mincho" w:hAnsi="ITC Avant Garde Std Bk" w:cs="Arial"/>
        </w:rPr>
      </w:pPr>
    </w:p>
    <w:p w14:paraId="53713FA5"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III.- </w:t>
      </w:r>
      <w:r w:rsidRPr="0072663B">
        <w:rPr>
          <w:rFonts w:ascii="ITC Avant Garde Std Bk" w:eastAsia="MS Mincho" w:hAnsi="ITC Avant Garde Std Bk" w:cs="Arial"/>
        </w:rPr>
        <w:t>Por infracción a las disposiciones legales que rijan el contrato social;</w:t>
      </w:r>
    </w:p>
    <w:p w14:paraId="3AA38BE9" w14:textId="77777777" w:rsidR="0072663B" w:rsidRPr="0072663B" w:rsidRDefault="0072663B" w:rsidP="0072663B">
      <w:pPr>
        <w:pStyle w:val="Textosinformato"/>
        <w:ind w:firstLine="289"/>
        <w:jc w:val="both"/>
        <w:rPr>
          <w:rFonts w:ascii="ITC Avant Garde Std Bk" w:eastAsia="MS Mincho" w:hAnsi="ITC Avant Garde Std Bk" w:cs="Arial"/>
        </w:rPr>
      </w:pPr>
    </w:p>
    <w:p w14:paraId="2F3B43DC"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IV.- </w:t>
      </w:r>
      <w:r w:rsidRPr="0072663B">
        <w:rPr>
          <w:rFonts w:ascii="ITC Avant Garde Std Bk" w:eastAsia="MS Mincho" w:hAnsi="ITC Avant Garde Std Bk" w:cs="Arial"/>
        </w:rPr>
        <w:t>Por comisión de actos fraudulentos o dolosos contra la compañía;</w:t>
      </w:r>
    </w:p>
    <w:p w14:paraId="0FA71D13" w14:textId="77777777" w:rsidR="0072663B" w:rsidRPr="0072663B" w:rsidRDefault="0072663B" w:rsidP="0072663B">
      <w:pPr>
        <w:pStyle w:val="Textosinformato"/>
        <w:ind w:firstLine="289"/>
        <w:jc w:val="both"/>
        <w:rPr>
          <w:rFonts w:ascii="ITC Avant Garde Std Bk" w:eastAsia="MS Mincho" w:hAnsi="ITC Avant Garde Std Bk" w:cs="Arial"/>
        </w:rPr>
      </w:pPr>
    </w:p>
    <w:p w14:paraId="191326B0"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V.- </w:t>
      </w:r>
      <w:r w:rsidRPr="0072663B">
        <w:rPr>
          <w:rFonts w:ascii="ITC Avant Garde Std Bk" w:eastAsia="MS Mincho" w:hAnsi="ITC Avant Garde Std Bk" w:cs="Arial"/>
        </w:rPr>
        <w:t>Por quiebra, interdicción o inhabilitación para ejercer el comercio.</w:t>
      </w:r>
    </w:p>
    <w:p w14:paraId="0EBFFE0A" w14:textId="77777777" w:rsidR="0072663B" w:rsidRPr="0072663B" w:rsidRDefault="0072663B" w:rsidP="0072663B">
      <w:pPr>
        <w:pStyle w:val="Textosinformato"/>
        <w:ind w:firstLine="289"/>
        <w:jc w:val="both"/>
        <w:rPr>
          <w:rFonts w:ascii="ITC Avant Garde Std Bk" w:eastAsia="MS Mincho" w:hAnsi="ITC Avant Garde Std Bk" w:cs="Arial"/>
        </w:rPr>
      </w:pPr>
    </w:p>
    <w:p w14:paraId="76817FC6"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CAPITULO III</w:t>
      </w:r>
    </w:p>
    <w:p w14:paraId="610FCD55"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De la sociedad en comandita simple</w:t>
      </w:r>
    </w:p>
    <w:p w14:paraId="36452034" w14:textId="77777777" w:rsidR="0072663B" w:rsidRPr="0072663B" w:rsidRDefault="0072663B" w:rsidP="0072663B">
      <w:pPr>
        <w:pStyle w:val="Textosinformato"/>
        <w:ind w:firstLine="289"/>
        <w:jc w:val="both"/>
        <w:rPr>
          <w:rFonts w:ascii="ITC Avant Garde Std Bk" w:eastAsia="MS Mincho" w:hAnsi="ITC Avant Garde Std Bk" w:cs="Arial"/>
        </w:rPr>
      </w:pPr>
    </w:p>
    <w:p w14:paraId="14F13B11"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51" w:name="Artículo_51"/>
      <w:r w:rsidRPr="0072663B">
        <w:rPr>
          <w:rFonts w:ascii="ITC Avant Garde Std Bk" w:eastAsia="MS Mincho" w:hAnsi="ITC Avant Garde Std Bk" w:cs="Arial"/>
          <w:b/>
          <w:bCs/>
        </w:rPr>
        <w:t>Artículo 51</w:t>
      </w:r>
      <w:bookmarkEnd w:id="51"/>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Sociedad en comandita simple es la que existe bajo una razón social y se compone de uno o varios socios comanditados que responden, de manera subsidiaria, ilimitada y solidariamente, de las obligaciones sociales, y de uno o varios comanditarios que únicamente están obligados al pago de sus aportaciones.</w:t>
      </w:r>
    </w:p>
    <w:p w14:paraId="0573BC4B" w14:textId="77777777" w:rsidR="0072663B" w:rsidRPr="0072663B" w:rsidRDefault="0072663B" w:rsidP="0072663B">
      <w:pPr>
        <w:pStyle w:val="Textosinformato"/>
        <w:ind w:firstLine="289"/>
        <w:jc w:val="both"/>
        <w:rPr>
          <w:rFonts w:ascii="ITC Avant Garde Std Bk" w:eastAsia="MS Mincho" w:hAnsi="ITC Avant Garde Std Bk" w:cs="Arial"/>
        </w:rPr>
      </w:pPr>
    </w:p>
    <w:p w14:paraId="440B36CD"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52" w:name="Artículo_52"/>
      <w:r w:rsidRPr="0072663B">
        <w:rPr>
          <w:rFonts w:ascii="ITC Avant Garde Std Bk" w:eastAsia="MS Mincho" w:hAnsi="ITC Avant Garde Std Bk" w:cs="Arial"/>
          <w:b/>
          <w:bCs/>
        </w:rPr>
        <w:t>Artículo 52</w:t>
      </w:r>
      <w:bookmarkEnd w:id="52"/>
      <w:r w:rsidRPr="0072663B">
        <w:rPr>
          <w:rFonts w:ascii="ITC Avant Garde Std Bk" w:eastAsia="MS Mincho" w:hAnsi="ITC Avant Garde Std Bk" w:cs="Arial"/>
          <w:b/>
          <w:bCs/>
        </w:rPr>
        <w:t>.-</w:t>
      </w:r>
      <w:r w:rsidRPr="0072663B">
        <w:rPr>
          <w:rFonts w:ascii="ITC Avant Garde Std Bk" w:eastAsia="MS Mincho" w:hAnsi="ITC Avant Garde Std Bk" w:cs="Arial"/>
        </w:rPr>
        <w:t xml:space="preserve"> La razón social se formará con los nombres de uno o más comanditados, seguidos de las palabras “y compañía” u otros equivalentes, cuando en ella no figuren los de todos. A la razón social se agregarán siempre las palabras “Sociedad en Comandita” o su abreviatura “S. en C”.</w:t>
      </w:r>
    </w:p>
    <w:p w14:paraId="7D424118" w14:textId="77777777" w:rsidR="0072663B" w:rsidRPr="0072663B" w:rsidRDefault="0072663B" w:rsidP="0072663B">
      <w:pPr>
        <w:pStyle w:val="Textosinformato"/>
        <w:ind w:firstLine="289"/>
        <w:jc w:val="both"/>
        <w:rPr>
          <w:rFonts w:ascii="ITC Avant Garde Std Bk" w:eastAsia="MS Mincho" w:hAnsi="ITC Avant Garde Std Bk" w:cs="Arial"/>
        </w:rPr>
      </w:pPr>
    </w:p>
    <w:p w14:paraId="71C821C3"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53" w:name="Artículo_53"/>
      <w:r w:rsidRPr="0072663B">
        <w:rPr>
          <w:rFonts w:ascii="ITC Avant Garde Std Bk" w:eastAsia="MS Mincho" w:hAnsi="ITC Avant Garde Std Bk" w:cs="Arial"/>
          <w:b/>
          <w:bCs/>
        </w:rPr>
        <w:t>Artículo 53</w:t>
      </w:r>
      <w:bookmarkEnd w:id="53"/>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Cualquiera persona, ya sea socio comanditario o extraño a la sociedad, que haga figurar o permita que figure su nombre en la razón social, quedará sujeto a la responsabilidad de los comanditados. En esta misma responsabilidad incurrirán los comanditarios cuando se omita la expresión “Sociedad en Comandita” o su abreviatura.</w:t>
      </w:r>
    </w:p>
    <w:p w14:paraId="25C43359"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Fe de erratas al artículo DOF 28-08-1934</w:t>
      </w:r>
    </w:p>
    <w:p w14:paraId="72F29A65" w14:textId="77777777" w:rsidR="0072663B" w:rsidRPr="0072663B" w:rsidRDefault="0072663B" w:rsidP="0072663B">
      <w:pPr>
        <w:pStyle w:val="Textosinformato"/>
        <w:ind w:firstLine="289"/>
        <w:jc w:val="both"/>
        <w:rPr>
          <w:rFonts w:ascii="ITC Avant Garde Std Bk" w:eastAsia="MS Mincho" w:hAnsi="ITC Avant Garde Std Bk" w:cs="Arial"/>
        </w:rPr>
      </w:pPr>
    </w:p>
    <w:p w14:paraId="601A1651"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54" w:name="Artículo_54"/>
      <w:r w:rsidRPr="0072663B">
        <w:rPr>
          <w:rFonts w:ascii="ITC Avant Garde Std Bk" w:eastAsia="MS Mincho" w:hAnsi="ITC Avant Garde Std Bk" w:cs="Arial"/>
          <w:b/>
          <w:bCs/>
        </w:rPr>
        <w:t>Artículo 54</w:t>
      </w:r>
      <w:bookmarkEnd w:id="54"/>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El socio o socios comanditarios no pueden ejercer acto alguno de administración, ni aun con el carácter de apoderados de los administradores; pero las autorizaciones y la vigilancia dadas o ejercidas por los comanditarios, en los términos del contrato social, no se reputarán actos de administración.</w:t>
      </w:r>
    </w:p>
    <w:p w14:paraId="63D7048E" w14:textId="77777777" w:rsidR="0072663B" w:rsidRPr="0072663B" w:rsidRDefault="0072663B" w:rsidP="0072663B">
      <w:pPr>
        <w:pStyle w:val="Textosinformato"/>
        <w:ind w:firstLine="289"/>
        <w:jc w:val="both"/>
        <w:rPr>
          <w:rFonts w:ascii="ITC Avant Garde Std Bk" w:eastAsia="MS Mincho" w:hAnsi="ITC Avant Garde Std Bk" w:cs="Arial"/>
        </w:rPr>
      </w:pPr>
    </w:p>
    <w:p w14:paraId="4AD6A157"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55" w:name="Artículo_55"/>
      <w:r w:rsidRPr="0072663B">
        <w:rPr>
          <w:rFonts w:ascii="ITC Avant Garde Std Bk" w:eastAsia="MS Mincho" w:hAnsi="ITC Avant Garde Std Bk" w:cs="Arial"/>
          <w:b/>
          <w:bCs/>
        </w:rPr>
        <w:t>Artículo 55</w:t>
      </w:r>
      <w:bookmarkEnd w:id="55"/>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El socio comanditario quedará obligado solidariamente para con los terceros por todas las obligaciones de la sociedad en que haya tomado parte en contravención a lo dispuesto en el artículo anterior. También será responsable solidariamente para con los terceros, aun en las operaciones en que no haya tomado parte, si habitualmente ha administrado los negocios de la sociedad.</w:t>
      </w:r>
    </w:p>
    <w:p w14:paraId="26F853B5" w14:textId="77777777" w:rsidR="0072663B" w:rsidRPr="0072663B" w:rsidRDefault="0072663B" w:rsidP="0072663B">
      <w:pPr>
        <w:pStyle w:val="Textosinformato"/>
        <w:ind w:firstLine="289"/>
        <w:jc w:val="both"/>
        <w:rPr>
          <w:rFonts w:ascii="ITC Avant Garde Std Bk" w:eastAsia="MS Mincho" w:hAnsi="ITC Avant Garde Std Bk" w:cs="Arial"/>
        </w:rPr>
      </w:pPr>
    </w:p>
    <w:p w14:paraId="1FB01D13"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56" w:name="Artículo_56"/>
      <w:r w:rsidRPr="0072663B">
        <w:rPr>
          <w:rFonts w:ascii="ITC Avant Garde Std Bk" w:eastAsia="MS Mincho" w:hAnsi="ITC Avant Garde Std Bk" w:cs="Arial"/>
          <w:b/>
          <w:bCs/>
        </w:rPr>
        <w:t>Artículo 56</w:t>
      </w:r>
      <w:bookmarkEnd w:id="56"/>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Si para los casos de muerte o incapacidad del socio administrador, no se hubiere determinado en la escritura social, la manera de substituirlo y la sociedad hubiere de continuar, podrá interinamente un socio comanditario, a falta de comanditados, desempeñar los actos urgentes o de mera administración durante el término de un mes, contado desde el día en que la muerte o incapacidad se hubiere efectuado.</w:t>
      </w:r>
    </w:p>
    <w:p w14:paraId="42581EF8" w14:textId="77777777" w:rsidR="0072663B" w:rsidRPr="0072663B" w:rsidRDefault="0072663B" w:rsidP="0072663B">
      <w:pPr>
        <w:pStyle w:val="Textosinformato"/>
        <w:ind w:firstLine="289"/>
        <w:jc w:val="both"/>
        <w:rPr>
          <w:rFonts w:ascii="ITC Avant Garde Std Bk" w:eastAsia="MS Mincho" w:hAnsi="ITC Avant Garde Std Bk" w:cs="Arial"/>
        </w:rPr>
      </w:pPr>
    </w:p>
    <w:p w14:paraId="49A8EB5B"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En estos casos el socio comanditario no es responsable más que de la ejecución de su mandato.</w:t>
      </w:r>
    </w:p>
    <w:p w14:paraId="7059E509" w14:textId="77777777" w:rsidR="0072663B" w:rsidRPr="0072663B" w:rsidRDefault="0072663B" w:rsidP="0072663B">
      <w:pPr>
        <w:pStyle w:val="Textosinformato"/>
        <w:ind w:firstLine="289"/>
        <w:jc w:val="both"/>
        <w:rPr>
          <w:rFonts w:ascii="ITC Avant Garde Std Bk" w:eastAsia="MS Mincho" w:hAnsi="ITC Avant Garde Std Bk" w:cs="Arial"/>
        </w:rPr>
      </w:pPr>
    </w:p>
    <w:p w14:paraId="43B48873"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57" w:name="Artículo_57"/>
      <w:r w:rsidRPr="0072663B">
        <w:rPr>
          <w:rFonts w:ascii="ITC Avant Garde Std Bk" w:eastAsia="MS Mincho" w:hAnsi="ITC Avant Garde Std Bk" w:cs="Arial"/>
          <w:b/>
          <w:bCs/>
        </w:rPr>
        <w:t>Artículo 57</w:t>
      </w:r>
      <w:bookmarkEnd w:id="57"/>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Son aplicables a la sociedad en comandita los artículos del 30 al 39, del 41 al 44 y del 46 al 50.</w:t>
      </w:r>
    </w:p>
    <w:p w14:paraId="7FE3791E" w14:textId="77777777" w:rsidR="0072663B" w:rsidRPr="0072663B" w:rsidRDefault="0072663B" w:rsidP="0072663B">
      <w:pPr>
        <w:pStyle w:val="Textosinformato"/>
        <w:ind w:firstLine="289"/>
        <w:jc w:val="both"/>
        <w:rPr>
          <w:rFonts w:ascii="ITC Avant Garde Std Bk" w:eastAsia="MS Mincho" w:hAnsi="ITC Avant Garde Std Bk" w:cs="Arial"/>
        </w:rPr>
      </w:pPr>
    </w:p>
    <w:p w14:paraId="54AA6FD4"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Los artículos 26, 29, 40 y 45 sólo se aplicarán con referencia a los socios comanditados.</w:t>
      </w:r>
    </w:p>
    <w:p w14:paraId="299102A4" w14:textId="77777777" w:rsidR="0072663B" w:rsidRPr="0072663B" w:rsidRDefault="0072663B" w:rsidP="0072663B">
      <w:pPr>
        <w:pStyle w:val="Textosinformato"/>
        <w:ind w:firstLine="289"/>
        <w:jc w:val="both"/>
        <w:rPr>
          <w:rFonts w:ascii="ITC Avant Garde Std Bk" w:eastAsia="MS Mincho" w:hAnsi="ITC Avant Garde Std Bk" w:cs="Arial"/>
        </w:rPr>
      </w:pPr>
    </w:p>
    <w:p w14:paraId="3B1F1343"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CAPITULO IV</w:t>
      </w:r>
    </w:p>
    <w:p w14:paraId="3232C855"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De la sociedad de responsabilidad limitada</w:t>
      </w:r>
    </w:p>
    <w:p w14:paraId="613C3A4C" w14:textId="77777777" w:rsidR="0072663B" w:rsidRPr="0072663B" w:rsidRDefault="0072663B" w:rsidP="0072663B">
      <w:pPr>
        <w:pStyle w:val="Textosinformato"/>
        <w:ind w:firstLine="289"/>
        <w:jc w:val="both"/>
        <w:rPr>
          <w:rFonts w:ascii="ITC Avant Garde Std Bk" w:eastAsia="MS Mincho" w:hAnsi="ITC Avant Garde Std Bk" w:cs="Arial"/>
        </w:rPr>
      </w:pPr>
    </w:p>
    <w:p w14:paraId="5E955225"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58" w:name="Artículo_58"/>
      <w:r w:rsidRPr="0072663B">
        <w:rPr>
          <w:rFonts w:ascii="ITC Avant Garde Std Bk" w:eastAsia="MS Mincho" w:hAnsi="ITC Avant Garde Std Bk" w:cs="Arial"/>
          <w:b/>
          <w:bCs/>
        </w:rPr>
        <w:t>Artículo 58</w:t>
      </w:r>
      <w:bookmarkEnd w:id="58"/>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Sociedad de responsabilidad limitada es la que se constituye entre socios que solamente están obligados al pago de sus aportaciones, sin que las partes sociales puedan estar representadas por títulos negociables, a la orden o al portador, pues sólo serán cedibles en los casos y con los requisitos que establece la presente Ley.</w:t>
      </w:r>
    </w:p>
    <w:p w14:paraId="217D3BCC" w14:textId="77777777" w:rsidR="0072663B" w:rsidRPr="0072663B" w:rsidRDefault="0072663B" w:rsidP="0072663B">
      <w:pPr>
        <w:pStyle w:val="Textosinformato"/>
        <w:ind w:firstLine="289"/>
        <w:jc w:val="both"/>
        <w:rPr>
          <w:rFonts w:ascii="ITC Avant Garde Std Bk" w:eastAsia="MS Mincho" w:hAnsi="ITC Avant Garde Std Bk" w:cs="Arial"/>
        </w:rPr>
      </w:pPr>
    </w:p>
    <w:p w14:paraId="5C6BB93B"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59" w:name="Artículo_59"/>
      <w:r w:rsidRPr="0072663B">
        <w:rPr>
          <w:rFonts w:ascii="ITC Avant Garde Std Bk" w:eastAsia="MS Mincho" w:hAnsi="ITC Avant Garde Std Bk" w:cs="Arial"/>
          <w:b/>
          <w:bCs/>
        </w:rPr>
        <w:t>Artículo 59</w:t>
      </w:r>
      <w:bookmarkEnd w:id="59"/>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sociedad de responsabilidad limitada existirá bajo una denominación o bajo una razón social que se formará con el nombre de uno o más socios. La denominación o la razón social irá inmediatamente seguida de las palabras “Sociedad de Responsabilidad Limitada” o de su abreviatura “S. de R. L.” La omisión de este requisito sujetará a los socios a la responsabilidad que establece el artículo 25.</w:t>
      </w:r>
    </w:p>
    <w:p w14:paraId="2BADE826" w14:textId="77777777" w:rsidR="0072663B" w:rsidRPr="0072663B" w:rsidRDefault="0072663B" w:rsidP="0072663B">
      <w:pPr>
        <w:pStyle w:val="Textosinformato"/>
        <w:ind w:firstLine="289"/>
        <w:jc w:val="both"/>
        <w:rPr>
          <w:rFonts w:ascii="ITC Avant Garde Std Bk" w:eastAsia="MS Mincho" w:hAnsi="ITC Avant Garde Std Bk" w:cs="Arial"/>
        </w:rPr>
      </w:pPr>
    </w:p>
    <w:p w14:paraId="49AFB9DE"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60" w:name="Artículo_60"/>
      <w:r w:rsidRPr="0072663B">
        <w:rPr>
          <w:rFonts w:ascii="ITC Avant Garde Std Bk" w:eastAsia="MS Mincho" w:hAnsi="ITC Avant Garde Std Bk" w:cs="Arial"/>
          <w:b/>
          <w:bCs/>
        </w:rPr>
        <w:t>Artículo 60</w:t>
      </w:r>
      <w:bookmarkEnd w:id="60"/>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Cualquiera persona extraña a la sociedad que haga figurar o permita que figure su nombre en la razón social, responderá de las operaciones sociales hasta por el monto de la mayor de las aportaciones.</w:t>
      </w:r>
    </w:p>
    <w:p w14:paraId="757A5F19" w14:textId="77777777" w:rsidR="0072663B" w:rsidRPr="0072663B" w:rsidRDefault="0072663B" w:rsidP="0072663B">
      <w:pPr>
        <w:pStyle w:val="Textosinformato"/>
        <w:ind w:firstLine="289"/>
        <w:jc w:val="both"/>
        <w:rPr>
          <w:rFonts w:ascii="ITC Avant Garde Std Bk" w:eastAsia="MS Mincho" w:hAnsi="ITC Avant Garde Std Bk" w:cs="Arial"/>
        </w:rPr>
      </w:pPr>
    </w:p>
    <w:p w14:paraId="729F4009"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61" w:name="Artículo_61"/>
      <w:r w:rsidRPr="0072663B">
        <w:rPr>
          <w:rFonts w:ascii="ITC Avant Garde Std Bk" w:eastAsia="MS Mincho" w:hAnsi="ITC Avant Garde Std Bk" w:cs="Arial"/>
          <w:b/>
          <w:bCs/>
        </w:rPr>
        <w:t>Artículo 61</w:t>
      </w:r>
      <w:bookmarkEnd w:id="61"/>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Ninguna sociedad de responsabilidad limitada tendrá más de cincuenta socios.</w:t>
      </w:r>
    </w:p>
    <w:p w14:paraId="62688025"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reformado DOF 11-06-1992</w:t>
      </w:r>
    </w:p>
    <w:p w14:paraId="5E08F46A" w14:textId="77777777" w:rsidR="0072663B" w:rsidRPr="0072663B" w:rsidRDefault="0072663B" w:rsidP="0072663B">
      <w:pPr>
        <w:pStyle w:val="Textosinformato"/>
        <w:ind w:firstLine="289"/>
        <w:jc w:val="both"/>
        <w:rPr>
          <w:rFonts w:ascii="ITC Avant Garde Std Bk" w:eastAsia="MS Mincho" w:hAnsi="ITC Avant Garde Std Bk" w:cs="Arial"/>
        </w:rPr>
      </w:pPr>
    </w:p>
    <w:p w14:paraId="189572B5" w14:textId="77777777" w:rsidR="0072663B" w:rsidRPr="0072663B" w:rsidRDefault="0072663B" w:rsidP="0072663B">
      <w:pPr>
        <w:pStyle w:val="Texto"/>
        <w:spacing w:after="0" w:line="240" w:lineRule="auto"/>
        <w:rPr>
          <w:rFonts w:ascii="ITC Avant Garde Std Bk" w:hAnsi="ITC Avant Garde Std Bk"/>
          <w:sz w:val="20"/>
        </w:rPr>
      </w:pPr>
      <w:bookmarkStart w:id="62" w:name="Artículo_62"/>
      <w:r w:rsidRPr="0072663B">
        <w:rPr>
          <w:rFonts w:ascii="ITC Avant Garde Std Bk" w:hAnsi="ITC Avant Garde Std Bk"/>
          <w:b/>
          <w:sz w:val="20"/>
        </w:rPr>
        <w:t>Artículo 62</w:t>
      </w:r>
      <w:bookmarkEnd w:id="62"/>
      <w:r w:rsidRPr="0072663B">
        <w:rPr>
          <w:rFonts w:ascii="ITC Avant Garde Std Bk" w:hAnsi="ITC Avant Garde Std Bk"/>
          <w:sz w:val="20"/>
        </w:rPr>
        <w:t>.- El capital social será el que se establezca en el contrato social; se dividirá en partes sociales que podrán ser de valor y categoría desiguales, pero que en todo caso serán de un múltiplo de un peso.</w:t>
      </w:r>
    </w:p>
    <w:p w14:paraId="385E4852"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reformado DOF 11-06-1992, 15-12-2011</w:t>
      </w:r>
    </w:p>
    <w:p w14:paraId="14093EF8" w14:textId="77777777" w:rsidR="0072663B" w:rsidRPr="0072663B" w:rsidRDefault="0072663B" w:rsidP="0072663B">
      <w:pPr>
        <w:pStyle w:val="Textosinformato"/>
        <w:ind w:firstLine="289"/>
        <w:jc w:val="both"/>
        <w:rPr>
          <w:rFonts w:ascii="ITC Avant Garde Std Bk" w:eastAsia="MS Mincho" w:hAnsi="ITC Avant Garde Std Bk" w:cs="Arial"/>
        </w:rPr>
      </w:pPr>
    </w:p>
    <w:p w14:paraId="41C16704"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63" w:name="Artículo_63"/>
      <w:r w:rsidRPr="0072663B">
        <w:rPr>
          <w:rFonts w:ascii="ITC Avant Garde Std Bk" w:eastAsia="MS Mincho" w:hAnsi="ITC Avant Garde Std Bk" w:cs="Arial"/>
          <w:b/>
          <w:bCs/>
        </w:rPr>
        <w:t>Artículo 63</w:t>
      </w:r>
      <w:bookmarkEnd w:id="63"/>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constitución de las sociedades de responsabilidad limitada o el aumento de su capital social, no podrá llevarse a cabo mediante suscripción pública.</w:t>
      </w:r>
    </w:p>
    <w:p w14:paraId="3399E3C3" w14:textId="77777777" w:rsidR="0072663B" w:rsidRPr="0072663B" w:rsidRDefault="0072663B" w:rsidP="0072663B">
      <w:pPr>
        <w:pStyle w:val="Textosinformato"/>
        <w:ind w:firstLine="289"/>
        <w:jc w:val="both"/>
        <w:rPr>
          <w:rFonts w:ascii="ITC Avant Garde Std Bk" w:eastAsia="MS Mincho" w:hAnsi="ITC Avant Garde Std Bk" w:cs="Arial"/>
        </w:rPr>
      </w:pPr>
    </w:p>
    <w:p w14:paraId="31C38B7A"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64" w:name="Artículo_64"/>
      <w:r w:rsidRPr="0072663B">
        <w:rPr>
          <w:rFonts w:ascii="ITC Avant Garde Std Bk" w:eastAsia="MS Mincho" w:hAnsi="ITC Avant Garde Std Bk" w:cs="Arial"/>
          <w:b/>
          <w:bCs/>
        </w:rPr>
        <w:t>Artículo 64</w:t>
      </w:r>
      <w:bookmarkEnd w:id="64"/>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Al constituirse la sociedad el capital deberá estar íntegramente suscrito y exhibido, por lo menos, el cincuenta por ciento del valor de cada parte social.</w:t>
      </w:r>
    </w:p>
    <w:p w14:paraId="35CAA6C8" w14:textId="77777777" w:rsidR="0072663B" w:rsidRPr="0072663B" w:rsidRDefault="0072663B" w:rsidP="0072663B">
      <w:pPr>
        <w:pStyle w:val="Textosinformato"/>
        <w:ind w:firstLine="289"/>
        <w:jc w:val="both"/>
        <w:rPr>
          <w:rFonts w:ascii="ITC Avant Garde Std Bk" w:eastAsia="MS Mincho" w:hAnsi="ITC Avant Garde Std Bk" w:cs="Arial"/>
        </w:rPr>
      </w:pPr>
    </w:p>
    <w:p w14:paraId="3A6D09DE"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65" w:name="Artículo_65"/>
      <w:r w:rsidRPr="0072663B">
        <w:rPr>
          <w:rFonts w:ascii="ITC Avant Garde Std Bk" w:eastAsia="MS Mincho" w:hAnsi="ITC Avant Garde Std Bk" w:cs="Arial"/>
          <w:b/>
          <w:bCs/>
        </w:rPr>
        <w:t>Artículo 65</w:t>
      </w:r>
      <w:bookmarkEnd w:id="65"/>
      <w:r w:rsidRPr="0072663B">
        <w:rPr>
          <w:rFonts w:ascii="ITC Avant Garde Std Bk" w:eastAsia="MS Mincho" w:hAnsi="ITC Avant Garde Std Bk" w:cs="Arial"/>
          <w:b/>
          <w:bCs/>
        </w:rPr>
        <w:t>.-</w:t>
      </w:r>
      <w:r w:rsidRPr="0072663B">
        <w:rPr>
          <w:rFonts w:ascii="ITC Avant Garde Std Bk" w:eastAsia="MS Mincho" w:hAnsi="ITC Avant Garde Std Bk" w:cs="Arial"/>
        </w:rPr>
        <w:t xml:space="preserve"> Para la cesión de partes sociales, así como para la admisión de nuevos socios, bastará el consentimiento de los socios que representen la mayoría del capital social, excepto cuando los estatutos dispongan una proporción mayor.</w:t>
      </w:r>
    </w:p>
    <w:p w14:paraId="042060DE"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reformado DOF 11-06-1992. Fe de erratas DOF 12-06-1992</w:t>
      </w:r>
    </w:p>
    <w:p w14:paraId="6930E89B" w14:textId="77777777" w:rsidR="0072663B" w:rsidRPr="0072663B" w:rsidRDefault="0072663B" w:rsidP="0072663B">
      <w:pPr>
        <w:pStyle w:val="Textosinformato"/>
        <w:ind w:firstLine="289"/>
        <w:jc w:val="both"/>
        <w:rPr>
          <w:rFonts w:ascii="ITC Avant Garde Std Bk" w:eastAsia="MS Mincho" w:hAnsi="ITC Avant Garde Std Bk" w:cs="Arial"/>
        </w:rPr>
      </w:pPr>
    </w:p>
    <w:p w14:paraId="145878D9"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66" w:name="Artículo_66"/>
      <w:r w:rsidRPr="0072663B">
        <w:rPr>
          <w:rFonts w:ascii="ITC Avant Garde Std Bk" w:eastAsia="MS Mincho" w:hAnsi="ITC Avant Garde Std Bk" w:cs="Arial"/>
          <w:b/>
          <w:bCs/>
        </w:rPr>
        <w:t>Artículo 66</w:t>
      </w:r>
      <w:bookmarkEnd w:id="66"/>
      <w:r w:rsidRPr="0072663B">
        <w:rPr>
          <w:rFonts w:ascii="ITC Avant Garde Std Bk" w:eastAsia="MS Mincho" w:hAnsi="ITC Avant Garde Std Bk" w:cs="Arial"/>
          <w:b/>
          <w:bCs/>
        </w:rPr>
        <w:t>.-</w:t>
      </w:r>
      <w:r w:rsidRPr="0072663B">
        <w:rPr>
          <w:rFonts w:ascii="ITC Avant Garde Std Bk" w:eastAsia="MS Mincho" w:hAnsi="ITC Avant Garde Std Bk" w:cs="Arial"/>
        </w:rPr>
        <w:t xml:space="preserve"> Cuando la cesión de que trata el artículo anterior se autorice en favor de una persona extraña a la sociedad, los socios tendrán el derecho del tanto y gozarán de un plazo de quince días para ejercitarlo, contado desde la fecha de la junta en que se hubiere otorgado la autorización. Si fuesen varios los socios que quieran usar de este derecho, les competerá a todos ellos en proporción a sus aportaciones.</w:t>
      </w:r>
    </w:p>
    <w:p w14:paraId="2120DDF2" w14:textId="77777777" w:rsidR="0072663B" w:rsidRPr="0072663B" w:rsidRDefault="0072663B" w:rsidP="0072663B">
      <w:pPr>
        <w:pStyle w:val="Textosinformato"/>
        <w:ind w:firstLine="289"/>
        <w:jc w:val="both"/>
        <w:rPr>
          <w:rFonts w:ascii="ITC Avant Garde Std Bk" w:eastAsia="MS Mincho" w:hAnsi="ITC Avant Garde Std Bk" w:cs="Arial"/>
        </w:rPr>
      </w:pPr>
    </w:p>
    <w:p w14:paraId="04EF60D6"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67" w:name="Artículo_67"/>
      <w:r w:rsidRPr="0072663B">
        <w:rPr>
          <w:rFonts w:ascii="ITC Avant Garde Std Bk" w:eastAsia="MS Mincho" w:hAnsi="ITC Avant Garde Std Bk" w:cs="Arial"/>
          <w:b/>
          <w:bCs/>
        </w:rPr>
        <w:t>Artículo 67</w:t>
      </w:r>
      <w:bookmarkEnd w:id="67"/>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transmisión por herencia de las partes sociales, no requerirá el consentimiento de los socios, salvo pacto que prevea la disolución de la sociedad por la muerte de uno de ellos, o que disponga la liquidación de la parte social que corresponda al socio difunto, en el caso de que la sociedad no continúe con los herederos de éste.</w:t>
      </w:r>
    </w:p>
    <w:p w14:paraId="6E62B600" w14:textId="77777777" w:rsidR="0072663B" w:rsidRPr="0072663B" w:rsidRDefault="0072663B" w:rsidP="0072663B">
      <w:pPr>
        <w:pStyle w:val="Textosinformato"/>
        <w:ind w:firstLine="289"/>
        <w:jc w:val="both"/>
        <w:rPr>
          <w:rFonts w:ascii="ITC Avant Garde Std Bk" w:eastAsia="MS Mincho" w:hAnsi="ITC Avant Garde Std Bk" w:cs="Arial"/>
        </w:rPr>
      </w:pPr>
    </w:p>
    <w:p w14:paraId="5BED0A0C"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68" w:name="Artículo_68"/>
      <w:r w:rsidRPr="0072663B">
        <w:rPr>
          <w:rFonts w:ascii="ITC Avant Garde Std Bk" w:eastAsia="MS Mincho" w:hAnsi="ITC Avant Garde Std Bk" w:cs="Arial"/>
          <w:b/>
          <w:bCs/>
        </w:rPr>
        <w:t>Artículo 68</w:t>
      </w:r>
      <w:bookmarkEnd w:id="68"/>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Cada socio no tendrá más de una parte social. Cuando un socio haga una nueva aportación o adquiera la totalidad o una fracción de la parte de un coasociado, se aumentará en la cantidad respectiva el valor de su parte social, a no ser que se trate de partes que tengan derechos diversos, pues entonces se conservará la individualidad de las partes sociales.</w:t>
      </w:r>
    </w:p>
    <w:p w14:paraId="2FA74581" w14:textId="77777777" w:rsidR="0072663B" w:rsidRPr="0072663B" w:rsidRDefault="0072663B" w:rsidP="0072663B">
      <w:pPr>
        <w:pStyle w:val="Textosinformato"/>
        <w:ind w:firstLine="289"/>
        <w:jc w:val="both"/>
        <w:rPr>
          <w:rFonts w:ascii="ITC Avant Garde Std Bk" w:eastAsia="MS Mincho" w:hAnsi="ITC Avant Garde Std Bk" w:cs="Arial"/>
        </w:rPr>
      </w:pPr>
    </w:p>
    <w:p w14:paraId="3F2222DB"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69" w:name="Artículo_69"/>
      <w:r w:rsidRPr="0072663B">
        <w:rPr>
          <w:rFonts w:ascii="ITC Avant Garde Std Bk" w:eastAsia="MS Mincho" w:hAnsi="ITC Avant Garde Std Bk" w:cs="Arial"/>
          <w:b/>
          <w:bCs/>
        </w:rPr>
        <w:t>Artículo 69</w:t>
      </w:r>
      <w:bookmarkEnd w:id="69"/>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Las partes sociales son indivisibles. No obstante, podrá establecerse en el contrato de sociedad, el derecho de división y el de cesión parcial, respetándose las reglas contenidas en los artículos 61, 62, 65 y 66 de esta Ley.</w:t>
      </w:r>
    </w:p>
    <w:p w14:paraId="1B9FFFDB" w14:textId="77777777" w:rsidR="0072663B" w:rsidRPr="0072663B" w:rsidRDefault="0072663B" w:rsidP="0072663B">
      <w:pPr>
        <w:pStyle w:val="Textosinformato"/>
        <w:ind w:firstLine="289"/>
        <w:jc w:val="both"/>
        <w:rPr>
          <w:rFonts w:ascii="ITC Avant Garde Std Bk" w:eastAsia="MS Mincho" w:hAnsi="ITC Avant Garde Std Bk" w:cs="Arial"/>
        </w:rPr>
      </w:pPr>
    </w:p>
    <w:p w14:paraId="6427354B"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70" w:name="Artículo_70"/>
      <w:r w:rsidRPr="0072663B">
        <w:rPr>
          <w:rFonts w:ascii="ITC Avant Garde Std Bk" w:eastAsia="MS Mincho" w:hAnsi="ITC Avant Garde Std Bk" w:cs="Arial"/>
          <w:b/>
          <w:bCs/>
        </w:rPr>
        <w:t>Artículo 70</w:t>
      </w:r>
      <w:bookmarkEnd w:id="70"/>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Cuando así lo establezca el contrato social, los socios, además de sus obligaciones generales, tendrán la de hacer aportaciones suplementarias en proporción a sus primitivas aportaciones.</w:t>
      </w:r>
    </w:p>
    <w:p w14:paraId="4F347C0D" w14:textId="77777777" w:rsidR="0072663B" w:rsidRPr="0072663B" w:rsidRDefault="0072663B" w:rsidP="0072663B">
      <w:pPr>
        <w:pStyle w:val="Textosinformato"/>
        <w:ind w:firstLine="289"/>
        <w:jc w:val="both"/>
        <w:rPr>
          <w:rFonts w:ascii="ITC Avant Garde Std Bk" w:eastAsia="MS Mincho" w:hAnsi="ITC Avant Garde Std Bk" w:cs="Arial"/>
        </w:rPr>
      </w:pPr>
    </w:p>
    <w:p w14:paraId="2B87D797"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Queda prohibido pactar en el contrato social prestaciones accesorias consistentes en trabajo o servicio personal de los socios.</w:t>
      </w:r>
    </w:p>
    <w:p w14:paraId="15667FAB"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reformado DOF 12-02-1949</w:t>
      </w:r>
    </w:p>
    <w:p w14:paraId="183C855C" w14:textId="77777777" w:rsidR="0072663B" w:rsidRPr="0072663B" w:rsidRDefault="0072663B" w:rsidP="0072663B">
      <w:pPr>
        <w:pStyle w:val="Textosinformato"/>
        <w:ind w:firstLine="289"/>
        <w:jc w:val="both"/>
        <w:rPr>
          <w:rFonts w:ascii="ITC Avant Garde Std Bk" w:eastAsia="MS Mincho" w:hAnsi="ITC Avant Garde Std Bk" w:cs="Arial"/>
        </w:rPr>
      </w:pPr>
    </w:p>
    <w:p w14:paraId="64D4E3C6"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71" w:name="Artículo_71"/>
      <w:r w:rsidRPr="0072663B">
        <w:rPr>
          <w:rFonts w:ascii="ITC Avant Garde Std Bk" w:eastAsia="MS Mincho" w:hAnsi="ITC Avant Garde Std Bk" w:cs="Arial"/>
          <w:b/>
          <w:bCs/>
        </w:rPr>
        <w:t>Artículo 71</w:t>
      </w:r>
      <w:bookmarkEnd w:id="71"/>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amortización de las partes sociales no estará permitida sino en la medida y forma que establezca el contrato social vigente en el momento en que las partes afectadas hayan sido adquiridas por los socios. La amortización se llevará a efecto con las utilidades líquidas de las que conforme a la Ley pueda disponerse para el pago de dividendos. En el caso de que el contrato social lo prevenga expresamente, podrán expedirse a favor de los socios cuyas partes sociales se hubieren amortizado, certificados de goce con los derechos que establece el artículo 137 para las acciones de goce.</w:t>
      </w:r>
    </w:p>
    <w:p w14:paraId="56331C76" w14:textId="77777777" w:rsidR="0072663B" w:rsidRPr="0072663B" w:rsidRDefault="0072663B" w:rsidP="0072663B">
      <w:pPr>
        <w:pStyle w:val="Textosinformato"/>
        <w:ind w:firstLine="289"/>
        <w:jc w:val="both"/>
        <w:rPr>
          <w:rFonts w:ascii="ITC Avant Garde Std Bk" w:eastAsia="MS Mincho" w:hAnsi="ITC Avant Garde Std Bk" w:cs="Arial"/>
        </w:rPr>
      </w:pPr>
    </w:p>
    <w:p w14:paraId="01D7CC8A"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72" w:name="Artículo_72"/>
      <w:r w:rsidRPr="0072663B">
        <w:rPr>
          <w:rFonts w:ascii="ITC Avant Garde Std Bk" w:eastAsia="MS Mincho" w:hAnsi="ITC Avant Garde Std Bk" w:cs="Arial"/>
          <w:b/>
          <w:bCs/>
        </w:rPr>
        <w:t>Artículo 72</w:t>
      </w:r>
      <w:bookmarkEnd w:id="72"/>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En los aumentos del capital social se observarán las mismas reglas de la constitución de la sociedad.</w:t>
      </w:r>
    </w:p>
    <w:p w14:paraId="4ECE6C4D" w14:textId="77777777" w:rsidR="0072663B" w:rsidRPr="0072663B" w:rsidRDefault="0072663B" w:rsidP="0072663B">
      <w:pPr>
        <w:pStyle w:val="Textosinformato"/>
        <w:ind w:firstLine="289"/>
        <w:jc w:val="both"/>
        <w:rPr>
          <w:rFonts w:ascii="ITC Avant Garde Std Bk" w:eastAsia="MS Mincho" w:hAnsi="ITC Avant Garde Std Bk" w:cs="Arial"/>
        </w:rPr>
      </w:pPr>
    </w:p>
    <w:p w14:paraId="601D9938"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Los socios tendrán, en proporción a sus partes sociales, preferencia para suscribir las nuevamente emitidas, a no ser que este privilegio lo supriman el contrato social o el acuerdo de la asamblea que decida el aumento del capital social.</w:t>
      </w:r>
    </w:p>
    <w:p w14:paraId="6A8BE29E" w14:textId="77777777" w:rsidR="0072663B" w:rsidRPr="0072663B" w:rsidRDefault="0072663B" w:rsidP="0072663B">
      <w:pPr>
        <w:pStyle w:val="Textosinformato"/>
        <w:ind w:firstLine="289"/>
        <w:jc w:val="both"/>
        <w:rPr>
          <w:rFonts w:ascii="ITC Avant Garde Std Bk" w:eastAsia="MS Mincho" w:hAnsi="ITC Avant Garde Std Bk" w:cs="Arial"/>
        </w:rPr>
      </w:pPr>
    </w:p>
    <w:p w14:paraId="1381A91C"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73" w:name="Artículo_73"/>
      <w:r w:rsidRPr="0072663B">
        <w:rPr>
          <w:rFonts w:ascii="ITC Avant Garde Std Bk" w:eastAsia="MS Mincho" w:hAnsi="ITC Avant Garde Std Bk" w:cs="Arial"/>
          <w:b/>
          <w:bCs/>
        </w:rPr>
        <w:t>Artículo 73</w:t>
      </w:r>
      <w:bookmarkEnd w:id="73"/>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sociedad llevará un libro especial de los socios, en el cual se inscribirá el nombre y el domicilio de cada uno, con indicación de sus aportaciones, y la transmisión de las partes sociales. Esta no surtirá efectos respecto de terceros sino después de la inscripción.</w:t>
      </w:r>
    </w:p>
    <w:p w14:paraId="70414540" w14:textId="77777777" w:rsidR="0072663B" w:rsidRPr="0072663B" w:rsidRDefault="0072663B" w:rsidP="0072663B">
      <w:pPr>
        <w:pStyle w:val="Textosinformato"/>
        <w:ind w:firstLine="289"/>
        <w:jc w:val="both"/>
        <w:rPr>
          <w:rFonts w:ascii="ITC Avant Garde Std Bk" w:eastAsia="MS Mincho" w:hAnsi="ITC Avant Garde Std Bk" w:cs="Arial"/>
          <w:lang w:val="es-MX"/>
        </w:rPr>
      </w:pPr>
    </w:p>
    <w:p w14:paraId="130A9D4B"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De la inscripción a que se refiere el párrafo anterior deberá publicarse un aviso en el sistema electrónico establecido por la Secretaría de Economía conforme a lo dispuesto en el artículo 50 Bis del Código de Comercio y las disposiciones para su operación.</w:t>
      </w:r>
    </w:p>
    <w:p w14:paraId="1940EF3C"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adicionado DOF 14-06-2018</w:t>
      </w:r>
    </w:p>
    <w:p w14:paraId="6B2691FB" w14:textId="77777777" w:rsidR="0072663B" w:rsidRPr="0072663B" w:rsidRDefault="0072663B" w:rsidP="0072663B">
      <w:pPr>
        <w:pStyle w:val="Textosinformato"/>
        <w:ind w:firstLine="289"/>
        <w:jc w:val="both"/>
        <w:rPr>
          <w:rFonts w:ascii="ITC Avant Garde Std Bk" w:eastAsia="MS Mincho" w:hAnsi="ITC Avant Garde Std Bk" w:cs="Arial"/>
          <w:lang w:val="es-MX"/>
        </w:rPr>
      </w:pPr>
    </w:p>
    <w:p w14:paraId="41BB4B6F"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Cualquiera persona que compruebe un interés legítimo tendrá la facultad de consultar este libro, que estará al cuidado de los administradores, quienes responderán personal y solidariamente de su existencia regular y de la exactitud de sus datos.</w:t>
      </w:r>
    </w:p>
    <w:p w14:paraId="4949C7E7" w14:textId="77777777" w:rsidR="0072663B" w:rsidRPr="0072663B" w:rsidRDefault="0072663B" w:rsidP="0072663B">
      <w:pPr>
        <w:pStyle w:val="Textosinformato"/>
        <w:ind w:firstLine="289"/>
        <w:jc w:val="both"/>
        <w:rPr>
          <w:rFonts w:ascii="ITC Avant Garde Std Bk" w:eastAsia="MS Mincho" w:hAnsi="ITC Avant Garde Std Bk" w:cs="Arial"/>
        </w:rPr>
      </w:pPr>
    </w:p>
    <w:p w14:paraId="2E86B5F2"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74" w:name="Artículo_74"/>
      <w:r w:rsidRPr="0072663B">
        <w:rPr>
          <w:rFonts w:ascii="ITC Avant Garde Std Bk" w:eastAsia="MS Mincho" w:hAnsi="ITC Avant Garde Std Bk" w:cs="Arial"/>
          <w:b/>
          <w:bCs/>
        </w:rPr>
        <w:t>Artículo 74</w:t>
      </w:r>
      <w:bookmarkEnd w:id="74"/>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administración de las sociedades de responsabilidad limitada estará a cargo de uno o más gerentes, que podrán ser socios o personas extrañas a la sociedad, designados temporalmente o por tiempo indeterminado. Salvo pacto en contrario, la sociedad tendrá el derecho para revocar en cualquier tiempo a sus administradores.</w:t>
      </w:r>
    </w:p>
    <w:p w14:paraId="00FED444" w14:textId="77777777" w:rsidR="0072663B" w:rsidRPr="0072663B" w:rsidRDefault="0072663B" w:rsidP="0072663B">
      <w:pPr>
        <w:pStyle w:val="Textosinformato"/>
        <w:ind w:firstLine="289"/>
        <w:jc w:val="both"/>
        <w:rPr>
          <w:rFonts w:ascii="ITC Avant Garde Std Bk" w:eastAsia="MS Mincho" w:hAnsi="ITC Avant Garde Std Bk" w:cs="Arial"/>
        </w:rPr>
      </w:pPr>
    </w:p>
    <w:p w14:paraId="4B21F5E4"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Cuando no aparezca hecha la designación de los gerentes, se observará lo dispuesto en el artículo 40.</w:t>
      </w:r>
    </w:p>
    <w:p w14:paraId="70E306B7" w14:textId="77777777" w:rsidR="0072663B" w:rsidRPr="0072663B" w:rsidRDefault="0072663B" w:rsidP="0072663B">
      <w:pPr>
        <w:pStyle w:val="Textosinformato"/>
        <w:ind w:firstLine="289"/>
        <w:jc w:val="both"/>
        <w:rPr>
          <w:rFonts w:ascii="ITC Avant Garde Std Bk" w:eastAsia="MS Mincho" w:hAnsi="ITC Avant Garde Std Bk" w:cs="Arial"/>
        </w:rPr>
      </w:pPr>
    </w:p>
    <w:p w14:paraId="50858C72"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75" w:name="Artículo_75"/>
      <w:r w:rsidRPr="0072663B">
        <w:rPr>
          <w:rFonts w:ascii="ITC Avant Garde Std Bk" w:eastAsia="MS Mincho" w:hAnsi="ITC Avant Garde Std Bk" w:cs="Arial"/>
          <w:b/>
          <w:bCs/>
        </w:rPr>
        <w:t>Artículo 75</w:t>
      </w:r>
      <w:bookmarkEnd w:id="75"/>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Las resoluciones de los gerentes se tomarán por mayoría de votos, pero si el contrato social exige que obren conjuntamente, se necesitará la unanimidad, a no ser que la mayoría estime que la sociedad corre grave peligro con el retardo, pues entonces podrá dictar la resolución correspondiente.</w:t>
      </w:r>
    </w:p>
    <w:p w14:paraId="2E69D5E5" w14:textId="77777777" w:rsidR="0072663B" w:rsidRPr="0072663B" w:rsidRDefault="0072663B" w:rsidP="0072663B">
      <w:pPr>
        <w:pStyle w:val="Textosinformato"/>
        <w:ind w:firstLine="289"/>
        <w:jc w:val="both"/>
        <w:rPr>
          <w:rFonts w:ascii="ITC Avant Garde Std Bk" w:eastAsia="MS Mincho" w:hAnsi="ITC Avant Garde Std Bk" w:cs="Arial"/>
        </w:rPr>
      </w:pPr>
    </w:p>
    <w:p w14:paraId="2D3F7BEC" w14:textId="77777777" w:rsidR="0072663B" w:rsidRPr="0072663B" w:rsidRDefault="0072663B" w:rsidP="0072663B">
      <w:pPr>
        <w:ind w:firstLine="288"/>
        <w:rPr>
          <w:rFonts w:cs="Arial"/>
          <w:szCs w:val="20"/>
          <w:lang w:val="es-ES_tradnl"/>
        </w:rPr>
      </w:pPr>
      <w:r w:rsidRPr="0072663B">
        <w:rPr>
          <w:rFonts w:cs="Arial"/>
          <w:szCs w:val="20"/>
          <w:lang w:val="es-ES_tradnl"/>
        </w:rPr>
        <w:t>Las resoluciones de los gerentes podrán tomarse mediante el uso de medios electrónicos, ópticos o de cualquier otra tecnología si así lo establecen los estatutos sociales.</w:t>
      </w:r>
    </w:p>
    <w:p w14:paraId="7781DC61" w14:textId="77777777" w:rsidR="0072663B" w:rsidRPr="0072663B" w:rsidRDefault="0072663B" w:rsidP="0072663B">
      <w:pPr>
        <w:jc w:val="right"/>
        <w:rPr>
          <w:rFonts w:eastAsia="MS Mincho"/>
          <w:i/>
          <w:iCs/>
          <w:color w:val="0000FF"/>
          <w:sz w:val="16"/>
          <w:szCs w:val="16"/>
        </w:rPr>
      </w:pPr>
      <w:r w:rsidRPr="0072663B">
        <w:rPr>
          <w:rFonts w:eastAsia="MS Mincho"/>
          <w:i/>
          <w:iCs/>
          <w:color w:val="0000FF"/>
          <w:sz w:val="16"/>
          <w:szCs w:val="16"/>
        </w:rPr>
        <w:t>Párrafo adicionado DOF 20-10-2023</w:t>
      </w:r>
    </w:p>
    <w:p w14:paraId="4BF078AA" w14:textId="77777777" w:rsidR="0072663B" w:rsidRPr="0072663B" w:rsidRDefault="0072663B" w:rsidP="0072663B">
      <w:pPr>
        <w:pStyle w:val="Textosinformato"/>
        <w:ind w:firstLine="289"/>
        <w:jc w:val="both"/>
        <w:rPr>
          <w:rFonts w:ascii="ITC Avant Garde Std Bk" w:eastAsia="MS Mincho" w:hAnsi="ITC Avant Garde Std Bk" w:cs="Arial"/>
        </w:rPr>
      </w:pPr>
    </w:p>
    <w:p w14:paraId="6351DC4F"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76" w:name="Artículo_76"/>
      <w:r w:rsidRPr="0072663B">
        <w:rPr>
          <w:rFonts w:ascii="ITC Avant Garde Std Bk" w:eastAsia="MS Mincho" w:hAnsi="ITC Avant Garde Std Bk" w:cs="Arial"/>
          <w:b/>
          <w:bCs/>
        </w:rPr>
        <w:t>Artículo 76</w:t>
      </w:r>
      <w:bookmarkEnd w:id="76"/>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Los administradores que no hayan tenido conocimiento del acto o que hayan votado en contra, quedarán libres de responsabilidad.</w:t>
      </w:r>
    </w:p>
    <w:p w14:paraId="567DB8A3" w14:textId="77777777" w:rsidR="0072663B" w:rsidRPr="0072663B" w:rsidRDefault="0072663B" w:rsidP="0072663B">
      <w:pPr>
        <w:pStyle w:val="Textosinformato"/>
        <w:ind w:firstLine="289"/>
        <w:jc w:val="both"/>
        <w:rPr>
          <w:rFonts w:ascii="ITC Avant Garde Std Bk" w:eastAsia="MS Mincho" w:hAnsi="ITC Avant Garde Std Bk" w:cs="Arial"/>
        </w:rPr>
      </w:pPr>
    </w:p>
    <w:p w14:paraId="30211B4F"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La acción de responsabilidad en interés de la sociedad contra los gerentes, para el reintegro del patrimonio social, pertenece a la asamblea y a los socios individualmente considerados; pero éstos no podrán ejercitarla cuando la asamblea, con un voto favorable de las tres cuartas partes del capital social, haya absuelto a los gerentes de su responsabilidad.</w:t>
      </w:r>
    </w:p>
    <w:p w14:paraId="0121743A" w14:textId="77777777" w:rsidR="0072663B" w:rsidRPr="0072663B" w:rsidRDefault="0072663B" w:rsidP="0072663B">
      <w:pPr>
        <w:pStyle w:val="Textosinformato"/>
        <w:ind w:firstLine="289"/>
        <w:jc w:val="both"/>
        <w:rPr>
          <w:rFonts w:ascii="ITC Avant Garde Std Bk" w:eastAsia="MS Mincho" w:hAnsi="ITC Avant Garde Std Bk" w:cs="Arial"/>
        </w:rPr>
      </w:pPr>
    </w:p>
    <w:p w14:paraId="7B749654"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La acción de responsabilidad contra los administradores pertenece también a los acreedores sociales; pero sólo podrá ejercitarse por el síndico, después de la declaración de quiebra de la sociedad.</w:t>
      </w:r>
    </w:p>
    <w:p w14:paraId="42B81CBD" w14:textId="77777777" w:rsidR="0072663B" w:rsidRPr="0072663B" w:rsidRDefault="0072663B" w:rsidP="0072663B">
      <w:pPr>
        <w:pStyle w:val="Textosinformato"/>
        <w:ind w:firstLine="289"/>
        <w:jc w:val="both"/>
        <w:rPr>
          <w:rFonts w:ascii="ITC Avant Garde Std Bk" w:eastAsia="MS Mincho" w:hAnsi="ITC Avant Garde Std Bk" w:cs="Arial"/>
        </w:rPr>
      </w:pPr>
    </w:p>
    <w:p w14:paraId="2C334638"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77" w:name="Artículo_77"/>
      <w:r w:rsidRPr="0072663B">
        <w:rPr>
          <w:rFonts w:ascii="ITC Avant Garde Std Bk" w:eastAsia="MS Mincho" w:hAnsi="ITC Avant Garde Std Bk" w:cs="Arial"/>
          <w:b/>
          <w:bCs/>
        </w:rPr>
        <w:t>Artículo 77</w:t>
      </w:r>
      <w:bookmarkEnd w:id="77"/>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asamblea de los socios es el órgano supremo de la sociedad. Sus resoluciones se tomarán por mayoría de votos de los socios que representen, por lo menos, la mitad del capital social, a no ser que el contrato social exija una mayoría más elevada. Salvo estipulación en contrario, si esta cifra no se obtiene en la primera reunión, los socios serán convocados por segunda vez, tomándose las decisiones por mayoría de votos, cualquiera que sea la porción del capital representado.</w:t>
      </w:r>
    </w:p>
    <w:p w14:paraId="461997BA" w14:textId="77777777" w:rsidR="0072663B" w:rsidRPr="0072663B" w:rsidRDefault="0072663B" w:rsidP="0072663B">
      <w:pPr>
        <w:pStyle w:val="Textosinformato"/>
        <w:ind w:firstLine="289"/>
        <w:jc w:val="both"/>
        <w:rPr>
          <w:rFonts w:ascii="ITC Avant Garde Std Bk" w:eastAsia="MS Mincho" w:hAnsi="ITC Avant Garde Std Bk" w:cs="Arial"/>
        </w:rPr>
      </w:pPr>
    </w:p>
    <w:p w14:paraId="5EDE9C0D"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78" w:name="Artículo_78"/>
      <w:r w:rsidRPr="0072663B">
        <w:rPr>
          <w:rFonts w:ascii="ITC Avant Garde Std Bk" w:eastAsia="MS Mincho" w:hAnsi="ITC Avant Garde Std Bk" w:cs="Arial"/>
          <w:b/>
          <w:bCs/>
        </w:rPr>
        <w:t>Artículo 78</w:t>
      </w:r>
      <w:bookmarkEnd w:id="78"/>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Las asambleas tendrán las facultades siguientes:</w:t>
      </w:r>
    </w:p>
    <w:p w14:paraId="1D1584A1" w14:textId="77777777" w:rsidR="0072663B" w:rsidRPr="0072663B" w:rsidRDefault="0072663B" w:rsidP="0072663B">
      <w:pPr>
        <w:pStyle w:val="Textosinformato"/>
        <w:ind w:firstLine="289"/>
        <w:jc w:val="both"/>
        <w:rPr>
          <w:rFonts w:ascii="ITC Avant Garde Std Bk" w:eastAsia="MS Mincho" w:hAnsi="ITC Avant Garde Std Bk" w:cs="Arial"/>
        </w:rPr>
      </w:pPr>
    </w:p>
    <w:p w14:paraId="5D8DC929"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 </w:t>
      </w:r>
      <w:r w:rsidRPr="0072663B">
        <w:rPr>
          <w:rFonts w:ascii="ITC Avant Garde Std Bk" w:eastAsia="MS Mincho" w:hAnsi="ITC Avant Garde Std Bk" w:cs="Arial"/>
        </w:rPr>
        <w:t>Discutir, aprobar, modificar o reprobar el balance general correspondiente al ejercicio social clausurado y de tomar con estos motivos, las medidas que juzguen oportunas.</w:t>
      </w:r>
    </w:p>
    <w:p w14:paraId="236B1E56" w14:textId="77777777" w:rsidR="0072663B" w:rsidRPr="0072663B" w:rsidRDefault="0072663B" w:rsidP="0072663B">
      <w:pPr>
        <w:pStyle w:val="Textosinformato"/>
        <w:ind w:firstLine="289"/>
        <w:jc w:val="both"/>
        <w:rPr>
          <w:rFonts w:ascii="ITC Avant Garde Std Bk" w:eastAsia="MS Mincho" w:hAnsi="ITC Avant Garde Std Bk" w:cs="Arial"/>
        </w:rPr>
      </w:pPr>
    </w:p>
    <w:p w14:paraId="5F77870E"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II.- </w:t>
      </w:r>
      <w:r w:rsidRPr="0072663B">
        <w:rPr>
          <w:rFonts w:ascii="ITC Avant Garde Std Bk" w:eastAsia="MS Mincho" w:hAnsi="ITC Avant Garde Std Bk" w:cs="Arial"/>
        </w:rPr>
        <w:t>Proceder al reparto de utilidades.</w:t>
      </w:r>
    </w:p>
    <w:p w14:paraId="07851EAC" w14:textId="77777777" w:rsidR="0072663B" w:rsidRPr="0072663B" w:rsidRDefault="0072663B" w:rsidP="0072663B">
      <w:pPr>
        <w:pStyle w:val="Textosinformato"/>
        <w:ind w:firstLine="289"/>
        <w:jc w:val="both"/>
        <w:rPr>
          <w:rFonts w:ascii="ITC Avant Garde Std Bk" w:eastAsia="MS Mincho" w:hAnsi="ITC Avant Garde Std Bk" w:cs="Arial"/>
        </w:rPr>
      </w:pPr>
    </w:p>
    <w:p w14:paraId="18F66642"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III.- </w:t>
      </w:r>
      <w:r w:rsidRPr="0072663B">
        <w:rPr>
          <w:rFonts w:ascii="ITC Avant Garde Std Bk" w:eastAsia="MS Mincho" w:hAnsi="ITC Avant Garde Std Bk" w:cs="Arial"/>
        </w:rPr>
        <w:t>Nombrar y remover a los gerentes.</w:t>
      </w:r>
    </w:p>
    <w:p w14:paraId="3FBDA72D" w14:textId="77777777" w:rsidR="0072663B" w:rsidRPr="0072663B" w:rsidRDefault="0072663B" w:rsidP="0072663B">
      <w:pPr>
        <w:pStyle w:val="Textosinformato"/>
        <w:ind w:firstLine="289"/>
        <w:jc w:val="both"/>
        <w:rPr>
          <w:rFonts w:ascii="ITC Avant Garde Std Bk" w:eastAsia="MS Mincho" w:hAnsi="ITC Avant Garde Std Bk" w:cs="Arial"/>
        </w:rPr>
      </w:pPr>
    </w:p>
    <w:p w14:paraId="69C341D6"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IV.- </w:t>
      </w:r>
      <w:r w:rsidRPr="0072663B">
        <w:rPr>
          <w:rFonts w:ascii="ITC Avant Garde Std Bk" w:eastAsia="MS Mincho" w:hAnsi="ITC Avant Garde Std Bk" w:cs="Arial"/>
        </w:rPr>
        <w:t>Designar, en su caso, el Consejo de Vigilancia.</w:t>
      </w:r>
    </w:p>
    <w:p w14:paraId="02C19C71" w14:textId="77777777" w:rsidR="0072663B" w:rsidRPr="0072663B" w:rsidRDefault="0072663B" w:rsidP="0072663B">
      <w:pPr>
        <w:pStyle w:val="Textosinformato"/>
        <w:ind w:firstLine="289"/>
        <w:jc w:val="both"/>
        <w:rPr>
          <w:rFonts w:ascii="ITC Avant Garde Std Bk" w:eastAsia="MS Mincho" w:hAnsi="ITC Avant Garde Std Bk" w:cs="Arial"/>
        </w:rPr>
      </w:pPr>
    </w:p>
    <w:p w14:paraId="589B4B87"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V.- </w:t>
      </w:r>
      <w:r w:rsidRPr="0072663B">
        <w:rPr>
          <w:rFonts w:ascii="ITC Avant Garde Std Bk" w:eastAsia="MS Mincho" w:hAnsi="ITC Avant Garde Std Bk" w:cs="Arial"/>
        </w:rPr>
        <w:t>Resolver sobre la división y amortización de las partes sociales.</w:t>
      </w:r>
    </w:p>
    <w:p w14:paraId="58AD67E4" w14:textId="77777777" w:rsidR="0072663B" w:rsidRPr="0072663B" w:rsidRDefault="0072663B" w:rsidP="0072663B">
      <w:pPr>
        <w:pStyle w:val="Textosinformato"/>
        <w:ind w:firstLine="289"/>
        <w:jc w:val="both"/>
        <w:rPr>
          <w:rFonts w:ascii="ITC Avant Garde Std Bk" w:eastAsia="MS Mincho" w:hAnsi="ITC Avant Garde Std Bk" w:cs="Arial"/>
        </w:rPr>
      </w:pPr>
    </w:p>
    <w:p w14:paraId="0F776B40"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VI.- </w:t>
      </w:r>
      <w:r w:rsidRPr="0072663B">
        <w:rPr>
          <w:rFonts w:ascii="ITC Avant Garde Std Bk" w:eastAsia="MS Mincho" w:hAnsi="ITC Avant Garde Std Bk" w:cs="Arial"/>
        </w:rPr>
        <w:t>Exigir, en su caso, las aportaciones suplementarias y las prestaciones accesorias.</w:t>
      </w:r>
    </w:p>
    <w:p w14:paraId="735A2C6C" w14:textId="77777777" w:rsidR="0072663B" w:rsidRPr="0072663B" w:rsidRDefault="0072663B" w:rsidP="0072663B">
      <w:pPr>
        <w:pStyle w:val="Textosinformato"/>
        <w:ind w:firstLine="289"/>
        <w:jc w:val="both"/>
        <w:rPr>
          <w:rFonts w:ascii="ITC Avant Garde Std Bk" w:eastAsia="MS Mincho" w:hAnsi="ITC Avant Garde Std Bk" w:cs="Arial"/>
        </w:rPr>
      </w:pPr>
    </w:p>
    <w:p w14:paraId="65671196"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VII.- </w:t>
      </w:r>
      <w:r w:rsidRPr="0072663B">
        <w:rPr>
          <w:rFonts w:ascii="ITC Avant Garde Std Bk" w:eastAsia="MS Mincho" w:hAnsi="ITC Avant Garde Std Bk" w:cs="Arial"/>
        </w:rPr>
        <w:t>Intentar contra los órganos sociales o contra los socios, las acciones que correspondan para exigirles daños y perjuicios.</w:t>
      </w:r>
    </w:p>
    <w:p w14:paraId="3E1A8621" w14:textId="77777777" w:rsidR="0072663B" w:rsidRPr="0072663B" w:rsidRDefault="0072663B" w:rsidP="0072663B">
      <w:pPr>
        <w:pStyle w:val="Textosinformato"/>
        <w:ind w:firstLine="289"/>
        <w:jc w:val="both"/>
        <w:rPr>
          <w:rFonts w:ascii="ITC Avant Garde Std Bk" w:eastAsia="MS Mincho" w:hAnsi="ITC Avant Garde Std Bk" w:cs="Arial"/>
        </w:rPr>
      </w:pPr>
    </w:p>
    <w:p w14:paraId="1A986347"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VIII.- </w:t>
      </w:r>
      <w:r w:rsidRPr="0072663B">
        <w:rPr>
          <w:rFonts w:ascii="ITC Avant Garde Std Bk" w:eastAsia="MS Mincho" w:hAnsi="ITC Avant Garde Std Bk" w:cs="Arial"/>
        </w:rPr>
        <w:t>Modificar el contrato social.</w:t>
      </w:r>
    </w:p>
    <w:p w14:paraId="6325529D" w14:textId="77777777" w:rsidR="0072663B" w:rsidRPr="0072663B" w:rsidRDefault="0072663B" w:rsidP="0072663B">
      <w:pPr>
        <w:pStyle w:val="Textosinformato"/>
        <w:ind w:firstLine="289"/>
        <w:jc w:val="both"/>
        <w:rPr>
          <w:rFonts w:ascii="ITC Avant Garde Std Bk" w:eastAsia="MS Mincho" w:hAnsi="ITC Avant Garde Std Bk" w:cs="Arial"/>
        </w:rPr>
      </w:pPr>
    </w:p>
    <w:p w14:paraId="29DF373D"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IX.- </w:t>
      </w:r>
      <w:r w:rsidRPr="0072663B">
        <w:rPr>
          <w:rFonts w:ascii="ITC Avant Garde Std Bk" w:eastAsia="MS Mincho" w:hAnsi="ITC Avant Garde Std Bk" w:cs="Arial"/>
        </w:rPr>
        <w:t>Consentir en las cesiones de partes sociales y en la admisión de nuevos socios.</w:t>
      </w:r>
    </w:p>
    <w:p w14:paraId="7356EFB5" w14:textId="77777777" w:rsidR="0072663B" w:rsidRPr="0072663B" w:rsidRDefault="0072663B" w:rsidP="0072663B">
      <w:pPr>
        <w:pStyle w:val="Textosinformato"/>
        <w:ind w:firstLine="289"/>
        <w:jc w:val="both"/>
        <w:rPr>
          <w:rFonts w:ascii="ITC Avant Garde Std Bk" w:eastAsia="MS Mincho" w:hAnsi="ITC Avant Garde Std Bk" w:cs="Arial"/>
        </w:rPr>
      </w:pPr>
    </w:p>
    <w:p w14:paraId="6936D6B5"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X.- </w:t>
      </w:r>
      <w:r w:rsidRPr="0072663B">
        <w:rPr>
          <w:rFonts w:ascii="ITC Avant Garde Std Bk" w:eastAsia="MS Mincho" w:hAnsi="ITC Avant Garde Std Bk" w:cs="Arial"/>
        </w:rPr>
        <w:t>Decidir sobre los aumentos y reducciones del capital social.</w:t>
      </w:r>
    </w:p>
    <w:p w14:paraId="77D7C394" w14:textId="77777777" w:rsidR="0072663B" w:rsidRPr="0072663B" w:rsidRDefault="0072663B" w:rsidP="0072663B">
      <w:pPr>
        <w:pStyle w:val="Textosinformato"/>
        <w:ind w:firstLine="289"/>
        <w:jc w:val="both"/>
        <w:rPr>
          <w:rFonts w:ascii="ITC Avant Garde Std Bk" w:eastAsia="MS Mincho" w:hAnsi="ITC Avant Garde Std Bk" w:cs="Arial"/>
        </w:rPr>
      </w:pPr>
    </w:p>
    <w:p w14:paraId="2B76FF33"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XI.- </w:t>
      </w:r>
      <w:r w:rsidRPr="0072663B">
        <w:rPr>
          <w:rFonts w:ascii="ITC Avant Garde Std Bk" w:eastAsia="MS Mincho" w:hAnsi="ITC Avant Garde Std Bk" w:cs="Arial"/>
        </w:rPr>
        <w:t>Decidir sobre la disolución de la sociedad, y</w:t>
      </w:r>
    </w:p>
    <w:p w14:paraId="0F2919E0" w14:textId="77777777" w:rsidR="0072663B" w:rsidRPr="0072663B" w:rsidRDefault="0072663B" w:rsidP="0072663B">
      <w:pPr>
        <w:pStyle w:val="Textosinformato"/>
        <w:ind w:firstLine="289"/>
        <w:jc w:val="both"/>
        <w:rPr>
          <w:rFonts w:ascii="ITC Avant Garde Std Bk" w:eastAsia="MS Mincho" w:hAnsi="ITC Avant Garde Std Bk" w:cs="Arial"/>
        </w:rPr>
      </w:pPr>
    </w:p>
    <w:p w14:paraId="36D271C1"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XII.- </w:t>
      </w:r>
      <w:r w:rsidRPr="0072663B">
        <w:rPr>
          <w:rFonts w:ascii="ITC Avant Garde Std Bk" w:eastAsia="MS Mincho" w:hAnsi="ITC Avant Garde Std Bk" w:cs="Arial"/>
        </w:rPr>
        <w:t>Las demás que les correspondan conforme a la Ley o al contrato social.</w:t>
      </w:r>
    </w:p>
    <w:p w14:paraId="4262C89D" w14:textId="77777777" w:rsidR="0072663B" w:rsidRPr="0072663B" w:rsidRDefault="0072663B" w:rsidP="0072663B">
      <w:pPr>
        <w:pStyle w:val="Textosinformato"/>
        <w:ind w:firstLine="289"/>
        <w:jc w:val="both"/>
        <w:rPr>
          <w:rFonts w:ascii="ITC Avant Garde Std Bk" w:eastAsia="MS Mincho" w:hAnsi="ITC Avant Garde Std Bk" w:cs="Arial"/>
        </w:rPr>
      </w:pPr>
    </w:p>
    <w:p w14:paraId="62B6FE28"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79" w:name="Artículo_79"/>
      <w:r w:rsidRPr="0072663B">
        <w:rPr>
          <w:rFonts w:ascii="ITC Avant Garde Std Bk" w:eastAsia="MS Mincho" w:hAnsi="ITC Avant Garde Std Bk" w:cs="Arial"/>
          <w:b/>
          <w:bCs/>
        </w:rPr>
        <w:t>Artículo 79</w:t>
      </w:r>
      <w:bookmarkEnd w:id="79"/>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Todo socio tendrá derecho a participar en las decisiones de las asambleas, gozando de un voto por cada mil pesos de su aportación o el múltiplo de esta cantidad que se hubiere determinado, salvo lo que el contrato social establezca sobre partes sociales privilegiadas.</w:t>
      </w:r>
    </w:p>
    <w:p w14:paraId="21413D8B"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reformado DOF 11-06-1992</w:t>
      </w:r>
    </w:p>
    <w:p w14:paraId="5EE2BE62" w14:textId="77777777" w:rsidR="0072663B" w:rsidRPr="0072663B" w:rsidRDefault="0072663B" w:rsidP="0072663B">
      <w:pPr>
        <w:pStyle w:val="Textosinformato"/>
        <w:ind w:firstLine="289"/>
        <w:jc w:val="both"/>
        <w:rPr>
          <w:rFonts w:ascii="ITC Avant Garde Std Bk" w:eastAsia="MS Mincho" w:hAnsi="ITC Avant Garde Std Bk" w:cs="Arial"/>
        </w:rPr>
      </w:pPr>
    </w:p>
    <w:p w14:paraId="3BAE9AFB"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80" w:name="Artículo_80"/>
      <w:r w:rsidRPr="0072663B">
        <w:rPr>
          <w:rFonts w:ascii="ITC Avant Garde Std Bk" w:eastAsia="MS Mincho" w:hAnsi="ITC Avant Garde Std Bk" w:cs="Arial"/>
          <w:b/>
          <w:bCs/>
        </w:rPr>
        <w:t>Artículo 80</w:t>
      </w:r>
      <w:bookmarkEnd w:id="80"/>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Las asambleas se reunirán en el domicilio social, por lo menos una vez al año, en la época fijada en el contrato.</w:t>
      </w:r>
    </w:p>
    <w:p w14:paraId="347C5FCF" w14:textId="77777777" w:rsidR="0072663B" w:rsidRPr="0072663B" w:rsidRDefault="0072663B" w:rsidP="0072663B">
      <w:pPr>
        <w:pStyle w:val="Textosinformato"/>
        <w:ind w:firstLine="289"/>
        <w:jc w:val="both"/>
        <w:rPr>
          <w:rFonts w:ascii="ITC Avant Garde Std Bk" w:eastAsia="MS Mincho" w:hAnsi="ITC Avant Garde Std Bk" w:cs="Arial"/>
        </w:rPr>
      </w:pPr>
    </w:p>
    <w:p w14:paraId="22744CC3" w14:textId="77777777" w:rsidR="0072663B" w:rsidRPr="0072663B" w:rsidRDefault="0072663B" w:rsidP="0072663B">
      <w:pPr>
        <w:ind w:firstLine="288"/>
        <w:rPr>
          <w:rFonts w:cs="Arial"/>
          <w:szCs w:val="20"/>
          <w:lang w:val="es-ES_tradnl"/>
        </w:rPr>
      </w:pPr>
      <w:r w:rsidRPr="0072663B">
        <w:rPr>
          <w:rFonts w:cs="Arial"/>
          <w:szCs w:val="20"/>
          <w:lang w:val="es-ES_tradnl"/>
        </w:rPr>
        <w:t>No se entenderá que una asamblea se realiza fuera del domicilio social por el sólo hecho de utilizarse medios electrónicos, ópticos o de cualquier otra tecnología.</w:t>
      </w:r>
    </w:p>
    <w:p w14:paraId="62B19008" w14:textId="77777777" w:rsidR="0072663B" w:rsidRPr="0072663B" w:rsidRDefault="0072663B" w:rsidP="0072663B">
      <w:pPr>
        <w:jc w:val="right"/>
        <w:rPr>
          <w:rFonts w:eastAsia="MS Mincho"/>
          <w:i/>
          <w:iCs/>
          <w:color w:val="0000FF"/>
          <w:sz w:val="16"/>
          <w:szCs w:val="16"/>
        </w:rPr>
      </w:pPr>
      <w:r w:rsidRPr="0072663B">
        <w:rPr>
          <w:rFonts w:eastAsia="MS Mincho"/>
          <w:i/>
          <w:iCs/>
          <w:color w:val="0000FF"/>
          <w:sz w:val="16"/>
          <w:szCs w:val="16"/>
        </w:rPr>
        <w:t>Párrafo adicionado DOF 20-10-2023</w:t>
      </w:r>
    </w:p>
    <w:p w14:paraId="50EF6FC7" w14:textId="77777777" w:rsidR="0072663B" w:rsidRPr="0072663B" w:rsidRDefault="0072663B" w:rsidP="0072663B">
      <w:pPr>
        <w:ind w:firstLine="288"/>
        <w:rPr>
          <w:rFonts w:cs="Arial"/>
          <w:szCs w:val="20"/>
          <w:lang w:val="es-ES_tradnl"/>
        </w:rPr>
      </w:pPr>
    </w:p>
    <w:p w14:paraId="0C9FFC37" w14:textId="77777777" w:rsidR="0072663B" w:rsidRPr="0072663B" w:rsidRDefault="0072663B" w:rsidP="0072663B">
      <w:pPr>
        <w:ind w:firstLine="288"/>
        <w:rPr>
          <w:rFonts w:cs="Arial"/>
          <w:szCs w:val="20"/>
          <w:lang w:val="es-ES_tradnl"/>
        </w:rPr>
      </w:pPr>
      <w:r w:rsidRPr="0072663B">
        <w:rPr>
          <w:rFonts w:cs="Arial"/>
          <w:szCs w:val="20"/>
          <w:lang w:val="es-ES_tradnl"/>
        </w:rPr>
        <w:t>Adicionalmente, los socios podrán celebrar asambleas fuera del domicilio social, siempre y cuando la totalidad de los socios lo aprueben y adicionalmente exista la posibilidad de utilizar medios electrónicos, ópticos o de cualquier otra tecnología. Para dichas asambleas, en este caso, se deberá señalar en el acta de asamblea, el domicilio en el cual se llevó a cabo la asamblea respectiva.</w:t>
      </w:r>
    </w:p>
    <w:p w14:paraId="709B7211" w14:textId="77777777" w:rsidR="0072663B" w:rsidRPr="0072663B" w:rsidRDefault="0072663B" w:rsidP="0072663B">
      <w:pPr>
        <w:jc w:val="right"/>
        <w:rPr>
          <w:rFonts w:eastAsia="MS Mincho"/>
          <w:i/>
          <w:iCs/>
          <w:color w:val="0000FF"/>
          <w:sz w:val="16"/>
          <w:szCs w:val="16"/>
        </w:rPr>
      </w:pPr>
      <w:r w:rsidRPr="0072663B">
        <w:rPr>
          <w:rFonts w:eastAsia="MS Mincho"/>
          <w:i/>
          <w:iCs/>
          <w:color w:val="0000FF"/>
          <w:sz w:val="16"/>
          <w:szCs w:val="16"/>
        </w:rPr>
        <w:t>Párrafo adicionado DOF 20-10-2023</w:t>
      </w:r>
    </w:p>
    <w:p w14:paraId="1673D6D6" w14:textId="77777777" w:rsidR="0072663B" w:rsidRPr="0072663B" w:rsidRDefault="0072663B" w:rsidP="0072663B">
      <w:pPr>
        <w:pStyle w:val="Textosinformato"/>
        <w:ind w:firstLine="289"/>
        <w:jc w:val="both"/>
        <w:rPr>
          <w:rFonts w:ascii="ITC Avant Garde Std Bk" w:eastAsia="MS Mincho" w:hAnsi="ITC Avant Garde Std Bk" w:cs="Arial"/>
        </w:rPr>
      </w:pPr>
    </w:p>
    <w:p w14:paraId="75058F81"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81" w:name="Artículo_81"/>
      <w:r w:rsidRPr="0072663B">
        <w:rPr>
          <w:rFonts w:ascii="ITC Avant Garde Std Bk" w:eastAsia="MS Mincho" w:hAnsi="ITC Avant Garde Std Bk" w:cs="Arial"/>
          <w:b/>
          <w:bCs/>
        </w:rPr>
        <w:t>Artículo 81</w:t>
      </w:r>
      <w:bookmarkEnd w:id="81"/>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Las asambleas serán convocadas por los gerentes; si no lo hicieren, por el Consejo de Vigilancia, y a falta u omisión de éste, por los socios que representen más de la tercera parte del capital social.</w:t>
      </w:r>
    </w:p>
    <w:p w14:paraId="715F37CE" w14:textId="77777777" w:rsidR="0072663B" w:rsidRPr="0072663B" w:rsidRDefault="0072663B" w:rsidP="0072663B">
      <w:pPr>
        <w:pStyle w:val="Textosinformato"/>
        <w:ind w:firstLine="289"/>
        <w:jc w:val="both"/>
        <w:rPr>
          <w:rFonts w:ascii="ITC Avant Garde Std Bk" w:eastAsia="MS Mincho" w:hAnsi="ITC Avant Garde Std Bk" w:cs="Arial"/>
        </w:rPr>
      </w:pPr>
    </w:p>
    <w:p w14:paraId="6CECC20F" w14:textId="77777777" w:rsidR="0072663B" w:rsidRPr="0072663B" w:rsidRDefault="0072663B" w:rsidP="0072663B">
      <w:pPr>
        <w:ind w:firstLine="288"/>
        <w:rPr>
          <w:rFonts w:cs="Arial"/>
          <w:szCs w:val="20"/>
          <w:lang w:val="es-ES_tradnl"/>
        </w:rPr>
      </w:pPr>
      <w:r w:rsidRPr="0072663B">
        <w:rPr>
          <w:rFonts w:cs="Arial"/>
          <w:szCs w:val="20"/>
          <w:lang w:val="es-ES_tradnl"/>
        </w:rPr>
        <w:t>Las convocatorias se harán por medio de la publicación de un aviso en el sistema electrónico establecido por la Secretaría de Economía conforme a lo dispuesto en el artículo 50 Bis del Código de Comercio, deberán contener la orden del día y estar firmadas por quien las realiza y se publicarán con la anticipación que fijen los estatutos o en su defecto, con ocho días de anticipación a la celebración de la asamblea.</w:t>
      </w:r>
    </w:p>
    <w:p w14:paraId="51DDACC3" w14:textId="77777777" w:rsidR="0072663B" w:rsidRPr="0072663B" w:rsidRDefault="0072663B" w:rsidP="0072663B">
      <w:pPr>
        <w:jc w:val="right"/>
        <w:rPr>
          <w:rFonts w:eastAsia="MS Mincho"/>
          <w:i/>
          <w:iCs/>
          <w:color w:val="0000FF"/>
          <w:sz w:val="16"/>
          <w:szCs w:val="16"/>
        </w:rPr>
      </w:pPr>
      <w:r w:rsidRPr="0072663B">
        <w:rPr>
          <w:rFonts w:eastAsia="MS Mincho"/>
          <w:i/>
          <w:iCs/>
          <w:color w:val="0000FF"/>
          <w:sz w:val="16"/>
          <w:szCs w:val="16"/>
        </w:rPr>
        <w:t>Párrafo reformado DOF 20-10-2023</w:t>
      </w:r>
    </w:p>
    <w:p w14:paraId="4039A3A9" w14:textId="77777777" w:rsidR="0072663B" w:rsidRPr="0072663B" w:rsidRDefault="0072663B" w:rsidP="0072663B">
      <w:pPr>
        <w:pStyle w:val="Textosinformato"/>
        <w:ind w:firstLine="289"/>
        <w:jc w:val="both"/>
        <w:rPr>
          <w:rFonts w:ascii="ITC Avant Garde Std Bk" w:eastAsia="MS Mincho" w:hAnsi="ITC Avant Garde Std Bk" w:cs="Arial"/>
        </w:rPr>
      </w:pPr>
    </w:p>
    <w:p w14:paraId="7E4856AB"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82" w:name="Artículo_82"/>
      <w:r w:rsidRPr="0072663B">
        <w:rPr>
          <w:rFonts w:ascii="ITC Avant Garde Std Bk" w:eastAsia="MS Mincho" w:hAnsi="ITC Avant Garde Std Bk" w:cs="Arial"/>
          <w:b/>
          <w:bCs/>
        </w:rPr>
        <w:t>Artículo 82</w:t>
      </w:r>
      <w:bookmarkEnd w:id="82"/>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El contrato social podrá consignar los casos en que la reunión de la asamblea no sea necesaria, y en ellos se remitirá a los socios, por carta certificada con acuse de recibo, el texto de las resoluciones o decisiones, emitiéndose el voto correspondiente por escrito.</w:t>
      </w:r>
    </w:p>
    <w:p w14:paraId="3831DAE1" w14:textId="77777777" w:rsidR="0072663B" w:rsidRPr="0072663B" w:rsidRDefault="0072663B" w:rsidP="0072663B">
      <w:pPr>
        <w:pStyle w:val="Textosinformato"/>
        <w:ind w:firstLine="289"/>
        <w:jc w:val="both"/>
        <w:rPr>
          <w:rFonts w:ascii="ITC Avant Garde Std Bk" w:eastAsia="MS Mincho" w:hAnsi="ITC Avant Garde Std Bk" w:cs="Arial"/>
        </w:rPr>
      </w:pPr>
    </w:p>
    <w:p w14:paraId="6BA6ADD9"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Si así lo solicitan los socios que representen más de la tercera parte del capital social, deberá convocarse a la asamblea, aun cuando el contrato social sólo exija el voto por correspondencia.</w:t>
      </w:r>
    </w:p>
    <w:p w14:paraId="74683BF0" w14:textId="77777777" w:rsidR="0072663B" w:rsidRPr="0072663B" w:rsidRDefault="0072663B" w:rsidP="0072663B">
      <w:pPr>
        <w:pStyle w:val="Textosinformato"/>
        <w:ind w:firstLine="289"/>
        <w:jc w:val="both"/>
        <w:rPr>
          <w:rFonts w:ascii="ITC Avant Garde Std Bk" w:eastAsia="MS Mincho" w:hAnsi="ITC Avant Garde Std Bk" w:cs="Arial"/>
        </w:rPr>
      </w:pPr>
    </w:p>
    <w:p w14:paraId="5DD06BC8" w14:textId="77777777" w:rsidR="0072663B" w:rsidRPr="0072663B" w:rsidRDefault="0072663B" w:rsidP="0072663B">
      <w:pPr>
        <w:ind w:firstLine="288"/>
        <w:rPr>
          <w:rFonts w:cs="Arial"/>
          <w:szCs w:val="20"/>
          <w:lang w:val="es-ES_tradnl"/>
        </w:rPr>
      </w:pPr>
      <w:r w:rsidRPr="0072663B">
        <w:rPr>
          <w:rFonts w:cs="Arial"/>
          <w:szCs w:val="20"/>
          <w:lang w:val="es-ES_tradnl"/>
        </w:rPr>
        <w:t>Si así lo establecen los estatutos, las asambleas se podrán llevar a cabo mediante el uso de medios electrónicos, ópticos o de cualquier otra tecnología a fin de que la totalidad de los participantes en la asamblea o una parte de ellos pueda asistir.</w:t>
      </w:r>
    </w:p>
    <w:p w14:paraId="1FC3D2C4" w14:textId="77777777" w:rsidR="0072663B" w:rsidRPr="0072663B" w:rsidRDefault="0072663B" w:rsidP="0072663B">
      <w:pPr>
        <w:jc w:val="right"/>
        <w:rPr>
          <w:rFonts w:eastAsia="MS Mincho"/>
          <w:i/>
          <w:iCs/>
          <w:color w:val="0000FF"/>
          <w:sz w:val="16"/>
          <w:szCs w:val="16"/>
        </w:rPr>
      </w:pPr>
      <w:r w:rsidRPr="0072663B">
        <w:rPr>
          <w:rFonts w:eastAsia="MS Mincho"/>
          <w:i/>
          <w:iCs/>
          <w:color w:val="0000FF"/>
          <w:sz w:val="16"/>
          <w:szCs w:val="16"/>
        </w:rPr>
        <w:t>Párrafo adicionado DOF 20-10-2023</w:t>
      </w:r>
    </w:p>
    <w:p w14:paraId="36796D64" w14:textId="77777777" w:rsidR="0072663B" w:rsidRPr="0072663B" w:rsidRDefault="0072663B" w:rsidP="0072663B">
      <w:pPr>
        <w:pStyle w:val="Textosinformato"/>
        <w:ind w:firstLine="289"/>
        <w:jc w:val="both"/>
        <w:rPr>
          <w:rFonts w:ascii="ITC Avant Garde Std Bk" w:eastAsia="MS Mincho" w:hAnsi="ITC Avant Garde Std Bk" w:cs="Arial"/>
        </w:rPr>
      </w:pPr>
    </w:p>
    <w:p w14:paraId="6B66540A"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83" w:name="Artículo_83"/>
      <w:r w:rsidRPr="0072663B">
        <w:rPr>
          <w:rFonts w:ascii="ITC Avant Garde Std Bk" w:eastAsia="MS Mincho" w:hAnsi="ITC Avant Garde Std Bk" w:cs="Arial"/>
          <w:b/>
          <w:bCs/>
        </w:rPr>
        <w:t>Artículo 83</w:t>
      </w:r>
      <w:bookmarkEnd w:id="83"/>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Salvo pacto en contrario, la modificación del contrato social se decidirá por la mayoría de los socios que representen, por lo menos, las tres cuartas partes del capital social; con excepción de los casos de cambio de objeto o de las reglas que determinen un aumento en las obligaciones de los socios, en los cuales se requerirá la unanimidad de votos.</w:t>
      </w:r>
    </w:p>
    <w:p w14:paraId="4FB3051C" w14:textId="77777777" w:rsidR="0072663B" w:rsidRPr="0072663B" w:rsidRDefault="0072663B" w:rsidP="0072663B">
      <w:pPr>
        <w:pStyle w:val="Textosinformato"/>
        <w:ind w:firstLine="289"/>
        <w:jc w:val="both"/>
        <w:rPr>
          <w:rFonts w:ascii="ITC Avant Garde Std Bk" w:eastAsia="MS Mincho" w:hAnsi="ITC Avant Garde Std Bk" w:cs="Arial"/>
        </w:rPr>
      </w:pPr>
    </w:p>
    <w:p w14:paraId="21D7D838"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84" w:name="Artículo_84"/>
      <w:r w:rsidRPr="0072663B">
        <w:rPr>
          <w:rFonts w:ascii="ITC Avant Garde Std Bk" w:eastAsia="MS Mincho" w:hAnsi="ITC Avant Garde Std Bk" w:cs="Arial"/>
          <w:b/>
          <w:bCs/>
        </w:rPr>
        <w:t>Artículo 84</w:t>
      </w:r>
      <w:bookmarkEnd w:id="84"/>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Si el contrato social así lo establece, se procederá a la constitución de un Consejo de Vigilancia, formado de socios o de personas extrañas a la sociedad.</w:t>
      </w:r>
    </w:p>
    <w:p w14:paraId="708E9609" w14:textId="77777777" w:rsidR="0072663B" w:rsidRPr="0072663B" w:rsidRDefault="0072663B" w:rsidP="0072663B">
      <w:pPr>
        <w:pStyle w:val="Textosinformato"/>
        <w:ind w:firstLine="289"/>
        <w:jc w:val="both"/>
        <w:rPr>
          <w:rFonts w:ascii="ITC Avant Garde Std Bk" w:eastAsia="MS Mincho" w:hAnsi="ITC Avant Garde Std Bk" w:cs="Arial"/>
        </w:rPr>
      </w:pPr>
    </w:p>
    <w:p w14:paraId="291ED23B"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85" w:name="Artículo_85"/>
      <w:r w:rsidRPr="0072663B">
        <w:rPr>
          <w:rFonts w:ascii="ITC Avant Garde Std Bk" w:eastAsia="MS Mincho" w:hAnsi="ITC Avant Garde Std Bk" w:cs="Arial"/>
          <w:b/>
          <w:bCs/>
        </w:rPr>
        <w:t>Artículo 85</w:t>
      </w:r>
      <w:bookmarkEnd w:id="85"/>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En el contrato social podrá estipularse que los socios tengan derecho a percibir intereses no mayores del nueve por ciento anual sobre sus aportaciones, aun cuando no hubiere beneficios; pero solamente por el período de tiempo necesario para la ejecución de los trabajos que según el objeto de la sociedad deban preceder al comienzo de sus operaciones, sin que en ningún caso dicho período exceda de tres años. Estos intereses deberán cargarse a gastos generales.</w:t>
      </w:r>
    </w:p>
    <w:p w14:paraId="1E73D7C2"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Fe de erratas al artículo DOF 28-08-1934</w:t>
      </w:r>
    </w:p>
    <w:p w14:paraId="5D28FB67" w14:textId="77777777" w:rsidR="0072663B" w:rsidRPr="0072663B" w:rsidRDefault="0072663B" w:rsidP="0072663B">
      <w:pPr>
        <w:pStyle w:val="Textosinformato"/>
        <w:ind w:firstLine="289"/>
        <w:jc w:val="both"/>
        <w:rPr>
          <w:rFonts w:ascii="ITC Avant Garde Std Bk" w:eastAsia="MS Mincho" w:hAnsi="ITC Avant Garde Std Bk" w:cs="Arial"/>
        </w:rPr>
      </w:pPr>
    </w:p>
    <w:p w14:paraId="084174AA"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86" w:name="Artículo_86"/>
      <w:r w:rsidRPr="0072663B">
        <w:rPr>
          <w:rFonts w:ascii="ITC Avant Garde Std Bk" w:eastAsia="MS Mincho" w:hAnsi="ITC Avant Garde Std Bk" w:cs="Arial"/>
          <w:b/>
          <w:bCs/>
        </w:rPr>
        <w:t>Artículo 86</w:t>
      </w:r>
      <w:bookmarkEnd w:id="86"/>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Son aplicables a las sociedades de responsabilidad limitada las disposiciones de los artículos 27, 29, 30, 38, 42, 43, 44, 48 y 50, fracciones I, II, III y IV.</w:t>
      </w:r>
    </w:p>
    <w:p w14:paraId="522553DB" w14:textId="77777777" w:rsidR="0072663B" w:rsidRPr="0072663B" w:rsidRDefault="0072663B" w:rsidP="0072663B">
      <w:pPr>
        <w:pStyle w:val="Textosinformato"/>
        <w:ind w:firstLine="289"/>
        <w:jc w:val="both"/>
        <w:rPr>
          <w:rFonts w:ascii="ITC Avant Garde Std Bk" w:eastAsia="MS Mincho" w:hAnsi="ITC Avant Garde Std Bk" w:cs="Arial"/>
        </w:rPr>
      </w:pPr>
    </w:p>
    <w:p w14:paraId="7D0ED7F0"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CAPITULO V</w:t>
      </w:r>
    </w:p>
    <w:p w14:paraId="3D7F1B28"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De la sociedad anónima</w:t>
      </w:r>
    </w:p>
    <w:p w14:paraId="5041A8DE" w14:textId="77777777" w:rsidR="0072663B" w:rsidRPr="0072663B" w:rsidRDefault="0072663B" w:rsidP="0072663B">
      <w:pPr>
        <w:pStyle w:val="Textosinformato"/>
        <w:ind w:firstLine="289"/>
        <w:jc w:val="both"/>
        <w:rPr>
          <w:rFonts w:ascii="ITC Avant Garde Std Bk" w:eastAsia="MS Mincho" w:hAnsi="ITC Avant Garde Std Bk" w:cs="Arial"/>
        </w:rPr>
      </w:pPr>
    </w:p>
    <w:p w14:paraId="01F8369A"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87" w:name="Artículo_87"/>
      <w:r w:rsidRPr="0072663B">
        <w:rPr>
          <w:rFonts w:ascii="ITC Avant Garde Std Bk" w:eastAsia="MS Mincho" w:hAnsi="ITC Avant Garde Std Bk" w:cs="Arial"/>
          <w:b/>
          <w:bCs/>
        </w:rPr>
        <w:t>Artículo 87</w:t>
      </w:r>
      <w:bookmarkEnd w:id="87"/>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Sociedad anónima es la que existe bajo una denominación y se compone exclusivamente de socios cuya obligación se limita al pago de sus acciones.</w:t>
      </w:r>
    </w:p>
    <w:p w14:paraId="2A535F47" w14:textId="77777777" w:rsidR="0072663B" w:rsidRPr="0072663B" w:rsidRDefault="0072663B" w:rsidP="0072663B">
      <w:pPr>
        <w:pStyle w:val="Textosinformato"/>
        <w:ind w:firstLine="289"/>
        <w:jc w:val="both"/>
        <w:rPr>
          <w:rFonts w:ascii="ITC Avant Garde Std Bk" w:eastAsia="MS Mincho" w:hAnsi="ITC Avant Garde Std Bk" w:cs="Arial"/>
        </w:rPr>
      </w:pPr>
    </w:p>
    <w:p w14:paraId="5B7AFC83"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88" w:name="Artículo_88"/>
      <w:r w:rsidRPr="0072663B">
        <w:rPr>
          <w:rFonts w:ascii="ITC Avant Garde Std Bk" w:eastAsia="MS Mincho" w:hAnsi="ITC Avant Garde Std Bk" w:cs="Arial"/>
          <w:b/>
          <w:bCs/>
        </w:rPr>
        <w:t>Artículo 88</w:t>
      </w:r>
      <w:bookmarkEnd w:id="88"/>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denominación se formará libremente, pero será distinta de la de cualquiera otra sociedad y al emplearse irá siempre seguida de las palabras “Sociedad Anónima” o de su abreviatura “S.A.”</w:t>
      </w:r>
    </w:p>
    <w:p w14:paraId="183616A4" w14:textId="77777777" w:rsidR="0072663B" w:rsidRPr="0072663B" w:rsidRDefault="0072663B" w:rsidP="0072663B">
      <w:pPr>
        <w:pStyle w:val="Textosinformato"/>
        <w:ind w:firstLine="289"/>
        <w:jc w:val="both"/>
        <w:rPr>
          <w:rFonts w:ascii="ITC Avant Garde Std Bk" w:eastAsia="MS Mincho" w:hAnsi="ITC Avant Garde Std Bk" w:cs="Arial"/>
        </w:rPr>
      </w:pPr>
    </w:p>
    <w:p w14:paraId="6E0F5E61"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SECCION PRIMERA</w:t>
      </w:r>
    </w:p>
    <w:p w14:paraId="5EA4900B"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De la constitución de la sociedad</w:t>
      </w:r>
    </w:p>
    <w:p w14:paraId="6A36E9E8" w14:textId="77777777" w:rsidR="0072663B" w:rsidRPr="0072663B" w:rsidRDefault="0072663B" w:rsidP="0072663B">
      <w:pPr>
        <w:pStyle w:val="Textosinformato"/>
        <w:ind w:firstLine="289"/>
        <w:jc w:val="both"/>
        <w:rPr>
          <w:rFonts w:ascii="ITC Avant Garde Std Bk" w:eastAsia="MS Mincho" w:hAnsi="ITC Avant Garde Std Bk" w:cs="Arial"/>
        </w:rPr>
      </w:pPr>
    </w:p>
    <w:p w14:paraId="57B86968"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89" w:name="Artículo_89"/>
      <w:r w:rsidRPr="0072663B">
        <w:rPr>
          <w:rFonts w:ascii="ITC Avant Garde Std Bk" w:eastAsia="MS Mincho" w:hAnsi="ITC Avant Garde Std Bk" w:cs="Arial"/>
          <w:b/>
          <w:bCs/>
        </w:rPr>
        <w:t>Artículo 89</w:t>
      </w:r>
      <w:bookmarkEnd w:id="89"/>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Para proceder a la constitución de una sociedad anónima se requiere:</w:t>
      </w:r>
    </w:p>
    <w:p w14:paraId="58B0ABD9" w14:textId="77777777" w:rsidR="0072663B" w:rsidRPr="0072663B" w:rsidRDefault="0072663B" w:rsidP="0072663B">
      <w:pPr>
        <w:pStyle w:val="Textosinformato"/>
        <w:ind w:firstLine="289"/>
        <w:jc w:val="both"/>
        <w:rPr>
          <w:rFonts w:ascii="ITC Avant Garde Std Bk" w:eastAsia="MS Mincho" w:hAnsi="ITC Avant Garde Std Bk" w:cs="Arial"/>
        </w:rPr>
      </w:pPr>
    </w:p>
    <w:p w14:paraId="0CBD8159"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 </w:t>
      </w:r>
      <w:r w:rsidRPr="0072663B">
        <w:rPr>
          <w:rFonts w:ascii="ITC Avant Garde Std Bk" w:eastAsia="MS Mincho" w:hAnsi="ITC Avant Garde Std Bk" w:cs="Arial"/>
        </w:rPr>
        <w:t>Que haya dos socios como mínimo, y que cada uno de ellos suscriba una acción por lo menos;</w:t>
      </w:r>
    </w:p>
    <w:p w14:paraId="5D17DAD1"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Fracción reformada DOF 11-06-1992</w:t>
      </w:r>
    </w:p>
    <w:p w14:paraId="7732798F" w14:textId="77777777" w:rsidR="0072663B" w:rsidRPr="0072663B" w:rsidRDefault="0072663B" w:rsidP="0072663B">
      <w:pPr>
        <w:pStyle w:val="Textosinformato"/>
        <w:ind w:firstLine="289"/>
        <w:jc w:val="both"/>
        <w:rPr>
          <w:rFonts w:ascii="ITC Avant Garde Std Bk" w:eastAsia="MS Mincho" w:hAnsi="ITC Avant Garde Std Bk" w:cs="Arial"/>
        </w:rPr>
      </w:pPr>
    </w:p>
    <w:p w14:paraId="666E69E5"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b/>
          <w:sz w:val="20"/>
        </w:rPr>
        <w:t>II.</w:t>
      </w:r>
      <w:r w:rsidRPr="0072663B">
        <w:rPr>
          <w:rFonts w:ascii="ITC Avant Garde Std Bk" w:hAnsi="ITC Avant Garde Std Bk"/>
          <w:sz w:val="20"/>
        </w:rPr>
        <w:t>- Que el contrato social establezca el monto mínimo del capital social y que esté íntegramente suscrito;</w:t>
      </w:r>
    </w:p>
    <w:p w14:paraId="34E15547"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Fracción reformada DOF 11-06-1992, 28-07-2006, 15-12-2011</w:t>
      </w:r>
    </w:p>
    <w:p w14:paraId="43914B86" w14:textId="77777777" w:rsidR="0072663B" w:rsidRPr="0072663B" w:rsidRDefault="0072663B" w:rsidP="0072663B">
      <w:pPr>
        <w:pStyle w:val="Textosinformato"/>
        <w:ind w:firstLine="289"/>
        <w:jc w:val="both"/>
        <w:rPr>
          <w:rFonts w:ascii="ITC Avant Garde Std Bk" w:eastAsia="MS Mincho" w:hAnsi="ITC Avant Garde Std Bk" w:cs="Arial"/>
        </w:rPr>
      </w:pPr>
    </w:p>
    <w:p w14:paraId="380B3F81"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III.- </w:t>
      </w:r>
      <w:r w:rsidRPr="0072663B">
        <w:rPr>
          <w:rFonts w:ascii="ITC Avant Garde Std Bk" w:eastAsia="MS Mincho" w:hAnsi="ITC Avant Garde Std Bk" w:cs="Arial"/>
        </w:rPr>
        <w:t>Que se exhiba en dinero efectivo, cuando menos el veinte por ciento del valor de cada acción pagadera en numerario, y</w:t>
      </w:r>
    </w:p>
    <w:p w14:paraId="228FF9F4" w14:textId="77777777" w:rsidR="0072663B" w:rsidRPr="0072663B" w:rsidRDefault="0072663B" w:rsidP="0072663B">
      <w:pPr>
        <w:pStyle w:val="Textosinformato"/>
        <w:ind w:firstLine="289"/>
        <w:jc w:val="both"/>
        <w:rPr>
          <w:rFonts w:ascii="ITC Avant Garde Std Bk" w:eastAsia="MS Mincho" w:hAnsi="ITC Avant Garde Std Bk" w:cs="Arial"/>
        </w:rPr>
      </w:pPr>
    </w:p>
    <w:p w14:paraId="0874C110"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IV.- </w:t>
      </w:r>
      <w:r w:rsidRPr="0072663B">
        <w:rPr>
          <w:rFonts w:ascii="ITC Avant Garde Std Bk" w:eastAsia="MS Mincho" w:hAnsi="ITC Avant Garde Std Bk" w:cs="Arial"/>
        </w:rPr>
        <w:t>Que se exhiba íntegramente el valor de cada acción que haya de pagarse, en todo o en parte, con bienes distintos del numerario.</w:t>
      </w:r>
    </w:p>
    <w:p w14:paraId="021F37DE" w14:textId="77777777" w:rsidR="0072663B" w:rsidRPr="0072663B" w:rsidRDefault="0072663B" w:rsidP="0072663B">
      <w:pPr>
        <w:pStyle w:val="Textosinformato"/>
        <w:ind w:firstLine="289"/>
        <w:jc w:val="both"/>
        <w:rPr>
          <w:rFonts w:ascii="ITC Avant Garde Std Bk" w:eastAsia="MS Mincho" w:hAnsi="ITC Avant Garde Std Bk" w:cs="Arial"/>
        </w:rPr>
      </w:pPr>
    </w:p>
    <w:p w14:paraId="02AEE3D8" w14:textId="77777777" w:rsidR="0072663B" w:rsidRPr="0072663B" w:rsidRDefault="0072663B" w:rsidP="0072663B">
      <w:pPr>
        <w:pStyle w:val="Texto"/>
        <w:spacing w:after="0" w:line="240" w:lineRule="auto"/>
        <w:rPr>
          <w:rFonts w:ascii="ITC Avant Garde Std Bk" w:hAnsi="ITC Avant Garde Std Bk"/>
          <w:sz w:val="20"/>
        </w:rPr>
      </w:pPr>
      <w:bookmarkStart w:id="90" w:name="Artículo_90"/>
      <w:r w:rsidRPr="0072663B">
        <w:rPr>
          <w:rFonts w:ascii="ITC Avant Garde Std Bk" w:hAnsi="ITC Avant Garde Std Bk"/>
          <w:b/>
          <w:sz w:val="20"/>
        </w:rPr>
        <w:t>Artículo 90</w:t>
      </w:r>
      <w:bookmarkEnd w:id="90"/>
      <w:r w:rsidRPr="0072663B">
        <w:rPr>
          <w:rFonts w:ascii="ITC Avant Garde Std Bk" w:hAnsi="ITC Avant Garde Std Bk"/>
          <w:b/>
          <w:sz w:val="20"/>
        </w:rPr>
        <w:t>.</w:t>
      </w:r>
      <w:r w:rsidRPr="0072663B">
        <w:rPr>
          <w:rFonts w:ascii="ITC Avant Garde Std Bk" w:hAnsi="ITC Avant Garde Std Bk"/>
          <w:sz w:val="20"/>
        </w:rPr>
        <w:t xml:space="preserve"> La sociedad anónima puede constituirse por la comparecencia ante fedatario público, de las personas que otorguen la escritura o póliza correspondiente, o por suscripción pública, en cuyo caso se estará a lo establecido en el artículo 11 de la Ley del Mercado de Valores.</w:t>
      </w:r>
    </w:p>
    <w:p w14:paraId="0A677EAF"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reformado DOF 13-06-2014</w:t>
      </w:r>
    </w:p>
    <w:p w14:paraId="3F73C64D" w14:textId="77777777" w:rsidR="0072663B" w:rsidRPr="0072663B" w:rsidRDefault="0072663B" w:rsidP="0072663B">
      <w:pPr>
        <w:pStyle w:val="Textosinformato"/>
        <w:ind w:firstLine="289"/>
        <w:jc w:val="both"/>
        <w:rPr>
          <w:rFonts w:ascii="ITC Avant Garde Std Bk" w:eastAsia="MS Mincho" w:hAnsi="ITC Avant Garde Std Bk" w:cs="Arial"/>
        </w:rPr>
      </w:pPr>
    </w:p>
    <w:p w14:paraId="578B5C2B" w14:textId="77777777" w:rsidR="0072663B" w:rsidRPr="0072663B" w:rsidRDefault="0072663B" w:rsidP="0072663B">
      <w:pPr>
        <w:pStyle w:val="Texto"/>
        <w:spacing w:after="0" w:line="240" w:lineRule="auto"/>
        <w:rPr>
          <w:rFonts w:ascii="ITC Avant Garde Std Bk" w:hAnsi="ITC Avant Garde Std Bk"/>
          <w:sz w:val="20"/>
        </w:rPr>
      </w:pPr>
      <w:bookmarkStart w:id="91" w:name="Artículo_91"/>
      <w:r w:rsidRPr="0072663B">
        <w:rPr>
          <w:rFonts w:ascii="ITC Avant Garde Std Bk" w:hAnsi="ITC Avant Garde Std Bk"/>
          <w:b/>
          <w:sz w:val="20"/>
        </w:rPr>
        <w:t>Artículo 91</w:t>
      </w:r>
      <w:bookmarkEnd w:id="91"/>
      <w:r w:rsidRPr="0072663B">
        <w:rPr>
          <w:rFonts w:ascii="ITC Avant Garde Std Bk" w:hAnsi="ITC Avant Garde Std Bk"/>
          <w:b/>
          <w:sz w:val="20"/>
        </w:rPr>
        <w:t>.</w:t>
      </w:r>
      <w:r w:rsidRPr="0072663B">
        <w:rPr>
          <w:rFonts w:ascii="ITC Avant Garde Std Bk" w:hAnsi="ITC Avant Garde Std Bk"/>
          <w:sz w:val="20"/>
        </w:rPr>
        <w:t xml:space="preserve"> La escritura constitutiva o póliza de la sociedad anónima deberá contener, además de los datos requeridos por el artículo 6o., los siguientes:</w:t>
      </w:r>
    </w:p>
    <w:p w14:paraId="185BD057"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reformado DOF 13-06-2014</w:t>
      </w:r>
    </w:p>
    <w:p w14:paraId="1554509B" w14:textId="77777777" w:rsidR="0072663B" w:rsidRPr="0072663B" w:rsidRDefault="0072663B" w:rsidP="0072663B">
      <w:pPr>
        <w:pStyle w:val="Textosinformato"/>
        <w:ind w:firstLine="289"/>
        <w:jc w:val="both"/>
        <w:rPr>
          <w:rFonts w:ascii="ITC Avant Garde Std Bk" w:eastAsia="MS Mincho" w:hAnsi="ITC Avant Garde Std Bk" w:cs="Arial"/>
        </w:rPr>
      </w:pPr>
    </w:p>
    <w:p w14:paraId="5EA50A39"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 </w:t>
      </w:r>
      <w:r w:rsidRPr="0072663B">
        <w:rPr>
          <w:rFonts w:ascii="ITC Avant Garde Std Bk" w:eastAsia="MS Mincho" w:hAnsi="ITC Avant Garde Std Bk" w:cs="Arial"/>
          <w:b/>
          <w:bCs/>
        </w:rPr>
        <w:tab/>
      </w:r>
      <w:r w:rsidRPr="0072663B">
        <w:rPr>
          <w:rFonts w:ascii="ITC Avant Garde Std Bk" w:eastAsia="MS Mincho" w:hAnsi="ITC Avant Garde Std Bk" w:cs="Arial"/>
        </w:rPr>
        <w:t>La parte exhibida del capital social;</w:t>
      </w:r>
    </w:p>
    <w:p w14:paraId="7C860438"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3C5CDE8A"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II.- </w:t>
      </w:r>
      <w:r w:rsidRPr="0072663B">
        <w:rPr>
          <w:rFonts w:ascii="ITC Avant Garde Std Bk" w:eastAsia="MS Mincho" w:hAnsi="ITC Avant Garde Std Bk" w:cs="Arial"/>
          <w:b/>
          <w:bCs/>
        </w:rPr>
        <w:tab/>
      </w:r>
      <w:r w:rsidRPr="0072663B">
        <w:rPr>
          <w:rFonts w:ascii="ITC Avant Garde Std Bk" w:eastAsia="MS Mincho" w:hAnsi="ITC Avant Garde Std Bk" w:cs="Arial"/>
        </w:rPr>
        <w:t>El número, valor nominal y naturaleza de la acciones en que se divide el capital social, salvo lo dispuesto en el segundo párrafo de la fracción IV del artículo 125;</w:t>
      </w:r>
    </w:p>
    <w:p w14:paraId="51D23A42"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0911E5EC"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III.- </w:t>
      </w:r>
      <w:r w:rsidRPr="0072663B">
        <w:rPr>
          <w:rFonts w:ascii="ITC Avant Garde Std Bk" w:eastAsia="MS Mincho" w:hAnsi="ITC Avant Garde Std Bk" w:cs="Arial"/>
          <w:b/>
          <w:bCs/>
        </w:rPr>
        <w:tab/>
      </w:r>
      <w:r w:rsidRPr="0072663B">
        <w:rPr>
          <w:rFonts w:ascii="ITC Avant Garde Std Bk" w:eastAsia="MS Mincho" w:hAnsi="ITC Avant Garde Std Bk" w:cs="Arial"/>
        </w:rPr>
        <w:t>La forma y términos en que deba pagarse la parte insoluta de las acciones;</w:t>
      </w:r>
    </w:p>
    <w:p w14:paraId="0EAE5073"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50510AB7"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IV.- </w:t>
      </w:r>
      <w:r w:rsidRPr="0072663B">
        <w:rPr>
          <w:rFonts w:ascii="ITC Avant Garde Std Bk" w:eastAsia="MS Mincho" w:hAnsi="ITC Avant Garde Std Bk" w:cs="Arial"/>
          <w:b/>
          <w:bCs/>
        </w:rPr>
        <w:tab/>
      </w:r>
      <w:r w:rsidRPr="0072663B">
        <w:rPr>
          <w:rFonts w:ascii="ITC Avant Garde Std Bk" w:eastAsia="MS Mincho" w:hAnsi="ITC Avant Garde Std Bk" w:cs="Arial"/>
        </w:rPr>
        <w:t>La participación en las utilidades concedidas a los fundadores;</w:t>
      </w:r>
    </w:p>
    <w:p w14:paraId="5014FE7F"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50743D2E"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V.- </w:t>
      </w:r>
      <w:r w:rsidRPr="0072663B">
        <w:rPr>
          <w:rFonts w:ascii="ITC Avant Garde Std Bk" w:eastAsia="MS Mincho" w:hAnsi="ITC Avant Garde Std Bk" w:cs="Arial"/>
          <w:b/>
          <w:bCs/>
        </w:rPr>
        <w:tab/>
      </w:r>
      <w:r w:rsidRPr="0072663B">
        <w:rPr>
          <w:rFonts w:ascii="ITC Avant Garde Std Bk" w:eastAsia="MS Mincho" w:hAnsi="ITC Avant Garde Std Bk" w:cs="Arial"/>
        </w:rPr>
        <w:t>El nombramiento de uno o varios comisarios;</w:t>
      </w:r>
    </w:p>
    <w:p w14:paraId="165BEEE5"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5FE89138"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VI.- </w:t>
      </w:r>
      <w:r w:rsidRPr="0072663B">
        <w:rPr>
          <w:rFonts w:ascii="ITC Avant Garde Std Bk" w:eastAsia="MS Mincho" w:hAnsi="ITC Avant Garde Std Bk" w:cs="Arial"/>
          <w:b/>
          <w:bCs/>
        </w:rPr>
        <w:tab/>
      </w:r>
      <w:r w:rsidRPr="0072663B">
        <w:rPr>
          <w:rFonts w:ascii="ITC Avant Garde Std Bk" w:eastAsia="MS Mincho" w:hAnsi="ITC Avant Garde Std Bk" w:cs="Arial"/>
        </w:rPr>
        <w:t>Las facultades de la Asamblea General y las condiciones para la validez de sus deliberaciones, así como para el ejercicio del derecho de voto, en cuanto las disposiciones legales puedan ser modificadas por la voluntad de los socios.</w:t>
      </w:r>
    </w:p>
    <w:p w14:paraId="7817FCDD"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4B4C9D3A"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VII.</w:t>
      </w:r>
      <w:r w:rsidRPr="0072663B">
        <w:rPr>
          <w:rFonts w:ascii="ITC Avant Garde Std Bk" w:hAnsi="ITC Avant Garde Std Bk"/>
          <w:sz w:val="20"/>
        </w:rPr>
        <w:t xml:space="preserve"> </w:t>
      </w:r>
      <w:r w:rsidRPr="0072663B">
        <w:rPr>
          <w:rFonts w:ascii="ITC Avant Garde Std Bk" w:hAnsi="ITC Avant Garde Std Bk"/>
          <w:sz w:val="20"/>
        </w:rPr>
        <w:tab/>
        <w:t>En su caso, las estipulaciones que:</w:t>
      </w:r>
    </w:p>
    <w:p w14:paraId="5538861F" w14:textId="77777777" w:rsidR="0072663B" w:rsidRPr="0072663B" w:rsidRDefault="0072663B" w:rsidP="0072663B">
      <w:pPr>
        <w:pStyle w:val="Texto"/>
        <w:spacing w:after="0" w:line="240" w:lineRule="auto"/>
        <w:ind w:left="856" w:hanging="567"/>
        <w:rPr>
          <w:rFonts w:ascii="ITC Avant Garde Std Bk" w:hAnsi="ITC Avant Garde Std Bk"/>
          <w:sz w:val="20"/>
        </w:rPr>
      </w:pPr>
    </w:p>
    <w:p w14:paraId="747E3B1C" w14:textId="77777777" w:rsidR="0072663B" w:rsidRPr="0072663B" w:rsidRDefault="0072663B" w:rsidP="0072663B">
      <w:pPr>
        <w:pStyle w:val="Texto"/>
        <w:spacing w:after="0" w:line="240" w:lineRule="auto"/>
        <w:ind w:left="1423" w:hanging="567"/>
        <w:rPr>
          <w:rFonts w:ascii="ITC Avant Garde Std Bk" w:hAnsi="ITC Avant Garde Std Bk"/>
          <w:sz w:val="20"/>
        </w:rPr>
      </w:pPr>
      <w:r w:rsidRPr="0072663B">
        <w:rPr>
          <w:rFonts w:ascii="ITC Avant Garde Std Bk" w:hAnsi="ITC Avant Garde Std Bk"/>
          <w:b/>
          <w:sz w:val="20"/>
        </w:rPr>
        <w:t>a)</w:t>
      </w:r>
      <w:r w:rsidRPr="0072663B">
        <w:rPr>
          <w:rFonts w:ascii="ITC Avant Garde Std Bk" w:hAnsi="ITC Avant Garde Std Bk"/>
          <w:sz w:val="20"/>
        </w:rPr>
        <w:t xml:space="preserve"> </w:t>
      </w:r>
      <w:r w:rsidRPr="0072663B">
        <w:rPr>
          <w:rFonts w:ascii="ITC Avant Garde Std Bk" w:hAnsi="ITC Avant Garde Std Bk"/>
          <w:sz w:val="20"/>
        </w:rPr>
        <w:tab/>
        <w:t>Impongan restricciones, de cualquier naturaleza, a la transmisión de propiedad o derechos, respecto de las acciones de una misma serie o clase representativas del capital social, distintas a lo que se prevé en el artículo 130 de la Ley General de Sociedades Mercantiles.</w:t>
      </w:r>
    </w:p>
    <w:p w14:paraId="29AE97EF" w14:textId="77777777" w:rsidR="0072663B" w:rsidRPr="0072663B" w:rsidRDefault="0072663B" w:rsidP="0072663B">
      <w:pPr>
        <w:pStyle w:val="Texto"/>
        <w:spacing w:after="0" w:line="240" w:lineRule="auto"/>
        <w:ind w:left="1423" w:hanging="567"/>
        <w:rPr>
          <w:rFonts w:ascii="ITC Avant Garde Std Bk" w:hAnsi="ITC Avant Garde Std Bk"/>
          <w:b/>
          <w:sz w:val="20"/>
        </w:rPr>
      </w:pPr>
    </w:p>
    <w:p w14:paraId="2A0781EB" w14:textId="77777777" w:rsidR="0072663B" w:rsidRPr="0072663B" w:rsidRDefault="0072663B" w:rsidP="0072663B">
      <w:pPr>
        <w:pStyle w:val="Texto"/>
        <w:spacing w:after="0" w:line="240" w:lineRule="auto"/>
        <w:ind w:left="1423" w:hanging="567"/>
        <w:rPr>
          <w:rFonts w:ascii="ITC Avant Garde Std Bk" w:hAnsi="ITC Avant Garde Std Bk"/>
          <w:sz w:val="20"/>
        </w:rPr>
      </w:pPr>
      <w:r w:rsidRPr="0072663B">
        <w:rPr>
          <w:rFonts w:ascii="ITC Avant Garde Std Bk" w:hAnsi="ITC Avant Garde Std Bk"/>
          <w:b/>
          <w:sz w:val="20"/>
        </w:rPr>
        <w:t>b)</w:t>
      </w:r>
      <w:r w:rsidRPr="0072663B">
        <w:rPr>
          <w:rFonts w:ascii="ITC Avant Garde Std Bk" w:hAnsi="ITC Avant Garde Std Bk"/>
          <w:sz w:val="20"/>
        </w:rPr>
        <w:t xml:space="preserve"> </w:t>
      </w:r>
      <w:r w:rsidRPr="0072663B">
        <w:rPr>
          <w:rFonts w:ascii="ITC Avant Garde Std Bk" w:hAnsi="ITC Avant Garde Std Bk"/>
          <w:sz w:val="20"/>
        </w:rPr>
        <w:tab/>
        <w:t>Establezcan causales de exclusión de socios o para ejercer derechos de separación, de retiro, o bien, para amortizar acciones, así como el precio o las bases para su determinación.</w:t>
      </w:r>
    </w:p>
    <w:p w14:paraId="7D0FE2E4" w14:textId="77777777" w:rsidR="0072663B" w:rsidRPr="0072663B" w:rsidRDefault="0072663B" w:rsidP="0072663B">
      <w:pPr>
        <w:pStyle w:val="Texto"/>
        <w:spacing w:after="0" w:line="240" w:lineRule="auto"/>
        <w:ind w:left="1423" w:hanging="567"/>
        <w:rPr>
          <w:rFonts w:ascii="ITC Avant Garde Std Bk" w:hAnsi="ITC Avant Garde Std Bk"/>
          <w:sz w:val="20"/>
        </w:rPr>
      </w:pPr>
    </w:p>
    <w:p w14:paraId="658052D1" w14:textId="77777777" w:rsidR="0072663B" w:rsidRPr="0072663B" w:rsidRDefault="0072663B" w:rsidP="0072663B">
      <w:pPr>
        <w:pStyle w:val="Texto"/>
        <w:spacing w:after="0" w:line="240" w:lineRule="auto"/>
        <w:ind w:left="1423" w:hanging="567"/>
        <w:rPr>
          <w:rFonts w:ascii="ITC Avant Garde Std Bk" w:hAnsi="ITC Avant Garde Std Bk"/>
          <w:sz w:val="20"/>
        </w:rPr>
      </w:pPr>
      <w:r w:rsidRPr="0072663B">
        <w:rPr>
          <w:rFonts w:ascii="ITC Avant Garde Std Bk" w:hAnsi="ITC Avant Garde Std Bk"/>
          <w:b/>
          <w:sz w:val="20"/>
        </w:rPr>
        <w:t>c)</w:t>
      </w:r>
      <w:r w:rsidRPr="0072663B">
        <w:rPr>
          <w:rFonts w:ascii="ITC Avant Garde Std Bk" w:hAnsi="ITC Avant Garde Std Bk"/>
          <w:sz w:val="20"/>
        </w:rPr>
        <w:t xml:space="preserve"> </w:t>
      </w:r>
      <w:r w:rsidRPr="0072663B">
        <w:rPr>
          <w:rFonts w:ascii="ITC Avant Garde Std Bk" w:hAnsi="ITC Avant Garde Std Bk"/>
          <w:sz w:val="20"/>
        </w:rPr>
        <w:tab/>
        <w:t>Permitan emitir acciones que:</w:t>
      </w:r>
    </w:p>
    <w:p w14:paraId="06F5FDDC" w14:textId="77777777" w:rsidR="0072663B" w:rsidRPr="0072663B" w:rsidRDefault="0072663B" w:rsidP="0072663B">
      <w:pPr>
        <w:pStyle w:val="Texto"/>
        <w:spacing w:after="0" w:line="240" w:lineRule="auto"/>
        <w:ind w:left="1423" w:hanging="567"/>
        <w:rPr>
          <w:rFonts w:ascii="ITC Avant Garde Std Bk" w:hAnsi="ITC Avant Garde Std Bk"/>
          <w:sz w:val="20"/>
        </w:rPr>
      </w:pPr>
    </w:p>
    <w:p w14:paraId="2618A3E9" w14:textId="77777777" w:rsidR="0072663B" w:rsidRPr="0072663B" w:rsidRDefault="0072663B" w:rsidP="0072663B">
      <w:pPr>
        <w:pStyle w:val="Texto"/>
        <w:spacing w:after="0" w:line="240" w:lineRule="auto"/>
        <w:ind w:left="1990" w:hanging="567"/>
        <w:rPr>
          <w:rFonts w:ascii="ITC Avant Garde Std Bk" w:hAnsi="ITC Avant Garde Std Bk"/>
          <w:sz w:val="20"/>
        </w:rPr>
      </w:pPr>
      <w:r w:rsidRPr="0072663B">
        <w:rPr>
          <w:rFonts w:ascii="ITC Avant Garde Std Bk" w:hAnsi="ITC Avant Garde Std Bk"/>
          <w:b/>
          <w:sz w:val="20"/>
        </w:rPr>
        <w:t>1.</w:t>
      </w:r>
      <w:r w:rsidRPr="0072663B">
        <w:rPr>
          <w:rFonts w:ascii="ITC Avant Garde Std Bk" w:hAnsi="ITC Avant Garde Std Bk"/>
          <w:sz w:val="20"/>
        </w:rPr>
        <w:t xml:space="preserve"> </w:t>
      </w:r>
      <w:r w:rsidRPr="0072663B">
        <w:rPr>
          <w:rFonts w:ascii="ITC Avant Garde Std Bk" w:hAnsi="ITC Avant Garde Std Bk"/>
          <w:sz w:val="20"/>
        </w:rPr>
        <w:tab/>
        <w:t>No confieran derecho de voto o que el voto se restrinja a algunos asuntos.</w:t>
      </w:r>
    </w:p>
    <w:p w14:paraId="1A54E3F5" w14:textId="77777777" w:rsidR="0072663B" w:rsidRPr="0072663B" w:rsidRDefault="0072663B" w:rsidP="0072663B">
      <w:pPr>
        <w:pStyle w:val="Texto"/>
        <w:spacing w:after="0" w:line="240" w:lineRule="auto"/>
        <w:ind w:left="1990" w:hanging="567"/>
        <w:rPr>
          <w:rFonts w:ascii="ITC Avant Garde Std Bk" w:hAnsi="ITC Avant Garde Std Bk"/>
          <w:b/>
          <w:sz w:val="20"/>
        </w:rPr>
      </w:pPr>
    </w:p>
    <w:p w14:paraId="45B9FE54" w14:textId="77777777" w:rsidR="0072663B" w:rsidRPr="0072663B" w:rsidRDefault="0072663B" w:rsidP="0072663B">
      <w:pPr>
        <w:pStyle w:val="Texto"/>
        <w:spacing w:after="0" w:line="240" w:lineRule="auto"/>
        <w:ind w:left="1990" w:hanging="567"/>
        <w:rPr>
          <w:rFonts w:ascii="ITC Avant Garde Std Bk" w:hAnsi="ITC Avant Garde Std Bk"/>
          <w:sz w:val="20"/>
        </w:rPr>
      </w:pPr>
      <w:r w:rsidRPr="0072663B">
        <w:rPr>
          <w:rFonts w:ascii="ITC Avant Garde Std Bk" w:hAnsi="ITC Avant Garde Std Bk"/>
          <w:b/>
          <w:sz w:val="20"/>
        </w:rPr>
        <w:t>2.</w:t>
      </w:r>
      <w:r w:rsidRPr="0072663B">
        <w:rPr>
          <w:rFonts w:ascii="ITC Avant Garde Std Bk" w:hAnsi="ITC Avant Garde Std Bk"/>
          <w:sz w:val="20"/>
        </w:rPr>
        <w:t xml:space="preserve"> </w:t>
      </w:r>
      <w:r w:rsidRPr="0072663B">
        <w:rPr>
          <w:rFonts w:ascii="ITC Avant Garde Std Bk" w:hAnsi="ITC Avant Garde Std Bk"/>
          <w:sz w:val="20"/>
        </w:rPr>
        <w:tab/>
        <w:t>Otorguen derechos sociales no económicos distintos al derecho de voto o exclusivamente el derecho de voto.</w:t>
      </w:r>
    </w:p>
    <w:p w14:paraId="0B5EAB92" w14:textId="77777777" w:rsidR="0072663B" w:rsidRPr="0072663B" w:rsidRDefault="0072663B" w:rsidP="0072663B">
      <w:pPr>
        <w:pStyle w:val="Texto"/>
        <w:spacing w:after="0" w:line="240" w:lineRule="auto"/>
        <w:ind w:left="1990" w:hanging="567"/>
        <w:rPr>
          <w:rFonts w:ascii="ITC Avant Garde Std Bk" w:hAnsi="ITC Avant Garde Std Bk"/>
          <w:sz w:val="20"/>
        </w:rPr>
      </w:pPr>
    </w:p>
    <w:p w14:paraId="49E8A55A" w14:textId="77777777" w:rsidR="0072663B" w:rsidRPr="0072663B" w:rsidRDefault="0072663B" w:rsidP="0072663B">
      <w:pPr>
        <w:pStyle w:val="Texto"/>
        <w:spacing w:after="0" w:line="240" w:lineRule="auto"/>
        <w:ind w:left="1990" w:hanging="567"/>
        <w:rPr>
          <w:rFonts w:ascii="ITC Avant Garde Std Bk" w:hAnsi="ITC Avant Garde Std Bk"/>
          <w:sz w:val="20"/>
        </w:rPr>
      </w:pPr>
      <w:r w:rsidRPr="0072663B">
        <w:rPr>
          <w:rFonts w:ascii="ITC Avant Garde Std Bk" w:hAnsi="ITC Avant Garde Std Bk"/>
          <w:b/>
          <w:sz w:val="20"/>
        </w:rPr>
        <w:t>3.</w:t>
      </w:r>
      <w:r w:rsidRPr="0072663B">
        <w:rPr>
          <w:rFonts w:ascii="ITC Avant Garde Std Bk" w:hAnsi="ITC Avant Garde Std Bk"/>
          <w:sz w:val="20"/>
        </w:rPr>
        <w:t xml:space="preserve"> </w:t>
      </w:r>
      <w:r w:rsidRPr="0072663B">
        <w:rPr>
          <w:rFonts w:ascii="ITC Avant Garde Std Bk" w:hAnsi="ITC Avant Garde Std Bk"/>
          <w:sz w:val="20"/>
        </w:rPr>
        <w:tab/>
        <w:t>Confieran el derecho de veto o requieran del voto favorable de uno o más accionistas, respecto de las resoluciones de la asamblea general de accionistas.</w:t>
      </w:r>
    </w:p>
    <w:p w14:paraId="7D1C5910" w14:textId="77777777" w:rsidR="0072663B" w:rsidRPr="0072663B" w:rsidRDefault="0072663B" w:rsidP="0072663B">
      <w:pPr>
        <w:pStyle w:val="Texto"/>
        <w:spacing w:after="0" w:line="240" w:lineRule="auto"/>
        <w:ind w:left="1423" w:hanging="567"/>
        <w:rPr>
          <w:rFonts w:ascii="ITC Avant Garde Std Bk" w:hAnsi="ITC Avant Garde Std Bk"/>
          <w:sz w:val="20"/>
        </w:rPr>
      </w:pPr>
    </w:p>
    <w:p w14:paraId="4391C62E" w14:textId="77777777" w:rsidR="0072663B" w:rsidRPr="0072663B" w:rsidRDefault="0072663B" w:rsidP="0072663B">
      <w:pPr>
        <w:pStyle w:val="Texto"/>
        <w:spacing w:after="0" w:line="240" w:lineRule="auto"/>
        <w:ind w:left="1423" w:firstLine="0"/>
        <w:rPr>
          <w:rFonts w:ascii="ITC Avant Garde Std Bk" w:hAnsi="ITC Avant Garde Std Bk"/>
          <w:sz w:val="20"/>
        </w:rPr>
      </w:pPr>
      <w:r w:rsidRPr="0072663B">
        <w:rPr>
          <w:rFonts w:ascii="ITC Avant Garde Std Bk" w:hAnsi="ITC Avant Garde Std Bk"/>
          <w:sz w:val="20"/>
        </w:rPr>
        <w:t>Las acciones a que se refiere este inciso, computarán para la determinación del quórum requerido para la instalación y votación en las asambleas de accionistas, exclusivamente en los asuntos respecto de los cuales confieran el derecho de voto a sus titulares.</w:t>
      </w:r>
    </w:p>
    <w:p w14:paraId="4A6CA6DB" w14:textId="77777777" w:rsidR="0072663B" w:rsidRPr="0072663B" w:rsidRDefault="0072663B" w:rsidP="0072663B">
      <w:pPr>
        <w:pStyle w:val="Texto"/>
        <w:spacing w:after="0" w:line="240" w:lineRule="auto"/>
        <w:ind w:left="1423" w:hanging="567"/>
        <w:rPr>
          <w:rFonts w:ascii="ITC Avant Garde Std Bk" w:hAnsi="ITC Avant Garde Std Bk"/>
          <w:sz w:val="20"/>
        </w:rPr>
      </w:pPr>
    </w:p>
    <w:p w14:paraId="4549F8B9" w14:textId="77777777" w:rsidR="0072663B" w:rsidRPr="0072663B" w:rsidRDefault="0072663B" w:rsidP="0072663B">
      <w:pPr>
        <w:pStyle w:val="Texto"/>
        <w:spacing w:after="0" w:line="240" w:lineRule="auto"/>
        <w:ind w:left="1423" w:hanging="567"/>
        <w:rPr>
          <w:rFonts w:ascii="ITC Avant Garde Std Bk" w:hAnsi="ITC Avant Garde Std Bk"/>
          <w:sz w:val="20"/>
        </w:rPr>
      </w:pPr>
      <w:r w:rsidRPr="0072663B">
        <w:rPr>
          <w:rFonts w:ascii="ITC Avant Garde Std Bk" w:hAnsi="ITC Avant Garde Std Bk"/>
          <w:b/>
          <w:sz w:val="20"/>
        </w:rPr>
        <w:t>d)</w:t>
      </w:r>
      <w:r w:rsidRPr="0072663B">
        <w:rPr>
          <w:rFonts w:ascii="ITC Avant Garde Std Bk" w:hAnsi="ITC Avant Garde Std Bk"/>
          <w:sz w:val="20"/>
        </w:rPr>
        <w:t xml:space="preserve"> </w:t>
      </w:r>
      <w:r w:rsidRPr="0072663B">
        <w:rPr>
          <w:rFonts w:ascii="ITC Avant Garde Std Bk" w:hAnsi="ITC Avant Garde Std Bk"/>
          <w:sz w:val="20"/>
        </w:rPr>
        <w:tab/>
        <w:t>Implementen mecanismos a seguir en caso de que los accionistas no lleguen a acuerdos respecto de asuntos específicos.</w:t>
      </w:r>
    </w:p>
    <w:p w14:paraId="41D7B0E4" w14:textId="77777777" w:rsidR="0072663B" w:rsidRPr="0072663B" w:rsidRDefault="0072663B" w:rsidP="0072663B">
      <w:pPr>
        <w:pStyle w:val="Texto"/>
        <w:spacing w:after="0" w:line="240" w:lineRule="auto"/>
        <w:ind w:left="1423" w:hanging="567"/>
        <w:rPr>
          <w:rFonts w:ascii="ITC Avant Garde Std Bk" w:hAnsi="ITC Avant Garde Std Bk"/>
          <w:sz w:val="20"/>
        </w:rPr>
      </w:pPr>
    </w:p>
    <w:p w14:paraId="0AA9F2F3" w14:textId="77777777" w:rsidR="0072663B" w:rsidRPr="0072663B" w:rsidRDefault="0072663B" w:rsidP="0072663B">
      <w:pPr>
        <w:pStyle w:val="Texto"/>
        <w:spacing w:after="0" w:line="240" w:lineRule="auto"/>
        <w:ind w:left="1423" w:hanging="567"/>
        <w:rPr>
          <w:rFonts w:ascii="ITC Avant Garde Std Bk" w:hAnsi="ITC Avant Garde Std Bk"/>
          <w:sz w:val="20"/>
        </w:rPr>
      </w:pPr>
      <w:r w:rsidRPr="0072663B">
        <w:rPr>
          <w:rFonts w:ascii="ITC Avant Garde Std Bk" w:hAnsi="ITC Avant Garde Std Bk"/>
          <w:b/>
          <w:sz w:val="20"/>
        </w:rPr>
        <w:t>e)</w:t>
      </w:r>
      <w:r w:rsidRPr="0072663B">
        <w:rPr>
          <w:rFonts w:ascii="ITC Avant Garde Std Bk" w:hAnsi="ITC Avant Garde Std Bk"/>
          <w:sz w:val="20"/>
        </w:rPr>
        <w:t xml:space="preserve"> </w:t>
      </w:r>
      <w:r w:rsidRPr="0072663B">
        <w:rPr>
          <w:rFonts w:ascii="ITC Avant Garde Std Bk" w:hAnsi="ITC Avant Garde Std Bk"/>
          <w:sz w:val="20"/>
        </w:rPr>
        <w:tab/>
        <w:t>Amplíen, limiten o nieguen el derecho de suscripción preferente a que se refiere el artículo 132 de la Ley General de Sociedades Mercantiles.</w:t>
      </w:r>
    </w:p>
    <w:p w14:paraId="34D9F8C5" w14:textId="77777777" w:rsidR="0072663B" w:rsidRPr="0072663B" w:rsidRDefault="0072663B" w:rsidP="0072663B">
      <w:pPr>
        <w:pStyle w:val="Texto"/>
        <w:spacing w:after="0" w:line="240" w:lineRule="auto"/>
        <w:ind w:left="1423" w:hanging="567"/>
        <w:rPr>
          <w:rFonts w:ascii="ITC Avant Garde Std Bk" w:hAnsi="ITC Avant Garde Std Bk"/>
          <w:sz w:val="20"/>
        </w:rPr>
      </w:pPr>
    </w:p>
    <w:p w14:paraId="292962A7" w14:textId="77777777" w:rsidR="0072663B" w:rsidRPr="0072663B" w:rsidRDefault="0072663B" w:rsidP="0072663B">
      <w:pPr>
        <w:pStyle w:val="Texto"/>
        <w:spacing w:after="0" w:line="240" w:lineRule="auto"/>
        <w:ind w:left="1423" w:hanging="567"/>
        <w:rPr>
          <w:rFonts w:ascii="ITC Avant Garde Std Bk" w:hAnsi="ITC Avant Garde Std Bk"/>
          <w:sz w:val="20"/>
        </w:rPr>
      </w:pPr>
      <w:r w:rsidRPr="0072663B">
        <w:rPr>
          <w:rFonts w:ascii="ITC Avant Garde Std Bk" w:hAnsi="ITC Avant Garde Std Bk"/>
          <w:b/>
          <w:sz w:val="20"/>
        </w:rPr>
        <w:t>f)</w:t>
      </w:r>
      <w:r w:rsidRPr="0072663B">
        <w:rPr>
          <w:rFonts w:ascii="ITC Avant Garde Std Bk" w:hAnsi="ITC Avant Garde Std Bk"/>
          <w:sz w:val="20"/>
        </w:rPr>
        <w:t xml:space="preserve"> </w:t>
      </w:r>
      <w:r w:rsidRPr="0072663B">
        <w:rPr>
          <w:rFonts w:ascii="ITC Avant Garde Std Bk" w:hAnsi="ITC Avant Garde Std Bk"/>
          <w:sz w:val="20"/>
        </w:rPr>
        <w:tab/>
        <w:t xml:space="preserve">Permitan limitar la responsabilidad en los daños y perjuicios ocasionados por sus consejeros y funcionarios, derivados de los actos que ejecuten o por las decisiones que adopten, siempre que no se trate de actos dolosos o de mala fe, o bien, ilícitos conforme a </w:t>
      </w:r>
      <w:proofErr w:type="gramStart"/>
      <w:r w:rsidRPr="0072663B">
        <w:rPr>
          <w:rFonts w:ascii="ITC Avant Garde Std Bk" w:hAnsi="ITC Avant Garde Std Bk"/>
          <w:sz w:val="20"/>
        </w:rPr>
        <w:t>ésta</w:t>
      </w:r>
      <w:proofErr w:type="gramEnd"/>
      <w:r w:rsidRPr="0072663B">
        <w:rPr>
          <w:rFonts w:ascii="ITC Avant Garde Std Bk" w:hAnsi="ITC Avant Garde Std Bk"/>
          <w:sz w:val="20"/>
        </w:rPr>
        <w:t xml:space="preserve"> u otras leyes.</w:t>
      </w:r>
    </w:p>
    <w:p w14:paraId="33BA6647"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Fracción adicionada DOF 13-06-2014</w:t>
      </w:r>
    </w:p>
    <w:p w14:paraId="10F281D2" w14:textId="77777777" w:rsidR="0072663B" w:rsidRPr="0072663B" w:rsidRDefault="0072663B" w:rsidP="0072663B">
      <w:pPr>
        <w:pStyle w:val="Textosinformato"/>
        <w:ind w:firstLine="289"/>
        <w:jc w:val="both"/>
        <w:rPr>
          <w:rFonts w:ascii="ITC Avant Garde Std Bk" w:eastAsia="MS Mincho" w:hAnsi="ITC Avant Garde Std Bk" w:cs="Arial"/>
        </w:rPr>
      </w:pPr>
    </w:p>
    <w:p w14:paraId="426B0877"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92" w:name="Artículo_92"/>
      <w:r w:rsidRPr="0072663B">
        <w:rPr>
          <w:rFonts w:ascii="ITC Avant Garde Std Bk" w:eastAsia="MS Mincho" w:hAnsi="ITC Avant Garde Std Bk" w:cs="Arial"/>
          <w:b/>
          <w:bCs/>
        </w:rPr>
        <w:t>Artículo 92</w:t>
      </w:r>
      <w:bookmarkEnd w:id="92"/>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Cuando la sociedad anónima haya de constituirse por suscripción pública, los fundadores redactarán y depositarán en el Registro Público de Comercio un programa que deberá contener el proyecto de los estatutos, con los requisitos del artículo 6º, excepción hecha de los establecidos por las fracciones I y VI, primer párrafo, y con los del artículo 91, exceptuando el prevenido por la fracción V.</w:t>
      </w:r>
    </w:p>
    <w:p w14:paraId="1F309965" w14:textId="77777777" w:rsidR="0072663B" w:rsidRPr="0072663B" w:rsidRDefault="0072663B" w:rsidP="0072663B">
      <w:pPr>
        <w:pStyle w:val="Textosinformato"/>
        <w:ind w:firstLine="289"/>
        <w:jc w:val="both"/>
        <w:rPr>
          <w:rFonts w:ascii="ITC Avant Garde Std Bk" w:eastAsia="MS Mincho" w:hAnsi="ITC Avant Garde Std Bk" w:cs="Arial"/>
        </w:rPr>
      </w:pPr>
    </w:p>
    <w:p w14:paraId="26797B34"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93" w:name="Artículo_93"/>
      <w:r w:rsidRPr="0072663B">
        <w:rPr>
          <w:rFonts w:ascii="ITC Avant Garde Std Bk" w:eastAsia="MS Mincho" w:hAnsi="ITC Avant Garde Std Bk" w:cs="Arial"/>
          <w:b/>
          <w:bCs/>
        </w:rPr>
        <w:t>Artículo 93</w:t>
      </w:r>
      <w:bookmarkEnd w:id="93"/>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Cada suscripción se recogerá por duplicado en ejemplares del programa, y contendrá:</w:t>
      </w:r>
    </w:p>
    <w:p w14:paraId="1D78469F" w14:textId="77777777" w:rsidR="0072663B" w:rsidRPr="0072663B" w:rsidRDefault="0072663B" w:rsidP="0072663B">
      <w:pPr>
        <w:pStyle w:val="Textosinformato"/>
        <w:ind w:firstLine="289"/>
        <w:jc w:val="both"/>
        <w:rPr>
          <w:rFonts w:ascii="ITC Avant Garde Std Bk" w:eastAsia="MS Mincho" w:hAnsi="ITC Avant Garde Std Bk" w:cs="Arial"/>
        </w:rPr>
      </w:pPr>
    </w:p>
    <w:p w14:paraId="2A39F53D"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 </w:t>
      </w:r>
      <w:r w:rsidRPr="0072663B">
        <w:rPr>
          <w:rFonts w:ascii="ITC Avant Garde Std Bk" w:eastAsia="MS Mincho" w:hAnsi="ITC Avant Garde Std Bk" w:cs="Arial"/>
          <w:b/>
          <w:bCs/>
        </w:rPr>
        <w:tab/>
      </w:r>
      <w:r w:rsidRPr="0072663B">
        <w:rPr>
          <w:rFonts w:ascii="ITC Avant Garde Std Bk" w:eastAsia="MS Mincho" w:hAnsi="ITC Avant Garde Std Bk" w:cs="Arial"/>
        </w:rPr>
        <w:t>El nombre, nacionalidad y domicilio del suscriptor;</w:t>
      </w:r>
    </w:p>
    <w:p w14:paraId="0C81F6D6"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70E722C4"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II.- </w:t>
      </w:r>
      <w:r w:rsidRPr="0072663B">
        <w:rPr>
          <w:rFonts w:ascii="ITC Avant Garde Std Bk" w:eastAsia="MS Mincho" w:hAnsi="ITC Avant Garde Std Bk" w:cs="Arial"/>
          <w:b/>
          <w:bCs/>
        </w:rPr>
        <w:tab/>
      </w:r>
      <w:r w:rsidRPr="0072663B">
        <w:rPr>
          <w:rFonts w:ascii="ITC Avant Garde Std Bk" w:eastAsia="MS Mincho" w:hAnsi="ITC Avant Garde Std Bk" w:cs="Arial"/>
        </w:rPr>
        <w:t>El número, expresado con letras, de las acciones suscritas; su naturaleza y valor;</w:t>
      </w:r>
    </w:p>
    <w:p w14:paraId="6E2DADCA"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6971107F"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III.- </w:t>
      </w:r>
      <w:r w:rsidRPr="0072663B">
        <w:rPr>
          <w:rFonts w:ascii="ITC Avant Garde Std Bk" w:eastAsia="MS Mincho" w:hAnsi="ITC Avant Garde Std Bk" w:cs="Arial"/>
          <w:b/>
          <w:bCs/>
        </w:rPr>
        <w:tab/>
      </w:r>
      <w:r w:rsidRPr="0072663B">
        <w:rPr>
          <w:rFonts w:ascii="ITC Avant Garde Std Bk" w:eastAsia="MS Mincho" w:hAnsi="ITC Avant Garde Std Bk" w:cs="Arial"/>
        </w:rPr>
        <w:t>La forma y términos en que el suscriptor se obligue a pagar la primera exhibición;</w:t>
      </w:r>
    </w:p>
    <w:p w14:paraId="3192CA8E"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67716B12"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IV.- </w:t>
      </w:r>
      <w:r w:rsidRPr="0072663B">
        <w:rPr>
          <w:rFonts w:ascii="ITC Avant Garde Std Bk" w:eastAsia="MS Mincho" w:hAnsi="ITC Avant Garde Std Bk" w:cs="Arial"/>
          <w:b/>
          <w:bCs/>
        </w:rPr>
        <w:tab/>
      </w:r>
      <w:r w:rsidRPr="0072663B">
        <w:rPr>
          <w:rFonts w:ascii="ITC Avant Garde Std Bk" w:eastAsia="MS Mincho" w:hAnsi="ITC Avant Garde Std Bk" w:cs="Arial"/>
        </w:rPr>
        <w:t>Cuando las acciones hayan de pagarse con bienes distintos del numerario, la determinación de éstos;</w:t>
      </w:r>
    </w:p>
    <w:p w14:paraId="0525884E"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0BEAC7FE"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V.- </w:t>
      </w:r>
      <w:r w:rsidRPr="0072663B">
        <w:rPr>
          <w:rFonts w:ascii="ITC Avant Garde Std Bk" w:eastAsia="MS Mincho" w:hAnsi="ITC Avant Garde Std Bk" w:cs="Arial"/>
          <w:b/>
          <w:bCs/>
        </w:rPr>
        <w:tab/>
      </w:r>
      <w:r w:rsidRPr="0072663B">
        <w:rPr>
          <w:rFonts w:ascii="ITC Avant Garde Std Bk" w:eastAsia="MS Mincho" w:hAnsi="ITC Avant Garde Std Bk" w:cs="Arial"/>
        </w:rPr>
        <w:t>La forma de hacer la convocatoria para la Asamblea General Constitutiva y las reglas conforme a las cuales deba celebrarse;</w:t>
      </w:r>
    </w:p>
    <w:p w14:paraId="490722D4"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31D00AC4"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VI.- </w:t>
      </w:r>
      <w:r w:rsidRPr="0072663B">
        <w:rPr>
          <w:rFonts w:ascii="ITC Avant Garde Std Bk" w:eastAsia="MS Mincho" w:hAnsi="ITC Avant Garde Std Bk" w:cs="Arial"/>
          <w:b/>
          <w:bCs/>
        </w:rPr>
        <w:tab/>
      </w:r>
      <w:r w:rsidRPr="0072663B">
        <w:rPr>
          <w:rFonts w:ascii="ITC Avant Garde Std Bk" w:eastAsia="MS Mincho" w:hAnsi="ITC Avant Garde Std Bk" w:cs="Arial"/>
        </w:rPr>
        <w:t>La fecha de la suscripción, y</w:t>
      </w:r>
    </w:p>
    <w:p w14:paraId="1539BC53"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62FA7BB1"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VII.- </w:t>
      </w:r>
      <w:r w:rsidRPr="0072663B">
        <w:rPr>
          <w:rFonts w:ascii="ITC Avant Garde Std Bk" w:eastAsia="MS Mincho" w:hAnsi="ITC Avant Garde Std Bk" w:cs="Arial"/>
          <w:b/>
          <w:bCs/>
        </w:rPr>
        <w:tab/>
      </w:r>
      <w:r w:rsidRPr="0072663B">
        <w:rPr>
          <w:rFonts w:ascii="ITC Avant Garde Std Bk" w:eastAsia="MS Mincho" w:hAnsi="ITC Avant Garde Std Bk" w:cs="Arial"/>
        </w:rPr>
        <w:t>La declaración de que el suscriptor conoce y acepta el proyecto de los estatutos.</w:t>
      </w:r>
    </w:p>
    <w:p w14:paraId="3E681057" w14:textId="77777777" w:rsidR="0072663B" w:rsidRPr="0072663B" w:rsidRDefault="0072663B" w:rsidP="0072663B">
      <w:pPr>
        <w:pStyle w:val="Textosinformato"/>
        <w:ind w:firstLine="289"/>
        <w:jc w:val="both"/>
        <w:rPr>
          <w:rFonts w:ascii="ITC Avant Garde Std Bk" w:eastAsia="MS Mincho" w:hAnsi="ITC Avant Garde Std Bk" w:cs="Arial"/>
        </w:rPr>
      </w:pPr>
    </w:p>
    <w:p w14:paraId="3947A7AE"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Los fundadores conservarán en su poder un ejemplar de la suscripción y entregarán el duplicado al suscriptor.</w:t>
      </w:r>
    </w:p>
    <w:p w14:paraId="0CF8A265" w14:textId="77777777" w:rsidR="0072663B" w:rsidRPr="0072663B" w:rsidRDefault="0072663B" w:rsidP="0072663B">
      <w:pPr>
        <w:pStyle w:val="Textosinformato"/>
        <w:ind w:firstLine="289"/>
        <w:jc w:val="both"/>
        <w:rPr>
          <w:rFonts w:ascii="ITC Avant Garde Std Bk" w:eastAsia="MS Mincho" w:hAnsi="ITC Avant Garde Std Bk" w:cs="Arial"/>
        </w:rPr>
      </w:pPr>
    </w:p>
    <w:p w14:paraId="397AAA8C"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94" w:name="Artículo_94"/>
      <w:r w:rsidRPr="0072663B">
        <w:rPr>
          <w:rFonts w:ascii="ITC Avant Garde Std Bk" w:eastAsia="MS Mincho" w:hAnsi="ITC Avant Garde Std Bk" w:cs="Arial"/>
          <w:b/>
          <w:bCs/>
        </w:rPr>
        <w:t>Artículo 94</w:t>
      </w:r>
      <w:bookmarkEnd w:id="94"/>
      <w:r w:rsidRPr="0072663B">
        <w:rPr>
          <w:rFonts w:ascii="ITC Avant Garde Std Bk" w:eastAsia="MS Mincho" w:hAnsi="ITC Avant Garde Std Bk" w:cs="Arial"/>
          <w:b/>
          <w:bCs/>
        </w:rPr>
        <w:t>.-</w:t>
      </w:r>
      <w:r w:rsidRPr="0072663B">
        <w:rPr>
          <w:rFonts w:ascii="ITC Avant Garde Std Bk" w:eastAsia="MS Mincho" w:hAnsi="ITC Avant Garde Std Bk" w:cs="Arial"/>
        </w:rPr>
        <w:t xml:space="preserve"> Los suscriptores depositarán en la institución de crédito designada al efecto por los fundadores, las cantidades que se hubieren obligado a exhibir en numerario, de acuerdo con la fracción III del artículo anterior, para que sean recogidas por los representantes de la sociedad una vez constituida.</w:t>
      </w:r>
    </w:p>
    <w:p w14:paraId="31ED9CFE" w14:textId="77777777" w:rsidR="0072663B" w:rsidRPr="0072663B" w:rsidRDefault="0072663B" w:rsidP="0072663B">
      <w:pPr>
        <w:pStyle w:val="Textosinformato"/>
        <w:ind w:firstLine="289"/>
        <w:jc w:val="both"/>
        <w:rPr>
          <w:rFonts w:ascii="ITC Avant Garde Std Bk" w:eastAsia="MS Mincho" w:hAnsi="ITC Avant Garde Std Bk" w:cs="Arial"/>
        </w:rPr>
      </w:pPr>
    </w:p>
    <w:p w14:paraId="03AC97D7"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95" w:name="Artículo_95"/>
      <w:r w:rsidRPr="0072663B">
        <w:rPr>
          <w:rFonts w:ascii="ITC Avant Garde Std Bk" w:eastAsia="MS Mincho" w:hAnsi="ITC Avant Garde Std Bk" w:cs="Arial"/>
          <w:b/>
          <w:bCs/>
        </w:rPr>
        <w:t>Artículo 95</w:t>
      </w:r>
      <w:bookmarkEnd w:id="95"/>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Las aportaciones distintas del numerario se formalizarán al protocolizarse el acta de la asamblea constitutiva de la sociedad.</w:t>
      </w:r>
    </w:p>
    <w:p w14:paraId="0F49C53C" w14:textId="77777777" w:rsidR="0072663B" w:rsidRPr="0072663B" w:rsidRDefault="0072663B" w:rsidP="0072663B">
      <w:pPr>
        <w:pStyle w:val="Textosinformato"/>
        <w:ind w:firstLine="289"/>
        <w:jc w:val="both"/>
        <w:rPr>
          <w:rFonts w:ascii="ITC Avant Garde Std Bk" w:eastAsia="MS Mincho" w:hAnsi="ITC Avant Garde Std Bk" w:cs="Arial"/>
        </w:rPr>
      </w:pPr>
    </w:p>
    <w:p w14:paraId="1C205622"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96" w:name="Artículo_96"/>
      <w:r w:rsidRPr="0072663B">
        <w:rPr>
          <w:rFonts w:ascii="ITC Avant Garde Std Bk" w:eastAsia="MS Mincho" w:hAnsi="ITC Avant Garde Std Bk" w:cs="Arial"/>
          <w:b/>
          <w:bCs/>
        </w:rPr>
        <w:t>Artículo 96</w:t>
      </w:r>
      <w:bookmarkEnd w:id="96"/>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Si un suscriptor faltare a las obligaciones que establecen los artículos 94 y 95, los fundadores podrán exigirle judicialmente el cumplimiento o tener por no suscritas las acciones.</w:t>
      </w:r>
    </w:p>
    <w:p w14:paraId="1F9506D5" w14:textId="77777777" w:rsidR="0072663B" w:rsidRPr="0072663B" w:rsidRDefault="0072663B" w:rsidP="0072663B">
      <w:pPr>
        <w:pStyle w:val="Textosinformato"/>
        <w:ind w:firstLine="289"/>
        <w:jc w:val="both"/>
        <w:rPr>
          <w:rFonts w:ascii="ITC Avant Garde Std Bk" w:eastAsia="MS Mincho" w:hAnsi="ITC Avant Garde Std Bk" w:cs="Arial"/>
        </w:rPr>
      </w:pPr>
    </w:p>
    <w:p w14:paraId="3333E0DD"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97" w:name="Artículo_97"/>
      <w:r w:rsidRPr="0072663B">
        <w:rPr>
          <w:rFonts w:ascii="ITC Avant Garde Std Bk" w:eastAsia="MS Mincho" w:hAnsi="ITC Avant Garde Std Bk" w:cs="Arial"/>
          <w:b/>
          <w:bCs/>
        </w:rPr>
        <w:t>Artículo 97</w:t>
      </w:r>
      <w:bookmarkEnd w:id="97"/>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Todas las acciones deberán quedar suscritas dentro del término de un año, contado desde la fecha del programa, a no ser que en éste se fije un plazo menor.</w:t>
      </w:r>
    </w:p>
    <w:p w14:paraId="68463CB3" w14:textId="77777777" w:rsidR="0072663B" w:rsidRPr="0072663B" w:rsidRDefault="0072663B" w:rsidP="0072663B">
      <w:pPr>
        <w:pStyle w:val="Textosinformato"/>
        <w:ind w:firstLine="289"/>
        <w:jc w:val="both"/>
        <w:rPr>
          <w:rFonts w:ascii="ITC Avant Garde Std Bk" w:eastAsia="MS Mincho" w:hAnsi="ITC Avant Garde Std Bk" w:cs="Arial"/>
        </w:rPr>
      </w:pPr>
    </w:p>
    <w:p w14:paraId="699384A1"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98" w:name="Artículo_98"/>
      <w:r w:rsidRPr="0072663B">
        <w:rPr>
          <w:rFonts w:ascii="ITC Avant Garde Std Bk" w:eastAsia="MS Mincho" w:hAnsi="ITC Avant Garde Std Bk" w:cs="Arial"/>
          <w:b/>
          <w:bCs/>
        </w:rPr>
        <w:t>Artículo 98</w:t>
      </w:r>
      <w:bookmarkEnd w:id="98"/>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Si vencido el plazo convencional o el legal que menciona el artículo anterior, el capital social no fuere íntegramente suscrito, o por cualquier otro motivo no se llegare a constituir la sociedad, los suscriptores quedarán desligados y podrán retirar las cantidades que hubieren depositado.</w:t>
      </w:r>
    </w:p>
    <w:p w14:paraId="5B53FA04" w14:textId="77777777" w:rsidR="0072663B" w:rsidRPr="0072663B" w:rsidRDefault="0072663B" w:rsidP="0072663B">
      <w:pPr>
        <w:pStyle w:val="Textosinformato"/>
        <w:ind w:firstLine="289"/>
        <w:jc w:val="both"/>
        <w:rPr>
          <w:rFonts w:ascii="ITC Avant Garde Std Bk" w:eastAsia="MS Mincho" w:hAnsi="ITC Avant Garde Std Bk" w:cs="Arial"/>
        </w:rPr>
      </w:pPr>
    </w:p>
    <w:p w14:paraId="3FAB4A03" w14:textId="77777777" w:rsidR="0072663B" w:rsidRPr="0072663B" w:rsidRDefault="0072663B" w:rsidP="0072663B">
      <w:pPr>
        <w:pStyle w:val="Texto"/>
        <w:spacing w:after="0" w:line="240" w:lineRule="auto"/>
        <w:rPr>
          <w:rFonts w:ascii="ITC Avant Garde Std Bk" w:hAnsi="ITC Avant Garde Std Bk"/>
          <w:sz w:val="20"/>
        </w:rPr>
      </w:pPr>
      <w:bookmarkStart w:id="99" w:name="Artículo_99"/>
      <w:r w:rsidRPr="0072663B">
        <w:rPr>
          <w:rFonts w:ascii="ITC Avant Garde Std Bk" w:hAnsi="ITC Avant Garde Std Bk"/>
          <w:b/>
          <w:sz w:val="20"/>
        </w:rPr>
        <w:t>Artículo 99</w:t>
      </w:r>
      <w:bookmarkEnd w:id="99"/>
      <w:r w:rsidRPr="0072663B">
        <w:rPr>
          <w:rFonts w:ascii="ITC Avant Garde Std Bk" w:hAnsi="ITC Avant Garde Std Bk"/>
          <w:b/>
          <w:sz w:val="20"/>
        </w:rPr>
        <w:t>.</w:t>
      </w:r>
      <w:r w:rsidRPr="0072663B">
        <w:rPr>
          <w:rFonts w:ascii="ITC Avant Garde Std Bk" w:hAnsi="ITC Avant Garde Std Bk"/>
          <w:sz w:val="20"/>
        </w:rPr>
        <w:t xml:space="preserve"> Suscrito el capital social y hechas las exhibiciones legales, los fundadores, dentro de un plazo de quince días, publicarán la convocatoria para la reunión de la Asamblea General Constitutiva, en la forma prevista en el programa, en el sistema electrónico establecido por la Secretaría de Economía.</w:t>
      </w:r>
    </w:p>
    <w:p w14:paraId="294337C6"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reformado DOF 13-06-2014</w:t>
      </w:r>
    </w:p>
    <w:p w14:paraId="12BF62E0" w14:textId="77777777" w:rsidR="0072663B" w:rsidRPr="0072663B" w:rsidRDefault="0072663B" w:rsidP="0072663B">
      <w:pPr>
        <w:pStyle w:val="Textosinformato"/>
        <w:ind w:firstLine="289"/>
        <w:jc w:val="both"/>
        <w:rPr>
          <w:rFonts w:ascii="ITC Avant Garde Std Bk" w:eastAsia="MS Mincho" w:hAnsi="ITC Avant Garde Std Bk" w:cs="Arial"/>
        </w:rPr>
      </w:pPr>
    </w:p>
    <w:p w14:paraId="5340EAD7"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00" w:name="Artículo_100"/>
      <w:r w:rsidRPr="0072663B">
        <w:rPr>
          <w:rFonts w:ascii="ITC Avant Garde Std Bk" w:eastAsia="MS Mincho" w:hAnsi="ITC Avant Garde Std Bk" w:cs="Arial"/>
          <w:b/>
          <w:bCs/>
        </w:rPr>
        <w:t>Artículo 100</w:t>
      </w:r>
      <w:bookmarkEnd w:id="100"/>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Asamblea General Constitutiva se ocupará:</w:t>
      </w:r>
    </w:p>
    <w:p w14:paraId="7C7E0E2C" w14:textId="77777777" w:rsidR="0072663B" w:rsidRPr="0072663B" w:rsidRDefault="0072663B" w:rsidP="0072663B">
      <w:pPr>
        <w:pStyle w:val="Textosinformato"/>
        <w:ind w:firstLine="289"/>
        <w:jc w:val="both"/>
        <w:rPr>
          <w:rFonts w:ascii="ITC Avant Garde Std Bk" w:eastAsia="MS Mincho" w:hAnsi="ITC Avant Garde Std Bk" w:cs="Arial"/>
        </w:rPr>
      </w:pPr>
    </w:p>
    <w:p w14:paraId="0AF2A68C"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 </w:t>
      </w:r>
      <w:r w:rsidRPr="0072663B">
        <w:rPr>
          <w:rFonts w:ascii="ITC Avant Garde Std Bk" w:eastAsia="MS Mincho" w:hAnsi="ITC Avant Garde Std Bk" w:cs="Arial"/>
        </w:rPr>
        <w:t>De comprobar la existencia de la primera exhibición prevenida en el proyecto de estatutos;</w:t>
      </w:r>
    </w:p>
    <w:p w14:paraId="19EC0661" w14:textId="77777777" w:rsidR="0072663B" w:rsidRPr="0072663B" w:rsidRDefault="0072663B" w:rsidP="0072663B">
      <w:pPr>
        <w:pStyle w:val="Textosinformato"/>
        <w:ind w:firstLine="289"/>
        <w:jc w:val="both"/>
        <w:rPr>
          <w:rFonts w:ascii="ITC Avant Garde Std Bk" w:eastAsia="MS Mincho" w:hAnsi="ITC Avant Garde Std Bk" w:cs="Arial"/>
        </w:rPr>
      </w:pPr>
    </w:p>
    <w:p w14:paraId="0EBD6F96"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II.- </w:t>
      </w:r>
      <w:r w:rsidRPr="0072663B">
        <w:rPr>
          <w:rFonts w:ascii="ITC Avant Garde Std Bk" w:eastAsia="MS Mincho" w:hAnsi="ITC Avant Garde Std Bk" w:cs="Arial"/>
        </w:rPr>
        <w:t>De examinar y en su caso aprobar el avalúo de los bienes distintos del numerario que uno o más socios se hubiesen obligado a aportar. Los suscriptores no tendrán derecho a voto con relación a sus respectivas aportaciones en especie;</w:t>
      </w:r>
    </w:p>
    <w:p w14:paraId="146E97C0" w14:textId="77777777" w:rsidR="0072663B" w:rsidRPr="0072663B" w:rsidRDefault="0072663B" w:rsidP="0072663B">
      <w:pPr>
        <w:pStyle w:val="Textosinformato"/>
        <w:ind w:firstLine="289"/>
        <w:jc w:val="both"/>
        <w:rPr>
          <w:rFonts w:ascii="ITC Avant Garde Std Bk" w:eastAsia="MS Mincho" w:hAnsi="ITC Avant Garde Std Bk" w:cs="Arial"/>
        </w:rPr>
      </w:pPr>
    </w:p>
    <w:p w14:paraId="71C05473"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III.- </w:t>
      </w:r>
      <w:r w:rsidRPr="0072663B">
        <w:rPr>
          <w:rFonts w:ascii="ITC Avant Garde Std Bk" w:eastAsia="MS Mincho" w:hAnsi="ITC Avant Garde Std Bk" w:cs="Arial"/>
        </w:rPr>
        <w:t>De deliberar acerca de la participación que los fundadores se hubieren reservado en las utilidades;</w:t>
      </w:r>
    </w:p>
    <w:p w14:paraId="7A74A65A" w14:textId="77777777" w:rsidR="0072663B" w:rsidRPr="0072663B" w:rsidRDefault="0072663B" w:rsidP="0072663B">
      <w:pPr>
        <w:pStyle w:val="Textosinformato"/>
        <w:ind w:firstLine="289"/>
        <w:jc w:val="both"/>
        <w:rPr>
          <w:rFonts w:ascii="ITC Avant Garde Std Bk" w:eastAsia="MS Mincho" w:hAnsi="ITC Avant Garde Std Bk" w:cs="Arial"/>
        </w:rPr>
      </w:pPr>
    </w:p>
    <w:p w14:paraId="681EBE28"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IV.- </w:t>
      </w:r>
      <w:r w:rsidRPr="0072663B">
        <w:rPr>
          <w:rFonts w:ascii="ITC Avant Garde Std Bk" w:eastAsia="MS Mincho" w:hAnsi="ITC Avant Garde Std Bk" w:cs="Arial"/>
        </w:rPr>
        <w:t>De hacer el nombramiento de los administradores y comisarios que hayan de funcionar durante el plazo señalado por los estatutos, con la designación de quiénes de los primeros han de usar la firma social.</w:t>
      </w:r>
    </w:p>
    <w:p w14:paraId="7E720149" w14:textId="77777777" w:rsidR="0072663B" w:rsidRPr="0072663B" w:rsidRDefault="0072663B" w:rsidP="0072663B">
      <w:pPr>
        <w:pStyle w:val="Textosinformato"/>
        <w:ind w:firstLine="289"/>
        <w:jc w:val="both"/>
        <w:rPr>
          <w:rFonts w:ascii="ITC Avant Garde Std Bk" w:eastAsia="MS Mincho" w:hAnsi="ITC Avant Garde Std Bk" w:cs="Arial"/>
        </w:rPr>
      </w:pPr>
    </w:p>
    <w:p w14:paraId="76A837EA"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01" w:name="Artículo_101"/>
      <w:r w:rsidRPr="0072663B">
        <w:rPr>
          <w:rFonts w:ascii="ITC Avant Garde Std Bk" w:eastAsia="MS Mincho" w:hAnsi="ITC Avant Garde Std Bk" w:cs="Arial"/>
          <w:b/>
          <w:bCs/>
        </w:rPr>
        <w:t>Artículo 101</w:t>
      </w:r>
      <w:bookmarkEnd w:id="101"/>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Aprobada por la Asamblea General la constitución de la sociedad, se procederá a la protocolización y registro del acta de la junta y de los estatutos.</w:t>
      </w:r>
    </w:p>
    <w:p w14:paraId="2E760984" w14:textId="77777777" w:rsidR="0072663B" w:rsidRPr="0072663B" w:rsidRDefault="0072663B" w:rsidP="0072663B">
      <w:pPr>
        <w:pStyle w:val="Textosinformato"/>
        <w:ind w:firstLine="289"/>
        <w:jc w:val="both"/>
        <w:rPr>
          <w:rFonts w:ascii="ITC Avant Garde Std Bk" w:eastAsia="MS Mincho" w:hAnsi="ITC Avant Garde Std Bk" w:cs="Arial"/>
        </w:rPr>
      </w:pPr>
    </w:p>
    <w:p w14:paraId="0157CA06"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02" w:name="Artículo_102"/>
      <w:r w:rsidRPr="0072663B">
        <w:rPr>
          <w:rFonts w:ascii="ITC Avant Garde Std Bk" w:eastAsia="MS Mincho" w:hAnsi="ITC Avant Garde Std Bk" w:cs="Arial"/>
          <w:b/>
          <w:bCs/>
        </w:rPr>
        <w:t>Artículo 102</w:t>
      </w:r>
      <w:bookmarkEnd w:id="102"/>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Toda operación hecha por los fundadores de una sociedad anónima, con excepción de las necesarias para constituirla, será nula con respecto a la misma, si no fuere aprobada por la Asamblea General.</w:t>
      </w:r>
    </w:p>
    <w:p w14:paraId="1FEDFD15" w14:textId="77777777" w:rsidR="0072663B" w:rsidRPr="0072663B" w:rsidRDefault="0072663B" w:rsidP="0072663B">
      <w:pPr>
        <w:pStyle w:val="Textosinformato"/>
        <w:ind w:firstLine="289"/>
        <w:jc w:val="both"/>
        <w:rPr>
          <w:rFonts w:ascii="ITC Avant Garde Std Bk" w:eastAsia="MS Mincho" w:hAnsi="ITC Avant Garde Std Bk" w:cs="Arial"/>
        </w:rPr>
      </w:pPr>
    </w:p>
    <w:p w14:paraId="0812CB40"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03" w:name="Artículo_103"/>
      <w:r w:rsidRPr="0072663B">
        <w:rPr>
          <w:rFonts w:ascii="ITC Avant Garde Std Bk" w:eastAsia="MS Mincho" w:hAnsi="ITC Avant Garde Std Bk" w:cs="Arial"/>
          <w:b/>
          <w:bCs/>
        </w:rPr>
        <w:t>Artículo 103</w:t>
      </w:r>
      <w:bookmarkEnd w:id="103"/>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Son fundadores de una sociedad anónima:</w:t>
      </w:r>
    </w:p>
    <w:p w14:paraId="540C1334" w14:textId="77777777" w:rsidR="0072663B" w:rsidRPr="0072663B" w:rsidRDefault="0072663B" w:rsidP="0072663B">
      <w:pPr>
        <w:pStyle w:val="Textosinformato"/>
        <w:ind w:firstLine="289"/>
        <w:jc w:val="both"/>
        <w:rPr>
          <w:rFonts w:ascii="ITC Avant Garde Std Bk" w:eastAsia="MS Mincho" w:hAnsi="ITC Avant Garde Std Bk" w:cs="Arial"/>
        </w:rPr>
      </w:pPr>
    </w:p>
    <w:p w14:paraId="6E4995E1"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 </w:t>
      </w:r>
      <w:r w:rsidRPr="0072663B">
        <w:rPr>
          <w:rFonts w:ascii="ITC Avant Garde Std Bk" w:eastAsia="MS Mincho" w:hAnsi="ITC Avant Garde Std Bk" w:cs="Arial"/>
        </w:rPr>
        <w:t>Los mencionados en el artículo 92, y</w:t>
      </w:r>
    </w:p>
    <w:p w14:paraId="1807D51F" w14:textId="77777777" w:rsidR="0072663B" w:rsidRPr="0072663B" w:rsidRDefault="0072663B" w:rsidP="0072663B">
      <w:pPr>
        <w:pStyle w:val="Textosinformato"/>
        <w:ind w:firstLine="289"/>
        <w:jc w:val="both"/>
        <w:rPr>
          <w:rFonts w:ascii="ITC Avant Garde Std Bk" w:eastAsia="MS Mincho" w:hAnsi="ITC Avant Garde Std Bk" w:cs="Arial"/>
        </w:rPr>
      </w:pPr>
    </w:p>
    <w:p w14:paraId="7F87CDD1"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II.- </w:t>
      </w:r>
      <w:r w:rsidRPr="0072663B">
        <w:rPr>
          <w:rFonts w:ascii="ITC Avant Garde Std Bk" w:eastAsia="MS Mincho" w:hAnsi="ITC Avant Garde Std Bk" w:cs="Arial"/>
        </w:rPr>
        <w:t>Los otorgantes del contrato constitutivo social.</w:t>
      </w:r>
    </w:p>
    <w:p w14:paraId="17EFB6AD" w14:textId="77777777" w:rsidR="0072663B" w:rsidRPr="0072663B" w:rsidRDefault="0072663B" w:rsidP="0072663B">
      <w:pPr>
        <w:pStyle w:val="Textosinformato"/>
        <w:ind w:firstLine="289"/>
        <w:jc w:val="both"/>
        <w:rPr>
          <w:rFonts w:ascii="ITC Avant Garde Std Bk" w:eastAsia="MS Mincho" w:hAnsi="ITC Avant Garde Std Bk" w:cs="Arial"/>
        </w:rPr>
      </w:pPr>
    </w:p>
    <w:p w14:paraId="623FC61D"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04" w:name="Artículo_104"/>
      <w:r w:rsidRPr="0072663B">
        <w:rPr>
          <w:rFonts w:ascii="ITC Avant Garde Std Bk" w:eastAsia="MS Mincho" w:hAnsi="ITC Avant Garde Std Bk" w:cs="Arial"/>
          <w:b/>
          <w:bCs/>
        </w:rPr>
        <w:t>Artículo 104</w:t>
      </w:r>
      <w:bookmarkEnd w:id="104"/>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Los fundadores no pueden estipular a su favor ningún beneficio que menoscabe el capital social, ni en el acto de la constitución ni para lo porvenir. Todo pacto en contrario es nulo.</w:t>
      </w:r>
    </w:p>
    <w:p w14:paraId="43A03A60" w14:textId="77777777" w:rsidR="0072663B" w:rsidRPr="0072663B" w:rsidRDefault="0072663B" w:rsidP="0072663B">
      <w:pPr>
        <w:pStyle w:val="Textosinformato"/>
        <w:ind w:firstLine="289"/>
        <w:jc w:val="both"/>
        <w:rPr>
          <w:rFonts w:ascii="ITC Avant Garde Std Bk" w:eastAsia="MS Mincho" w:hAnsi="ITC Avant Garde Std Bk" w:cs="Arial"/>
        </w:rPr>
      </w:pPr>
    </w:p>
    <w:p w14:paraId="74EC47AB"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05" w:name="Artículo_105"/>
      <w:r w:rsidRPr="0072663B">
        <w:rPr>
          <w:rFonts w:ascii="ITC Avant Garde Std Bk" w:eastAsia="MS Mincho" w:hAnsi="ITC Avant Garde Std Bk" w:cs="Arial"/>
          <w:b/>
          <w:bCs/>
        </w:rPr>
        <w:t>Artículo 105</w:t>
      </w:r>
      <w:bookmarkEnd w:id="105"/>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participación concedida a los fundadores en las utilidades anuales no excederá del diez por ciento, ni podrá abarcar un período de más de diez años a partir de la constitución de la sociedad. Esta participación no podrá cubrirse sino después de haber pagado a los accionistas un dividendo del cinco por ciento sobre el valor exhibido de sus acciones.</w:t>
      </w:r>
    </w:p>
    <w:p w14:paraId="27866050" w14:textId="77777777" w:rsidR="0072663B" w:rsidRPr="0072663B" w:rsidRDefault="0072663B" w:rsidP="0072663B">
      <w:pPr>
        <w:pStyle w:val="Textosinformato"/>
        <w:ind w:firstLine="289"/>
        <w:jc w:val="both"/>
        <w:rPr>
          <w:rFonts w:ascii="ITC Avant Garde Std Bk" w:eastAsia="MS Mincho" w:hAnsi="ITC Avant Garde Std Bk" w:cs="Arial"/>
        </w:rPr>
      </w:pPr>
    </w:p>
    <w:p w14:paraId="692993D5"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06" w:name="Artículo_106"/>
      <w:r w:rsidRPr="0072663B">
        <w:rPr>
          <w:rFonts w:ascii="ITC Avant Garde Std Bk" w:eastAsia="MS Mincho" w:hAnsi="ITC Avant Garde Std Bk" w:cs="Arial"/>
          <w:b/>
          <w:bCs/>
        </w:rPr>
        <w:t>Artículo 106</w:t>
      </w:r>
      <w:bookmarkEnd w:id="106"/>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Para acreditar la participación a que se refiere el artículo anterior, se expedirán títulos especiales denominados “Bonos de Fundador” sujetos a las disposiciones de los artículos siguientes.</w:t>
      </w:r>
    </w:p>
    <w:p w14:paraId="7B194A1C" w14:textId="77777777" w:rsidR="0072663B" w:rsidRPr="0072663B" w:rsidRDefault="0072663B" w:rsidP="0072663B">
      <w:pPr>
        <w:pStyle w:val="Textosinformato"/>
        <w:ind w:firstLine="289"/>
        <w:jc w:val="both"/>
        <w:rPr>
          <w:rFonts w:ascii="ITC Avant Garde Std Bk" w:eastAsia="MS Mincho" w:hAnsi="ITC Avant Garde Std Bk" w:cs="Arial"/>
        </w:rPr>
      </w:pPr>
    </w:p>
    <w:p w14:paraId="143D1E6B"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07" w:name="Artículo_107"/>
      <w:r w:rsidRPr="0072663B">
        <w:rPr>
          <w:rFonts w:ascii="ITC Avant Garde Std Bk" w:eastAsia="MS Mincho" w:hAnsi="ITC Avant Garde Std Bk" w:cs="Arial"/>
          <w:b/>
          <w:bCs/>
        </w:rPr>
        <w:t>Artículo 107</w:t>
      </w:r>
      <w:bookmarkEnd w:id="107"/>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Los bonos de fundador no se computarán en el capital social, ni autorizarán a sus tenedores para participar en él a la disolución de la sociedad, ni para intervenir en su administración. Sólo confieren el derecho de percibir la participación en las utilidades que el bono exprese y por el tiempo que en el mismo se indique.</w:t>
      </w:r>
    </w:p>
    <w:p w14:paraId="07C4A74C"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Fe de erratas al artículo DOF 28-08-1934</w:t>
      </w:r>
    </w:p>
    <w:p w14:paraId="1E52B979" w14:textId="77777777" w:rsidR="0072663B" w:rsidRPr="0072663B" w:rsidRDefault="0072663B" w:rsidP="0072663B">
      <w:pPr>
        <w:pStyle w:val="Textosinformato"/>
        <w:ind w:firstLine="289"/>
        <w:jc w:val="both"/>
        <w:rPr>
          <w:rFonts w:ascii="ITC Avant Garde Std Bk" w:eastAsia="MS Mincho" w:hAnsi="ITC Avant Garde Std Bk" w:cs="Arial"/>
        </w:rPr>
      </w:pPr>
    </w:p>
    <w:p w14:paraId="66A20689"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08" w:name="Artículo_108"/>
      <w:r w:rsidRPr="0072663B">
        <w:rPr>
          <w:rFonts w:ascii="ITC Avant Garde Std Bk" w:eastAsia="MS Mincho" w:hAnsi="ITC Avant Garde Std Bk" w:cs="Arial"/>
          <w:b/>
          <w:bCs/>
        </w:rPr>
        <w:t>Artículo 108</w:t>
      </w:r>
      <w:bookmarkEnd w:id="108"/>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Los bonos de fundador deberán contener:</w:t>
      </w:r>
    </w:p>
    <w:p w14:paraId="70E19CB8"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reformado DOF 30-12-1982</w:t>
      </w:r>
    </w:p>
    <w:p w14:paraId="1A462EB7" w14:textId="77777777" w:rsidR="0072663B" w:rsidRPr="0072663B" w:rsidRDefault="0072663B" w:rsidP="0072663B">
      <w:pPr>
        <w:pStyle w:val="Textosinformato"/>
        <w:ind w:firstLine="289"/>
        <w:jc w:val="both"/>
        <w:rPr>
          <w:rFonts w:ascii="ITC Avant Garde Std Bk" w:eastAsia="MS Mincho" w:hAnsi="ITC Avant Garde Std Bk" w:cs="Arial"/>
        </w:rPr>
      </w:pPr>
    </w:p>
    <w:p w14:paraId="117ADD4D"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 </w:t>
      </w:r>
      <w:r w:rsidRPr="0072663B">
        <w:rPr>
          <w:rFonts w:ascii="ITC Avant Garde Std Bk" w:eastAsia="MS Mincho" w:hAnsi="ITC Avant Garde Std Bk" w:cs="Arial"/>
        </w:rPr>
        <w:t>Nombre, nacionalidad y domicilio del fundador;</w:t>
      </w:r>
    </w:p>
    <w:p w14:paraId="31889D01"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Fracción adicionada DOF 30-12-1982</w:t>
      </w:r>
    </w:p>
    <w:p w14:paraId="60FBF485" w14:textId="77777777" w:rsidR="0072663B" w:rsidRPr="0072663B" w:rsidRDefault="0072663B" w:rsidP="0072663B">
      <w:pPr>
        <w:pStyle w:val="Textosinformato"/>
        <w:ind w:firstLine="289"/>
        <w:jc w:val="both"/>
        <w:rPr>
          <w:rFonts w:ascii="ITC Avant Garde Std Bk" w:eastAsia="MS Mincho" w:hAnsi="ITC Avant Garde Std Bk" w:cs="Arial"/>
        </w:rPr>
      </w:pPr>
    </w:p>
    <w:p w14:paraId="3CE08542"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II.- </w:t>
      </w:r>
      <w:r w:rsidRPr="0072663B">
        <w:rPr>
          <w:rFonts w:ascii="ITC Avant Garde Std Bk" w:eastAsia="MS Mincho" w:hAnsi="ITC Avant Garde Std Bk" w:cs="Arial"/>
        </w:rPr>
        <w:t>La expresión “bono de fundador” con caracteres visibles;</w:t>
      </w:r>
    </w:p>
    <w:p w14:paraId="0C6500E2"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Fracción recorrida DOF 30-12-1982</w:t>
      </w:r>
    </w:p>
    <w:p w14:paraId="19DF91A8" w14:textId="77777777" w:rsidR="0072663B" w:rsidRPr="0072663B" w:rsidRDefault="0072663B" w:rsidP="0072663B">
      <w:pPr>
        <w:pStyle w:val="Textosinformato"/>
        <w:ind w:firstLine="289"/>
        <w:jc w:val="both"/>
        <w:rPr>
          <w:rFonts w:ascii="ITC Avant Garde Std Bk" w:eastAsia="MS Mincho" w:hAnsi="ITC Avant Garde Std Bk" w:cs="Arial"/>
        </w:rPr>
      </w:pPr>
    </w:p>
    <w:p w14:paraId="30E38C4F"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III.- </w:t>
      </w:r>
      <w:r w:rsidRPr="0072663B">
        <w:rPr>
          <w:rFonts w:ascii="ITC Avant Garde Std Bk" w:eastAsia="MS Mincho" w:hAnsi="ITC Avant Garde Std Bk" w:cs="Arial"/>
        </w:rPr>
        <w:t>La denominación, domicilio, duración, capital de la sociedad y fecha de constitución;</w:t>
      </w:r>
    </w:p>
    <w:p w14:paraId="248A87F8"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Fracción recorrida DOF 30-12-1982</w:t>
      </w:r>
    </w:p>
    <w:p w14:paraId="718F03B1" w14:textId="77777777" w:rsidR="0072663B" w:rsidRPr="0072663B" w:rsidRDefault="0072663B" w:rsidP="0072663B">
      <w:pPr>
        <w:pStyle w:val="Textosinformato"/>
        <w:ind w:firstLine="289"/>
        <w:jc w:val="both"/>
        <w:rPr>
          <w:rFonts w:ascii="ITC Avant Garde Std Bk" w:eastAsia="MS Mincho" w:hAnsi="ITC Avant Garde Std Bk" w:cs="Arial"/>
        </w:rPr>
      </w:pPr>
    </w:p>
    <w:p w14:paraId="168D8BE6"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IV.- </w:t>
      </w:r>
      <w:r w:rsidRPr="0072663B">
        <w:rPr>
          <w:rFonts w:ascii="ITC Avant Garde Std Bk" w:eastAsia="MS Mincho" w:hAnsi="ITC Avant Garde Std Bk" w:cs="Arial"/>
        </w:rPr>
        <w:t>El número ordinal del bono y la indicación del número total de los bonos emitidos;</w:t>
      </w:r>
    </w:p>
    <w:p w14:paraId="4F3CADED"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Fracción recorrida DOF 30-12-1982</w:t>
      </w:r>
    </w:p>
    <w:p w14:paraId="65E93FDA" w14:textId="77777777" w:rsidR="0072663B" w:rsidRPr="0072663B" w:rsidRDefault="0072663B" w:rsidP="0072663B">
      <w:pPr>
        <w:pStyle w:val="Textosinformato"/>
        <w:ind w:firstLine="289"/>
        <w:jc w:val="both"/>
        <w:rPr>
          <w:rFonts w:ascii="ITC Avant Garde Std Bk" w:eastAsia="MS Mincho" w:hAnsi="ITC Avant Garde Std Bk" w:cs="Arial"/>
        </w:rPr>
      </w:pPr>
    </w:p>
    <w:p w14:paraId="40437778"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V.- </w:t>
      </w:r>
      <w:r w:rsidRPr="0072663B">
        <w:rPr>
          <w:rFonts w:ascii="ITC Avant Garde Std Bk" w:eastAsia="MS Mincho" w:hAnsi="ITC Avant Garde Std Bk" w:cs="Arial"/>
        </w:rPr>
        <w:t>La participación que corresponda al bono en las utilidades y el tiempo durante el cual deba ser pagada;</w:t>
      </w:r>
    </w:p>
    <w:p w14:paraId="774B184C"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Fracción recorrida DOF 30-12-1982</w:t>
      </w:r>
    </w:p>
    <w:p w14:paraId="16F0166B" w14:textId="77777777" w:rsidR="0072663B" w:rsidRPr="0072663B" w:rsidRDefault="0072663B" w:rsidP="0072663B">
      <w:pPr>
        <w:pStyle w:val="Textosinformato"/>
        <w:ind w:firstLine="289"/>
        <w:jc w:val="both"/>
        <w:rPr>
          <w:rFonts w:ascii="ITC Avant Garde Std Bk" w:eastAsia="MS Mincho" w:hAnsi="ITC Avant Garde Std Bk" w:cs="Arial"/>
        </w:rPr>
      </w:pPr>
    </w:p>
    <w:p w14:paraId="1398D5A0"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VI.- </w:t>
      </w:r>
      <w:r w:rsidRPr="0072663B">
        <w:rPr>
          <w:rFonts w:ascii="ITC Avant Garde Std Bk" w:eastAsia="MS Mincho" w:hAnsi="ITC Avant Garde Std Bk" w:cs="Arial"/>
        </w:rPr>
        <w:t>Las indicaciones que conforme a las leyes deben contener las acciones por lo que hace a la nacionalidad de cualquier adquirente del bono;</w:t>
      </w:r>
    </w:p>
    <w:p w14:paraId="69480AED"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Fracción recorrida DOF 30-12-1982</w:t>
      </w:r>
    </w:p>
    <w:p w14:paraId="0BD821F5" w14:textId="77777777" w:rsidR="0072663B" w:rsidRPr="0072663B" w:rsidRDefault="0072663B" w:rsidP="0072663B">
      <w:pPr>
        <w:pStyle w:val="Textosinformato"/>
        <w:ind w:firstLine="289"/>
        <w:jc w:val="both"/>
        <w:rPr>
          <w:rFonts w:ascii="ITC Avant Garde Std Bk" w:eastAsia="MS Mincho" w:hAnsi="ITC Avant Garde Std Bk" w:cs="Arial"/>
        </w:rPr>
      </w:pPr>
    </w:p>
    <w:p w14:paraId="7D9B7124"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VII.- </w:t>
      </w:r>
      <w:r w:rsidRPr="0072663B">
        <w:rPr>
          <w:rFonts w:ascii="ITC Avant Garde Std Bk" w:eastAsia="MS Mincho" w:hAnsi="ITC Avant Garde Std Bk" w:cs="Arial"/>
        </w:rPr>
        <w:t>La firma autógrafa de los administradores que deben suscribir el documento conforme a los estatutos.</w:t>
      </w:r>
    </w:p>
    <w:p w14:paraId="4F507AAC"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Fracción recorrida DOF 30-12-1982</w:t>
      </w:r>
    </w:p>
    <w:p w14:paraId="5D7EF76B" w14:textId="77777777" w:rsidR="0072663B" w:rsidRPr="0072663B" w:rsidRDefault="0072663B" w:rsidP="0072663B">
      <w:pPr>
        <w:pStyle w:val="Textosinformato"/>
        <w:ind w:firstLine="289"/>
        <w:jc w:val="both"/>
        <w:rPr>
          <w:rFonts w:ascii="ITC Avant Garde Std Bk" w:eastAsia="MS Mincho" w:hAnsi="ITC Avant Garde Std Bk" w:cs="Arial"/>
        </w:rPr>
      </w:pPr>
    </w:p>
    <w:p w14:paraId="6AE6A307"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09" w:name="Artículo_109"/>
      <w:r w:rsidRPr="0072663B">
        <w:rPr>
          <w:rFonts w:ascii="ITC Avant Garde Std Bk" w:eastAsia="MS Mincho" w:hAnsi="ITC Avant Garde Std Bk" w:cs="Arial"/>
          <w:b/>
          <w:bCs/>
        </w:rPr>
        <w:t>Artículo 109</w:t>
      </w:r>
      <w:bookmarkEnd w:id="109"/>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Los tenedores de bonos de fundador tendrán derecho al canje de sus títulos por otros que representen distintas participaciones, siempre que la participación total de los nuevos bonos sea idéntica a la de los canjeados.</w:t>
      </w:r>
    </w:p>
    <w:p w14:paraId="2D09379C" w14:textId="77777777" w:rsidR="0072663B" w:rsidRPr="0072663B" w:rsidRDefault="0072663B" w:rsidP="0072663B">
      <w:pPr>
        <w:pStyle w:val="Textosinformato"/>
        <w:ind w:firstLine="289"/>
        <w:jc w:val="both"/>
        <w:rPr>
          <w:rFonts w:ascii="ITC Avant Garde Std Bk" w:eastAsia="MS Mincho" w:hAnsi="ITC Avant Garde Std Bk" w:cs="Arial"/>
        </w:rPr>
      </w:pPr>
    </w:p>
    <w:p w14:paraId="55A71D15"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10" w:name="Artículo_110"/>
      <w:r w:rsidRPr="0072663B">
        <w:rPr>
          <w:rFonts w:ascii="ITC Avant Garde Std Bk" w:eastAsia="MS Mincho" w:hAnsi="ITC Avant Garde Std Bk" w:cs="Arial"/>
          <w:b/>
          <w:bCs/>
        </w:rPr>
        <w:t>Artículo 110</w:t>
      </w:r>
      <w:bookmarkEnd w:id="110"/>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Son aplicables a los bonos de fundador, en cuanto sea compatible con su naturaleza, las disposiciones de los artículos 111, 124, 126 y 127.</w:t>
      </w:r>
    </w:p>
    <w:p w14:paraId="07139E6D" w14:textId="77777777" w:rsidR="0072663B" w:rsidRPr="0072663B" w:rsidRDefault="0072663B" w:rsidP="0072663B">
      <w:pPr>
        <w:pStyle w:val="Textosinformato"/>
        <w:ind w:firstLine="289"/>
        <w:jc w:val="both"/>
        <w:rPr>
          <w:rFonts w:ascii="ITC Avant Garde Std Bk" w:eastAsia="MS Mincho" w:hAnsi="ITC Avant Garde Std Bk" w:cs="Arial"/>
        </w:rPr>
      </w:pPr>
    </w:p>
    <w:p w14:paraId="16B16F60"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SECCION SEGUNDA</w:t>
      </w:r>
    </w:p>
    <w:p w14:paraId="300A7D0F"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De las acciones</w:t>
      </w:r>
    </w:p>
    <w:p w14:paraId="1D6C715B" w14:textId="77777777" w:rsidR="0072663B" w:rsidRPr="0072663B" w:rsidRDefault="0072663B" w:rsidP="0072663B">
      <w:pPr>
        <w:pStyle w:val="Textosinformato"/>
        <w:ind w:firstLine="289"/>
        <w:jc w:val="both"/>
        <w:rPr>
          <w:rFonts w:ascii="ITC Avant Garde Std Bk" w:eastAsia="MS Mincho" w:hAnsi="ITC Avant Garde Std Bk" w:cs="Arial"/>
        </w:rPr>
      </w:pPr>
    </w:p>
    <w:p w14:paraId="64457FC8"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11" w:name="Artículo_111"/>
      <w:r w:rsidRPr="0072663B">
        <w:rPr>
          <w:rFonts w:ascii="ITC Avant Garde Std Bk" w:eastAsia="MS Mincho" w:hAnsi="ITC Avant Garde Std Bk" w:cs="Arial"/>
          <w:b/>
          <w:bCs/>
        </w:rPr>
        <w:t>Artículo 111</w:t>
      </w:r>
      <w:bookmarkEnd w:id="111"/>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Las acciones en que se divide el capital social de una sociedad anónima estarán representadas por títulos nominativos que servirán para acreditar y transmitir la calidad y los derechos de socio, y se regirán por las disposiciones relativas a valores literales, en lo que sea compatible con su naturaleza y no sea modificado por la presente Ley.</w:t>
      </w:r>
    </w:p>
    <w:p w14:paraId="5943FFAF"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reformado DOF 30-12-1982</w:t>
      </w:r>
    </w:p>
    <w:p w14:paraId="20B4C939" w14:textId="77777777" w:rsidR="0072663B" w:rsidRPr="0072663B" w:rsidRDefault="0072663B" w:rsidP="0072663B">
      <w:pPr>
        <w:pStyle w:val="Textosinformato"/>
        <w:ind w:firstLine="289"/>
        <w:jc w:val="both"/>
        <w:rPr>
          <w:rFonts w:ascii="ITC Avant Garde Std Bk" w:eastAsia="MS Mincho" w:hAnsi="ITC Avant Garde Std Bk" w:cs="Arial"/>
        </w:rPr>
      </w:pPr>
    </w:p>
    <w:p w14:paraId="529851B8"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12" w:name="Artículo_112"/>
      <w:r w:rsidRPr="0072663B">
        <w:rPr>
          <w:rFonts w:ascii="ITC Avant Garde Std Bk" w:eastAsia="MS Mincho" w:hAnsi="ITC Avant Garde Std Bk" w:cs="Arial"/>
          <w:b/>
          <w:bCs/>
        </w:rPr>
        <w:t>Artículo 112</w:t>
      </w:r>
      <w:bookmarkEnd w:id="112"/>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Las acciones serán de igual valor y conferirán iguales derechos.</w:t>
      </w:r>
    </w:p>
    <w:p w14:paraId="3883DAA8" w14:textId="77777777" w:rsidR="0072663B" w:rsidRPr="0072663B" w:rsidRDefault="0072663B" w:rsidP="0072663B">
      <w:pPr>
        <w:pStyle w:val="Textosinformato"/>
        <w:ind w:firstLine="289"/>
        <w:jc w:val="both"/>
        <w:rPr>
          <w:rFonts w:ascii="ITC Avant Garde Std Bk" w:eastAsia="MS Mincho" w:hAnsi="ITC Avant Garde Std Bk" w:cs="Arial"/>
        </w:rPr>
      </w:pPr>
    </w:p>
    <w:p w14:paraId="35683E91"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Sin embargo, en el contrato social podrá estipularse que el capital se divida en varias clases de acciones con derechos especiales para cada clase, observándose siempre lo que dispone el artículo 17.</w:t>
      </w:r>
    </w:p>
    <w:p w14:paraId="7B350ADA"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Fe de erratas al párrafo DOF 28-08-1934</w:t>
      </w:r>
    </w:p>
    <w:p w14:paraId="3CEE46A8" w14:textId="77777777" w:rsidR="0072663B" w:rsidRPr="0072663B" w:rsidRDefault="0072663B" w:rsidP="0072663B">
      <w:pPr>
        <w:pStyle w:val="Textosinformato"/>
        <w:ind w:firstLine="289"/>
        <w:jc w:val="both"/>
        <w:rPr>
          <w:rFonts w:ascii="ITC Avant Garde Std Bk" w:eastAsia="MS Mincho" w:hAnsi="ITC Avant Garde Std Bk" w:cs="Arial"/>
        </w:rPr>
      </w:pPr>
    </w:p>
    <w:p w14:paraId="1C195F71" w14:textId="77777777" w:rsidR="0072663B" w:rsidRPr="0072663B" w:rsidRDefault="0072663B" w:rsidP="0072663B">
      <w:pPr>
        <w:pStyle w:val="Texto"/>
        <w:spacing w:after="0" w:line="240" w:lineRule="auto"/>
        <w:rPr>
          <w:rFonts w:ascii="ITC Avant Garde Std Bk" w:hAnsi="ITC Avant Garde Std Bk"/>
          <w:sz w:val="20"/>
        </w:rPr>
      </w:pPr>
      <w:bookmarkStart w:id="113" w:name="Artículo_113"/>
      <w:r w:rsidRPr="0072663B">
        <w:rPr>
          <w:rFonts w:ascii="ITC Avant Garde Std Bk" w:hAnsi="ITC Avant Garde Std Bk"/>
          <w:b/>
          <w:sz w:val="20"/>
        </w:rPr>
        <w:t>Artículo 113</w:t>
      </w:r>
      <w:bookmarkEnd w:id="113"/>
      <w:r w:rsidRPr="0072663B">
        <w:rPr>
          <w:rFonts w:ascii="ITC Avant Garde Std Bk" w:hAnsi="ITC Avant Garde Std Bk"/>
          <w:b/>
          <w:sz w:val="20"/>
        </w:rPr>
        <w:t>.</w:t>
      </w:r>
      <w:r w:rsidRPr="0072663B">
        <w:rPr>
          <w:rFonts w:ascii="ITC Avant Garde Std Bk" w:hAnsi="ITC Avant Garde Std Bk"/>
          <w:sz w:val="20"/>
        </w:rPr>
        <w:t xml:space="preserve"> Salvo lo previsto por el artículo 91, cada acción sólo tendrá derecho a un voto; pero en el contrato social podrá pactarse que una parte de las acciones tenga derecho de voto solamente en las Asambleas Extraordinarias que se reúnan para tratar los asuntos comprendidos en las fracciones I, II, IV, V, VI y VII del artículo 182.</w:t>
      </w:r>
    </w:p>
    <w:p w14:paraId="146F45AC"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reformado DOF 13-06-2014</w:t>
      </w:r>
    </w:p>
    <w:p w14:paraId="0BD0A63D" w14:textId="77777777" w:rsidR="0072663B" w:rsidRPr="0072663B" w:rsidRDefault="0072663B" w:rsidP="0072663B">
      <w:pPr>
        <w:pStyle w:val="Textosinformato"/>
        <w:ind w:firstLine="289"/>
        <w:jc w:val="both"/>
        <w:rPr>
          <w:rFonts w:ascii="ITC Avant Garde Std Bk" w:eastAsia="MS Mincho" w:hAnsi="ITC Avant Garde Std Bk" w:cs="Arial"/>
        </w:rPr>
      </w:pPr>
    </w:p>
    <w:p w14:paraId="5E8621F6"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No podrán asignarse dividendos a las acciones ordinarias sin que antes se pague a las de voto limitando un dividendo de cinco por ciento. Cuando en algún ejercicio social no haya dividendos o sean inferiores a dicho cinco por ciento, se cubrirá éste en los años siguientes con la prelación indicada.</w:t>
      </w:r>
    </w:p>
    <w:p w14:paraId="5AD1D639" w14:textId="77777777" w:rsidR="0072663B" w:rsidRPr="0072663B" w:rsidRDefault="0072663B" w:rsidP="0072663B">
      <w:pPr>
        <w:pStyle w:val="Textosinformato"/>
        <w:ind w:firstLine="289"/>
        <w:jc w:val="both"/>
        <w:rPr>
          <w:rFonts w:ascii="ITC Avant Garde Std Bk" w:eastAsia="MS Mincho" w:hAnsi="ITC Avant Garde Std Bk" w:cs="Arial"/>
        </w:rPr>
      </w:pPr>
    </w:p>
    <w:p w14:paraId="3F142C36"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Al hacerse la liquidación de la sociedad, las acciones de voto limitado se reembolsarán antes que las ordinarias.</w:t>
      </w:r>
    </w:p>
    <w:p w14:paraId="03F0F5DA" w14:textId="77777777" w:rsidR="0072663B" w:rsidRPr="0072663B" w:rsidRDefault="0072663B" w:rsidP="0072663B">
      <w:pPr>
        <w:pStyle w:val="Textosinformato"/>
        <w:ind w:firstLine="289"/>
        <w:jc w:val="both"/>
        <w:rPr>
          <w:rFonts w:ascii="ITC Avant Garde Std Bk" w:eastAsia="MS Mincho" w:hAnsi="ITC Avant Garde Std Bk" w:cs="Arial"/>
        </w:rPr>
      </w:pPr>
    </w:p>
    <w:p w14:paraId="4E1464B1"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En el contrato social podrá pactarse que a las acciones de voto limitado se les fije un dividendo superior al de las acciones ordinarias.</w:t>
      </w:r>
    </w:p>
    <w:p w14:paraId="7F67B27D" w14:textId="77777777" w:rsidR="0072663B" w:rsidRPr="0072663B" w:rsidRDefault="0072663B" w:rsidP="0072663B">
      <w:pPr>
        <w:pStyle w:val="Textosinformato"/>
        <w:ind w:firstLine="289"/>
        <w:jc w:val="both"/>
        <w:rPr>
          <w:rFonts w:ascii="ITC Avant Garde Std Bk" w:eastAsia="MS Mincho" w:hAnsi="ITC Avant Garde Std Bk" w:cs="Arial"/>
        </w:rPr>
      </w:pPr>
    </w:p>
    <w:p w14:paraId="48375D98"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Los tenedores de las acciones de voto limitado tendrán los derechos que esta ley confiere a las minorías para oponerse a las decisiones de las asambleas y para revisar el balance y los libros de la sociedad.</w:t>
      </w:r>
    </w:p>
    <w:p w14:paraId="0F0E778C" w14:textId="77777777" w:rsidR="0072663B" w:rsidRPr="0072663B" w:rsidRDefault="0072663B" w:rsidP="0072663B">
      <w:pPr>
        <w:pStyle w:val="Textosinformato"/>
        <w:ind w:firstLine="289"/>
        <w:jc w:val="both"/>
        <w:rPr>
          <w:rFonts w:ascii="ITC Avant Garde Std Bk" w:eastAsia="MS Mincho" w:hAnsi="ITC Avant Garde Std Bk" w:cs="Arial"/>
        </w:rPr>
      </w:pPr>
    </w:p>
    <w:p w14:paraId="390CFBD8"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14" w:name="Artículo_114"/>
      <w:r w:rsidRPr="0072663B">
        <w:rPr>
          <w:rFonts w:ascii="ITC Avant Garde Std Bk" w:eastAsia="MS Mincho" w:hAnsi="ITC Avant Garde Std Bk" w:cs="Arial"/>
          <w:b/>
          <w:bCs/>
        </w:rPr>
        <w:t>Artículo 114</w:t>
      </w:r>
      <w:bookmarkEnd w:id="114"/>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Cuando así lo prevenga el contrato social, podrán emitirse en favor de las personas que presten sus servicios a la sociedad, acciones especiales en las que figurarán las normas respecto a la forma, valor, inalienabilidad y demás condiciones particulares que les corresponda.</w:t>
      </w:r>
    </w:p>
    <w:p w14:paraId="422659F9" w14:textId="77777777" w:rsidR="0072663B" w:rsidRPr="0072663B" w:rsidRDefault="0072663B" w:rsidP="0072663B">
      <w:pPr>
        <w:pStyle w:val="Textosinformato"/>
        <w:ind w:firstLine="289"/>
        <w:jc w:val="both"/>
        <w:rPr>
          <w:rFonts w:ascii="ITC Avant Garde Std Bk" w:eastAsia="MS Mincho" w:hAnsi="ITC Avant Garde Std Bk" w:cs="Arial"/>
        </w:rPr>
      </w:pPr>
    </w:p>
    <w:p w14:paraId="54566A64"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15" w:name="Artículo_115"/>
      <w:r w:rsidRPr="0072663B">
        <w:rPr>
          <w:rFonts w:ascii="ITC Avant Garde Std Bk" w:eastAsia="MS Mincho" w:hAnsi="ITC Avant Garde Std Bk" w:cs="Arial"/>
          <w:b/>
          <w:bCs/>
        </w:rPr>
        <w:t>Artículo 115</w:t>
      </w:r>
      <w:bookmarkEnd w:id="115"/>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Se prohíbe a las sociedades anónimas emitir acciones por una suma menor de su valor nominal.</w:t>
      </w:r>
    </w:p>
    <w:p w14:paraId="123C5C5E" w14:textId="77777777" w:rsidR="0072663B" w:rsidRPr="0072663B" w:rsidRDefault="0072663B" w:rsidP="0072663B">
      <w:pPr>
        <w:pStyle w:val="Textosinformato"/>
        <w:ind w:firstLine="289"/>
        <w:jc w:val="both"/>
        <w:rPr>
          <w:rFonts w:ascii="ITC Avant Garde Std Bk" w:eastAsia="MS Mincho" w:hAnsi="ITC Avant Garde Std Bk" w:cs="Arial"/>
        </w:rPr>
      </w:pPr>
    </w:p>
    <w:p w14:paraId="30B0340D"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16" w:name="Artículo_116"/>
      <w:r w:rsidRPr="0072663B">
        <w:rPr>
          <w:rFonts w:ascii="ITC Avant Garde Std Bk" w:eastAsia="MS Mincho" w:hAnsi="ITC Avant Garde Std Bk" w:cs="Arial"/>
          <w:b/>
          <w:bCs/>
        </w:rPr>
        <w:t>Artículo 116</w:t>
      </w:r>
      <w:bookmarkEnd w:id="116"/>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Solamente serán liberadas las acciones cuyo valor esté totalmente cubierto y aquellas que se entreguen a los accionistas según acuerdo de la asamblea general extraordinaria, como resultado de la capitalización de primas sobre acciones o de otras aportaciones previas de los accionistas, así como de capitalización de utilidades retenidas o de reservas de valuación o de revaluación. Cuando se trate de capitalización de utilidades retenidas o de reservas de valuación o de revaluación, éstas deberán haber sido previamente reconocidas en estados financieros debidamente aprobados por la asamblea de accionistas.</w:t>
      </w:r>
    </w:p>
    <w:p w14:paraId="72C9AF83" w14:textId="77777777" w:rsidR="0072663B" w:rsidRPr="0072663B" w:rsidRDefault="0072663B" w:rsidP="0072663B">
      <w:pPr>
        <w:pStyle w:val="Textosinformato"/>
        <w:ind w:firstLine="289"/>
        <w:jc w:val="both"/>
        <w:rPr>
          <w:rFonts w:ascii="ITC Avant Garde Std Bk" w:eastAsia="MS Mincho" w:hAnsi="ITC Avant Garde Std Bk" w:cs="Arial"/>
        </w:rPr>
      </w:pPr>
    </w:p>
    <w:p w14:paraId="3E5F17CC"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Tratándose de reservas de valuación o de revaluación, éstas deberán estar apoyadas en avalúos efectuados por valuadores independientes autorizados por la Comisión Nacional de Valores, instituciones de crédito o corredores públicos titulados.</w:t>
      </w:r>
    </w:p>
    <w:p w14:paraId="6120B377"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reformado DOF 08-02-1985</w:t>
      </w:r>
    </w:p>
    <w:p w14:paraId="3E91CB93"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Fe de erratas al artículo DOF 28-08-1934. Reformado DOF 23-01-1981</w:t>
      </w:r>
    </w:p>
    <w:p w14:paraId="7A3B9D17" w14:textId="77777777" w:rsidR="0072663B" w:rsidRPr="0072663B" w:rsidRDefault="0072663B" w:rsidP="0072663B">
      <w:pPr>
        <w:pStyle w:val="Textosinformato"/>
        <w:ind w:firstLine="289"/>
        <w:jc w:val="both"/>
        <w:rPr>
          <w:rFonts w:ascii="ITC Avant Garde Std Bk" w:eastAsia="MS Mincho" w:hAnsi="ITC Avant Garde Std Bk" w:cs="Arial"/>
        </w:rPr>
      </w:pPr>
    </w:p>
    <w:p w14:paraId="5C0681A0"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17" w:name="Artículo_117"/>
      <w:r w:rsidRPr="0072663B">
        <w:rPr>
          <w:rFonts w:ascii="ITC Avant Garde Std Bk" w:eastAsia="MS Mincho" w:hAnsi="ITC Avant Garde Std Bk" w:cs="Arial"/>
          <w:b/>
          <w:bCs/>
        </w:rPr>
        <w:t>Artículo 117</w:t>
      </w:r>
      <w:bookmarkEnd w:id="117"/>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distribución de las utilidades y del capital social se hará en proporción al importe exhibido de las acciones.</w:t>
      </w:r>
    </w:p>
    <w:p w14:paraId="00A7C426" w14:textId="77777777" w:rsidR="0072663B" w:rsidRPr="0072663B" w:rsidRDefault="0072663B" w:rsidP="0072663B">
      <w:pPr>
        <w:pStyle w:val="Textosinformato"/>
        <w:ind w:firstLine="289"/>
        <w:jc w:val="both"/>
        <w:rPr>
          <w:rFonts w:ascii="ITC Avant Garde Std Bk" w:eastAsia="MS Mincho" w:hAnsi="ITC Avant Garde Std Bk" w:cs="Arial"/>
        </w:rPr>
      </w:pPr>
    </w:p>
    <w:p w14:paraId="3F1CA44C"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Los suscriptores y adquirentes de acciones pagadoras serán responsables por el importe insoluto de la acción durante cinco años, contados desde la fecha del registro de traspaso; pero no podrá reclamarse el pago al enajenante sin que antes se haga excusión en los bienes del adquirente.</w:t>
      </w:r>
    </w:p>
    <w:p w14:paraId="48D7BDD1" w14:textId="77777777" w:rsidR="0072663B" w:rsidRPr="0072663B" w:rsidRDefault="0072663B" w:rsidP="0072663B">
      <w:pPr>
        <w:pStyle w:val="Textosinformato"/>
        <w:jc w:val="right"/>
        <w:rPr>
          <w:rFonts w:ascii="ITC Avant Garde Std Bk" w:eastAsia="MS Mincho" w:hAnsi="ITC Avant Garde Std Bk"/>
          <w:i/>
          <w:iCs/>
          <w:color w:val="595959"/>
          <w:sz w:val="16"/>
          <w:lang w:val="es-MX"/>
        </w:rPr>
      </w:pPr>
      <w:r w:rsidRPr="0072663B">
        <w:rPr>
          <w:rFonts w:ascii="ITC Avant Garde Std Bk" w:eastAsia="MS Mincho" w:hAnsi="ITC Avant Garde Std Bk"/>
          <w:i/>
          <w:iCs/>
          <w:color w:val="595959"/>
          <w:sz w:val="16"/>
          <w:lang w:val="es-MX"/>
        </w:rPr>
        <w:t>Reforma DOF 30-12-1982: Derogó del artículo los entonces párrafos primero y cuarto</w:t>
      </w:r>
    </w:p>
    <w:p w14:paraId="1799E7CD" w14:textId="77777777" w:rsidR="0072663B" w:rsidRPr="0072663B" w:rsidRDefault="0072663B" w:rsidP="0072663B">
      <w:pPr>
        <w:pStyle w:val="Textosinformato"/>
        <w:ind w:firstLine="289"/>
        <w:jc w:val="both"/>
        <w:rPr>
          <w:rFonts w:ascii="ITC Avant Garde Std Bk" w:eastAsia="MS Mincho" w:hAnsi="ITC Avant Garde Std Bk" w:cs="Arial"/>
        </w:rPr>
      </w:pPr>
    </w:p>
    <w:p w14:paraId="065E5408"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18" w:name="Artículo_118"/>
      <w:r w:rsidRPr="0072663B">
        <w:rPr>
          <w:rFonts w:ascii="ITC Avant Garde Std Bk" w:eastAsia="MS Mincho" w:hAnsi="ITC Avant Garde Std Bk" w:cs="Arial"/>
          <w:b/>
          <w:bCs/>
        </w:rPr>
        <w:t>Artículo 118</w:t>
      </w:r>
      <w:bookmarkEnd w:id="118"/>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Cuando constare en las acciones el plazo en que deban pagarse las exhibiciones y el monto de éstas, transcurrido dicho plazo, la sociedad procederá a exigir judicialmente, en la vía sumaria, el pago de la exhibición, o bien a la venta de las acciones.</w:t>
      </w:r>
    </w:p>
    <w:p w14:paraId="6BCA5EFE" w14:textId="77777777" w:rsidR="0072663B" w:rsidRPr="0072663B" w:rsidRDefault="0072663B" w:rsidP="0072663B">
      <w:pPr>
        <w:pStyle w:val="Textosinformato"/>
        <w:ind w:firstLine="289"/>
        <w:jc w:val="both"/>
        <w:rPr>
          <w:rFonts w:ascii="ITC Avant Garde Std Bk" w:eastAsia="MS Mincho" w:hAnsi="ITC Avant Garde Std Bk" w:cs="Arial"/>
        </w:rPr>
      </w:pPr>
    </w:p>
    <w:p w14:paraId="4DAB16EE" w14:textId="77777777" w:rsidR="0072663B" w:rsidRPr="0072663B" w:rsidRDefault="0072663B" w:rsidP="0072663B">
      <w:pPr>
        <w:pStyle w:val="Texto"/>
        <w:spacing w:after="0" w:line="240" w:lineRule="auto"/>
        <w:rPr>
          <w:rFonts w:ascii="ITC Avant Garde Std Bk" w:hAnsi="ITC Avant Garde Std Bk"/>
          <w:sz w:val="20"/>
        </w:rPr>
      </w:pPr>
      <w:bookmarkStart w:id="119" w:name="Artículo_119"/>
      <w:r w:rsidRPr="0072663B">
        <w:rPr>
          <w:rFonts w:ascii="ITC Avant Garde Std Bk" w:hAnsi="ITC Avant Garde Std Bk"/>
          <w:b/>
          <w:sz w:val="20"/>
        </w:rPr>
        <w:t>Artículo 119</w:t>
      </w:r>
      <w:bookmarkEnd w:id="119"/>
      <w:r w:rsidRPr="0072663B">
        <w:rPr>
          <w:rFonts w:ascii="ITC Avant Garde Std Bk" w:hAnsi="ITC Avant Garde Std Bk"/>
          <w:b/>
          <w:sz w:val="20"/>
        </w:rPr>
        <w:t xml:space="preserve">. </w:t>
      </w:r>
      <w:r w:rsidRPr="0072663B">
        <w:rPr>
          <w:rFonts w:ascii="ITC Avant Garde Std Bk" w:hAnsi="ITC Avant Garde Std Bk"/>
          <w:sz w:val="20"/>
        </w:rPr>
        <w:t>Cuando se decrete una exhibición cuyo plazo o monto no conste en las acciones, deberá hacerse una publicación, por lo menos 30 días antes de la fecha señalada para el pago, en el sistema electrónico establecido por la Secretaría de Economía. Transcurrido dicho plazo sin que se haya verificado la exhibición, la sociedad procederá en los términos del artículo anterior.</w:t>
      </w:r>
    </w:p>
    <w:p w14:paraId="379B8E97"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reformado DOF 13-06-2014</w:t>
      </w:r>
    </w:p>
    <w:p w14:paraId="65BA006F" w14:textId="77777777" w:rsidR="0072663B" w:rsidRPr="0072663B" w:rsidRDefault="0072663B" w:rsidP="0072663B">
      <w:pPr>
        <w:pStyle w:val="Textosinformato"/>
        <w:ind w:firstLine="289"/>
        <w:jc w:val="both"/>
        <w:rPr>
          <w:rFonts w:ascii="ITC Avant Garde Std Bk" w:eastAsia="MS Mincho" w:hAnsi="ITC Avant Garde Std Bk" w:cs="Arial"/>
        </w:rPr>
      </w:pPr>
    </w:p>
    <w:p w14:paraId="2BAF8A67"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20" w:name="Artículo_120"/>
      <w:r w:rsidRPr="0072663B">
        <w:rPr>
          <w:rFonts w:ascii="ITC Avant Garde Std Bk" w:eastAsia="MS Mincho" w:hAnsi="ITC Avant Garde Std Bk" w:cs="Arial"/>
          <w:b/>
          <w:bCs/>
        </w:rPr>
        <w:t>Artículo 120</w:t>
      </w:r>
      <w:bookmarkEnd w:id="120"/>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venta de las acciones a que se refieren los artículos que preceden, se hará por medio de corredor titulado y se extenderán nuevos títulos o nuevos certificados provisionales para substituir a los anteriores.</w:t>
      </w:r>
    </w:p>
    <w:p w14:paraId="085D505D" w14:textId="77777777" w:rsidR="0072663B" w:rsidRPr="0072663B" w:rsidRDefault="0072663B" w:rsidP="0072663B">
      <w:pPr>
        <w:pStyle w:val="Textosinformato"/>
        <w:ind w:firstLine="289"/>
        <w:jc w:val="both"/>
        <w:rPr>
          <w:rFonts w:ascii="ITC Avant Garde Std Bk" w:eastAsia="MS Mincho" w:hAnsi="ITC Avant Garde Std Bk" w:cs="Arial"/>
        </w:rPr>
      </w:pPr>
    </w:p>
    <w:p w14:paraId="7EE0A313"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El producto de la venta se aplicará al pago de la exhibición decretada, y si excediere del importe de ésta, se cubrirán también los gastos de la venta y los intereses legales sobre el monto de la exhibición. El remanente se entregará al antiguo accionista, si lo reclamare dentro del plazo de un año, contado a partir de la fecha de la venta.</w:t>
      </w:r>
    </w:p>
    <w:p w14:paraId="0ADCFEF3" w14:textId="77777777" w:rsidR="0072663B" w:rsidRPr="0072663B" w:rsidRDefault="0072663B" w:rsidP="0072663B">
      <w:pPr>
        <w:pStyle w:val="Textosinformato"/>
        <w:ind w:firstLine="289"/>
        <w:jc w:val="both"/>
        <w:rPr>
          <w:rFonts w:ascii="ITC Avant Garde Std Bk" w:eastAsia="MS Mincho" w:hAnsi="ITC Avant Garde Std Bk" w:cs="Arial"/>
        </w:rPr>
      </w:pPr>
    </w:p>
    <w:p w14:paraId="5B2D6B3F"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21" w:name="Artículo_121"/>
      <w:r w:rsidRPr="0072663B">
        <w:rPr>
          <w:rFonts w:ascii="ITC Avant Garde Std Bk" w:eastAsia="MS Mincho" w:hAnsi="ITC Avant Garde Std Bk" w:cs="Arial"/>
          <w:b/>
          <w:bCs/>
        </w:rPr>
        <w:t>Artículo 121</w:t>
      </w:r>
      <w:bookmarkEnd w:id="121"/>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Si en el plazo de un mes, a partir de la fecha en que debiera de hacerse el pago de la exhibición, no se hubiere iniciado la reclamación judicial o no hubiere sido posible vender las acciones en un precio que cubra el valor de la exhibición, se declararán extinguidas aquéllas y se procederá a la consiguiente reducción del capital social.</w:t>
      </w:r>
    </w:p>
    <w:p w14:paraId="787827D9" w14:textId="77777777" w:rsidR="0072663B" w:rsidRPr="0072663B" w:rsidRDefault="0072663B" w:rsidP="0072663B">
      <w:pPr>
        <w:pStyle w:val="Textosinformato"/>
        <w:ind w:firstLine="289"/>
        <w:jc w:val="both"/>
        <w:rPr>
          <w:rFonts w:ascii="ITC Avant Garde Std Bk" w:eastAsia="MS Mincho" w:hAnsi="ITC Avant Garde Std Bk" w:cs="Arial"/>
        </w:rPr>
      </w:pPr>
    </w:p>
    <w:p w14:paraId="349DB97A"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22" w:name="Artículo_122"/>
      <w:r w:rsidRPr="0072663B">
        <w:rPr>
          <w:rFonts w:ascii="ITC Avant Garde Std Bk" w:eastAsia="MS Mincho" w:hAnsi="ITC Avant Garde Std Bk" w:cs="Arial"/>
          <w:b/>
          <w:bCs/>
        </w:rPr>
        <w:t>Artículo 122</w:t>
      </w:r>
      <w:bookmarkEnd w:id="122"/>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Cada acción es indivisible, y en consecuencia, cuando haya varios copropietarios de una misma acción, nombrarán un representante común, y si no se pusieren de acuerdo, el nombramiento será hecho por la autoridad judicial.</w:t>
      </w:r>
    </w:p>
    <w:p w14:paraId="21E14AB9" w14:textId="77777777" w:rsidR="0072663B" w:rsidRPr="0072663B" w:rsidRDefault="0072663B" w:rsidP="0072663B">
      <w:pPr>
        <w:pStyle w:val="Textosinformato"/>
        <w:ind w:firstLine="289"/>
        <w:jc w:val="both"/>
        <w:rPr>
          <w:rFonts w:ascii="ITC Avant Garde Std Bk" w:eastAsia="MS Mincho" w:hAnsi="ITC Avant Garde Std Bk" w:cs="Arial"/>
        </w:rPr>
      </w:pPr>
    </w:p>
    <w:p w14:paraId="5AFC6708"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El representante común no podrá enajenar o gravar la acción, sino de acuerdo con las disposiciones del derecho común en materia de copropiedad.</w:t>
      </w:r>
    </w:p>
    <w:p w14:paraId="20099738" w14:textId="77777777" w:rsidR="0072663B" w:rsidRPr="0072663B" w:rsidRDefault="0072663B" w:rsidP="0072663B">
      <w:pPr>
        <w:pStyle w:val="Textosinformato"/>
        <w:ind w:firstLine="289"/>
        <w:jc w:val="both"/>
        <w:rPr>
          <w:rFonts w:ascii="ITC Avant Garde Std Bk" w:eastAsia="MS Mincho" w:hAnsi="ITC Avant Garde Std Bk" w:cs="Arial"/>
        </w:rPr>
      </w:pPr>
    </w:p>
    <w:p w14:paraId="2AFAF5BE"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23" w:name="Artículo_123"/>
      <w:r w:rsidRPr="0072663B">
        <w:rPr>
          <w:rFonts w:ascii="ITC Avant Garde Std Bk" w:eastAsia="MS Mincho" w:hAnsi="ITC Avant Garde Std Bk" w:cs="Arial"/>
          <w:b/>
          <w:bCs/>
        </w:rPr>
        <w:t>Artículo 123</w:t>
      </w:r>
      <w:bookmarkEnd w:id="123"/>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En los estatutos se podrá establecer que las acciones, durante un período que no exceda de tres años, contados desde la fecha de la respectiva emisión, tengan derecho a intereses no mayores del nueve por ciento anual. En tal caso, el monto de estos intereses debe cargarse a gastos generales.</w:t>
      </w:r>
    </w:p>
    <w:p w14:paraId="78B24EEA" w14:textId="77777777" w:rsidR="0072663B" w:rsidRPr="0072663B" w:rsidRDefault="0072663B" w:rsidP="0072663B">
      <w:pPr>
        <w:pStyle w:val="Textosinformato"/>
        <w:ind w:firstLine="289"/>
        <w:jc w:val="both"/>
        <w:rPr>
          <w:rFonts w:ascii="ITC Avant Garde Std Bk" w:eastAsia="MS Mincho" w:hAnsi="ITC Avant Garde Std Bk" w:cs="Arial"/>
        </w:rPr>
      </w:pPr>
    </w:p>
    <w:p w14:paraId="6B8A5F7D"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24" w:name="Artículo_124"/>
      <w:r w:rsidRPr="0072663B">
        <w:rPr>
          <w:rFonts w:ascii="ITC Avant Garde Std Bk" w:eastAsia="MS Mincho" w:hAnsi="ITC Avant Garde Std Bk" w:cs="Arial"/>
          <w:b/>
          <w:bCs/>
        </w:rPr>
        <w:t>Artículo 124</w:t>
      </w:r>
      <w:bookmarkEnd w:id="124"/>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Los títulos, representativos de las acciones deberán estar expedidos dentro de un plazo que no exceda de un año, contado a partir de la fecha del contrato social o de la modificación de éste, en que se formalice el aumento de capital.</w:t>
      </w:r>
    </w:p>
    <w:p w14:paraId="367E419C" w14:textId="77777777" w:rsidR="0072663B" w:rsidRPr="0072663B" w:rsidRDefault="0072663B" w:rsidP="0072663B">
      <w:pPr>
        <w:pStyle w:val="Textosinformato"/>
        <w:ind w:firstLine="289"/>
        <w:jc w:val="both"/>
        <w:rPr>
          <w:rFonts w:ascii="ITC Avant Garde Std Bk" w:eastAsia="MS Mincho" w:hAnsi="ITC Avant Garde Std Bk" w:cs="Arial"/>
        </w:rPr>
      </w:pPr>
    </w:p>
    <w:p w14:paraId="24A7D99C"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Mientras se entregan los títulos podrán expedirse certificados provisionales, que serán siempre nominativos y que deberán canjearse por los títulos, en su oportunidad.</w:t>
      </w:r>
    </w:p>
    <w:p w14:paraId="56540AA4" w14:textId="77777777" w:rsidR="0072663B" w:rsidRPr="0072663B" w:rsidRDefault="0072663B" w:rsidP="0072663B">
      <w:pPr>
        <w:pStyle w:val="Textosinformato"/>
        <w:ind w:firstLine="289"/>
        <w:jc w:val="both"/>
        <w:rPr>
          <w:rFonts w:ascii="ITC Avant Garde Std Bk" w:eastAsia="MS Mincho" w:hAnsi="ITC Avant Garde Std Bk" w:cs="Arial"/>
        </w:rPr>
      </w:pPr>
    </w:p>
    <w:p w14:paraId="71290EAA"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Los duplicados del programa en que se hayan verificado las suscripciones, se canjearán por títulos definitivos o certificados provisionales, dentro de un plazo que no excederá de dos meses, contado a partir de la fecha del contrato social. Los duplicados servirán como certificados provisionales o títulos definitivos, en los casos que esta Ley señala.</w:t>
      </w:r>
    </w:p>
    <w:p w14:paraId="4F248ED6" w14:textId="77777777" w:rsidR="0072663B" w:rsidRPr="0072663B" w:rsidRDefault="0072663B" w:rsidP="0072663B">
      <w:pPr>
        <w:pStyle w:val="Textosinformato"/>
        <w:ind w:firstLine="289"/>
        <w:jc w:val="both"/>
        <w:rPr>
          <w:rFonts w:ascii="ITC Avant Garde Std Bk" w:eastAsia="MS Mincho" w:hAnsi="ITC Avant Garde Std Bk" w:cs="Arial"/>
        </w:rPr>
      </w:pPr>
    </w:p>
    <w:p w14:paraId="488883FB"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25" w:name="Artículo_125"/>
      <w:r w:rsidRPr="0072663B">
        <w:rPr>
          <w:rFonts w:ascii="ITC Avant Garde Std Bk" w:eastAsia="MS Mincho" w:hAnsi="ITC Avant Garde Std Bk" w:cs="Arial"/>
          <w:b/>
          <w:bCs/>
        </w:rPr>
        <w:t>Artículo 125</w:t>
      </w:r>
      <w:bookmarkEnd w:id="125"/>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Los títulos de las acciones y los certificados provisionales deberán expresar:</w:t>
      </w:r>
    </w:p>
    <w:p w14:paraId="383BFEAA" w14:textId="77777777" w:rsidR="0072663B" w:rsidRPr="0072663B" w:rsidRDefault="0072663B" w:rsidP="0072663B">
      <w:pPr>
        <w:pStyle w:val="Textosinformato"/>
        <w:ind w:firstLine="289"/>
        <w:jc w:val="both"/>
        <w:rPr>
          <w:rFonts w:ascii="ITC Avant Garde Std Bk" w:eastAsia="MS Mincho" w:hAnsi="ITC Avant Garde Std Bk" w:cs="Arial"/>
        </w:rPr>
      </w:pPr>
    </w:p>
    <w:p w14:paraId="70A5885C"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 </w:t>
      </w:r>
      <w:r w:rsidRPr="0072663B">
        <w:rPr>
          <w:rFonts w:ascii="ITC Avant Garde Std Bk" w:eastAsia="MS Mincho" w:hAnsi="ITC Avant Garde Std Bk" w:cs="Arial"/>
          <w:b/>
          <w:bCs/>
        </w:rPr>
        <w:tab/>
      </w:r>
      <w:r w:rsidRPr="0072663B">
        <w:rPr>
          <w:rFonts w:ascii="ITC Avant Garde Std Bk" w:eastAsia="MS Mincho" w:hAnsi="ITC Avant Garde Std Bk" w:cs="Arial"/>
        </w:rPr>
        <w:t>El nombre, nacionalidad y domicilio del accionista;</w:t>
      </w:r>
    </w:p>
    <w:p w14:paraId="196D3200"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Fracción reformada DOF 30-12-1982</w:t>
      </w:r>
    </w:p>
    <w:p w14:paraId="0D23F827"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37F3B4F4"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II.- </w:t>
      </w:r>
      <w:r w:rsidRPr="0072663B">
        <w:rPr>
          <w:rFonts w:ascii="ITC Avant Garde Std Bk" w:eastAsia="MS Mincho" w:hAnsi="ITC Avant Garde Std Bk" w:cs="Arial"/>
          <w:b/>
          <w:bCs/>
        </w:rPr>
        <w:tab/>
      </w:r>
      <w:r w:rsidRPr="0072663B">
        <w:rPr>
          <w:rFonts w:ascii="ITC Avant Garde Std Bk" w:eastAsia="MS Mincho" w:hAnsi="ITC Avant Garde Std Bk" w:cs="Arial"/>
        </w:rPr>
        <w:t>La denominación, domicilio y duración de la sociedad;</w:t>
      </w:r>
    </w:p>
    <w:p w14:paraId="1B71C4BE"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7695672A"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III.- </w:t>
      </w:r>
      <w:r w:rsidRPr="0072663B">
        <w:rPr>
          <w:rFonts w:ascii="ITC Avant Garde Std Bk" w:eastAsia="MS Mincho" w:hAnsi="ITC Avant Garde Std Bk" w:cs="Arial"/>
          <w:b/>
          <w:bCs/>
        </w:rPr>
        <w:tab/>
      </w:r>
      <w:r w:rsidRPr="0072663B">
        <w:rPr>
          <w:rFonts w:ascii="ITC Avant Garde Std Bk" w:eastAsia="MS Mincho" w:hAnsi="ITC Avant Garde Std Bk" w:cs="Arial"/>
        </w:rPr>
        <w:t>La fecha de la constitución de la sociedad y los datos de su inscripción en el Registro Público de Comercio;</w:t>
      </w:r>
    </w:p>
    <w:p w14:paraId="5CA3B4A9"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0F56A1B9"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IV.- </w:t>
      </w:r>
      <w:r w:rsidRPr="0072663B">
        <w:rPr>
          <w:rFonts w:ascii="ITC Avant Garde Std Bk" w:eastAsia="MS Mincho" w:hAnsi="ITC Avant Garde Std Bk" w:cs="Arial"/>
          <w:b/>
          <w:bCs/>
        </w:rPr>
        <w:tab/>
      </w:r>
      <w:r w:rsidRPr="0072663B">
        <w:rPr>
          <w:rFonts w:ascii="ITC Avant Garde Std Bk" w:eastAsia="MS Mincho" w:hAnsi="ITC Avant Garde Std Bk" w:cs="Arial"/>
        </w:rPr>
        <w:t>El importe del capital social, el número total y el valor nominal de las acciones.</w:t>
      </w:r>
    </w:p>
    <w:p w14:paraId="0986E005"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164CE0EF" w14:textId="77777777" w:rsidR="0072663B" w:rsidRPr="0072663B" w:rsidRDefault="0072663B" w:rsidP="0072663B">
      <w:pPr>
        <w:pStyle w:val="Textosinformato"/>
        <w:ind w:left="856"/>
        <w:jc w:val="both"/>
        <w:rPr>
          <w:rFonts w:ascii="ITC Avant Garde Std Bk" w:eastAsia="MS Mincho" w:hAnsi="ITC Avant Garde Std Bk" w:cs="Arial"/>
        </w:rPr>
      </w:pPr>
      <w:r w:rsidRPr="0072663B">
        <w:rPr>
          <w:rFonts w:ascii="ITC Avant Garde Std Bk" w:eastAsia="MS Mincho" w:hAnsi="ITC Avant Garde Std Bk" w:cs="Arial"/>
        </w:rPr>
        <w:t>Si el capital se integra mediante diversas o sucesivas series de acciones, las mencionas del importe del capital social y del número de acciones se concretarán en cada emisión, a los totales que se alcancen con cada una de dichas series.</w:t>
      </w:r>
    </w:p>
    <w:p w14:paraId="1E5DDE62"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122919DD" w14:textId="77777777" w:rsidR="0072663B" w:rsidRPr="0072663B" w:rsidRDefault="0072663B" w:rsidP="0072663B">
      <w:pPr>
        <w:pStyle w:val="Textosinformato"/>
        <w:ind w:left="856"/>
        <w:jc w:val="both"/>
        <w:rPr>
          <w:rFonts w:ascii="ITC Avant Garde Std Bk" w:eastAsia="MS Mincho" w:hAnsi="ITC Avant Garde Std Bk" w:cs="Arial"/>
        </w:rPr>
      </w:pPr>
      <w:r w:rsidRPr="0072663B">
        <w:rPr>
          <w:rFonts w:ascii="ITC Avant Garde Std Bk" w:eastAsia="MS Mincho" w:hAnsi="ITC Avant Garde Std Bk" w:cs="Arial"/>
        </w:rPr>
        <w:t>Cuando así lo prevenga el contrato social, podrá omitirse el valor nominal de las acciones, en cuyo caso se omitirá también el importe del capital social.</w:t>
      </w:r>
    </w:p>
    <w:p w14:paraId="4DD1F8F8"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Fracción reformada DOF 31-12-1956</w:t>
      </w:r>
    </w:p>
    <w:p w14:paraId="0B491917"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0E54366A"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V.- </w:t>
      </w:r>
      <w:r w:rsidRPr="0072663B">
        <w:rPr>
          <w:rFonts w:ascii="ITC Avant Garde Std Bk" w:eastAsia="MS Mincho" w:hAnsi="ITC Avant Garde Std Bk" w:cs="Arial"/>
          <w:b/>
          <w:bCs/>
        </w:rPr>
        <w:tab/>
      </w:r>
      <w:r w:rsidRPr="0072663B">
        <w:rPr>
          <w:rFonts w:ascii="ITC Avant Garde Std Bk" w:eastAsia="MS Mincho" w:hAnsi="ITC Avant Garde Std Bk" w:cs="Arial"/>
        </w:rPr>
        <w:t>Las exhibiciones que sobre el valor de la acción haya pagado el accionista, o la indicación de ser liberada;</w:t>
      </w:r>
    </w:p>
    <w:p w14:paraId="4FB836AE"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69169790"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VI.- </w:t>
      </w:r>
      <w:r w:rsidRPr="0072663B">
        <w:rPr>
          <w:rFonts w:ascii="ITC Avant Garde Std Bk" w:eastAsia="MS Mincho" w:hAnsi="ITC Avant Garde Std Bk" w:cs="Arial"/>
          <w:b/>
          <w:bCs/>
        </w:rPr>
        <w:tab/>
      </w:r>
      <w:r w:rsidRPr="0072663B">
        <w:rPr>
          <w:rFonts w:ascii="ITC Avant Garde Std Bk" w:eastAsia="MS Mincho" w:hAnsi="ITC Avant Garde Std Bk" w:cs="Arial"/>
        </w:rPr>
        <w:t>La serie y número de la acción o del certificado provisional, con indicación del número total de acciones que corresponda a la serie;</w:t>
      </w:r>
    </w:p>
    <w:p w14:paraId="22C14DCD"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6CD266D2"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VII.</w:t>
      </w:r>
      <w:r w:rsidRPr="0072663B">
        <w:rPr>
          <w:rFonts w:ascii="ITC Avant Garde Std Bk" w:hAnsi="ITC Avant Garde Std Bk"/>
          <w:sz w:val="20"/>
        </w:rPr>
        <w:t xml:space="preserve"> </w:t>
      </w:r>
      <w:r w:rsidRPr="0072663B">
        <w:rPr>
          <w:rFonts w:ascii="ITC Avant Garde Std Bk" w:hAnsi="ITC Avant Garde Std Bk"/>
          <w:sz w:val="20"/>
        </w:rPr>
        <w:tab/>
        <w:t>Los derechos concedidos y las obligaciones impuestas al tenedor de la acción, y en su caso, a las limitaciones al derecho de voto y en específico las estipulaciones previstas en la fracción VII del artículo 91 de esta Ley.</w:t>
      </w:r>
    </w:p>
    <w:p w14:paraId="5EBF6CB7"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Fracción reformada DOF 13-06-2014</w:t>
      </w:r>
    </w:p>
    <w:p w14:paraId="70BA8E01"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3FE6C149"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VIII.- </w:t>
      </w:r>
      <w:r w:rsidRPr="0072663B">
        <w:rPr>
          <w:rFonts w:ascii="ITC Avant Garde Std Bk" w:eastAsia="MS Mincho" w:hAnsi="ITC Avant Garde Std Bk" w:cs="Arial"/>
          <w:b/>
          <w:bCs/>
        </w:rPr>
        <w:tab/>
      </w:r>
      <w:r w:rsidRPr="0072663B">
        <w:rPr>
          <w:rFonts w:ascii="ITC Avant Garde Std Bk" w:eastAsia="MS Mincho" w:hAnsi="ITC Avant Garde Std Bk" w:cs="Arial"/>
        </w:rPr>
        <w:t>La firma autógrafa de los administradores que conforme al contrato social deban suscribir el documento, o bien la firma impresa en facsímil de dichos administradores a condición, en este último caso, de que se deposite el original de las firmas respectivas en el Registro Público de Comercio en que se haya registrado la Sociedad.</w:t>
      </w:r>
    </w:p>
    <w:p w14:paraId="1291F05A"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Fracción reformada DOF 31-12-1956</w:t>
      </w:r>
    </w:p>
    <w:p w14:paraId="03BE7694" w14:textId="77777777" w:rsidR="0072663B" w:rsidRPr="0072663B" w:rsidRDefault="0072663B" w:rsidP="0072663B">
      <w:pPr>
        <w:pStyle w:val="Textosinformato"/>
        <w:ind w:firstLine="289"/>
        <w:jc w:val="both"/>
        <w:rPr>
          <w:rFonts w:ascii="ITC Avant Garde Std Bk" w:eastAsia="MS Mincho" w:hAnsi="ITC Avant Garde Std Bk" w:cs="Arial"/>
        </w:rPr>
      </w:pPr>
    </w:p>
    <w:p w14:paraId="3CD7C2FD"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26" w:name="Artículo_126"/>
      <w:r w:rsidRPr="0072663B">
        <w:rPr>
          <w:rFonts w:ascii="ITC Avant Garde Std Bk" w:eastAsia="MS Mincho" w:hAnsi="ITC Avant Garde Std Bk" w:cs="Arial"/>
          <w:b/>
          <w:bCs/>
        </w:rPr>
        <w:t>Artículo 126</w:t>
      </w:r>
      <w:bookmarkEnd w:id="126"/>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Los títulos de las acciones y los certificados provisionales podrán amparar una o varias acciones.</w:t>
      </w:r>
    </w:p>
    <w:p w14:paraId="3C6038BB" w14:textId="77777777" w:rsidR="0072663B" w:rsidRPr="0072663B" w:rsidRDefault="0072663B" w:rsidP="0072663B">
      <w:pPr>
        <w:pStyle w:val="Textosinformato"/>
        <w:ind w:firstLine="289"/>
        <w:jc w:val="both"/>
        <w:rPr>
          <w:rFonts w:ascii="ITC Avant Garde Std Bk" w:eastAsia="MS Mincho" w:hAnsi="ITC Avant Garde Std Bk" w:cs="Arial"/>
        </w:rPr>
      </w:pPr>
    </w:p>
    <w:p w14:paraId="526D2916"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27" w:name="Artículo_127"/>
      <w:r w:rsidRPr="0072663B">
        <w:rPr>
          <w:rFonts w:ascii="ITC Avant Garde Std Bk" w:eastAsia="MS Mincho" w:hAnsi="ITC Avant Garde Std Bk" w:cs="Arial"/>
          <w:b/>
          <w:bCs/>
        </w:rPr>
        <w:t>Artículo 127</w:t>
      </w:r>
      <w:bookmarkEnd w:id="127"/>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Los títulos de las acciones llevarán adheridos cupones, que se desprenderán del título y que se entregarán a la sociedad contra el pago de dividendos o intereses. Los certificados provisionales podrán tener también cupones.</w:t>
      </w:r>
    </w:p>
    <w:p w14:paraId="40CE11F3"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reformado DOF 30-12-1982, 08-02-1985</w:t>
      </w:r>
    </w:p>
    <w:p w14:paraId="3C9372C4" w14:textId="77777777" w:rsidR="0072663B" w:rsidRPr="0072663B" w:rsidRDefault="0072663B" w:rsidP="0072663B">
      <w:pPr>
        <w:pStyle w:val="Textosinformato"/>
        <w:ind w:firstLine="289"/>
        <w:jc w:val="both"/>
        <w:rPr>
          <w:rFonts w:ascii="ITC Avant Garde Std Bk" w:eastAsia="MS Mincho" w:hAnsi="ITC Avant Garde Std Bk" w:cs="Arial"/>
        </w:rPr>
      </w:pPr>
    </w:p>
    <w:p w14:paraId="7FA69AB9"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28" w:name="Artículo_128"/>
      <w:r w:rsidRPr="0072663B">
        <w:rPr>
          <w:rFonts w:ascii="ITC Avant Garde Std Bk" w:eastAsia="MS Mincho" w:hAnsi="ITC Avant Garde Std Bk" w:cs="Arial"/>
          <w:b/>
          <w:bCs/>
        </w:rPr>
        <w:t>Artículo 128</w:t>
      </w:r>
      <w:bookmarkEnd w:id="128"/>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Las sociedades anónimas tendrán un registro de acciones que contendrá:</w:t>
      </w:r>
    </w:p>
    <w:p w14:paraId="358A9D06"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reformado DOF 30-12-1982</w:t>
      </w:r>
    </w:p>
    <w:p w14:paraId="21B6C5B9" w14:textId="77777777" w:rsidR="0072663B" w:rsidRPr="0072663B" w:rsidRDefault="0072663B" w:rsidP="0072663B">
      <w:pPr>
        <w:pStyle w:val="Textosinformato"/>
        <w:ind w:firstLine="289"/>
        <w:jc w:val="both"/>
        <w:rPr>
          <w:rFonts w:ascii="ITC Avant Garde Std Bk" w:eastAsia="MS Mincho" w:hAnsi="ITC Avant Garde Std Bk" w:cs="Arial"/>
        </w:rPr>
      </w:pPr>
    </w:p>
    <w:p w14:paraId="7BCC1C2D"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 </w:t>
      </w:r>
      <w:r w:rsidRPr="0072663B">
        <w:rPr>
          <w:rFonts w:ascii="ITC Avant Garde Std Bk" w:eastAsia="MS Mincho" w:hAnsi="ITC Avant Garde Std Bk" w:cs="Arial"/>
        </w:rPr>
        <w:t>El nombre, la nacionalidad y el domicilio del accionista, y la indicación de las acciones que le pertenezcan, expresándose los números, series, clases y demás particularidades;</w:t>
      </w:r>
    </w:p>
    <w:p w14:paraId="6061DF9C" w14:textId="77777777" w:rsidR="0072663B" w:rsidRPr="0072663B" w:rsidRDefault="0072663B" w:rsidP="0072663B">
      <w:pPr>
        <w:pStyle w:val="Textosinformato"/>
        <w:ind w:firstLine="289"/>
        <w:jc w:val="both"/>
        <w:rPr>
          <w:rFonts w:ascii="ITC Avant Garde Std Bk" w:eastAsia="MS Mincho" w:hAnsi="ITC Avant Garde Std Bk" w:cs="Arial"/>
        </w:rPr>
      </w:pPr>
    </w:p>
    <w:p w14:paraId="25CC47DA"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II.- </w:t>
      </w:r>
      <w:r w:rsidRPr="0072663B">
        <w:rPr>
          <w:rFonts w:ascii="ITC Avant Garde Std Bk" w:eastAsia="MS Mincho" w:hAnsi="ITC Avant Garde Std Bk" w:cs="Arial"/>
        </w:rPr>
        <w:t>La indicación de las exhibiciones que se efectúen;</w:t>
      </w:r>
    </w:p>
    <w:p w14:paraId="28ED4A6B" w14:textId="77777777" w:rsidR="0072663B" w:rsidRPr="0072663B" w:rsidRDefault="0072663B" w:rsidP="0072663B">
      <w:pPr>
        <w:pStyle w:val="Textosinformato"/>
        <w:ind w:firstLine="289"/>
        <w:jc w:val="both"/>
        <w:rPr>
          <w:rFonts w:ascii="ITC Avant Garde Std Bk" w:eastAsia="MS Mincho" w:hAnsi="ITC Avant Garde Std Bk" w:cs="Arial"/>
        </w:rPr>
      </w:pPr>
    </w:p>
    <w:p w14:paraId="324CA4A4"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III.- </w:t>
      </w:r>
      <w:r w:rsidRPr="0072663B">
        <w:rPr>
          <w:rFonts w:ascii="ITC Avant Garde Std Bk" w:eastAsia="MS Mincho" w:hAnsi="ITC Avant Garde Std Bk" w:cs="Arial"/>
        </w:rPr>
        <w:t>Las transmisiones que se realicen en los términos que prescribe el artículo 129;</w:t>
      </w:r>
    </w:p>
    <w:p w14:paraId="41550324" w14:textId="77777777" w:rsidR="0072663B" w:rsidRPr="0072663B" w:rsidRDefault="0072663B" w:rsidP="0072663B">
      <w:pPr>
        <w:pStyle w:val="Textosinformato"/>
        <w:ind w:firstLine="289"/>
        <w:jc w:val="both"/>
        <w:rPr>
          <w:rFonts w:ascii="ITC Avant Garde Std Bk" w:eastAsia="MS Mincho" w:hAnsi="ITC Avant Garde Std Bk" w:cs="Arial"/>
        </w:rPr>
      </w:pPr>
    </w:p>
    <w:p w14:paraId="75665491"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IV.- </w:t>
      </w:r>
      <w:r w:rsidRPr="0072663B">
        <w:rPr>
          <w:rFonts w:ascii="ITC Avant Garde Std Bk" w:eastAsia="MS Mincho" w:hAnsi="ITC Avant Garde Std Bk" w:cs="Arial"/>
        </w:rPr>
        <w:t>(Se deroga).</w:t>
      </w:r>
    </w:p>
    <w:p w14:paraId="71C72C5E"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Fracción derogada DOF 30-12-1982</w:t>
      </w:r>
    </w:p>
    <w:p w14:paraId="00FE0F5C" w14:textId="77777777" w:rsidR="0072663B" w:rsidRPr="0072663B" w:rsidRDefault="0072663B" w:rsidP="0072663B">
      <w:pPr>
        <w:pStyle w:val="Textosinformato"/>
        <w:ind w:firstLine="289"/>
        <w:jc w:val="both"/>
        <w:rPr>
          <w:rFonts w:ascii="ITC Avant Garde Std Bk" w:eastAsia="MS Mincho" w:hAnsi="ITC Avant Garde Std Bk" w:cs="Arial"/>
        </w:rPr>
      </w:pPr>
    </w:p>
    <w:p w14:paraId="2D9FDD9E" w14:textId="77777777" w:rsidR="0072663B" w:rsidRPr="0072663B" w:rsidRDefault="0072663B" w:rsidP="0072663B">
      <w:pPr>
        <w:pStyle w:val="Textosinformato"/>
        <w:ind w:firstLine="289"/>
        <w:jc w:val="both"/>
        <w:rPr>
          <w:rFonts w:ascii="ITC Avant Garde Std Bk" w:eastAsia="MS Mincho" w:hAnsi="ITC Avant Garde Std Bk" w:cs="Arial"/>
          <w:lang w:val="es-MX"/>
        </w:rPr>
      </w:pPr>
      <w:bookmarkStart w:id="129" w:name="Artículo_129"/>
      <w:r w:rsidRPr="0072663B">
        <w:rPr>
          <w:rFonts w:ascii="ITC Avant Garde Std Bk" w:eastAsia="MS Mincho" w:hAnsi="ITC Avant Garde Std Bk" w:cs="Arial"/>
          <w:b/>
          <w:bCs/>
        </w:rPr>
        <w:t>Artículo 129</w:t>
      </w:r>
      <w:bookmarkEnd w:id="129"/>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sociedad considerará como dueño de las acciones a quien aparezca inscrito como tal en el registro a que se refiere el artículo anterior. A este efecto, la sociedad deberá inscribir en dicho registro, a petición de cualquier titular, las transmisiones que se efectúen.</w:t>
      </w:r>
    </w:p>
    <w:p w14:paraId="6905BBC8" w14:textId="77777777" w:rsidR="0072663B" w:rsidRPr="0072663B" w:rsidRDefault="0072663B" w:rsidP="0072663B">
      <w:pPr>
        <w:pStyle w:val="Textosinformato"/>
        <w:ind w:firstLine="289"/>
        <w:jc w:val="both"/>
        <w:rPr>
          <w:rFonts w:ascii="ITC Avant Garde Std Bk" w:eastAsia="MS Mincho" w:hAnsi="ITC Avant Garde Std Bk" w:cs="Arial"/>
          <w:lang w:val="es-MX"/>
        </w:rPr>
      </w:pPr>
    </w:p>
    <w:p w14:paraId="1C01D4A4"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De la inscripción a que se refiere el párrafo anterior deberá publicarse un aviso en el sistema electrónico establecido por la Secretaría de Economía conforme a lo dispuesto en el artículo 50 Bis del Código de Comercio y las disposiciones para su operación.</w:t>
      </w:r>
    </w:p>
    <w:p w14:paraId="0D4765CF"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adicionado DOF 14-06-2018</w:t>
      </w:r>
    </w:p>
    <w:p w14:paraId="07195B98" w14:textId="77777777" w:rsidR="0072663B" w:rsidRPr="0072663B" w:rsidRDefault="0072663B" w:rsidP="0072663B">
      <w:pPr>
        <w:pStyle w:val="Texto"/>
        <w:spacing w:after="0" w:line="240" w:lineRule="auto"/>
        <w:rPr>
          <w:rFonts w:ascii="ITC Avant Garde Std Bk" w:hAnsi="ITC Avant Garde Std Bk"/>
          <w:sz w:val="20"/>
        </w:rPr>
      </w:pPr>
    </w:p>
    <w:p w14:paraId="72DB7BD4"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La Secretaría se asegurará que el nombre, nacionalidad y el domicilio del accionista contenido en el aviso se mantenga confidencial, excepto en los casos en que la información sea solicitada por autoridades judiciales o administrativas cuando ésta sea necesaria para el ejercicio de sus atribuciones en términos de la legislación correspondiente.</w:t>
      </w:r>
    </w:p>
    <w:p w14:paraId="692A7B42"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adicionado DOF 14-06-2018</w:t>
      </w:r>
    </w:p>
    <w:p w14:paraId="1DC78DF0"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reformado DOF 30-12-1982</w:t>
      </w:r>
    </w:p>
    <w:p w14:paraId="0B9CE670" w14:textId="77777777" w:rsidR="0072663B" w:rsidRPr="0072663B" w:rsidRDefault="0072663B" w:rsidP="0072663B">
      <w:pPr>
        <w:pStyle w:val="Textosinformato"/>
        <w:ind w:firstLine="289"/>
        <w:jc w:val="both"/>
        <w:rPr>
          <w:rFonts w:ascii="ITC Avant Garde Std Bk" w:eastAsia="MS Mincho" w:hAnsi="ITC Avant Garde Std Bk" w:cs="Arial"/>
        </w:rPr>
      </w:pPr>
    </w:p>
    <w:p w14:paraId="1D411DA6"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30" w:name="Artículo_130"/>
      <w:r w:rsidRPr="0072663B">
        <w:rPr>
          <w:rFonts w:ascii="ITC Avant Garde Std Bk" w:eastAsia="MS Mincho" w:hAnsi="ITC Avant Garde Std Bk" w:cs="Arial"/>
          <w:b/>
          <w:bCs/>
        </w:rPr>
        <w:t>Artículo 130</w:t>
      </w:r>
      <w:bookmarkEnd w:id="130"/>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En el contrato social podrá pactarse que la transmisión de las acciones sólo se haga con la autorización del consejo de administración. El consejo podrá negar la autorización designando un comprador de las acciones al precio corriente en el mercado.</w:t>
      </w:r>
    </w:p>
    <w:p w14:paraId="661B1D4E"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reformado DOF 30-12-1982</w:t>
      </w:r>
    </w:p>
    <w:p w14:paraId="3940156C" w14:textId="77777777" w:rsidR="0072663B" w:rsidRPr="0072663B" w:rsidRDefault="0072663B" w:rsidP="0072663B">
      <w:pPr>
        <w:pStyle w:val="Textosinformato"/>
        <w:ind w:firstLine="289"/>
        <w:jc w:val="both"/>
        <w:rPr>
          <w:rFonts w:ascii="ITC Avant Garde Std Bk" w:eastAsia="MS Mincho" w:hAnsi="ITC Avant Garde Std Bk" w:cs="Arial"/>
        </w:rPr>
      </w:pPr>
    </w:p>
    <w:p w14:paraId="6A82B323"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31" w:name="Artículo_131"/>
      <w:r w:rsidRPr="0072663B">
        <w:rPr>
          <w:rFonts w:ascii="ITC Avant Garde Std Bk" w:eastAsia="MS Mincho" w:hAnsi="ITC Avant Garde Std Bk" w:cs="Arial"/>
          <w:b/>
          <w:bCs/>
        </w:rPr>
        <w:t>Artículo 131</w:t>
      </w:r>
      <w:bookmarkEnd w:id="131"/>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transmisión de una acción que se efectúe por medio diverso del endoso deberá anotarse en el título de la acción.</w:t>
      </w:r>
    </w:p>
    <w:p w14:paraId="331F3CED"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reformado DOF 30-12-1982</w:t>
      </w:r>
    </w:p>
    <w:p w14:paraId="50712990" w14:textId="77777777" w:rsidR="0072663B" w:rsidRPr="0072663B" w:rsidRDefault="0072663B" w:rsidP="0072663B">
      <w:pPr>
        <w:pStyle w:val="Textosinformato"/>
        <w:ind w:firstLine="289"/>
        <w:jc w:val="both"/>
        <w:rPr>
          <w:rFonts w:ascii="ITC Avant Garde Std Bk" w:eastAsia="MS Mincho" w:hAnsi="ITC Avant Garde Std Bk" w:cs="Arial"/>
        </w:rPr>
      </w:pPr>
    </w:p>
    <w:p w14:paraId="20544E82" w14:textId="77777777" w:rsidR="0072663B" w:rsidRPr="0072663B" w:rsidRDefault="0072663B" w:rsidP="0072663B">
      <w:pPr>
        <w:pStyle w:val="Texto"/>
        <w:spacing w:after="0" w:line="240" w:lineRule="auto"/>
        <w:rPr>
          <w:rFonts w:ascii="ITC Avant Garde Std Bk" w:hAnsi="ITC Avant Garde Std Bk"/>
          <w:sz w:val="20"/>
        </w:rPr>
      </w:pPr>
      <w:bookmarkStart w:id="132" w:name="Artículo_132"/>
      <w:r w:rsidRPr="0072663B">
        <w:rPr>
          <w:rFonts w:ascii="ITC Avant Garde Std Bk" w:hAnsi="ITC Avant Garde Std Bk"/>
          <w:b/>
          <w:sz w:val="20"/>
        </w:rPr>
        <w:t>Artículo 132</w:t>
      </w:r>
      <w:bookmarkEnd w:id="132"/>
      <w:r w:rsidRPr="0072663B">
        <w:rPr>
          <w:rFonts w:ascii="ITC Avant Garde Std Bk" w:hAnsi="ITC Avant Garde Std Bk"/>
          <w:b/>
          <w:sz w:val="20"/>
        </w:rPr>
        <w:t>.</w:t>
      </w:r>
      <w:r w:rsidRPr="0072663B">
        <w:rPr>
          <w:rFonts w:ascii="ITC Avant Garde Std Bk" w:hAnsi="ITC Avant Garde Std Bk"/>
          <w:sz w:val="20"/>
        </w:rPr>
        <w:t xml:space="preserve"> Los accionistas tendrán derecho preferente, en proporción al número de sus acciones, para suscribir las que emitan en caso de aumento del capital social. Este derecho deberá ejercitarse dentro de los quince días siguientes a la publicación en el sistema electrónico establecido por la Secretaría de Economía, del acuerdo de la Asamblea sobre el aumento del capital social.</w:t>
      </w:r>
    </w:p>
    <w:p w14:paraId="5D5498DB"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reformado DOF 13-06-2014</w:t>
      </w:r>
    </w:p>
    <w:p w14:paraId="1178FC47" w14:textId="77777777" w:rsidR="0072663B" w:rsidRPr="0072663B" w:rsidRDefault="0072663B" w:rsidP="0072663B">
      <w:pPr>
        <w:pStyle w:val="Textosinformato"/>
        <w:ind w:firstLine="289"/>
        <w:jc w:val="both"/>
        <w:rPr>
          <w:rFonts w:ascii="ITC Avant Garde Std Bk" w:eastAsia="MS Mincho" w:hAnsi="ITC Avant Garde Std Bk" w:cs="Arial"/>
        </w:rPr>
      </w:pPr>
    </w:p>
    <w:p w14:paraId="6972E6CA"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33" w:name="Artículo_133"/>
      <w:r w:rsidRPr="0072663B">
        <w:rPr>
          <w:rFonts w:ascii="ITC Avant Garde Std Bk" w:eastAsia="MS Mincho" w:hAnsi="ITC Avant Garde Std Bk" w:cs="Arial"/>
          <w:b/>
          <w:bCs/>
        </w:rPr>
        <w:t>Artículo 133</w:t>
      </w:r>
      <w:bookmarkEnd w:id="133"/>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No podrán emitirse nuevas acciones, sino hasta que las precedentes hayan sido íntegramente pagadas.</w:t>
      </w:r>
    </w:p>
    <w:p w14:paraId="780CB9A8" w14:textId="77777777" w:rsidR="0072663B" w:rsidRPr="0072663B" w:rsidRDefault="0072663B" w:rsidP="0072663B">
      <w:pPr>
        <w:pStyle w:val="Textosinformato"/>
        <w:ind w:firstLine="289"/>
        <w:jc w:val="both"/>
        <w:rPr>
          <w:rFonts w:ascii="ITC Avant Garde Std Bk" w:eastAsia="MS Mincho" w:hAnsi="ITC Avant Garde Std Bk" w:cs="Arial"/>
        </w:rPr>
      </w:pPr>
    </w:p>
    <w:p w14:paraId="1B3B5FEA"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34" w:name="Artículo_134"/>
      <w:r w:rsidRPr="0072663B">
        <w:rPr>
          <w:rFonts w:ascii="ITC Avant Garde Std Bk" w:eastAsia="MS Mincho" w:hAnsi="ITC Avant Garde Std Bk" w:cs="Arial"/>
          <w:b/>
          <w:bCs/>
        </w:rPr>
        <w:t>Artículo 134</w:t>
      </w:r>
      <w:bookmarkEnd w:id="134"/>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 xml:space="preserve">Se </w:t>
      </w:r>
      <w:proofErr w:type="spellStart"/>
      <w:r w:rsidRPr="0072663B">
        <w:rPr>
          <w:rFonts w:ascii="ITC Avant Garde Std Bk" w:eastAsia="MS Mincho" w:hAnsi="ITC Avant Garde Std Bk" w:cs="Arial"/>
        </w:rPr>
        <w:t>prohibe</w:t>
      </w:r>
      <w:proofErr w:type="spellEnd"/>
      <w:r w:rsidRPr="0072663B">
        <w:rPr>
          <w:rFonts w:ascii="ITC Avant Garde Std Bk" w:eastAsia="MS Mincho" w:hAnsi="ITC Avant Garde Std Bk" w:cs="Arial"/>
        </w:rPr>
        <w:t xml:space="preserve"> a las sociedades anónimas adquirir sus propias acciones, salvo por adjudicación judicial, en pago de créditos de la sociedad.</w:t>
      </w:r>
    </w:p>
    <w:p w14:paraId="4FDB4D7A" w14:textId="77777777" w:rsidR="0072663B" w:rsidRPr="0072663B" w:rsidRDefault="0072663B" w:rsidP="0072663B">
      <w:pPr>
        <w:pStyle w:val="Textosinformato"/>
        <w:ind w:firstLine="289"/>
        <w:jc w:val="both"/>
        <w:rPr>
          <w:rFonts w:ascii="ITC Avant Garde Std Bk" w:eastAsia="MS Mincho" w:hAnsi="ITC Avant Garde Std Bk" w:cs="Arial"/>
        </w:rPr>
      </w:pPr>
    </w:p>
    <w:p w14:paraId="2B382760"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En tal caso, la sociedad venderá las acciones dentro de tres meses, a partir de la fecha en que legalmente pueda disponer de ellas; y si no lo hiciere en ese plazo, las acciones quedarán extinguidas y se procederá a la consiguiente reducción del capital. En tanto pertenezcan las acciones a la sociedad, no podrán ser representadas en las asambleas de accionistas.</w:t>
      </w:r>
    </w:p>
    <w:p w14:paraId="244B507D" w14:textId="77777777" w:rsidR="0072663B" w:rsidRPr="0072663B" w:rsidRDefault="0072663B" w:rsidP="0072663B">
      <w:pPr>
        <w:pStyle w:val="Textosinformato"/>
        <w:ind w:firstLine="289"/>
        <w:jc w:val="both"/>
        <w:rPr>
          <w:rFonts w:ascii="ITC Avant Garde Std Bk" w:eastAsia="MS Mincho" w:hAnsi="ITC Avant Garde Std Bk" w:cs="Arial"/>
        </w:rPr>
      </w:pPr>
    </w:p>
    <w:p w14:paraId="785B913D"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35" w:name="Artículo_135"/>
      <w:r w:rsidRPr="0072663B">
        <w:rPr>
          <w:rFonts w:ascii="ITC Avant Garde Std Bk" w:eastAsia="MS Mincho" w:hAnsi="ITC Avant Garde Std Bk" w:cs="Arial"/>
          <w:b/>
          <w:bCs/>
        </w:rPr>
        <w:t>Artículo 135</w:t>
      </w:r>
      <w:bookmarkEnd w:id="135"/>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 xml:space="preserve">En el caso de reducción del capital social mediante reembolso a los accionistas, la designación de las acciones que hayan de </w:t>
      </w:r>
      <w:proofErr w:type="spellStart"/>
      <w:r w:rsidRPr="0072663B">
        <w:rPr>
          <w:rFonts w:ascii="ITC Avant Garde Std Bk" w:eastAsia="MS Mincho" w:hAnsi="ITC Avant Garde Std Bk" w:cs="Arial"/>
        </w:rPr>
        <w:t>nulificarse</w:t>
      </w:r>
      <w:proofErr w:type="spellEnd"/>
      <w:r w:rsidRPr="0072663B">
        <w:rPr>
          <w:rFonts w:ascii="ITC Avant Garde Std Bk" w:eastAsia="MS Mincho" w:hAnsi="ITC Avant Garde Std Bk" w:cs="Arial"/>
        </w:rPr>
        <w:t xml:space="preserve"> se hará por sorteo ante Notario o Corredor titulado.</w:t>
      </w:r>
    </w:p>
    <w:p w14:paraId="6BDFDC73" w14:textId="77777777" w:rsidR="0072663B" w:rsidRPr="0072663B" w:rsidRDefault="0072663B" w:rsidP="0072663B">
      <w:pPr>
        <w:pStyle w:val="Textosinformato"/>
        <w:ind w:firstLine="289"/>
        <w:jc w:val="both"/>
        <w:rPr>
          <w:rFonts w:ascii="ITC Avant Garde Std Bk" w:eastAsia="MS Mincho" w:hAnsi="ITC Avant Garde Std Bk" w:cs="Arial"/>
        </w:rPr>
      </w:pPr>
    </w:p>
    <w:p w14:paraId="06191B65"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36" w:name="Artículo_136"/>
      <w:r w:rsidRPr="0072663B">
        <w:rPr>
          <w:rFonts w:ascii="ITC Avant Garde Std Bk" w:eastAsia="MS Mincho" w:hAnsi="ITC Avant Garde Std Bk" w:cs="Arial"/>
          <w:b/>
          <w:bCs/>
        </w:rPr>
        <w:t>Artículo 136</w:t>
      </w:r>
      <w:bookmarkEnd w:id="136"/>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Para la amortización de acciones con utilidades repartibles, cuando el contrato social la autorice, se observarán las siguientes reglas:</w:t>
      </w:r>
    </w:p>
    <w:p w14:paraId="0C3CAFA9" w14:textId="77777777" w:rsidR="0072663B" w:rsidRPr="0072663B" w:rsidRDefault="0072663B" w:rsidP="0072663B">
      <w:pPr>
        <w:pStyle w:val="Textosinformato"/>
        <w:ind w:firstLine="289"/>
        <w:jc w:val="both"/>
        <w:rPr>
          <w:rFonts w:ascii="ITC Avant Garde Std Bk" w:eastAsia="MS Mincho" w:hAnsi="ITC Avant Garde Std Bk" w:cs="Arial"/>
        </w:rPr>
      </w:pPr>
    </w:p>
    <w:p w14:paraId="0F2BA231"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 </w:t>
      </w:r>
      <w:r w:rsidRPr="0072663B">
        <w:rPr>
          <w:rFonts w:ascii="ITC Avant Garde Std Bk" w:eastAsia="MS Mincho" w:hAnsi="ITC Avant Garde Std Bk" w:cs="Arial"/>
        </w:rPr>
        <w:t>La amortización deberá ser decretada por la Asamblea General de Accionistas;</w:t>
      </w:r>
    </w:p>
    <w:p w14:paraId="17F9E355" w14:textId="77777777" w:rsidR="0072663B" w:rsidRPr="0072663B" w:rsidRDefault="0072663B" w:rsidP="0072663B">
      <w:pPr>
        <w:pStyle w:val="Textosinformato"/>
        <w:ind w:firstLine="289"/>
        <w:jc w:val="both"/>
        <w:rPr>
          <w:rFonts w:ascii="ITC Avant Garde Std Bk" w:eastAsia="MS Mincho" w:hAnsi="ITC Avant Garde Std Bk" w:cs="Arial"/>
        </w:rPr>
      </w:pPr>
    </w:p>
    <w:p w14:paraId="6892E9D3"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II.- </w:t>
      </w:r>
      <w:r w:rsidRPr="0072663B">
        <w:rPr>
          <w:rFonts w:ascii="ITC Avant Garde Std Bk" w:eastAsia="MS Mincho" w:hAnsi="ITC Avant Garde Std Bk" w:cs="Arial"/>
        </w:rPr>
        <w:t>Sólo podrán amortizarse acciones íntegramente pagadas;</w:t>
      </w:r>
    </w:p>
    <w:p w14:paraId="67213B76" w14:textId="77777777" w:rsidR="0072663B" w:rsidRPr="0072663B" w:rsidRDefault="0072663B" w:rsidP="0072663B">
      <w:pPr>
        <w:pStyle w:val="Textosinformato"/>
        <w:ind w:firstLine="289"/>
        <w:jc w:val="both"/>
        <w:rPr>
          <w:rFonts w:ascii="ITC Avant Garde Std Bk" w:eastAsia="MS Mincho" w:hAnsi="ITC Avant Garde Std Bk" w:cs="Arial"/>
        </w:rPr>
      </w:pPr>
    </w:p>
    <w:p w14:paraId="00F308B8"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b/>
          <w:sz w:val="20"/>
        </w:rPr>
        <w:t>III.</w:t>
      </w:r>
      <w:r w:rsidRPr="0072663B">
        <w:rPr>
          <w:rFonts w:ascii="ITC Avant Garde Std Bk" w:hAnsi="ITC Avant Garde Std Bk"/>
          <w:sz w:val="20"/>
        </w:rPr>
        <w:t xml:space="preserve"> La adquisición de acciones para amortizarlas se hará en bolsa; pero si el contrato social o el acuerdo de la Asamblea General fijaren un precio determinado, las acciones amortizadas se designarán por sorteo ante Notario o Corredor titulado. El resultado del sorteo deberá publicarse por una sola vez en el sistema electrónico establecido por la Secretaría de Economía;</w:t>
      </w:r>
    </w:p>
    <w:p w14:paraId="06A22F13"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Fe de erratas a la fracción DOF 28-08-1934. Reformada DOF 13-06-2014</w:t>
      </w:r>
    </w:p>
    <w:p w14:paraId="16F4902C" w14:textId="77777777" w:rsidR="0072663B" w:rsidRPr="0072663B" w:rsidRDefault="0072663B" w:rsidP="0072663B">
      <w:pPr>
        <w:pStyle w:val="Textosinformato"/>
        <w:ind w:firstLine="289"/>
        <w:jc w:val="both"/>
        <w:rPr>
          <w:rFonts w:ascii="ITC Avant Garde Std Bk" w:eastAsia="MS Mincho" w:hAnsi="ITC Avant Garde Std Bk" w:cs="Arial"/>
        </w:rPr>
      </w:pPr>
    </w:p>
    <w:p w14:paraId="3F4BA3A9"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IV.- </w:t>
      </w:r>
      <w:r w:rsidRPr="0072663B">
        <w:rPr>
          <w:rFonts w:ascii="ITC Avant Garde Std Bk" w:eastAsia="MS Mincho" w:hAnsi="ITC Avant Garde Std Bk" w:cs="Arial"/>
        </w:rPr>
        <w:t>Los títulos de las acciones amortizadas quedarán anulados y en su lugar podrán emitirse acciones de goce, cuando así lo prevenga expresamente el contrato social;</w:t>
      </w:r>
    </w:p>
    <w:p w14:paraId="53D26364" w14:textId="77777777" w:rsidR="0072663B" w:rsidRPr="0072663B" w:rsidRDefault="0072663B" w:rsidP="0072663B">
      <w:pPr>
        <w:pStyle w:val="Textosinformato"/>
        <w:ind w:firstLine="289"/>
        <w:jc w:val="both"/>
        <w:rPr>
          <w:rFonts w:ascii="ITC Avant Garde Std Bk" w:eastAsia="MS Mincho" w:hAnsi="ITC Avant Garde Std Bk" w:cs="Arial"/>
        </w:rPr>
      </w:pPr>
    </w:p>
    <w:p w14:paraId="493BCCF1"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V.- </w:t>
      </w:r>
      <w:r w:rsidRPr="0072663B">
        <w:rPr>
          <w:rFonts w:ascii="ITC Avant Garde Std Bk" w:eastAsia="MS Mincho" w:hAnsi="ITC Avant Garde Std Bk" w:cs="Arial"/>
        </w:rPr>
        <w:t>La sociedad conservará a disposición de los tenedores de las acciones amortizadas, por el término de un año, contado a partir de la fecha de la publicación a que se refiere la fracción III, el precio de las acciones sorteadas y, en su caso, las acciones de goce. Si vencido este plazo no se hubieren presentado los tenedores de las acciones amortizadas a recoger su precio y las acciones de goce, aquél se aplicará a la sociedad y éstas quedarán anuladas.</w:t>
      </w:r>
    </w:p>
    <w:p w14:paraId="16321CAF" w14:textId="77777777" w:rsidR="0072663B" w:rsidRPr="0072663B" w:rsidRDefault="0072663B" w:rsidP="0072663B">
      <w:pPr>
        <w:pStyle w:val="Textosinformato"/>
        <w:ind w:firstLine="289"/>
        <w:jc w:val="both"/>
        <w:rPr>
          <w:rFonts w:ascii="ITC Avant Garde Std Bk" w:eastAsia="MS Mincho" w:hAnsi="ITC Avant Garde Std Bk" w:cs="Arial"/>
        </w:rPr>
      </w:pPr>
    </w:p>
    <w:p w14:paraId="1B8324F7"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37" w:name="Artículo_137"/>
      <w:r w:rsidRPr="0072663B">
        <w:rPr>
          <w:rFonts w:ascii="ITC Avant Garde Std Bk" w:eastAsia="MS Mincho" w:hAnsi="ITC Avant Garde Std Bk" w:cs="Arial"/>
          <w:b/>
          <w:bCs/>
        </w:rPr>
        <w:t>Artículo 137</w:t>
      </w:r>
      <w:bookmarkEnd w:id="137"/>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Las acciones de goce tendrán derecho a las utilidades líquidas, después de que se haya pagado a las acciones no reembolsables el dividendo señalado en el contrato social. El mismo contrato podrá también conceder el derecho de voto a las acciones de goce.</w:t>
      </w:r>
    </w:p>
    <w:p w14:paraId="112DE4D6" w14:textId="77777777" w:rsidR="0072663B" w:rsidRPr="0072663B" w:rsidRDefault="0072663B" w:rsidP="0072663B">
      <w:pPr>
        <w:pStyle w:val="Textosinformato"/>
        <w:ind w:firstLine="289"/>
        <w:jc w:val="both"/>
        <w:rPr>
          <w:rFonts w:ascii="ITC Avant Garde Std Bk" w:eastAsia="MS Mincho" w:hAnsi="ITC Avant Garde Std Bk" w:cs="Arial"/>
        </w:rPr>
      </w:pPr>
    </w:p>
    <w:p w14:paraId="28B095B3"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En caso de liquidación, las acciones de goce concurrirán con las no reembolsadas, en el reparto del haber social, después de que éstas hayan sido íntegramente cubiertas, salvo que en el contrato social se establezca un criterio diverso para el reparto del excedente.</w:t>
      </w:r>
    </w:p>
    <w:p w14:paraId="196BB119" w14:textId="77777777" w:rsidR="0072663B" w:rsidRPr="0072663B" w:rsidRDefault="0072663B" w:rsidP="0072663B">
      <w:pPr>
        <w:pStyle w:val="Textosinformato"/>
        <w:ind w:firstLine="289"/>
        <w:jc w:val="both"/>
        <w:rPr>
          <w:rFonts w:ascii="ITC Avant Garde Std Bk" w:eastAsia="MS Mincho" w:hAnsi="ITC Avant Garde Std Bk" w:cs="Arial"/>
        </w:rPr>
      </w:pPr>
    </w:p>
    <w:p w14:paraId="5375C0FB"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38" w:name="Artículo_138"/>
      <w:r w:rsidRPr="0072663B">
        <w:rPr>
          <w:rFonts w:ascii="ITC Avant Garde Std Bk" w:eastAsia="MS Mincho" w:hAnsi="ITC Avant Garde Std Bk" w:cs="Arial"/>
          <w:b/>
          <w:bCs/>
        </w:rPr>
        <w:t>Artículo 138</w:t>
      </w:r>
      <w:bookmarkEnd w:id="138"/>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Los Consejeros y Directores que hayan autorizado la adquisición de acciones en contravención a lo dispuesto en el artículo 134, serán personal y solidariamente responsables de los daños y perjuicios que se causen a la sociedad o a los acreedores de ésta.</w:t>
      </w:r>
    </w:p>
    <w:p w14:paraId="67794029" w14:textId="77777777" w:rsidR="0072663B" w:rsidRPr="0072663B" w:rsidRDefault="0072663B" w:rsidP="0072663B">
      <w:pPr>
        <w:pStyle w:val="Textosinformato"/>
        <w:ind w:firstLine="289"/>
        <w:jc w:val="both"/>
        <w:rPr>
          <w:rFonts w:ascii="ITC Avant Garde Std Bk" w:eastAsia="MS Mincho" w:hAnsi="ITC Avant Garde Std Bk" w:cs="Arial"/>
        </w:rPr>
      </w:pPr>
    </w:p>
    <w:p w14:paraId="319F6313"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39" w:name="Artículo_139"/>
      <w:r w:rsidRPr="0072663B">
        <w:rPr>
          <w:rFonts w:ascii="ITC Avant Garde Std Bk" w:eastAsia="MS Mincho" w:hAnsi="ITC Avant Garde Std Bk" w:cs="Arial"/>
          <w:b/>
          <w:bCs/>
        </w:rPr>
        <w:t>Artículo 139</w:t>
      </w:r>
      <w:bookmarkEnd w:id="139"/>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En ningún caso podrán las sociedades anónimas hacer préstamos o anticipos sobre sus propias acciones.</w:t>
      </w:r>
    </w:p>
    <w:p w14:paraId="4AA8A53F" w14:textId="77777777" w:rsidR="0072663B" w:rsidRPr="0072663B" w:rsidRDefault="0072663B" w:rsidP="0072663B">
      <w:pPr>
        <w:pStyle w:val="Textosinformato"/>
        <w:ind w:firstLine="289"/>
        <w:jc w:val="both"/>
        <w:rPr>
          <w:rFonts w:ascii="ITC Avant Garde Std Bk" w:eastAsia="MS Mincho" w:hAnsi="ITC Avant Garde Std Bk" w:cs="Arial"/>
        </w:rPr>
      </w:pPr>
    </w:p>
    <w:p w14:paraId="42D83774"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40" w:name="Artículo_140"/>
      <w:r w:rsidRPr="0072663B">
        <w:rPr>
          <w:rFonts w:ascii="ITC Avant Garde Std Bk" w:eastAsia="MS Mincho" w:hAnsi="ITC Avant Garde Std Bk" w:cs="Arial"/>
          <w:b/>
          <w:bCs/>
        </w:rPr>
        <w:t>Artículo 140</w:t>
      </w:r>
      <w:bookmarkEnd w:id="140"/>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Salvo el caso previsto por el párrafo 2o. de la fracción IV del artículo 125, cuando por cualquier causa se modifiquen las indicaciones contenidas en los títulos de las acciones, éstas deberán can</w:t>
      </w:r>
      <w:r w:rsidRPr="0072663B">
        <w:rPr>
          <w:rFonts w:ascii="ITC Avant Garde Std Bk" w:eastAsia="MS Mincho" w:hAnsi="ITC Avant Garde Std Bk" w:cs="Arial"/>
          <w:lang w:val="es-MX"/>
        </w:rPr>
        <w:t>je</w:t>
      </w:r>
      <w:proofErr w:type="spellStart"/>
      <w:r w:rsidRPr="0072663B">
        <w:rPr>
          <w:rFonts w:ascii="ITC Avant Garde Std Bk" w:eastAsia="MS Mincho" w:hAnsi="ITC Avant Garde Std Bk" w:cs="Arial"/>
        </w:rPr>
        <w:t>arse</w:t>
      </w:r>
      <w:proofErr w:type="spellEnd"/>
      <w:r w:rsidRPr="0072663B">
        <w:rPr>
          <w:rFonts w:ascii="ITC Avant Garde Std Bk" w:eastAsia="MS Mincho" w:hAnsi="ITC Avant Garde Std Bk" w:cs="Arial"/>
        </w:rPr>
        <w:t xml:space="preserve"> y anularse los títulos primitivos, o bien, bastará que se haga constar en estos últimos, previa certificación notarial</w:t>
      </w:r>
      <w:r w:rsidRPr="0072663B">
        <w:rPr>
          <w:rFonts w:ascii="ITC Avant Garde Std Bk" w:eastAsia="MS Mincho" w:hAnsi="ITC Avant Garde Std Bk" w:cs="Arial"/>
          <w:lang w:val="es-MX"/>
        </w:rPr>
        <w:t>,</w:t>
      </w:r>
      <w:r w:rsidRPr="0072663B">
        <w:rPr>
          <w:rFonts w:ascii="ITC Avant Garde Std Bk" w:eastAsia="MS Mincho" w:hAnsi="ITC Avant Garde Std Bk" w:cs="Arial"/>
        </w:rPr>
        <w:t xml:space="preserve"> o de Corredor Público Titulado, dicha modificación.</w:t>
      </w:r>
    </w:p>
    <w:p w14:paraId="7BD4479C"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reformado DOF 31-12-1956</w:t>
      </w:r>
    </w:p>
    <w:p w14:paraId="19CC3026" w14:textId="77777777" w:rsidR="0072663B" w:rsidRPr="0072663B" w:rsidRDefault="0072663B" w:rsidP="0072663B">
      <w:pPr>
        <w:pStyle w:val="Textosinformato"/>
        <w:ind w:firstLine="289"/>
        <w:jc w:val="both"/>
        <w:rPr>
          <w:rFonts w:ascii="ITC Avant Garde Std Bk" w:eastAsia="MS Mincho" w:hAnsi="ITC Avant Garde Std Bk" w:cs="Arial"/>
        </w:rPr>
      </w:pPr>
    </w:p>
    <w:p w14:paraId="495FDAAD"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41" w:name="Artículo_141"/>
      <w:r w:rsidRPr="0072663B">
        <w:rPr>
          <w:rFonts w:ascii="ITC Avant Garde Std Bk" w:eastAsia="MS Mincho" w:hAnsi="ITC Avant Garde Std Bk" w:cs="Arial"/>
          <w:b/>
          <w:bCs/>
        </w:rPr>
        <w:t>Artículo 141</w:t>
      </w:r>
      <w:bookmarkEnd w:id="141"/>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Las acciones pagadas en todo o en parte mediante aportaciones en especie, deben quedar depositadas en la sociedad durante dos años. Si en este plazo aparece que el valor de los bienes es menor en un veinticinco por ciento del valor por el cual fueron aportados, el accionista está obligado a cubrir la diferencia a la sociedad, la que tendrá derecho preferente respecto de cualquier acreedor sobre el valor de las acciones depositadas.</w:t>
      </w:r>
    </w:p>
    <w:p w14:paraId="7D54F383" w14:textId="77777777" w:rsidR="0072663B" w:rsidRPr="0072663B" w:rsidRDefault="0072663B" w:rsidP="0072663B">
      <w:pPr>
        <w:pStyle w:val="Textosinformato"/>
        <w:ind w:firstLine="289"/>
        <w:jc w:val="both"/>
        <w:rPr>
          <w:rFonts w:ascii="ITC Avant Garde Std Bk" w:eastAsia="MS Mincho" w:hAnsi="ITC Avant Garde Std Bk" w:cs="Arial"/>
        </w:rPr>
      </w:pPr>
    </w:p>
    <w:p w14:paraId="3F0EF289"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SECCION TERCERA</w:t>
      </w:r>
    </w:p>
    <w:p w14:paraId="3B7B34AE"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De la administración de la sociedad</w:t>
      </w:r>
    </w:p>
    <w:p w14:paraId="00A0D8EC" w14:textId="77777777" w:rsidR="0072663B" w:rsidRPr="0072663B" w:rsidRDefault="0072663B" w:rsidP="0072663B">
      <w:pPr>
        <w:pStyle w:val="Textosinformato"/>
        <w:ind w:firstLine="289"/>
        <w:jc w:val="both"/>
        <w:rPr>
          <w:rFonts w:ascii="ITC Avant Garde Std Bk" w:eastAsia="MS Mincho" w:hAnsi="ITC Avant Garde Std Bk" w:cs="Arial"/>
        </w:rPr>
      </w:pPr>
    </w:p>
    <w:p w14:paraId="35AE83D1"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42" w:name="Artículo_142"/>
      <w:r w:rsidRPr="0072663B">
        <w:rPr>
          <w:rFonts w:ascii="ITC Avant Garde Std Bk" w:eastAsia="MS Mincho" w:hAnsi="ITC Avant Garde Std Bk" w:cs="Arial"/>
          <w:b/>
          <w:bCs/>
        </w:rPr>
        <w:t>Artículo 142</w:t>
      </w:r>
      <w:bookmarkEnd w:id="142"/>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administración de la sociedad anónima estará a cargo de uno o varios mandatarios temporales y revocables, quienes pueden ser socios o personas extrañas a la sociedad.</w:t>
      </w:r>
    </w:p>
    <w:p w14:paraId="0303B79B" w14:textId="77777777" w:rsidR="0072663B" w:rsidRPr="0072663B" w:rsidRDefault="0072663B" w:rsidP="0072663B">
      <w:pPr>
        <w:pStyle w:val="Textosinformato"/>
        <w:ind w:firstLine="289"/>
        <w:jc w:val="both"/>
        <w:rPr>
          <w:rFonts w:ascii="ITC Avant Garde Std Bk" w:eastAsia="MS Mincho" w:hAnsi="ITC Avant Garde Std Bk" w:cs="Arial"/>
        </w:rPr>
      </w:pPr>
    </w:p>
    <w:p w14:paraId="40A7699C"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43" w:name="Artículo_143"/>
      <w:r w:rsidRPr="0072663B">
        <w:rPr>
          <w:rFonts w:ascii="ITC Avant Garde Std Bk" w:eastAsia="MS Mincho" w:hAnsi="ITC Avant Garde Std Bk" w:cs="Arial"/>
          <w:b/>
          <w:bCs/>
        </w:rPr>
        <w:t>Artículo 143</w:t>
      </w:r>
      <w:bookmarkEnd w:id="143"/>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Cuando los administradores sean dos o más, constituirán el Consejo de Administración.</w:t>
      </w:r>
    </w:p>
    <w:p w14:paraId="718B5745" w14:textId="77777777" w:rsidR="0072663B" w:rsidRPr="0072663B" w:rsidRDefault="0072663B" w:rsidP="0072663B">
      <w:pPr>
        <w:pStyle w:val="Textosinformato"/>
        <w:ind w:firstLine="289"/>
        <w:jc w:val="both"/>
        <w:rPr>
          <w:rFonts w:ascii="ITC Avant Garde Std Bk" w:eastAsia="MS Mincho" w:hAnsi="ITC Avant Garde Std Bk" w:cs="Arial"/>
        </w:rPr>
      </w:pPr>
    </w:p>
    <w:p w14:paraId="099FDB7F"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Salvo pacto en contrario, será Presidente del Consejo el Consejero primeramente nombrado, y a falta de éste el que le siga en el orden de la designación.</w:t>
      </w:r>
    </w:p>
    <w:p w14:paraId="54B43A21" w14:textId="77777777" w:rsidR="0072663B" w:rsidRPr="0072663B" w:rsidRDefault="0072663B" w:rsidP="0072663B">
      <w:pPr>
        <w:pStyle w:val="Textosinformato"/>
        <w:ind w:firstLine="289"/>
        <w:jc w:val="both"/>
        <w:rPr>
          <w:rFonts w:ascii="ITC Avant Garde Std Bk" w:eastAsia="MS Mincho" w:hAnsi="ITC Avant Garde Std Bk" w:cs="Arial"/>
        </w:rPr>
      </w:pPr>
    </w:p>
    <w:p w14:paraId="2126D729"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Para que el Consejo de Administración funcione legalmente deberá asistir, por lo menos, la mitad de sus miembros, y sus resoluciones serán válidas cuando sean tomadas por la mayoría de los presentes. En caso de empate, el Presidente del Consejo decidirá con voto de calidad.</w:t>
      </w:r>
    </w:p>
    <w:p w14:paraId="6A190B32" w14:textId="77777777" w:rsidR="0072663B" w:rsidRPr="0072663B" w:rsidRDefault="0072663B" w:rsidP="0072663B">
      <w:pPr>
        <w:pStyle w:val="Textosinformato"/>
        <w:ind w:firstLine="289"/>
        <w:jc w:val="both"/>
        <w:rPr>
          <w:rFonts w:ascii="ITC Avant Garde Std Bk" w:eastAsia="MS Mincho" w:hAnsi="ITC Avant Garde Std Bk" w:cs="Arial"/>
        </w:rPr>
      </w:pPr>
    </w:p>
    <w:p w14:paraId="5DCF6C0E"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En los estatutos se podrá prever que las resoluciones tomadas fuera de sesión de consejo, por unanimidad de sus miembros tendrán, para todos los efectos legales, la misma validez que si hubieren sido adoptadas en sesión de consejo, siempre que se confirmen por escrito.</w:t>
      </w:r>
    </w:p>
    <w:p w14:paraId="79714EB1"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adicionado DOF 11-06-1992</w:t>
      </w:r>
    </w:p>
    <w:p w14:paraId="0AE4D4F0" w14:textId="77777777" w:rsidR="0072663B" w:rsidRPr="0072663B" w:rsidRDefault="0072663B" w:rsidP="0072663B">
      <w:pPr>
        <w:pStyle w:val="Textosinformato"/>
        <w:ind w:firstLine="289"/>
        <w:jc w:val="both"/>
        <w:rPr>
          <w:rFonts w:ascii="ITC Avant Garde Std Bk" w:eastAsia="MS Mincho" w:hAnsi="ITC Avant Garde Std Bk" w:cs="Arial"/>
        </w:rPr>
      </w:pPr>
    </w:p>
    <w:p w14:paraId="07C9BFC0" w14:textId="77777777" w:rsidR="0072663B" w:rsidRPr="0072663B" w:rsidRDefault="0072663B" w:rsidP="0072663B">
      <w:pPr>
        <w:ind w:firstLine="288"/>
        <w:rPr>
          <w:rFonts w:cs="Arial"/>
          <w:szCs w:val="20"/>
          <w:lang w:val="es-ES_tradnl"/>
        </w:rPr>
      </w:pPr>
      <w:r w:rsidRPr="0072663B">
        <w:rPr>
          <w:rFonts w:cs="Arial"/>
          <w:szCs w:val="20"/>
          <w:lang w:val="es-ES_tradnl"/>
        </w:rPr>
        <w:t>Asimismo, en los estatutos se podrá prever que las sesiones del consejo de administración se puedan llevar a cabo mediante el uso de medios electrónicos, ópticos o de cualquier otra tecnología, tal y como si se tratara de sesiones del Consejo presenciales, pudiendo darse la participación de parte o todos los asistentes presencialmente o por medios electrónicos, ópticos o de cualquier otra tecnología teniendo la misma validez unas y otras.</w:t>
      </w:r>
    </w:p>
    <w:p w14:paraId="61CDE3F1" w14:textId="77777777" w:rsidR="0072663B" w:rsidRPr="0072663B" w:rsidRDefault="0072663B" w:rsidP="0072663B">
      <w:pPr>
        <w:jc w:val="right"/>
        <w:rPr>
          <w:rFonts w:eastAsia="MS Mincho"/>
          <w:i/>
          <w:iCs/>
          <w:color w:val="0000FF"/>
          <w:sz w:val="16"/>
          <w:szCs w:val="16"/>
        </w:rPr>
      </w:pPr>
      <w:r w:rsidRPr="0072663B">
        <w:rPr>
          <w:rFonts w:eastAsia="MS Mincho"/>
          <w:i/>
          <w:iCs/>
          <w:color w:val="0000FF"/>
          <w:sz w:val="16"/>
          <w:szCs w:val="16"/>
        </w:rPr>
        <w:t>Párrafo adicionado DOF 20-10-2023</w:t>
      </w:r>
    </w:p>
    <w:p w14:paraId="32AE816C" w14:textId="77777777" w:rsidR="0072663B" w:rsidRPr="0072663B" w:rsidRDefault="0072663B" w:rsidP="0072663B">
      <w:pPr>
        <w:pStyle w:val="Textosinformato"/>
        <w:ind w:firstLine="289"/>
        <w:jc w:val="both"/>
        <w:rPr>
          <w:rFonts w:ascii="ITC Avant Garde Std Bk" w:eastAsia="MS Mincho" w:hAnsi="ITC Avant Garde Std Bk" w:cs="Arial"/>
        </w:rPr>
      </w:pPr>
    </w:p>
    <w:p w14:paraId="6BA7E326"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44" w:name="Artículo_144"/>
      <w:r w:rsidRPr="0072663B">
        <w:rPr>
          <w:rFonts w:ascii="ITC Avant Garde Std Bk" w:eastAsia="MS Mincho" w:hAnsi="ITC Avant Garde Std Bk" w:cs="Arial"/>
          <w:b/>
          <w:bCs/>
        </w:rPr>
        <w:t>Artículo 144</w:t>
      </w:r>
      <w:bookmarkEnd w:id="144"/>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Cuando los administradores sean tres o más, el contrato social determinará los derechos que correspondan a la minoría en la designación, pero en todo caso la minoría que represente un veinticinco por ciento del capital social nombrará cuando menos un consejero. Este porcentaje será del diez por ciento, cuando se trate de aquellas sociedades que tengan inscritas sus acciones en la Bolsa de Valores.</w:t>
      </w:r>
    </w:p>
    <w:p w14:paraId="22C21D9F"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reformado DOF 23-01-1981</w:t>
      </w:r>
    </w:p>
    <w:p w14:paraId="0BF71722" w14:textId="77777777" w:rsidR="0072663B" w:rsidRPr="0072663B" w:rsidRDefault="0072663B" w:rsidP="0072663B">
      <w:pPr>
        <w:pStyle w:val="Textosinformato"/>
        <w:ind w:firstLine="289"/>
        <w:jc w:val="both"/>
        <w:rPr>
          <w:rFonts w:ascii="ITC Avant Garde Std Bk" w:eastAsia="MS Mincho" w:hAnsi="ITC Avant Garde Std Bk" w:cs="Arial"/>
        </w:rPr>
      </w:pPr>
    </w:p>
    <w:p w14:paraId="213F39F0"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45" w:name="Artículo_145"/>
      <w:r w:rsidRPr="0072663B">
        <w:rPr>
          <w:rFonts w:ascii="ITC Avant Garde Std Bk" w:eastAsia="MS Mincho" w:hAnsi="ITC Avant Garde Std Bk" w:cs="Arial"/>
          <w:b/>
          <w:bCs/>
        </w:rPr>
        <w:t>Artículo 145</w:t>
      </w:r>
      <w:bookmarkEnd w:id="145"/>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Asamblea General de Accionistas, el Consejo de Administración o el Administrador, podrá nombrar uno o varios Gerentes Generales o Especiales, sean o no accionistas. Los nombramientos de los Gerentes serán revocables en cualquier tiempo por el Administrador o Consejo de Administración o por la Asamblea General de Accionistas.</w:t>
      </w:r>
    </w:p>
    <w:p w14:paraId="119E63B6" w14:textId="77777777" w:rsidR="0072663B" w:rsidRPr="0072663B" w:rsidRDefault="0072663B" w:rsidP="0072663B">
      <w:pPr>
        <w:pStyle w:val="Textosinformato"/>
        <w:ind w:firstLine="289"/>
        <w:jc w:val="both"/>
        <w:rPr>
          <w:rFonts w:ascii="ITC Avant Garde Std Bk" w:eastAsia="MS Mincho" w:hAnsi="ITC Avant Garde Std Bk" w:cs="Arial"/>
        </w:rPr>
      </w:pPr>
    </w:p>
    <w:p w14:paraId="04640773"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46" w:name="Artículo_146"/>
      <w:r w:rsidRPr="0072663B">
        <w:rPr>
          <w:rFonts w:ascii="ITC Avant Garde Std Bk" w:eastAsia="MS Mincho" w:hAnsi="ITC Avant Garde Std Bk" w:cs="Arial"/>
          <w:b/>
          <w:bCs/>
        </w:rPr>
        <w:t>Artículo 146</w:t>
      </w:r>
      <w:bookmarkEnd w:id="146"/>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Los Gerentes tendrán las facultades que expresamente se les confieran; no necesitarán de autorización especial del Administrador o Consejo de Administración para los actos que ejecuten y gozarán, dentro de la órbita de las atribuciones que se les hayan asignado, de las más amplias facultades de representación y ejecución.</w:t>
      </w:r>
    </w:p>
    <w:p w14:paraId="0C7E8173" w14:textId="77777777" w:rsidR="0072663B" w:rsidRPr="0072663B" w:rsidRDefault="0072663B" w:rsidP="0072663B">
      <w:pPr>
        <w:pStyle w:val="Textosinformato"/>
        <w:ind w:firstLine="289"/>
        <w:jc w:val="both"/>
        <w:rPr>
          <w:rFonts w:ascii="ITC Avant Garde Std Bk" w:eastAsia="MS Mincho" w:hAnsi="ITC Avant Garde Std Bk" w:cs="Arial"/>
        </w:rPr>
      </w:pPr>
    </w:p>
    <w:p w14:paraId="6C38D4DE"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47" w:name="Artículo_147"/>
      <w:r w:rsidRPr="0072663B">
        <w:rPr>
          <w:rFonts w:ascii="ITC Avant Garde Std Bk" w:eastAsia="MS Mincho" w:hAnsi="ITC Avant Garde Std Bk" w:cs="Arial"/>
          <w:b/>
          <w:bCs/>
        </w:rPr>
        <w:t>Artículo 147</w:t>
      </w:r>
      <w:bookmarkEnd w:id="147"/>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Los cargos de Administrador o Consejero y de Gerente, son personales y no podrán desempeñarse por medio de representante.</w:t>
      </w:r>
    </w:p>
    <w:p w14:paraId="5B4B3C69" w14:textId="77777777" w:rsidR="0072663B" w:rsidRPr="0072663B" w:rsidRDefault="0072663B" w:rsidP="0072663B">
      <w:pPr>
        <w:pStyle w:val="Textosinformato"/>
        <w:ind w:firstLine="289"/>
        <w:jc w:val="both"/>
        <w:rPr>
          <w:rFonts w:ascii="ITC Avant Garde Std Bk" w:eastAsia="MS Mincho" w:hAnsi="ITC Avant Garde Std Bk" w:cs="Arial"/>
        </w:rPr>
      </w:pPr>
    </w:p>
    <w:p w14:paraId="70597A68"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48" w:name="Artículo_148"/>
      <w:r w:rsidRPr="0072663B">
        <w:rPr>
          <w:rFonts w:ascii="ITC Avant Garde Std Bk" w:eastAsia="MS Mincho" w:hAnsi="ITC Avant Garde Std Bk" w:cs="Arial"/>
          <w:b/>
          <w:bCs/>
        </w:rPr>
        <w:t>Artículo 148</w:t>
      </w:r>
      <w:bookmarkEnd w:id="148"/>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El Consejo de Administración podrá nombrar de entre sus miembros un delegado para la ejecución de actos concretos. A falta de designación especial, la representación corresponderá al Presidente del Consejo.</w:t>
      </w:r>
    </w:p>
    <w:p w14:paraId="33B9E80F" w14:textId="77777777" w:rsidR="0072663B" w:rsidRPr="0072663B" w:rsidRDefault="0072663B" w:rsidP="0072663B">
      <w:pPr>
        <w:pStyle w:val="Textosinformato"/>
        <w:ind w:firstLine="289"/>
        <w:jc w:val="both"/>
        <w:rPr>
          <w:rFonts w:ascii="ITC Avant Garde Std Bk" w:eastAsia="MS Mincho" w:hAnsi="ITC Avant Garde Std Bk" w:cs="Arial"/>
        </w:rPr>
      </w:pPr>
    </w:p>
    <w:p w14:paraId="7E086016"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49" w:name="Artículo_149"/>
      <w:r w:rsidRPr="0072663B">
        <w:rPr>
          <w:rFonts w:ascii="ITC Avant Garde Std Bk" w:eastAsia="MS Mincho" w:hAnsi="ITC Avant Garde Std Bk" w:cs="Arial"/>
          <w:b/>
          <w:bCs/>
        </w:rPr>
        <w:t>Artículo 149</w:t>
      </w:r>
      <w:bookmarkEnd w:id="149"/>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El Administrador o el Consejo de Administración y los Gerentes podrán, dentro de sus respectivas facultades, conferir poderes en nombre de la sociedad, los cuales serán revocables en cualquier tiempo.</w:t>
      </w:r>
    </w:p>
    <w:p w14:paraId="225B27A0" w14:textId="77777777" w:rsidR="0072663B" w:rsidRPr="0072663B" w:rsidRDefault="0072663B" w:rsidP="0072663B">
      <w:pPr>
        <w:pStyle w:val="Textosinformato"/>
        <w:ind w:firstLine="289"/>
        <w:jc w:val="both"/>
        <w:rPr>
          <w:rFonts w:ascii="ITC Avant Garde Std Bk" w:eastAsia="MS Mincho" w:hAnsi="ITC Avant Garde Std Bk" w:cs="Arial"/>
        </w:rPr>
      </w:pPr>
    </w:p>
    <w:p w14:paraId="1E0BF3E1"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50" w:name="Artículo_150"/>
      <w:r w:rsidRPr="0072663B">
        <w:rPr>
          <w:rFonts w:ascii="ITC Avant Garde Std Bk" w:eastAsia="MS Mincho" w:hAnsi="ITC Avant Garde Std Bk" w:cs="Arial"/>
          <w:b/>
          <w:bCs/>
        </w:rPr>
        <w:t>Artículo 150</w:t>
      </w:r>
      <w:bookmarkEnd w:id="150"/>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Las delegaciones y los poderes otorgados por el Administrador o Consejo de Administración y por los Gerentes no restringen sus facultades.</w:t>
      </w:r>
    </w:p>
    <w:p w14:paraId="4B97AE8B" w14:textId="77777777" w:rsidR="0072663B" w:rsidRPr="0072663B" w:rsidRDefault="0072663B" w:rsidP="0072663B">
      <w:pPr>
        <w:pStyle w:val="Textosinformato"/>
        <w:ind w:firstLine="289"/>
        <w:jc w:val="both"/>
        <w:rPr>
          <w:rFonts w:ascii="ITC Avant Garde Std Bk" w:eastAsia="MS Mincho" w:hAnsi="ITC Avant Garde Std Bk" w:cs="Arial"/>
        </w:rPr>
      </w:pPr>
    </w:p>
    <w:p w14:paraId="150FDFFE"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La terminación de las funciones de Administrador o Consejo de Administración o de los Gerentes, no extingue las delegaciones ni los poderes otorgados durante su ejercicio.</w:t>
      </w:r>
    </w:p>
    <w:p w14:paraId="1D10D06B" w14:textId="77777777" w:rsidR="0072663B" w:rsidRPr="0072663B" w:rsidRDefault="0072663B" w:rsidP="0072663B">
      <w:pPr>
        <w:pStyle w:val="Textosinformato"/>
        <w:ind w:firstLine="289"/>
        <w:jc w:val="both"/>
        <w:rPr>
          <w:rFonts w:ascii="ITC Avant Garde Std Bk" w:eastAsia="MS Mincho" w:hAnsi="ITC Avant Garde Std Bk" w:cs="Arial"/>
        </w:rPr>
      </w:pPr>
    </w:p>
    <w:p w14:paraId="291854BE"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51" w:name="Artículo_151"/>
      <w:r w:rsidRPr="0072663B">
        <w:rPr>
          <w:rFonts w:ascii="ITC Avant Garde Std Bk" w:eastAsia="MS Mincho" w:hAnsi="ITC Avant Garde Std Bk" w:cs="Arial"/>
          <w:b/>
          <w:bCs/>
        </w:rPr>
        <w:t>Artículo 151</w:t>
      </w:r>
      <w:bookmarkEnd w:id="151"/>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No pueden ser Administradores ni Gerentes, los que conforme a la ley estén inhabilitados para ejercer el comercio.</w:t>
      </w:r>
    </w:p>
    <w:p w14:paraId="2577B585" w14:textId="77777777" w:rsidR="0072663B" w:rsidRPr="0072663B" w:rsidRDefault="0072663B" w:rsidP="0072663B">
      <w:pPr>
        <w:pStyle w:val="Textosinformato"/>
        <w:ind w:firstLine="289"/>
        <w:jc w:val="both"/>
        <w:rPr>
          <w:rFonts w:ascii="ITC Avant Garde Std Bk" w:eastAsia="MS Mincho" w:hAnsi="ITC Avant Garde Std Bk" w:cs="Arial"/>
        </w:rPr>
      </w:pPr>
    </w:p>
    <w:p w14:paraId="7C7B8781"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52" w:name="Artículo_152"/>
      <w:r w:rsidRPr="0072663B">
        <w:rPr>
          <w:rFonts w:ascii="ITC Avant Garde Std Bk" w:eastAsia="MS Mincho" w:hAnsi="ITC Avant Garde Std Bk" w:cs="Arial"/>
          <w:b/>
          <w:bCs/>
        </w:rPr>
        <w:t>Artículo 152</w:t>
      </w:r>
      <w:bookmarkEnd w:id="152"/>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Los estatutos o la asamblea general de accionistas, podrán establecer la obligación para los administradores y gerentes de prestar garantía para asegurar las responsabilidades que pudieran contraer en el desempeño de sus encargos.</w:t>
      </w:r>
    </w:p>
    <w:p w14:paraId="2A0A580D"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reformado DOF 11-06-1992</w:t>
      </w:r>
    </w:p>
    <w:p w14:paraId="69E0ABAF" w14:textId="77777777" w:rsidR="0072663B" w:rsidRPr="0072663B" w:rsidRDefault="0072663B" w:rsidP="0072663B">
      <w:pPr>
        <w:pStyle w:val="Textosinformato"/>
        <w:ind w:firstLine="289"/>
        <w:jc w:val="both"/>
        <w:rPr>
          <w:rFonts w:ascii="ITC Avant Garde Std Bk" w:eastAsia="MS Mincho" w:hAnsi="ITC Avant Garde Std Bk" w:cs="Arial"/>
        </w:rPr>
      </w:pPr>
    </w:p>
    <w:p w14:paraId="6B2744EB"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53" w:name="Artículo_153"/>
      <w:r w:rsidRPr="0072663B">
        <w:rPr>
          <w:rFonts w:ascii="ITC Avant Garde Std Bk" w:eastAsia="MS Mincho" w:hAnsi="ITC Avant Garde Std Bk" w:cs="Arial"/>
          <w:b/>
          <w:bCs/>
        </w:rPr>
        <w:t>Artículo 153</w:t>
      </w:r>
      <w:bookmarkEnd w:id="153"/>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No podrán inscribirse en el Registro Público de Comercio los nombramientos de los administradores y gerentes sin que se compruebe que han prestado la garantía a que se refiere el artículo anterior, en caso de que los estatutos o la asamblea establezcan dicha obligación.</w:t>
      </w:r>
    </w:p>
    <w:p w14:paraId="5C8BDE3C"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reformado DOF 11-06-1992</w:t>
      </w:r>
    </w:p>
    <w:p w14:paraId="7CD98F2A" w14:textId="77777777" w:rsidR="0072663B" w:rsidRPr="0072663B" w:rsidRDefault="0072663B" w:rsidP="0072663B">
      <w:pPr>
        <w:pStyle w:val="Textosinformato"/>
        <w:ind w:firstLine="289"/>
        <w:jc w:val="both"/>
        <w:rPr>
          <w:rFonts w:ascii="ITC Avant Garde Std Bk" w:eastAsia="MS Mincho" w:hAnsi="ITC Avant Garde Std Bk" w:cs="Arial"/>
        </w:rPr>
      </w:pPr>
    </w:p>
    <w:p w14:paraId="415649A0"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54" w:name="Artículo_154"/>
      <w:r w:rsidRPr="0072663B">
        <w:rPr>
          <w:rFonts w:ascii="ITC Avant Garde Std Bk" w:eastAsia="MS Mincho" w:hAnsi="ITC Avant Garde Std Bk" w:cs="Arial"/>
          <w:b/>
          <w:bCs/>
        </w:rPr>
        <w:t>Artículo 154</w:t>
      </w:r>
      <w:bookmarkEnd w:id="154"/>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Los Administradores continuarán en el desempeño de sus funciones aun cuando hubiere concluido el plazo para el que hayan sido designados, mientras no se hagan nuevos nombramientos y los nombrados no tomen posesión de sus cargos.</w:t>
      </w:r>
    </w:p>
    <w:p w14:paraId="26535345" w14:textId="77777777" w:rsidR="0072663B" w:rsidRPr="0072663B" w:rsidRDefault="0072663B" w:rsidP="0072663B">
      <w:pPr>
        <w:pStyle w:val="Textosinformato"/>
        <w:ind w:firstLine="289"/>
        <w:jc w:val="both"/>
        <w:rPr>
          <w:rFonts w:ascii="ITC Avant Garde Std Bk" w:eastAsia="MS Mincho" w:hAnsi="ITC Avant Garde Std Bk" w:cs="Arial"/>
        </w:rPr>
      </w:pPr>
    </w:p>
    <w:p w14:paraId="65AE573B"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55" w:name="Artículo_155"/>
      <w:r w:rsidRPr="0072663B">
        <w:rPr>
          <w:rFonts w:ascii="ITC Avant Garde Std Bk" w:eastAsia="MS Mincho" w:hAnsi="ITC Avant Garde Std Bk" w:cs="Arial"/>
          <w:b/>
          <w:bCs/>
        </w:rPr>
        <w:t>Artículo 155</w:t>
      </w:r>
      <w:bookmarkEnd w:id="155"/>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En los casos de revocación del nombramiento de los Administradores, se observarán las siguientes reglas:</w:t>
      </w:r>
    </w:p>
    <w:p w14:paraId="6C55521D" w14:textId="77777777" w:rsidR="0072663B" w:rsidRPr="0072663B" w:rsidRDefault="0072663B" w:rsidP="0072663B">
      <w:pPr>
        <w:pStyle w:val="Textosinformato"/>
        <w:ind w:firstLine="289"/>
        <w:jc w:val="both"/>
        <w:rPr>
          <w:rFonts w:ascii="ITC Avant Garde Std Bk" w:eastAsia="MS Mincho" w:hAnsi="ITC Avant Garde Std Bk" w:cs="Arial"/>
        </w:rPr>
      </w:pPr>
    </w:p>
    <w:p w14:paraId="203C2104"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 </w:t>
      </w:r>
      <w:r w:rsidRPr="0072663B">
        <w:rPr>
          <w:rFonts w:ascii="ITC Avant Garde Std Bk" w:eastAsia="MS Mincho" w:hAnsi="ITC Avant Garde Std Bk" w:cs="Arial"/>
          <w:b/>
          <w:bCs/>
        </w:rPr>
        <w:tab/>
      </w:r>
      <w:r w:rsidRPr="0072663B">
        <w:rPr>
          <w:rFonts w:ascii="ITC Avant Garde Std Bk" w:eastAsia="MS Mincho" w:hAnsi="ITC Avant Garde Std Bk" w:cs="Arial"/>
        </w:rPr>
        <w:t>Si fueren varios los Administradores y sólo se revocaren los nombramientos de algunos de ellos, los restantes desempeñaran la administración, si reúnen el quórum estatutario, y</w:t>
      </w:r>
    </w:p>
    <w:p w14:paraId="3DCB614F"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3E60D8C9"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II.- </w:t>
      </w:r>
      <w:r w:rsidRPr="0072663B">
        <w:rPr>
          <w:rFonts w:ascii="ITC Avant Garde Std Bk" w:eastAsia="MS Mincho" w:hAnsi="ITC Avant Garde Std Bk" w:cs="Arial"/>
          <w:b/>
          <w:bCs/>
        </w:rPr>
        <w:tab/>
      </w:r>
      <w:r w:rsidRPr="0072663B">
        <w:rPr>
          <w:rFonts w:ascii="ITC Avant Garde Std Bk" w:eastAsia="MS Mincho" w:hAnsi="ITC Avant Garde Std Bk" w:cs="Arial"/>
        </w:rPr>
        <w:t>Cuando se revoque el nombramiento del Administrador único, o cuando habiendo varios Administradores se revoque el nombramiento de todos o de un número tal que los restantes no reúnan el quórum estatutario, los Comisarios designarán con carácter provisional a los Administradores faltantes.</w:t>
      </w:r>
    </w:p>
    <w:p w14:paraId="24695CA1" w14:textId="77777777" w:rsidR="0072663B" w:rsidRPr="0072663B" w:rsidRDefault="0072663B" w:rsidP="0072663B">
      <w:pPr>
        <w:pStyle w:val="Textosinformato"/>
        <w:ind w:firstLine="289"/>
        <w:jc w:val="both"/>
        <w:rPr>
          <w:rFonts w:ascii="ITC Avant Garde Std Bk" w:eastAsia="MS Mincho" w:hAnsi="ITC Avant Garde Std Bk" w:cs="Arial"/>
        </w:rPr>
      </w:pPr>
    </w:p>
    <w:p w14:paraId="79135C82"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Iguales reglas se observarán en los casos de que la falta de los Administradores sea ocasionada por muerte, impedimento u otra causa.</w:t>
      </w:r>
    </w:p>
    <w:p w14:paraId="76D0E720" w14:textId="77777777" w:rsidR="0072663B" w:rsidRPr="0072663B" w:rsidRDefault="0072663B" w:rsidP="0072663B">
      <w:pPr>
        <w:pStyle w:val="Textosinformato"/>
        <w:ind w:firstLine="289"/>
        <w:jc w:val="both"/>
        <w:rPr>
          <w:rFonts w:ascii="ITC Avant Garde Std Bk" w:eastAsia="MS Mincho" w:hAnsi="ITC Avant Garde Std Bk" w:cs="Arial"/>
        </w:rPr>
      </w:pPr>
    </w:p>
    <w:p w14:paraId="473FB93A"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56" w:name="Artículo_156"/>
      <w:r w:rsidRPr="0072663B">
        <w:rPr>
          <w:rFonts w:ascii="ITC Avant Garde Std Bk" w:eastAsia="MS Mincho" w:hAnsi="ITC Avant Garde Std Bk" w:cs="Arial"/>
          <w:b/>
          <w:bCs/>
        </w:rPr>
        <w:t>Artículo 156</w:t>
      </w:r>
      <w:bookmarkEnd w:id="156"/>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El Administrador que en cualquiera operación tenga un interés opuesto al de la sociedad, deberá manifestarlo a los demás Administradores y abstenerse de toda deliberación y resolución. El Administrador que contravenga esta disposición, será responsable de los daños y perjuicios que se causen a la sociedad.</w:t>
      </w:r>
    </w:p>
    <w:p w14:paraId="72B1B09F" w14:textId="77777777" w:rsidR="0072663B" w:rsidRPr="0072663B" w:rsidRDefault="0072663B" w:rsidP="0072663B">
      <w:pPr>
        <w:pStyle w:val="Textosinformato"/>
        <w:ind w:firstLine="289"/>
        <w:jc w:val="both"/>
        <w:rPr>
          <w:rFonts w:ascii="ITC Avant Garde Std Bk" w:eastAsia="MS Mincho" w:hAnsi="ITC Avant Garde Std Bk" w:cs="Arial"/>
        </w:rPr>
      </w:pPr>
    </w:p>
    <w:p w14:paraId="25D1B9B3" w14:textId="77777777" w:rsidR="0072663B" w:rsidRPr="0072663B" w:rsidRDefault="0072663B" w:rsidP="0072663B">
      <w:pPr>
        <w:pStyle w:val="Texto"/>
        <w:spacing w:after="0" w:line="240" w:lineRule="auto"/>
        <w:rPr>
          <w:rFonts w:ascii="ITC Avant Garde Std Bk" w:hAnsi="ITC Avant Garde Std Bk"/>
          <w:sz w:val="20"/>
        </w:rPr>
      </w:pPr>
      <w:bookmarkStart w:id="157" w:name="Artículo_157"/>
      <w:r w:rsidRPr="0072663B">
        <w:rPr>
          <w:rFonts w:ascii="ITC Avant Garde Std Bk" w:hAnsi="ITC Avant Garde Std Bk"/>
          <w:b/>
          <w:sz w:val="20"/>
        </w:rPr>
        <w:t>Artículo 157</w:t>
      </w:r>
      <w:bookmarkEnd w:id="157"/>
      <w:r w:rsidRPr="0072663B">
        <w:rPr>
          <w:rFonts w:ascii="ITC Avant Garde Std Bk" w:hAnsi="ITC Avant Garde Std Bk"/>
          <w:b/>
          <w:sz w:val="20"/>
        </w:rPr>
        <w:t>.</w:t>
      </w:r>
      <w:r w:rsidRPr="0072663B">
        <w:rPr>
          <w:rFonts w:ascii="ITC Avant Garde Std Bk" w:hAnsi="ITC Avant Garde Std Bk"/>
          <w:sz w:val="20"/>
        </w:rPr>
        <w:t xml:space="preserve"> Los Administradores tendrán la responsabilidad inherente a su mandato y la derivada de las obligaciones que la ley y los estatutos les imponen. Dichos Administradores deberán guardar confidencialidad respecto de la información y los asuntos que tengan conocimiento con motivo de su cargo en la sociedad, cuando dicha información o asuntos no sean de carácter público, excepto en los casos en que la información sea solicitada por autoridades judiciales o administrativas. Dicha obligación de confidencialidad estará vigente durante el tiempo de su encargo y hasta un año posterior a la terminación del mismo.</w:t>
      </w:r>
    </w:p>
    <w:p w14:paraId="79CDDE44"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reformado DOF 13-06-2014</w:t>
      </w:r>
    </w:p>
    <w:p w14:paraId="69D4D987" w14:textId="77777777" w:rsidR="0072663B" w:rsidRPr="0072663B" w:rsidRDefault="0072663B" w:rsidP="0072663B">
      <w:pPr>
        <w:pStyle w:val="Textosinformato"/>
        <w:ind w:firstLine="289"/>
        <w:jc w:val="both"/>
        <w:rPr>
          <w:rFonts w:ascii="ITC Avant Garde Std Bk" w:eastAsia="MS Mincho" w:hAnsi="ITC Avant Garde Std Bk" w:cs="Arial"/>
        </w:rPr>
      </w:pPr>
    </w:p>
    <w:p w14:paraId="25A9EF94"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58" w:name="Artículo_158"/>
      <w:r w:rsidRPr="0072663B">
        <w:rPr>
          <w:rFonts w:ascii="ITC Avant Garde Std Bk" w:eastAsia="MS Mincho" w:hAnsi="ITC Avant Garde Std Bk" w:cs="Arial"/>
          <w:b/>
          <w:bCs/>
        </w:rPr>
        <w:t>Artículo 158</w:t>
      </w:r>
      <w:bookmarkEnd w:id="158"/>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Los administradores son solidariamente responsables para con la sociedad:</w:t>
      </w:r>
    </w:p>
    <w:p w14:paraId="0358CAF3"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reformado DOF 23-01-1981</w:t>
      </w:r>
    </w:p>
    <w:p w14:paraId="006E7904" w14:textId="77777777" w:rsidR="0072663B" w:rsidRPr="0072663B" w:rsidRDefault="0072663B" w:rsidP="0072663B">
      <w:pPr>
        <w:pStyle w:val="Textosinformato"/>
        <w:ind w:firstLine="289"/>
        <w:jc w:val="both"/>
        <w:rPr>
          <w:rFonts w:ascii="ITC Avant Garde Std Bk" w:eastAsia="MS Mincho" w:hAnsi="ITC Avant Garde Std Bk" w:cs="Arial"/>
        </w:rPr>
      </w:pPr>
    </w:p>
    <w:p w14:paraId="29252C6D"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 </w:t>
      </w:r>
      <w:r w:rsidRPr="0072663B">
        <w:rPr>
          <w:rFonts w:ascii="ITC Avant Garde Std Bk" w:eastAsia="MS Mincho" w:hAnsi="ITC Avant Garde Std Bk" w:cs="Arial"/>
        </w:rPr>
        <w:t>De la realidad de las aportaciones hechas por los socios;</w:t>
      </w:r>
    </w:p>
    <w:p w14:paraId="12261E41" w14:textId="77777777" w:rsidR="0072663B" w:rsidRPr="0072663B" w:rsidRDefault="0072663B" w:rsidP="0072663B">
      <w:pPr>
        <w:pStyle w:val="Textosinformato"/>
        <w:ind w:firstLine="289"/>
        <w:jc w:val="both"/>
        <w:rPr>
          <w:rFonts w:ascii="ITC Avant Garde Std Bk" w:eastAsia="MS Mincho" w:hAnsi="ITC Avant Garde Std Bk" w:cs="Arial"/>
        </w:rPr>
      </w:pPr>
    </w:p>
    <w:p w14:paraId="5B635B9F" w14:textId="77777777" w:rsidR="0072663B" w:rsidRPr="0072663B" w:rsidRDefault="0072663B" w:rsidP="0072663B">
      <w:pPr>
        <w:pStyle w:val="Textosinformato"/>
        <w:ind w:firstLine="289"/>
        <w:jc w:val="both"/>
        <w:rPr>
          <w:rFonts w:ascii="ITC Avant Garde Std Bk" w:eastAsia="MS Mincho" w:hAnsi="ITC Avant Garde Std Bk" w:cs="Arial"/>
          <w:lang w:val="es-MX"/>
        </w:rPr>
      </w:pPr>
      <w:r w:rsidRPr="0072663B">
        <w:rPr>
          <w:rFonts w:ascii="ITC Avant Garde Std Bk" w:eastAsia="MS Mincho" w:hAnsi="ITC Avant Garde Std Bk" w:cs="Arial"/>
          <w:b/>
          <w:bCs/>
        </w:rPr>
        <w:t xml:space="preserve">II.- </w:t>
      </w:r>
      <w:r w:rsidRPr="0072663B">
        <w:rPr>
          <w:rFonts w:ascii="ITC Avant Garde Std Bk" w:eastAsia="MS Mincho" w:hAnsi="ITC Avant Garde Std Bk" w:cs="Arial"/>
        </w:rPr>
        <w:t>Del cumplimiento de los requisitos legales y estatutarios establecidos con respecto a los dividendos que se paguen a los accionistas</w:t>
      </w:r>
      <w:r w:rsidRPr="0072663B">
        <w:rPr>
          <w:rFonts w:ascii="ITC Avant Garde Std Bk" w:eastAsia="MS Mincho" w:hAnsi="ITC Avant Garde Std Bk" w:cs="Arial"/>
          <w:lang w:val="es-MX"/>
        </w:rPr>
        <w:t>.</w:t>
      </w:r>
    </w:p>
    <w:p w14:paraId="0DBEC735"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Fracción reformada DOF 23-01-1981</w:t>
      </w:r>
    </w:p>
    <w:p w14:paraId="6AECEF5A" w14:textId="77777777" w:rsidR="0072663B" w:rsidRPr="0072663B" w:rsidRDefault="0072663B" w:rsidP="0072663B">
      <w:pPr>
        <w:pStyle w:val="Textosinformato"/>
        <w:ind w:firstLine="289"/>
        <w:jc w:val="both"/>
        <w:rPr>
          <w:rFonts w:ascii="ITC Avant Garde Std Bk" w:eastAsia="MS Mincho" w:hAnsi="ITC Avant Garde Std Bk" w:cs="Arial"/>
        </w:rPr>
      </w:pPr>
    </w:p>
    <w:p w14:paraId="1EA74B41" w14:textId="77777777" w:rsidR="0072663B" w:rsidRPr="0072663B" w:rsidRDefault="0072663B" w:rsidP="0072663B">
      <w:pPr>
        <w:pStyle w:val="Textosinformato"/>
        <w:ind w:firstLine="289"/>
        <w:jc w:val="both"/>
        <w:rPr>
          <w:rFonts w:ascii="ITC Avant Garde Std Bk" w:eastAsia="MS Mincho" w:hAnsi="ITC Avant Garde Std Bk" w:cs="Arial"/>
          <w:lang w:val="es-MX"/>
        </w:rPr>
      </w:pPr>
      <w:r w:rsidRPr="0072663B">
        <w:rPr>
          <w:rFonts w:ascii="ITC Avant Garde Std Bk" w:eastAsia="MS Mincho" w:hAnsi="ITC Avant Garde Std Bk" w:cs="Arial"/>
          <w:b/>
          <w:bCs/>
        </w:rPr>
        <w:t xml:space="preserve">III.- </w:t>
      </w:r>
      <w:r w:rsidRPr="0072663B">
        <w:rPr>
          <w:rFonts w:ascii="ITC Avant Garde Std Bk" w:eastAsia="MS Mincho" w:hAnsi="ITC Avant Garde Std Bk" w:cs="Arial"/>
        </w:rPr>
        <w:t>De la existencia y mantenimiento de los sistemas de contabilidad, control, registro, archivo o información que previene la ley</w:t>
      </w:r>
      <w:r w:rsidRPr="0072663B">
        <w:rPr>
          <w:rFonts w:ascii="ITC Avant Garde Std Bk" w:eastAsia="MS Mincho" w:hAnsi="ITC Avant Garde Std Bk" w:cs="Arial"/>
          <w:lang w:val="es-MX"/>
        </w:rPr>
        <w:t>.</w:t>
      </w:r>
    </w:p>
    <w:p w14:paraId="12FEC453"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Fracción reformada DOF 23-01-1981</w:t>
      </w:r>
    </w:p>
    <w:p w14:paraId="52BE511C" w14:textId="77777777" w:rsidR="0072663B" w:rsidRPr="0072663B" w:rsidRDefault="0072663B" w:rsidP="0072663B">
      <w:pPr>
        <w:pStyle w:val="Textosinformato"/>
        <w:ind w:firstLine="289"/>
        <w:jc w:val="both"/>
        <w:rPr>
          <w:rFonts w:ascii="ITC Avant Garde Std Bk" w:eastAsia="MS Mincho" w:hAnsi="ITC Avant Garde Std Bk" w:cs="Arial"/>
        </w:rPr>
      </w:pPr>
    </w:p>
    <w:p w14:paraId="6A3A7869"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IV.- </w:t>
      </w:r>
      <w:r w:rsidRPr="0072663B">
        <w:rPr>
          <w:rFonts w:ascii="ITC Avant Garde Std Bk" w:eastAsia="MS Mincho" w:hAnsi="ITC Avant Garde Std Bk" w:cs="Arial"/>
        </w:rPr>
        <w:t>Del exacto cumplimiento de los acuerdos de las Asambleas de Accionistas.</w:t>
      </w:r>
    </w:p>
    <w:p w14:paraId="602A3ACB" w14:textId="77777777" w:rsidR="0072663B" w:rsidRPr="0072663B" w:rsidRDefault="0072663B" w:rsidP="0072663B">
      <w:pPr>
        <w:pStyle w:val="Textosinformato"/>
        <w:ind w:firstLine="289"/>
        <w:jc w:val="both"/>
        <w:rPr>
          <w:rFonts w:ascii="ITC Avant Garde Std Bk" w:eastAsia="MS Mincho" w:hAnsi="ITC Avant Garde Std Bk" w:cs="Arial"/>
        </w:rPr>
      </w:pPr>
    </w:p>
    <w:p w14:paraId="4F1E781A"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59" w:name="Artículo_159"/>
      <w:r w:rsidRPr="0072663B">
        <w:rPr>
          <w:rFonts w:ascii="ITC Avant Garde Std Bk" w:eastAsia="MS Mincho" w:hAnsi="ITC Avant Garde Std Bk" w:cs="Arial"/>
          <w:b/>
          <w:bCs/>
        </w:rPr>
        <w:t>Artículo 159</w:t>
      </w:r>
      <w:bookmarkEnd w:id="159"/>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No será responsable el Administrador que, estando exento de culpa, haya manifestado su inconformidad en el momento de la deliberación y resolución del acto de que se trate.</w:t>
      </w:r>
    </w:p>
    <w:p w14:paraId="5EF26F09" w14:textId="77777777" w:rsidR="0072663B" w:rsidRPr="0072663B" w:rsidRDefault="0072663B" w:rsidP="0072663B">
      <w:pPr>
        <w:pStyle w:val="Textosinformato"/>
        <w:ind w:firstLine="289"/>
        <w:jc w:val="both"/>
        <w:rPr>
          <w:rFonts w:ascii="ITC Avant Garde Std Bk" w:eastAsia="MS Mincho" w:hAnsi="ITC Avant Garde Std Bk" w:cs="Arial"/>
        </w:rPr>
      </w:pPr>
    </w:p>
    <w:p w14:paraId="159A9433"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60" w:name="Artículo_160"/>
      <w:r w:rsidRPr="0072663B">
        <w:rPr>
          <w:rFonts w:ascii="ITC Avant Garde Std Bk" w:eastAsia="MS Mincho" w:hAnsi="ITC Avant Garde Std Bk" w:cs="Arial"/>
          <w:b/>
          <w:bCs/>
        </w:rPr>
        <w:t>Artículo 160</w:t>
      </w:r>
      <w:bookmarkEnd w:id="160"/>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Los Administradores serán solidariamente responsables con los que les hayan precedido, por las irregularidades en que éstos hubieren incurrido, si, conociéndolas, no las denunciaren por escrito a los Comisarios.</w:t>
      </w:r>
    </w:p>
    <w:p w14:paraId="66341987" w14:textId="77777777" w:rsidR="0072663B" w:rsidRPr="0072663B" w:rsidRDefault="0072663B" w:rsidP="0072663B">
      <w:pPr>
        <w:pStyle w:val="Textosinformato"/>
        <w:ind w:firstLine="289"/>
        <w:jc w:val="both"/>
        <w:rPr>
          <w:rFonts w:ascii="ITC Avant Garde Std Bk" w:eastAsia="MS Mincho" w:hAnsi="ITC Avant Garde Std Bk" w:cs="Arial"/>
        </w:rPr>
      </w:pPr>
    </w:p>
    <w:p w14:paraId="77C4484D"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61" w:name="Artículo_161"/>
      <w:r w:rsidRPr="0072663B">
        <w:rPr>
          <w:rFonts w:ascii="ITC Avant Garde Std Bk" w:eastAsia="MS Mincho" w:hAnsi="ITC Avant Garde Std Bk" w:cs="Arial"/>
          <w:b/>
          <w:bCs/>
        </w:rPr>
        <w:t>Artículo 161</w:t>
      </w:r>
      <w:bookmarkEnd w:id="161"/>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responsabilidad de los Administradores sólo podrá ser exigida por acuerdo de la Asamblea General de Accionistas, la que designará la persona que haya de ejercitar la acción correspondiente, salvo lo dispuesto en el artículo 163.</w:t>
      </w:r>
    </w:p>
    <w:p w14:paraId="4016A044" w14:textId="77777777" w:rsidR="0072663B" w:rsidRPr="0072663B" w:rsidRDefault="0072663B" w:rsidP="0072663B">
      <w:pPr>
        <w:pStyle w:val="Textosinformato"/>
        <w:ind w:firstLine="289"/>
        <w:jc w:val="both"/>
        <w:rPr>
          <w:rFonts w:ascii="ITC Avant Garde Std Bk" w:eastAsia="MS Mincho" w:hAnsi="ITC Avant Garde Std Bk" w:cs="Arial"/>
        </w:rPr>
      </w:pPr>
    </w:p>
    <w:p w14:paraId="3F0F38EE"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62" w:name="Artículo_162"/>
      <w:r w:rsidRPr="0072663B">
        <w:rPr>
          <w:rFonts w:ascii="ITC Avant Garde Std Bk" w:eastAsia="MS Mincho" w:hAnsi="ITC Avant Garde Std Bk" w:cs="Arial"/>
          <w:b/>
          <w:bCs/>
        </w:rPr>
        <w:t>Artículo 162</w:t>
      </w:r>
      <w:bookmarkEnd w:id="162"/>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Los Administradores removidos por causa de responsabilidad, sólo podrán ser nombrados nuevamente en el caso de que la autoridad judicial declare infundada la acción ejercitada en su contra.</w:t>
      </w:r>
    </w:p>
    <w:p w14:paraId="4607CF56" w14:textId="77777777" w:rsidR="0072663B" w:rsidRPr="0072663B" w:rsidRDefault="0072663B" w:rsidP="0072663B">
      <w:pPr>
        <w:pStyle w:val="Textosinformato"/>
        <w:ind w:firstLine="289"/>
        <w:jc w:val="both"/>
        <w:rPr>
          <w:rFonts w:ascii="ITC Avant Garde Std Bk" w:eastAsia="MS Mincho" w:hAnsi="ITC Avant Garde Std Bk" w:cs="Arial"/>
        </w:rPr>
      </w:pPr>
    </w:p>
    <w:p w14:paraId="34A9FE05"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Los Administradores cesarán en el desempeño de su encargo inmediatamente que la Asamblea General de Accionistas pronuncie resolución en el sentido de que se les exija la responsabilidad en que hayan incurrido.</w:t>
      </w:r>
    </w:p>
    <w:p w14:paraId="7882CF3E" w14:textId="77777777" w:rsidR="0072663B" w:rsidRPr="0072663B" w:rsidRDefault="0072663B" w:rsidP="0072663B">
      <w:pPr>
        <w:pStyle w:val="Textosinformato"/>
        <w:ind w:firstLine="289"/>
        <w:jc w:val="both"/>
        <w:rPr>
          <w:rFonts w:ascii="ITC Avant Garde Std Bk" w:eastAsia="MS Mincho" w:hAnsi="ITC Avant Garde Std Bk" w:cs="Arial"/>
        </w:rPr>
      </w:pPr>
    </w:p>
    <w:p w14:paraId="4D557E06" w14:textId="77777777" w:rsidR="0072663B" w:rsidRPr="0072663B" w:rsidRDefault="0072663B" w:rsidP="0072663B">
      <w:pPr>
        <w:pStyle w:val="Texto"/>
        <w:spacing w:after="0" w:line="240" w:lineRule="auto"/>
        <w:rPr>
          <w:rFonts w:ascii="ITC Avant Garde Std Bk" w:hAnsi="ITC Avant Garde Std Bk"/>
          <w:sz w:val="20"/>
        </w:rPr>
      </w:pPr>
      <w:bookmarkStart w:id="163" w:name="Artículo_163"/>
      <w:r w:rsidRPr="0072663B">
        <w:rPr>
          <w:rFonts w:ascii="ITC Avant Garde Std Bk" w:hAnsi="ITC Avant Garde Std Bk"/>
          <w:b/>
          <w:sz w:val="20"/>
        </w:rPr>
        <w:t>Artículo 163</w:t>
      </w:r>
      <w:bookmarkEnd w:id="163"/>
      <w:r w:rsidRPr="0072663B">
        <w:rPr>
          <w:rFonts w:ascii="ITC Avant Garde Std Bk" w:hAnsi="ITC Avant Garde Std Bk"/>
          <w:b/>
          <w:sz w:val="20"/>
        </w:rPr>
        <w:t>.</w:t>
      </w:r>
      <w:r w:rsidRPr="0072663B">
        <w:rPr>
          <w:rFonts w:ascii="ITC Avant Garde Std Bk" w:hAnsi="ITC Avant Garde Std Bk"/>
          <w:sz w:val="20"/>
        </w:rPr>
        <w:t xml:space="preserve"> Los accionistas que representen el veinticinco por ciento del capital social, por lo menos, podrán ejercitar directamente la acción de responsabilidad civil contra los Administradores, siempre que se satisfagan los requisitos siguientes:</w:t>
      </w:r>
    </w:p>
    <w:p w14:paraId="63D099CC"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reformado DOF 13-06-2014</w:t>
      </w:r>
    </w:p>
    <w:p w14:paraId="54A91D58" w14:textId="77777777" w:rsidR="0072663B" w:rsidRPr="0072663B" w:rsidRDefault="0072663B" w:rsidP="0072663B">
      <w:pPr>
        <w:pStyle w:val="Textosinformato"/>
        <w:ind w:firstLine="289"/>
        <w:jc w:val="both"/>
        <w:rPr>
          <w:rFonts w:ascii="ITC Avant Garde Std Bk" w:eastAsia="MS Mincho" w:hAnsi="ITC Avant Garde Std Bk" w:cs="Arial"/>
        </w:rPr>
      </w:pPr>
    </w:p>
    <w:p w14:paraId="76D7AAEF"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 </w:t>
      </w:r>
      <w:r w:rsidRPr="0072663B">
        <w:rPr>
          <w:rFonts w:ascii="ITC Avant Garde Std Bk" w:eastAsia="MS Mincho" w:hAnsi="ITC Avant Garde Std Bk" w:cs="Arial"/>
          <w:b/>
          <w:bCs/>
        </w:rPr>
        <w:tab/>
      </w:r>
      <w:r w:rsidRPr="0072663B">
        <w:rPr>
          <w:rFonts w:ascii="ITC Avant Garde Std Bk" w:eastAsia="MS Mincho" w:hAnsi="ITC Avant Garde Std Bk" w:cs="Arial"/>
        </w:rPr>
        <w:t>Que la demanda comprenda el monto total de las responsabilidades en favor de la sociedad y no únicamente el interés personal de los promoventes, y</w:t>
      </w:r>
    </w:p>
    <w:p w14:paraId="4AC5773A"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147BD533"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II.- </w:t>
      </w:r>
      <w:r w:rsidRPr="0072663B">
        <w:rPr>
          <w:rFonts w:ascii="ITC Avant Garde Std Bk" w:eastAsia="MS Mincho" w:hAnsi="ITC Avant Garde Std Bk" w:cs="Arial"/>
          <w:b/>
          <w:bCs/>
        </w:rPr>
        <w:tab/>
      </w:r>
      <w:r w:rsidRPr="0072663B">
        <w:rPr>
          <w:rFonts w:ascii="ITC Avant Garde Std Bk" w:eastAsia="MS Mincho" w:hAnsi="ITC Avant Garde Std Bk" w:cs="Arial"/>
        </w:rPr>
        <w:t>Que, en su caso, los actores no hayan aprobado la resolución tomada por la Asamblea General de Accionistas sobre no haber lugar a proceder contra los Administradores demandados.</w:t>
      </w:r>
    </w:p>
    <w:p w14:paraId="6DAEB2EE" w14:textId="77777777" w:rsidR="0072663B" w:rsidRPr="0072663B" w:rsidRDefault="0072663B" w:rsidP="0072663B">
      <w:pPr>
        <w:pStyle w:val="Textosinformato"/>
        <w:ind w:firstLine="289"/>
        <w:jc w:val="both"/>
        <w:rPr>
          <w:rFonts w:ascii="ITC Avant Garde Std Bk" w:eastAsia="MS Mincho" w:hAnsi="ITC Avant Garde Std Bk" w:cs="Arial"/>
        </w:rPr>
      </w:pPr>
    </w:p>
    <w:p w14:paraId="62135782"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Los bienes que se obtengan como resultado de la reclamación serán percibidos por la sociedad.</w:t>
      </w:r>
    </w:p>
    <w:p w14:paraId="1B110A98" w14:textId="77777777" w:rsidR="0072663B" w:rsidRPr="0072663B" w:rsidRDefault="0072663B" w:rsidP="0072663B">
      <w:pPr>
        <w:pStyle w:val="Textosinformato"/>
        <w:ind w:firstLine="289"/>
        <w:jc w:val="both"/>
        <w:rPr>
          <w:rFonts w:ascii="ITC Avant Garde Std Bk" w:eastAsia="MS Mincho" w:hAnsi="ITC Avant Garde Std Bk" w:cs="Arial"/>
        </w:rPr>
      </w:pPr>
    </w:p>
    <w:p w14:paraId="77D02010"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SECCION CUARTA</w:t>
      </w:r>
    </w:p>
    <w:p w14:paraId="066B0485"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De la vigilancia de la sociedad</w:t>
      </w:r>
    </w:p>
    <w:p w14:paraId="52991BC9" w14:textId="77777777" w:rsidR="0072663B" w:rsidRPr="0072663B" w:rsidRDefault="0072663B" w:rsidP="0072663B">
      <w:pPr>
        <w:pStyle w:val="Textosinformato"/>
        <w:ind w:firstLine="289"/>
        <w:jc w:val="both"/>
        <w:rPr>
          <w:rFonts w:ascii="ITC Avant Garde Std Bk" w:eastAsia="MS Mincho" w:hAnsi="ITC Avant Garde Std Bk" w:cs="Arial"/>
        </w:rPr>
      </w:pPr>
    </w:p>
    <w:p w14:paraId="56CBD412"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64" w:name="Artículo_164"/>
      <w:r w:rsidRPr="0072663B">
        <w:rPr>
          <w:rFonts w:ascii="ITC Avant Garde Std Bk" w:eastAsia="MS Mincho" w:hAnsi="ITC Avant Garde Std Bk" w:cs="Arial"/>
          <w:b/>
          <w:bCs/>
        </w:rPr>
        <w:t>Artículo 164</w:t>
      </w:r>
      <w:bookmarkEnd w:id="164"/>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vigilancia de la sociedad anónima estará a cargo de uno o varios Comisarios, temporales y revocables, quienes pueden ser socios o personas extrañas a la sociedad.</w:t>
      </w:r>
    </w:p>
    <w:p w14:paraId="64939F83" w14:textId="77777777" w:rsidR="0072663B" w:rsidRPr="0072663B" w:rsidRDefault="0072663B" w:rsidP="0072663B">
      <w:pPr>
        <w:pStyle w:val="Textosinformato"/>
        <w:ind w:firstLine="289"/>
        <w:jc w:val="both"/>
        <w:rPr>
          <w:rFonts w:ascii="ITC Avant Garde Std Bk" w:eastAsia="MS Mincho" w:hAnsi="ITC Avant Garde Std Bk" w:cs="Arial"/>
        </w:rPr>
      </w:pPr>
    </w:p>
    <w:p w14:paraId="0E5B50CA" w14:textId="77777777" w:rsidR="0072663B" w:rsidRPr="0072663B" w:rsidRDefault="0072663B" w:rsidP="0072663B">
      <w:pPr>
        <w:pStyle w:val="Textosinformato"/>
        <w:ind w:firstLine="289"/>
        <w:jc w:val="both"/>
        <w:rPr>
          <w:rFonts w:ascii="ITC Avant Garde Std Bk" w:eastAsia="MS Mincho" w:hAnsi="ITC Avant Garde Std Bk" w:cs="Arial"/>
          <w:lang w:val="es-MX"/>
        </w:rPr>
      </w:pPr>
      <w:bookmarkStart w:id="165" w:name="Artículo_165"/>
      <w:r w:rsidRPr="0072663B">
        <w:rPr>
          <w:rFonts w:ascii="ITC Avant Garde Std Bk" w:eastAsia="MS Mincho" w:hAnsi="ITC Avant Garde Std Bk" w:cs="Arial"/>
          <w:b/>
          <w:bCs/>
        </w:rPr>
        <w:t>Artículo 165</w:t>
      </w:r>
      <w:bookmarkEnd w:id="165"/>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No podrán ser comisarios</w:t>
      </w:r>
      <w:r w:rsidRPr="0072663B">
        <w:rPr>
          <w:rFonts w:ascii="ITC Avant Garde Std Bk" w:eastAsia="MS Mincho" w:hAnsi="ITC Avant Garde Std Bk" w:cs="Arial"/>
          <w:lang w:val="es-MX"/>
        </w:rPr>
        <w:t>.</w:t>
      </w:r>
    </w:p>
    <w:p w14:paraId="603713F2"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reformado DOF 23-01-1981</w:t>
      </w:r>
    </w:p>
    <w:p w14:paraId="3C051E74" w14:textId="77777777" w:rsidR="0072663B" w:rsidRPr="0072663B" w:rsidRDefault="0072663B" w:rsidP="0072663B">
      <w:pPr>
        <w:pStyle w:val="Textosinformato"/>
        <w:ind w:firstLine="289"/>
        <w:jc w:val="both"/>
        <w:rPr>
          <w:rFonts w:ascii="ITC Avant Garde Std Bk" w:eastAsia="MS Mincho" w:hAnsi="ITC Avant Garde Std Bk" w:cs="Arial"/>
        </w:rPr>
      </w:pPr>
    </w:p>
    <w:p w14:paraId="2B6E256E"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 </w:t>
      </w:r>
      <w:r w:rsidRPr="0072663B">
        <w:rPr>
          <w:rFonts w:ascii="ITC Avant Garde Std Bk" w:eastAsia="MS Mincho" w:hAnsi="ITC Avant Garde Std Bk" w:cs="Arial"/>
        </w:rPr>
        <w:t>Los que conforme a la Ley estén inhabilitados para ejercer el comercio;</w:t>
      </w:r>
    </w:p>
    <w:p w14:paraId="3B9EA5E8" w14:textId="77777777" w:rsidR="0072663B" w:rsidRPr="0072663B" w:rsidRDefault="0072663B" w:rsidP="0072663B">
      <w:pPr>
        <w:pStyle w:val="Textosinformato"/>
        <w:ind w:firstLine="289"/>
        <w:jc w:val="both"/>
        <w:rPr>
          <w:rFonts w:ascii="ITC Avant Garde Std Bk" w:eastAsia="MS Mincho" w:hAnsi="ITC Avant Garde Std Bk" w:cs="Arial"/>
        </w:rPr>
      </w:pPr>
    </w:p>
    <w:p w14:paraId="504F90EB"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II.- </w:t>
      </w:r>
      <w:r w:rsidRPr="0072663B">
        <w:rPr>
          <w:rFonts w:ascii="ITC Avant Garde Std Bk" w:eastAsia="MS Mincho" w:hAnsi="ITC Avant Garde Std Bk" w:cs="Arial"/>
        </w:rPr>
        <w:t>Los empleados de la sociedad, los empleados de aquellas sociedades que sean accionistas de la sociedad en cuestión por más de un veinticinco por ciento del capital social, ni los empleados de aquellas sociedades de las que la sociedad en cuestión sea accionista en más de un cincuenta por ciento.</w:t>
      </w:r>
    </w:p>
    <w:p w14:paraId="177766D5"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Fracción reformada DOF 23-01-1981</w:t>
      </w:r>
    </w:p>
    <w:p w14:paraId="5AB0BC97" w14:textId="77777777" w:rsidR="0072663B" w:rsidRPr="0072663B" w:rsidRDefault="0072663B" w:rsidP="0072663B">
      <w:pPr>
        <w:pStyle w:val="Textosinformato"/>
        <w:ind w:firstLine="289"/>
        <w:jc w:val="both"/>
        <w:rPr>
          <w:rFonts w:ascii="ITC Avant Garde Std Bk" w:eastAsia="MS Mincho" w:hAnsi="ITC Avant Garde Std Bk" w:cs="Arial"/>
        </w:rPr>
      </w:pPr>
    </w:p>
    <w:p w14:paraId="493FC412"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III.- </w:t>
      </w:r>
      <w:r w:rsidRPr="0072663B">
        <w:rPr>
          <w:rFonts w:ascii="ITC Avant Garde Std Bk" w:eastAsia="MS Mincho" w:hAnsi="ITC Avant Garde Std Bk" w:cs="Arial"/>
        </w:rPr>
        <w:t>Los parientes consanguíneos de los Administradores, en línea recta sin limitación de grado, los colaterales dentro del cuarto y los afines dentro del segundo.</w:t>
      </w:r>
    </w:p>
    <w:p w14:paraId="2E51D0DD" w14:textId="77777777" w:rsidR="0072663B" w:rsidRPr="0072663B" w:rsidRDefault="0072663B" w:rsidP="0072663B">
      <w:pPr>
        <w:pStyle w:val="Textosinformato"/>
        <w:ind w:firstLine="289"/>
        <w:jc w:val="both"/>
        <w:rPr>
          <w:rFonts w:ascii="ITC Avant Garde Std Bk" w:eastAsia="MS Mincho" w:hAnsi="ITC Avant Garde Std Bk" w:cs="Arial"/>
        </w:rPr>
      </w:pPr>
    </w:p>
    <w:p w14:paraId="13C67E76"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66" w:name="Artículo_166"/>
      <w:r w:rsidRPr="0072663B">
        <w:rPr>
          <w:rFonts w:ascii="ITC Avant Garde Std Bk" w:eastAsia="MS Mincho" w:hAnsi="ITC Avant Garde Std Bk" w:cs="Arial"/>
          <w:b/>
          <w:bCs/>
        </w:rPr>
        <w:t>Artículo 166</w:t>
      </w:r>
      <w:bookmarkEnd w:id="166"/>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Son facultades y obligaciones de los comisarios:</w:t>
      </w:r>
    </w:p>
    <w:p w14:paraId="40EE35FB"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reformado DOF 23-01-1981</w:t>
      </w:r>
    </w:p>
    <w:p w14:paraId="0D99B21B" w14:textId="77777777" w:rsidR="0072663B" w:rsidRPr="0072663B" w:rsidRDefault="0072663B" w:rsidP="0072663B">
      <w:pPr>
        <w:pStyle w:val="Textosinformato"/>
        <w:ind w:firstLine="289"/>
        <w:jc w:val="both"/>
        <w:rPr>
          <w:rFonts w:ascii="ITC Avant Garde Std Bk" w:eastAsia="MS Mincho" w:hAnsi="ITC Avant Garde Std Bk" w:cs="Arial"/>
        </w:rPr>
      </w:pPr>
    </w:p>
    <w:p w14:paraId="5C527A11"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 </w:t>
      </w:r>
      <w:r w:rsidRPr="0072663B">
        <w:rPr>
          <w:rFonts w:ascii="ITC Avant Garde Std Bk" w:eastAsia="MS Mincho" w:hAnsi="ITC Avant Garde Std Bk" w:cs="Arial"/>
          <w:b/>
          <w:bCs/>
        </w:rPr>
        <w:tab/>
      </w:r>
      <w:r w:rsidRPr="0072663B">
        <w:rPr>
          <w:rFonts w:ascii="ITC Avant Garde Std Bk" w:eastAsia="MS Mincho" w:hAnsi="ITC Avant Garde Std Bk" w:cs="Arial"/>
        </w:rPr>
        <w:t>Cerciorarse de la constitución y subsistencia de la garantía que exige el artículo 152, dando cuenta sin demora de cualquiera irregularidad a la Asamblea General de Accionistas;</w:t>
      </w:r>
    </w:p>
    <w:p w14:paraId="6321CA38"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2257C3B3"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II.- </w:t>
      </w:r>
      <w:r w:rsidRPr="0072663B">
        <w:rPr>
          <w:rFonts w:ascii="ITC Avant Garde Std Bk" w:eastAsia="MS Mincho" w:hAnsi="ITC Avant Garde Std Bk" w:cs="Arial"/>
          <w:b/>
          <w:bCs/>
        </w:rPr>
        <w:tab/>
      </w:r>
      <w:r w:rsidRPr="0072663B">
        <w:rPr>
          <w:rFonts w:ascii="ITC Avant Garde Std Bk" w:eastAsia="MS Mincho" w:hAnsi="ITC Avant Garde Std Bk" w:cs="Arial"/>
        </w:rPr>
        <w:t>Exigir a los administradores una información mensual que incluya por lo menos un estado de situación financiera y un estado de resultados.</w:t>
      </w:r>
    </w:p>
    <w:p w14:paraId="1BFB7F73"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Fracción reformada DOF 23-01-1981</w:t>
      </w:r>
    </w:p>
    <w:p w14:paraId="1A5514F4"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4D1194A1"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III.- </w:t>
      </w:r>
      <w:r w:rsidRPr="0072663B">
        <w:rPr>
          <w:rFonts w:ascii="ITC Avant Garde Std Bk" w:eastAsia="MS Mincho" w:hAnsi="ITC Avant Garde Std Bk" w:cs="Arial"/>
          <w:b/>
          <w:bCs/>
        </w:rPr>
        <w:tab/>
      </w:r>
      <w:r w:rsidRPr="0072663B">
        <w:rPr>
          <w:rFonts w:ascii="ITC Avant Garde Std Bk" w:eastAsia="MS Mincho" w:hAnsi="ITC Avant Garde Std Bk" w:cs="Arial"/>
        </w:rPr>
        <w:t>Realizar un examen de las operaciones, documentación, registros y demás evidencias comprobatorias, en el grado y extensión que sean necesarios para efectuar la vigilancia de las operaciones que la ley les impone y para poder rendir fundadamente el dictamen que se menciona en el siguiente inciso.</w:t>
      </w:r>
    </w:p>
    <w:p w14:paraId="367FC2F9"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Fracción reformada DOF 23-01-1981</w:t>
      </w:r>
    </w:p>
    <w:p w14:paraId="5E67A62B"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495EA60C"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IV.- </w:t>
      </w:r>
      <w:r w:rsidRPr="0072663B">
        <w:rPr>
          <w:rFonts w:ascii="ITC Avant Garde Std Bk" w:eastAsia="MS Mincho" w:hAnsi="ITC Avant Garde Std Bk" w:cs="Arial"/>
          <w:b/>
          <w:bCs/>
        </w:rPr>
        <w:tab/>
      </w:r>
      <w:r w:rsidRPr="0072663B">
        <w:rPr>
          <w:rFonts w:ascii="ITC Avant Garde Std Bk" w:eastAsia="MS Mincho" w:hAnsi="ITC Avant Garde Std Bk" w:cs="Arial"/>
        </w:rPr>
        <w:t>Rendir anualmente a la Asamblea General Ordinaria de Accionistas un informe respecto a la veracidad, suficiencia y razonabilidad de la información presentada por el Consejo de Administración a la propia Asamblea de Accionistas. Este informe deberá incluir, por lo menos:</w:t>
      </w:r>
    </w:p>
    <w:p w14:paraId="4F14FFD0"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73A6A627" w14:textId="77777777" w:rsidR="0072663B" w:rsidRPr="0072663B" w:rsidRDefault="0072663B" w:rsidP="0072663B">
      <w:pPr>
        <w:pStyle w:val="Textosinformato"/>
        <w:ind w:left="1423"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A) </w:t>
      </w:r>
      <w:r w:rsidRPr="0072663B">
        <w:rPr>
          <w:rFonts w:ascii="ITC Avant Garde Std Bk" w:eastAsia="MS Mincho" w:hAnsi="ITC Avant Garde Std Bk" w:cs="Arial"/>
          <w:b/>
          <w:bCs/>
        </w:rPr>
        <w:tab/>
      </w:r>
      <w:r w:rsidRPr="0072663B">
        <w:rPr>
          <w:rFonts w:ascii="ITC Avant Garde Std Bk" w:eastAsia="MS Mincho" w:hAnsi="ITC Avant Garde Std Bk" w:cs="Arial"/>
        </w:rPr>
        <w:t>La opinión del Comisario sobre si las políticas y criterios contables y de información seguidos por la sociedad son adecuados y suficientes tomando en consideración las circunstancias particulares de la sociedad.</w:t>
      </w:r>
    </w:p>
    <w:p w14:paraId="5B410CF8" w14:textId="77777777" w:rsidR="0072663B" w:rsidRPr="0072663B" w:rsidRDefault="0072663B" w:rsidP="0072663B">
      <w:pPr>
        <w:pStyle w:val="Textosinformato"/>
        <w:ind w:left="1423" w:hanging="567"/>
        <w:jc w:val="both"/>
        <w:rPr>
          <w:rFonts w:ascii="ITC Avant Garde Std Bk" w:eastAsia="MS Mincho" w:hAnsi="ITC Avant Garde Std Bk" w:cs="Arial"/>
        </w:rPr>
      </w:pPr>
    </w:p>
    <w:p w14:paraId="699B6806" w14:textId="77777777" w:rsidR="0072663B" w:rsidRPr="0072663B" w:rsidRDefault="0072663B" w:rsidP="0072663B">
      <w:pPr>
        <w:pStyle w:val="Textosinformato"/>
        <w:ind w:left="1423"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B) </w:t>
      </w:r>
      <w:r w:rsidRPr="0072663B">
        <w:rPr>
          <w:rFonts w:ascii="ITC Avant Garde Std Bk" w:eastAsia="MS Mincho" w:hAnsi="ITC Avant Garde Std Bk" w:cs="Arial"/>
          <w:b/>
          <w:bCs/>
        </w:rPr>
        <w:tab/>
      </w:r>
      <w:r w:rsidRPr="0072663B">
        <w:rPr>
          <w:rFonts w:ascii="ITC Avant Garde Std Bk" w:eastAsia="MS Mincho" w:hAnsi="ITC Avant Garde Std Bk" w:cs="Arial"/>
        </w:rPr>
        <w:t>La opinión del Comisario sobre si esas políticas y criterios han sido aplicados consistentemente en la información presentada por los administradores.</w:t>
      </w:r>
    </w:p>
    <w:p w14:paraId="09F29788" w14:textId="77777777" w:rsidR="0072663B" w:rsidRPr="0072663B" w:rsidRDefault="0072663B" w:rsidP="0072663B">
      <w:pPr>
        <w:pStyle w:val="Textosinformato"/>
        <w:ind w:left="1423" w:hanging="567"/>
        <w:jc w:val="both"/>
        <w:rPr>
          <w:rFonts w:ascii="ITC Avant Garde Std Bk" w:eastAsia="MS Mincho" w:hAnsi="ITC Avant Garde Std Bk" w:cs="Arial"/>
        </w:rPr>
      </w:pPr>
    </w:p>
    <w:p w14:paraId="3AABFEB8" w14:textId="77777777" w:rsidR="0072663B" w:rsidRPr="0072663B" w:rsidRDefault="0072663B" w:rsidP="0072663B">
      <w:pPr>
        <w:pStyle w:val="Textosinformato"/>
        <w:ind w:left="1423"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C) </w:t>
      </w:r>
      <w:r w:rsidRPr="0072663B">
        <w:rPr>
          <w:rFonts w:ascii="ITC Avant Garde Std Bk" w:eastAsia="MS Mincho" w:hAnsi="ITC Avant Garde Std Bk" w:cs="Arial"/>
          <w:b/>
          <w:bCs/>
        </w:rPr>
        <w:tab/>
      </w:r>
      <w:r w:rsidRPr="0072663B">
        <w:rPr>
          <w:rFonts w:ascii="ITC Avant Garde Std Bk" w:eastAsia="MS Mincho" w:hAnsi="ITC Avant Garde Std Bk" w:cs="Arial"/>
        </w:rPr>
        <w:t>La opinión del comisario sobre si, como consecuencia de lo anterior, la información presentada por los administradores refleja en forma veraz y suficiente la situación financiera y los resultados de la sociedad.</w:t>
      </w:r>
    </w:p>
    <w:p w14:paraId="7357A92A"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Fracción reformada DOF 23-01-1981</w:t>
      </w:r>
    </w:p>
    <w:p w14:paraId="0501A5AD"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2B3D833D"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V.- </w:t>
      </w:r>
      <w:r w:rsidRPr="0072663B">
        <w:rPr>
          <w:rFonts w:ascii="ITC Avant Garde Std Bk" w:eastAsia="MS Mincho" w:hAnsi="ITC Avant Garde Std Bk" w:cs="Arial"/>
          <w:b/>
          <w:bCs/>
        </w:rPr>
        <w:tab/>
      </w:r>
      <w:r w:rsidRPr="0072663B">
        <w:rPr>
          <w:rFonts w:ascii="ITC Avant Garde Std Bk" w:eastAsia="MS Mincho" w:hAnsi="ITC Avant Garde Std Bk" w:cs="Arial"/>
        </w:rPr>
        <w:t>Hacer que se inserten en la Orden del Día de las sesiones del Consejo de Administración y de las Asambleas de Accionistas, los puntos que crean pertinentes;</w:t>
      </w:r>
    </w:p>
    <w:p w14:paraId="71E08722"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4DAD2A99"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VI.- </w:t>
      </w:r>
      <w:r w:rsidRPr="0072663B">
        <w:rPr>
          <w:rFonts w:ascii="ITC Avant Garde Std Bk" w:eastAsia="MS Mincho" w:hAnsi="ITC Avant Garde Std Bk" w:cs="Arial"/>
          <w:b/>
          <w:bCs/>
        </w:rPr>
        <w:tab/>
      </w:r>
      <w:r w:rsidRPr="0072663B">
        <w:rPr>
          <w:rFonts w:ascii="ITC Avant Garde Std Bk" w:eastAsia="MS Mincho" w:hAnsi="ITC Avant Garde Std Bk" w:cs="Arial"/>
        </w:rPr>
        <w:t>Convocar a Asambleas ordinarias y extraordinarias de accionistas, en caso de omisión de los Administradores y en cualquier otro caso en que lo juzguen conveniente;</w:t>
      </w:r>
    </w:p>
    <w:p w14:paraId="0748042E"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70D50EF5"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VII.- </w:t>
      </w:r>
      <w:r w:rsidRPr="0072663B">
        <w:rPr>
          <w:rFonts w:ascii="ITC Avant Garde Std Bk" w:eastAsia="MS Mincho" w:hAnsi="ITC Avant Garde Std Bk" w:cs="Arial"/>
          <w:b/>
          <w:bCs/>
        </w:rPr>
        <w:tab/>
      </w:r>
      <w:r w:rsidRPr="0072663B">
        <w:rPr>
          <w:rFonts w:ascii="ITC Avant Garde Std Bk" w:eastAsia="MS Mincho" w:hAnsi="ITC Avant Garde Std Bk" w:cs="Arial"/>
        </w:rPr>
        <w:t>Asistir, con voz, pero sin voto, a todas la sesiones del Consejo de Administración, a las cuales deberán ser citados;</w:t>
      </w:r>
    </w:p>
    <w:p w14:paraId="38ABBA53"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2F17DC98"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VIII.- </w:t>
      </w:r>
      <w:r w:rsidRPr="0072663B">
        <w:rPr>
          <w:rFonts w:ascii="ITC Avant Garde Std Bk" w:eastAsia="MS Mincho" w:hAnsi="ITC Avant Garde Std Bk" w:cs="Arial"/>
          <w:b/>
          <w:bCs/>
        </w:rPr>
        <w:tab/>
      </w:r>
      <w:r w:rsidRPr="0072663B">
        <w:rPr>
          <w:rFonts w:ascii="ITC Avant Garde Std Bk" w:eastAsia="MS Mincho" w:hAnsi="ITC Avant Garde Std Bk" w:cs="Arial"/>
        </w:rPr>
        <w:t>Asistir, con voz pero sin voto, a las Asambleas de Accionistas, y</w:t>
      </w:r>
    </w:p>
    <w:p w14:paraId="41766FE9"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77B01C6D"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IX.</w:t>
      </w:r>
      <w:r w:rsidRPr="0072663B">
        <w:rPr>
          <w:rFonts w:ascii="ITC Avant Garde Std Bk" w:hAnsi="ITC Avant Garde Std Bk"/>
          <w:sz w:val="20"/>
        </w:rPr>
        <w:t xml:space="preserve"> </w:t>
      </w:r>
      <w:r w:rsidRPr="0072663B">
        <w:rPr>
          <w:rFonts w:ascii="ITC Avant Garde Std Bk" w:hAnsi="ITC Avant Garde Std Bk"/>
          <w:sz w:val="20"/>
        </w:rPr>
        <w:tab/>
        <w:t>En general, vigilar la gestión, conducción y ejecución de los negocios de la sociedad.</w:t>
      </w:r>
    </w:p>
    <w:p w14:paraId="3A3F792F"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Fracción reformada DOF 13-06-2014</w:t>
      </w:r>
    </w:p>
    <w:p w14:paraId="3018D605" w14:textId="77777777" w:rsidR="0072663B" w:rsidRPr="0072663B" w:rsidRDefault="0072663B" w:rsidP="0072663B">
      <w:pPr>
        <w:pStyle w:val="Textosinformato"/>
        <w:ind w:firstLine="289"/>
        <w:jc w:val="both"/>
        <w:rPr>
          <w:rFonts w:ascii="ITC Avant Garde Std Bk" w:eastAsia="MS Mincho" w:hAnsi="ITC Avant Garde Std Bk" w:cs="Arial"/>
        </w:rPr>
      </w:pPr>
    </w:p>
    <w:p w14:paraId="43D73E68"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67" w:name="Artículo_167"/>
      <w:r w:rsidRPr="0072663B">
        <w:rPr>
          <w:rFonts w:ascii="ITC Avant Garde Std Bk" w:eastAsia="MS Mincho" w:hAnsi="ITC Avant Garde Std Bk" w:cs="Arial"/>
          <w:b/>
          <w:bCs/>
        </w:rPr>
        <w:t>Artículo 167</w:t>
      </w:r>
      <w:bookmarkEnd w:id="167"/>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Cualquier accionista podrá denunciar por escrito a los Comisarios los hechos que estime irregulares en la administración, y éstos deberán mencionar las denuncias en sus informes a la Asamblea General de Accionistas y formular acerca de ellas las consideraciones y proposiciones que estimen pertinentes.</w:t>
      </w:r>
    </w:p>
    <w:p w14:paraId="3381E549" w14:textId="77777777" w:rsidR="0072663B" w:rsidRPr="0072663B" w:rsidRDefault="0072663B" w:rsidP="0072663B">
      <w:pPr>
        <w:pStyle w:val="Textosinformato"/>
        <w:ind w:firstLine="289"/>
        <w:jc w:val="both"/>
        <w:rPr>
          <w:rFonts w:ascii="ITC Avant Garde Std Bk" w:eastAsia="MS Mincho" w:hAnsi="ITC Avant Garde Std Bk" w:cs="Arial"/>
        </w:rPr>
      </w:pPr>
    </w:p>
    <w:p w14:paraId="194602A1"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68" w:name="Artículo_168"/>
      <w:r w:rsidRPr="0072663B">
        <w:rPr>
          <w:rFonts w:ascii="ITC Avant Garde Std Bk" w:eastAsia="MS Mincho" w:hAnsi="ITC Avant Garde Std Bk" w:cs="Arial"/>
          <w:b/>
          <w:bCs/>
        </w:rPr>
        <w:t>Artículo 168</w:t>
      </w:r>
      <w:bookmarkEnd w:id="168"/>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Cuando por cualquier causa faltare la totalidad de los Comisarios, el Consejo de Administración deberá convocar, en el término de tres días, a Asamblea General de Accionistas, para que ésta haga la designación correspondiente.</w:t>
      </w:r>
    </w:p>
    <w:p w14:paraId="2DDF9D8D" w14:textId="77777777" w:rsidR="0072663B" w:rsidRPr="0072663B" w:rsidRDefault="0072663B" w:rsidP="0072663B">
      <w:pPr>
        <w:pStyle w:val="Textosinformato"/>
        <w:ind w:firstLine="289"/>
        <w:jc w:val="both"/>
        <w:rPr>
          <w:rFonts w:ascii="ITC Avant Garde Std Bk" w:eastAsia="MS Mincho" w:hAnsi="ITC Avant Garde Std Bk" w:cs="Arial"/>
        </w:rPr>
      </w:pPr>
    </w:p>
    <w:p w14:paraId="76ABF380"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Si el Consejo de Administración no hiciere la convocatoria dentro del plazo señalado, cualquier accionista podrá ocurrir a la autoridad judicial del domicilio de la sociedad, para que ésta haga la convocatoria.</w:t>
      </w:r>
    </w:p>
    <w:p w14:paraId="3DA96811" w14:textId="77777777" w:rsidR="0072663B" w:rsidRPr="0072663B" w:rsidRDefault="0072663B" w:rsidP="0072663B">
      <w:pPr>
        <w:pStyle w:val="Textosinformato"/>
        <w:ind w:firstLine="289"/>
        <w:jc w:val="both"/>
        <w:rPr>
          <w:rFonts w:ascii="ITC Avant Garde Std Bk" w:eastAsia="MS Mincho" w:hAnsi="ITC Avant Garde Std Bk" w:cs="Arial"/>
        </w:rPr>
      </w:pPr>
    </w:p>
    <w:p w14:paraId="270A23AD"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En el caso de que no se reuniere la Asamblea o de que reunida no se hiciere la designación, la autoridad judicial del domicilio de la sociedad, a solicitud de cualquier accionista, nombrará los Comisarios, quienes funcionarán hasta que la Asamblea General de Accionistas haga el nombramiento definitivo.</w:t>
      </w:r>
    </w:p>
    <w:p w14:paraId="4B0772F9" w14:textId="77777777" w:rsidR="0072663B" w:rsidRPr="0072663B" w:rsidRDefault="0072663B" w:rsidP="0072663B">
      <w:pPr>
        <w:pStyle w:val="Textosinformato"/>
        <w:ind w:firstLine="289"/>
        <w:jc w:val="both"/>
        <w:rPr>
          <w:rFonts w:ascii="ITC Avant Garde Std Bk" w:eastAsia="MS Mincho" w:hAnsi="ITC Avant Garde Std Bk" w:cs="Arial"/>
        </w:rPr>
      </w:pPr>
    </w:p>
    <w:p w14:paraId="77D28D1A"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69" w:name="Artículo_169"/>
      <w:r w:rsidRPr="0072663B">
        <w:rPr>
          <w:rFonts w:ascii="ITC Avant Garde Std Bk" w:eastAsia="MS Mincho" w:hAnsi="ITC Avant Garde Std Bk" w:cs="Arial"/>
          <w:b/>
          <w:bCs/>
        </w:rPr>
        <w:t>Artículo 169</w:t>
      </w:r>
      <w:bookmarkEnd w:id="169"/>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Los comisarios serán individualmente responsables para con la sociedad por el cumplimiento de las obligaciones que la ley y los estatutos les imponen. Podrán, sin embargo, auxiliarse y apoyarse en el trabajo de personal que actúe bajo su dirección y dependencia o en los servicios de técnicos o profesionistas independientes cuya contratación y designación dependa de los propios comisarios.</w:t>
      </w:r>
    </w:p>
    <w:p w14:paraId="637C05B2"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reformado DOF 23-01-1981</w:t>
      </w:r>
    </w:p>
    <w:p w14:paraId="27F36332" w14:textId="77777777" w:rsidR="0072663B" w:rsidRPr="0072663B" w:rsidRDefault="0072663B" w:rsidP="0072663B">
      <w:pPr>
        <w:pStyle w:val="Textosinformato"/>
        <w:ind w:firstLine="289"/>
        <w:jc w:val="both"/>
        <w:rPr>
          <w:rFonts w:ascii="ITC Avant Garde Std Bk" w:eastAsia="MS Mincho" w:hAnsi="ITC Avant Garde Std Bk" w:cs="Arial"/>
        </w:rPr>
      </w:pPr>
    </w:p>
    <w:p w14:paraId="3F312D5C"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70" w:name="Artículo_170"/>
      <w:r w:rsidRPr="0072663B">
        <w:rPr>
          <w:rFonts w:ascii="ITC Avant Garde Std Bk" w:eastAsia="MS Mincho" w:hAnsi="ITC Avant Garde Std Bk" w:cs="Arial"/>
          <w:b/>
          <w:bCs/>
        </w:rPr>
        <w:t>Artículo 170</w:t>
      </w:r>
      <w:bookmarkEnd w:id="170"/>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Los Comisarios que en cualquiera operación tuvieren un interés opuesto al de la sociedad, deberán abstenerse de toda intervención, bajo la sanción establecida en el artículo 156.</w:t>
      </w:r>
    </w:p>
    <w:p w14:paraId="5CA6051A" w14:textId="77777777" w:rsidR="0072663B" w:rsidRPr="0072663B" w:rsidRDefault="0072663B" w:rsidP="0072663B">
      <w:pPr>
        <w:pStyle w:val="Textosinformato"/>
        <w:ind w:firstLine="289"/>
        <w:jc w:val="both"/>
        <w:rPr>
          <w:rFonts w:ascii="ITC Avant Garde Std Bk" w:eastAsia="MS Mincho" w:hAnsi="ITC Avant Garde Std Bk" w:cs="Arial"/>
        </w:rPr>
      </w:pPr>
    </w:p>
    <w:p w14:paraId="681E98C0"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Al efecto, los comisarios deberán notificar por escrito al Consejo de Administración o al administrador único, según sea el caso, dentro de un plazo que no deberá exceder de quince días naturales contados a partir de que tomen conocimiento de la operación correspondiente, los términos y condiciones de la operación de que se trate, así como cualquier información relacionada con la naturaleza y el beneficio que obtendrían las partes involucradas en la misma.</w:t>
      </w:r>
    </w:p>
    <w:p w14:paraId="78D6E393"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adicionado DOF 13-06-2014</w:t>
      </w:r>
    </w:p>
    <w:p w14:paraId="66E578D5" w14:textId="77777777" w:rsidR="0072663B" w:rsidRPr="0072663B" w:rsidRDefault="0072663B" w:rsidP="0072663B">
      <w:pPr>
        <w:pStyle w:val="Textosinformato"/>
        <w:ind w:firstLine="289"/>
        <w:jc w:val="both"/>
        <w:rPr>
          <w:rFonts w:ascii="ITC Avant Garde Std Bk" w:eastAsia="MS Mincho" w:hAnsi="ITC Avant Garde Std Bk" w:cs="Arial"/>
        </w:rPr>
      </w:pPr>
    </w:p>
    <w:p w14:paraId="0C597C18"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71" w:name="Artículo_171"/>
      <w:r w:rsidRPr="0072663B">
        <w:rPr>
          <w:rFonts w:ascii="ITC Avant Garde Std Bk" w:eastAsia="MS Mincho" w:hAnsi="ITC Avant Garde Std Bk" w:cs="Arial"/>
          <w:b/>
          <w:bCs/>
        </w:rPr>
        <w:t>Artículo 171</w:t>
      </w:r>
      <w:bookmarkEnd w:id="171"/>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Son aplicables a los Comisarios las disposiciones contenidas en los artículos 144, 152, 154, 160, 161, 162 y 163.</w:t>
      </w:r>
    </w:p>
    <w:p w14:paraId="5FFA49BB" w14:textId="77777777" w:rsidR="0072663B" w:rsidRPr="0072663B" w:rsidRDefault="0072663B" w:rsidP="0072663B">
      <w:pPr>
        <w:pStyle w:val="Textosinformato"/>
        <w:ind w:firstLine="289"/>
        <w:jc w:val="both"/>
        <w:rPr>
          <w:rFonts w:ascii="ITC Avant Garde Std Bk" w:eastAsia="MS Mincho" w:hAnsi="ITC Avant Garde Std Bk" w:cs="Arial"/>
        </w:rPr>
      </w:pPr>
    </w:p>
    <w:p w14:paraId="1FEB80CC"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SECCION QUINTA</w:t>
      </w:r>
    </w:p>
    <w:p w14:paraId="28B8E13C"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 xml:space="preserve">De la </w:t>
      </w:r>
      <w:r w:rsidRPr="0072663B">
        <w:rPr>
          <w:rFonts w:ascii="ITC Avant Garde Std Bk" w:eastAsia="MS Mincho" w:hAnsi="ITC Avant Garde Std Bk" w:cs="Arial"/>
          <w:b/>
          <w:bCs/>
          <w:sz w:val="22"/>
          <w:lang w:val="es-MX"/>
        </w:rPr>
        <w:t>I</w:t>
      </w:r>
      <w:proofErr w:type="spellStart"/>
      <w:r w:rsidRPr="0072663B">
        <w:rPr>
          <w:rFonts w:ascii="ITC Avant Garde Std Bk" w:eastAsia="MS Mincho" w:hAnsi="ITC Avant Garde Std Bk" w:cs="Arial"/>
          <w:b/>
          <w:bCs/>
          <w:sz w:val="22"/>
        </w:rPr>
        <w:t>nformación</w:t>
      </w:r>
      <w:proofErr w:type="spellEnd"/>
      <w:r w:rsidRPr="0072663B">
        <w:rPr>
          <w:rFonts w:ascii="ITC Avant Garde Std Bk" w:eastAsia="MS Mincho" w:hAnsi="ITC Avant Garde Std Bk" w:cs="Arial"/>
          <w:b/>
          <w:bCs/>
          <w:sz w:val="22"/>
        </w:rPr>
        <w:t xml:space="preserve"> </w:t>
      </w:r>
      <w:r w:rsidRPr="0072663B">
        <w:rPr>
          <w:rFonts w:ascii="ITC Avant Garde Std Bk" w:eastAsia="MS Mincho" w:hAnsi="ITC Avant Garde Std Bk" w:cs="Arial"/>
          <w:b/>
          <w:bCs/>
          <w:sz w:val="22"/>
          <w:lang w:val="es-MX"/>
        </w:rPr>
        <w:t>F</w:t>
      </w:r>
      <w:proofErr w:type="spellStart"/>
      <w:r w:rsidRPr="0072663B">
        <w:rPr>
          <w:rFonts w:ascii="ITC Avant Garde Std Bk" w:eastAsia="MS Mincho" w:hAnsi="ITC Avant Garde Std Bk" w:cs="Arial"/>
          <w:b/>
          <w:bCs/>
          <w:sz w:val="22"/>
        </w:rPr>
        <w:t>inanciera</w:t>
      </w:r>
      <w:proofErr w:type="spellEnd"/>
    </w:p>
    <w:p w14:paraId="57A58D71"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Denominación de la Sección reformada DOF 23-01-1981</w:t>
      </w:r>
    </w:p>
    <w:p w14:paraId="05300F4E" w14:textId="77777777" w:rsidR="0072663B" w:rsidRPr="0072663B" w:rsidRDefault="0072663B" w:rsidP="0072663B">
      <w:pPr>
        <w:pStyle w:val="Textosinformato"/>
        <w:ind w:firstLine="289"/>
        <w:jc w:val="both"/>
        <w:rPr>
          <w:rFonts w:ascii="ITC Avant Garde Std Bk" w:eastAsia="MS Mincho" w:hAnsi="ITC Avant Garde Std Bk" w:cs="Arial"/>
        </w:rPr>
      </w:pPr>
    </w:p>
    <w:p w14:paraId="1FC7E25A"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72" w:name="Artículo_172"/>
      <w:r w:rsidRPr="0072663B">
        <w:rPr>
          <w:rFonts w:ascii="ITC Avant Garde Std Bk" w:eastAsia="MS Mincho" w:hAnsi="ITC Avant Garde Std Bk" w:cs="Arial"/>
          <w:b/>
          <w:bCs/>
        </w:rPr>
        <w:t>Artículo 172</w:t>
      </w:r>
      <w:bookmarkEnd w:id="172"/>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Las sociedades anónimas, bajo la responsabilidad de sus administradores, presentarán a la Asamblea de Accionistas, anualmente, un informe que incluya por lo menos:</w:t>
      </w:r>
    </w:p>
    <w:p w14:paraId="52436751" w14:textId="77777777" w:rsidR="0072663B" w:rsidRPr="0072663B" w:rsidRDefault="0072663B" w:rsidP="0072663B">
      <w:pPr>
        <w:pStyle w:val="Textosinformato"/>
        <w:ind w:firstLine="289"/>
        <w:jc w:val="both"/>
        <w:rPr>
          <w:rFonts w:ascii="ITC Avant Garde Std Bk" w:eastAsia="MS Mincho" w:hAnsi="ITC Avant Garde Std Bk" w:cs="Arial"/>
        </w:rPr>
      </w:pPr>
    </w:p>
    <w:p w14:paraId="7EDF7958" w14:textId="77777777" w:rsidR="0072663B" w:rsidRPr="0072663B" w:rsidRDefault="0072663B" w:rsidP="0072663B">
      <w:pPr>
        <w:pStyle w:val="Textosinformato"/>
        <w:ind w:left="720" w:hanging="431"/>
        <w:jc w:val="both"/>
        <w:rPr>
          <w:rFonts w:ascii="ITC Avant Garde Std Bk" w:eastAsia="MS Mincho" w:hAnsi="ITC Avant Garde Std Bk" w:cs="Arial"/>
        </w:rPr>
      </w:pPr>
      <w:r w:rsidRPr="0072663B">
        <w:rPr>
          <w:rFonts w:ascii="ITC Avant Garde Std Bk" w:eastAsia="MS Mincho" w:hAnsi="ITC Avant Garde Std Bk" w:cs="Arial"/>
          <w:b/>
          <w:bCs/>
        </w:rPr>
        <w:t xml:space="preserve">A) </w:t>
      </w:r>
      <w:r w:rsidRPr="0072663B">
        <w:rPr>
          <w:rFonts w:ascii="ITC Avant Garde Std Bk" w:eastAsia="MS Mincho" w:hAnsi="ITC Avant Garde Std Bk" w:cs="Arial"/>
          <w:b/>
          <w:bCs/>
        </w:rPr>
        <w:tab/>
      </w:r>
      <w:r w:rsidRPr="0072663B">
        <w:rPr>
          <w:rFonts w:ascii="ITC Avant Garde Std Bk" w:eastAsia="MS Mincho" w:hAnsi="ITC Avant Garde Std Bk" w:cs="Arial"/>
        </w:rPr>
        <w:t>Un informe de los administradores sobre la marcha de la sociedad en el ejercicio, así como sobre las políticas seguidas por los administradores y, en su caso, sobre los principales proyectos existentes.</w:t>
      </w:r>
    </w:p>
    <w:p w14:paraId="5E3F2CE3" w14:textId="77777777" w:rsidR="0072663B" w:rsidRPr="0072663B" w:rsidRDefault="0072663B" w:rsidP="0072663B">
      <w:pPr>
        <w:pStyle w:val="Textosinformato"/>
        <w:ind w:left="720" w:hanging="431"/>
        <w:jc w:val="both"/>
        <w:rPr>
          <w:rFonts w:ascii="ITC Avant Garde Std Bk" w:eastAsia="MS Mincho" w:hAnsi="ITC Avant Garde Std Bk" w:cs="Arial"/>
        </w:rPr>
      </w:pPr>
    </w:p>
    <w:p w14:paraId="38A9ED7C" w14:textId="77777777" w:rsidR="0072663B" w:rsidRPr="0072663B" w:rsidRDefault="0072663B" w:rsidP="0072663B">
      <w:pPr>
        <w:pStyle w:val="Textosinformato"/>
        <w:ind w:left="720" w:hanging="431"/>
        <w:jc w:val="both"/>
        <w:rPr>
          <w:rFonts w:ascii="ITC Avant Garde Std Bk" w:eastAsia="MS Mincho" w:hAnsi="ITC Avant Garde Std Bk" w:cs="Arial"/>
        </w:rPr>
      </w:pPr>
      <w:r w:rsidRPr="0072663B">
        <w:rPr>
          <w:rFonts w:ascii="ITC Avant Garde Std Bk" w:eastAsia="MS Mincho" w:hAnsi="ITC Avant Garde Std Bk" w:cs="Arial"/>
          <w:b/>
          <w:bCs/>
        </w:rPr>
        <w:t xml:space="preserve">B) </w:t>
      </w:r>
      <w:r w:rsidRPr="0072663B">
        <w:rPr>
          <w:rFonts w:ascii="ITC Avant Garde Std Bk" w:eastAsia="MS Mincho" w:hAnsi="ITC Avant Garde Std Bk" w:cs="Arial"/>
          <w:b/>
          <w:bCs/>
        </w:rPr>
        <w:tab/>
      </w:r>
      <w:r w:rsidRPr="0072663B">
        <w:rPr>
          <w:rFonts w:ascii="ITC Avant Garde Std Bk" w:eastAsia="MS Mincho" w:hAnsi="ITC Avant Garde Std Bk" w:cs="Arial"/>
        </w:rPr>
        <w:t>Un informe en que declaren y expliquen las principales políticas y criterios contables y de información seguidos en la preparación de la información financiera.</w:t>
      </w:r>
    </w:p>
    <w:p w14:paraId="6A0892E6" w14:textId="77777777" w:rsidR="0072663B" w:rsidRPr="0072663B" w:rsidRDefault="0072663B" w:rsidP="0072663B">
      <w:pPr>
        <w:pStyle w:val="Textosinformato"/>
        <w:ind w:left="720" w:hanging="431"/>
        <w:jc w:val="both"/>
        <w:rPr>
          <w:rFonts w:ascii="ITC Avant Garde Std Bk" w:eastAsia="MS Mincho" w:hAnsi="ITC Avant Garde Std Bk" w:cs="Arial"/>
        </w:rPr>
      </w:pPr>
    </w:p>
    <w:p w14:paraId="65F86E20" w14:textId="77777777" w:rsidR="0072663B" w:rsidRPr="0072663B" w:rsidRDefault="0072663B" w:rsidP="0072663B">
      <w:pPr>
        <w:pStyle w:val="Textosinformato"/>
        <w:ind w:left="720" w:hanging="431"/>
        <w:jc w:val="both"/>
        <w:rPr>
          <w:rFonts w:ascii="ITC Avant Garde Std Bk" w:eastAsia="MS Mincho" w:hAnsi="ITC Avant Garde Std Bk" w:cs="Arial"/>
        </w:rPr>
      </w:pPr>
      <w:r w:rsidRPr="0072663B">
        <w:rPr>
          <w:rFonts w:ascii="ITC Avant Garde Std Bk" w:eastAsia="MS Mincho" w:hAnsi="ITC Avant Garde Std Bk" w:cs="Arial"/>
          <w:b/>
          <w:bCs/>
        </w:rPr>
        <w:t xml:space="preserve">C) </w:t>
      </w:r>
      <w:r w:rsidRPr="0072663B">
        <w:rPr>
          <w:rFonts w:ascii="ITC Avant Garde Std Bk" w:eastAsia="MS Mincho" w:hAnsi="ITC Avant Garde Std Bk" w:cs="Arial"/>
          <w:b/>
          <w:bCs/>
        </w:rPr>
        <w:tab/>
      </w:r>
      <w:r w:rsidRPr="0072663B">
        <w:rPr>
          <w:rFonts w:ascii="ITC Avant Garde Std Bk" w:eastAsia="MS Mincho" w:hAnsi="ITC Avant Garde Std Bk" w:cs="Arial"/>
        </w:rPr>
        <w:t>Un estado que muestre la situación financiera de la sociedad a la fecha de cierre del ejercicio.</w:t>
      </w:r>
    </w:p>
    <w:p w14:paraId="06A5A309" w14:textId="77777777" w:rsidR="0072663B" w:rsidRPr="0072663B" w:rsidRDefault="0072663B" w:rsidP="0072663B">
      <w:pPr>
        <w:pStyle w:val="Textosinformato"/>
        <w:ind w:left="720" w:hanging="431"/>
        <w:jc w:val="both"/>
        <w:rPr>
          <w:rFonts w:ascii="ITC Avant Garde Std Bk" w:eastAsia="MS Mincho" w:hAnsi="ITC Avant Garde Std Bk" w:cs="Arial"/>
        </w:rPr>
      </w:pPr>
    </w:p>
    <w:p w14:paraId="1B6C48D8" w14:textId="77777777" w:rsidR="0072663B" w:rsidRPr="0072663B" w:rsidRDefault="0072663B" w:rsidP="0072663B">
      <w:pPr>
        <w:pStyle w:val="Textosinformato"/>
        <w:ind w:left="720" w:hanging="431"/>
        <w:jc w:val="both"/>
        <w:rPr>
          <w:rFonts w:ascii="ITC Avant Garde Std Bk" w:eastAsia="MS Mincho" w:hAnsi="ITC Avant Garde Std Bk" w:cs="Arial"/>
        </w:rPr>
      </w:pPr>
      <w:r w:rsidRPr="0072663B">
        <w:rPr>
          <w:rFonts w:ascii="ITC Avant Garde Std Bk" w:eastAsia="MS Mincho" w:hAnsi="ITC Avant Garde Std Bk" w:cs="Arial"/>
          <w:b/>
          <w:bCs/>
        </w:rPr>
        <w:t xml:space="preserve">D) </w:t>
      </w:r>
      <w:r w:rsidRPr="0072663B">
        <w:rPr>
          <w:rFonts w:ascii="ITC Avant Garde Std Bk" w:eastAsia="MS Mincho" w:hAnsi="ITC Avant Garde Std Bk" w:cs="Arial"/>
          <w:b/>
          <w:bCs/>
        </w:rPr>
        <w:tab/>
      </w:r>
      <w:r w:rsidRPr="0072663B">
        <w:rPr>
          <w:rFonts w:ascii="ITC Avant Garde Std Bk" w:eastAsia="MS Mincho" w:hAnsi="ITC Avant Garde Std Bk" w:cs="Arial"/>
        </w:rPr>
        <w:t>Un estado que muestre, debidamente explicados y clasificados, los resultados de la sociedad durante el ejercicio.</w:t>
      </w:r>
    </w:p>
    <w:p w14:paraId="24333F44" w14:textId="77777777" w:rsidR="0072663B" w:rsidRPr="0072663B" w:rsidRDefault="0072663B" w:rsidP="0072663B">
      <w:pPr>
        <w:pStyle w:val="Textosinformato"/>
        <w:ind w:left="720" w:hanging="431"/>
        <w:jc w:val="both"/>
        <w:rPr>
          <w:rFonts w:ascii="ITC Avant Garde Std Bk" w:eastAsia="MS Mincho" w:hAnsi="ITC Avant Garde Std Bk" w:cs="Arial"/>
        </w:rPr>
      </w:pPr>
    </w:p>
    <w:p w14:paraId="5D0EE167" w14:textId="77777777" w:rsidR="0072663B" w:rsidRPr="0072663B" w:rsidRDefault="0072663B" w:rsidP="0072663B">
      <w:pPr>
        <w:pStyle w:val="Textosinformato"/>
        <w:ind w:left="720" w:hanging="431"/>
        <w:jc w:val="both"/>
        <w:rPr>
          <w:rFonts w:ascii="ITC Avant Garde Std Bk" w:eastAsia="MS Mincho" w:hAnsi="ITC Avant Garde Std Bk" w:cs="Arial"/>
        </w:rPr>
      </w:pPr>
      <w:r w:rsidRPr="0072663B">
        <w:rPr>
          <w:rFonts w:ascii="ITC Avant Garde Std Bk" w:eastAsia="MS Mincho" w:hAnsi="ITC Avant Garde Std Bk" w:cs="Arial"/>
          <w:b/>
          <w:bCs/>
        </w:rPr>
        <w:t xml:space="preserve">E) </w:t>
      </w:r>
      <w:r w:rsidRPr="0072663B">
        <w:rPr>
          <w:rFonts w:ascii="ITC Avant Garde Std Bk" w:eastAsia="MS Mincho" w:hAnsi="ITC Avant Garde Std Bk" w:cs="Arial"/>
          <w:b/>
          <w:bCs/>
        </w:rPr>
        <w:tab/>
      </w:r>
      <w:r w:rsidRPr="0072663B">
        <w:rPr>
          <w:rFonts w:ascii="ITC Avant Garde Std Bk" w:eastAsia="MS Mincho" w:hAnsi="ITC Avant Garde Std Bk" w:cs="Arial"/>
        </w:rPr>
        <w:t>Un estado que muestre los cambios en la situación financiera durante el ejercicio.</w:t>
      </w:r>
    </w:p>
    <w:p w14:paraId="1EEA141F" w14:textId="77777777" w:rsidR="0072663B" w:rsidRPr="0072663B" w:rsidRDefault="0072663B" w:rsidP="0072663B">
      <w:pPr>
        <w:pStyle w:val="Textosinformato"/>
        <w:ind w:left="720" w:hanging="431"/>
        <w:jc w:val="both"/>
        <w:rPr>
          <w:rFonts w:ascii="ITC Avant Garde Std Bk" w:eastAsia="MS Mincho" w:hAnsi="ITC Avant Garde Std Bk" w:cs="Arial"/>
        </w:rPr>
      </w:pPr>
    </w:p>
    <w:p w14:paraId="1512ABBA" w14:textId="77777777" w:rsidR="0072663B" w:rsidRPr="0072663B" w:rsidRDefault="0072663B" w:rsidP="0072663B">
      <w:pPr>
        <w:pStyle w:val="Textosinformato"/>
        <w:ind w:left="720" w:hanging="431"/>
        <w:jc w:val="both"/>
        <w:rPr>
          <w:rFonts w:ascii="ITC Avant Garde Std Bk" w:eastAsia="MS Mincho" w:hAnsi="ITC Avant Garde Std Bk" w:cs="Arial"/>
        </w:rPr>
      </w:pPr>
      <w:r w:rsidRPr="0072663B">
        <w:rPr>
          <w:rFonts w:ascii="ITC Avant Garde Std Bk" w:eastAsia="MS Mincho" w:hAnsi="ITC Avant Garde Std Bk" w:cs="Arial"/>
          <w:b/>
          <w:bCs/>
        </w:rPr>
        <w:t xml:space="preserve">F) </w:t>
      </w:r>
      <w:r w:rsidRPr="0072663B">
        <w:rPr>
          <w:rFonts w:ascii="ITC Avant Garde Std Bk" w:eastAsia="MS Mincho" w:hAnsi="ITC Avant Garde Std Bk" w:cs="Arial"/>
          <w:b/>
          <w:bCs/>
        </w:rPr>
        <w:tab/>
      </w:r>
      <w:r w:rsidRPr="0072663B">
        <w:rPr>
          <w:rFonts w:ascii="ITC Avant Garde Std Bk" w:eastAsia="MS Mincho" w:hAnsi="ITC Avant Garde Std Bk" w:cs="Arial"/>
        </w:rPr>
        <w:t>Un estado que muestre los cambios en las partidas que integran el patrimonio social, acaecidos durante el ejercicio.</w:t>
      </w:r>
    </w:p>
    <w:p w14:paraId="0852B678" w14:textId="77777777" w:rsidR="0072663B" w:rsidRPr="0072663B" w:rsidRDefault="0072663B" w:rsidP="0072663B">
      <w:pPr>
        <w:pStyle w:val="Textosinformato"/>
        <w:ind w:left="720" w:hanging="431"/>
        <w:jc w:val="both"/>
        <w:rPr>
          <w:rFonts w:ascii="ITC Avant Garde Std Bk" w:eastAsia="MS Mincho" w:hAnsi="ITC Avant Garde Std Bk" w:cs="Arial"/>
        </w:rPr>
      </w:pPr>
    </w:p>
    <w:p w14:paraId="682EE066" w14:textId="77777777" w:rsidR="0072663B" w:rsidRPr="0072663B" w:rsidRDefault="0072663B" w:rsidP="0072663B">
      <w:pPr>
        <w:pStyle w:val="Textosinformato"/>
        <w:ind w:left="720" w:hanging="431"/>
        <w:jc w:val="both"/>
        <w:rPr>
          <w:rFonts w:ascii="ITC Avant Garde Std Bk" w:eastAsia="MS Mincho" w:hAnsi="ITC Avant Garde Std Bk" w:cs="Arial"/>
        </w:rPr>
      </w:pPr>
      <w:r w:rsidRPr="0072663B">
        <w:rPr>
          <w:rFonts w:ascii="ITC Avant Garde Std Bk" w:eastAsia="MS Mincho" w:hAnsi="ITC Avant Garde Std Bk" w:cs="Arial"/>
          <w:b/>
          <w:bCs/>
        </w:rPr>
        <w:t xml:space="preserve">G) </w:t>
      </w:r>
      <w:r w:rsidRPr="0072663B">
        <w:rPr>
          <w:rFonts w:ascii="ITC Avant Garde Std Bk" w:eastAsia="MS Mincho" w:hAnsi="ITC Avant Garde Std Bk" w:cs="Arial"/>
          <w:b/>
          <w:bCs/>
        </w:rPr>
        <w:tab/>
      </w:r>
      <w:r w:rsidRPr="0072663B">
        <w:rPr>
          <w:rFonts w:ascii="ITC Avant Garde Std Bk" w:eastAsia="MS Mincho" w:hAnsi="ITC Avant Garde Std Bk" w:cs="Arial"/>
        </w:rPr>
        <w:t>Las notas que sean necesarias para completar o aclarar la información que suministren los estados anteriores.</w:t>
      </w:r>
    </w:p>
    <w:p w14:paraId="69639BD8" w14:textId="77777777" w:rsidR="0072663B" w:rsidRPr="0072663B" w:rsidRDefault="0072663B" w:rsidP="0072663B">
      <w:pPr>
        <w:pStyle w:val="Textosinformato"/>
        <w:ind w:firstLine="289"/>
        <w:jc w:val="both"/>
        <w:rPr>
          <w:rFonts w:ascii="ITC Avant Garde Std Bk" w:eastAsia="MS Mincho" w:hAnsi="ITC Avant Garde Std Bk" w:cs="Arial"/>
        </w:rPr>
      </w:pPr>
    </w:p>
    <w:p w14:paraId="2D5E91CD"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A la información anterior se agregará el informe de los comisarios a que se refiere la fracción IV del artículo 166.</w:t>
      </w:r>
    </w:p>
    <w:p w14:paraId="200C2145"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reformado DOF 23-01-1981</w:t>
      </w:r>
    </w:p>
    <w:p w14:paraId="0C650599" w14:textId="77777777" w:rsidR="0072663B" w:rsidRPr="0072663B" w:rsidRDefault="0072663B" w:rsidP="0072663B">
      <w:pPr>
        <w:pStyle w:val="Textosinformato"/>
        <w:ind w:firstLine="289"/>
        <w:jc w:val="both"/>
        <w:rPr>
          <w:rFonts w:ascii="ITC Avant Garde Std Bk" w:eastAsia="MS Mincho" w:hAnsi="ITC Avant Garde Std Bk" w:cs="Arial"/>
        </w:rPr>
      </w:pPr>
    </w:p>
    <w:p w14:paraId="1A947488"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73" w:name="Artículo_173"/>
      <w:r w:rsidRPr="0072663B">
        <w:rPr>
          <w:rFonts w:ascii="ITC Avant Garde Std Bk" w:eastAsia="MS Mincho" w:hAnsi="ITC Avant Garde Std Bk" w:cs="Arial"/>
          <w:b/>
          <w:bCs/>
        </w:rPr>
        <w:t>Artículo 173</w:t>
      </w:r>
      <w:bookmarkEnd w:id="173"/>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El informe del que habla el enunciado general del artículo anterior, incluido el informe de los comisarios, deberá quedar terminado y ponerse a disposición de los accionistas por lo menos quince días antes de la fecha de la asamblea que haya de discutirlo. Los accionistas tendrán derecho a que se les entregue una copia del informe correspondiente.</w:t>
      </w:r>
    </w:p>
    <w:p w14:paraId="4C4756DA"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reformado DOF 23-01-1981</w:t>
      </w:r>
    </w:p>
    <w:p w14:paraId="67DBD40A" w14:textId="77777777" w:rsidR="0072663B" w:rsidRPr="0072663B" w:rsidRDefault="0072663B" w:rsidP="0072663B">
      <w:pPr>
        <w:pStyle w:val="Textosinformato"/>
        <w:ind w:firstLine="289"/>
        <w:jc w:val="both"/>
        <w:rPr>
          <w:rFonts w:ascii="ITC Avant Garde Std Bk" w:eastAsia="MS Mincho" w:hAnsi="ITC Avant Garde Std Bk" w:cs="Arial"/>
        </w:rPr>
      </w:pPr>
    </w:p>
    <w:p w14:paraId="77628495"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74" w:name="Artículo_174"/>
      <w:r w:rsidRPr="0072663B">
        <w:rPr>
          <w:rFonts w:ascii="ITC Avant Garde Std Bk" w:eastAsia="MS Mincho" w:hAnsi="ITC Avant Garde Std Bk" w:cs="Arial"/>
          <w:b/>
          <w:bCs/>
        </w:rPr>
        <w:t>Artículo 174</w:t>
      </w:r>
      <w:bookmarkEnd w:id="174"/>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(Se deroga).</w:t>
      </w:r>
    </w:p>
    <w:p w14:paraId="19853920"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derogado DOF 23-01-1981</w:t>
      </w:r>
    </w:p>
    <w:p w14:paraId="26ED30CE" w14:textId="77777777" w:rsidR="0072663B" w:rsidRPr="0072663B" w:rsidRDefault="0072663B" w:rsidP="0072663B">
      <w:pPr>
        <w:pStyle w:val="Textosinformato"/>
        <w:ind w:firstLine="289"/>
        <w:jc w:val="both"/>
        <w:rPr>
          <w:rFonts w:ascii="ITC Avant Garde Std Bk" w:eastAsia="MS Mincho" w:hAnsi="ITC Avant Garde Std Bk" w:cs="Arial"/>
        </w:rPr>
      </w:pPr>
    </w:p>
    <w:p w14:paraId="747620CE"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75" w:name="Artículo_175"/>
      <w:r w:rsidRPr="0072663B">
        <w:rPr>
          <w:rFonts w:ascii="ITC Avant Garde Std Bk" w:eastAsia="MS Mincho" w:hAnsi="ITC Avant Garde Std Bk" w:cs="Arial"/>
          <w:b/>
          <w:bCs/>
        </w:rPr>
        <w:t>Artículo 175</w:t>
      </w:r>
      <w:bookmarkEnd w:id="175"/>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(Se deroga).</w:t>
      </w:r>
    </w:p>
    <w:p w14:paraId="72D57419"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derogado DOF 23-01-1981</w:t>
      </w:r>
    </w:p>
    <w:p w14:paraId="01D3C744" w14:textId="77777777" w:rsidR="0072663B" w:rsidRPr="0072663B" w:rsidRDefault="0072663B" w:rsidP="0072663B">
      <w:pPr>
        <w:pStyle w:val="Textosinformato"/>
        <w:ind w:firstLine="289"/>
        <w:jc w:val="both"/>
        <w:rPr>
          <w:rFonts w:ascii="ITC Avant Garde Std Bk" w:eastAsia="MS Mincho" w:hAnsi="ITC Avant Garde Std Bk" w:cs="Arial"/>
        </w:rPr>
      </w:pPr>
    </w:p>
    <w:p w14:paraId="349029A3"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76" w:name="Artículo_176"/>
      <w:r w:rsidRPr="0072663B">
        <w:rPr>
          <w:rFonts w:ascii="ITC Avant Garde Std Bk" w:eastAsia="MS Mincho" w:hAnsi="ITC Avant Garde Std Bk" w:cs="Arial"/>
          <w:b/>
          <w:bCs/>
        </w:rPr>
        <w:t>Artículo 176</w:t>
      </w:r>
      <w:bookmarkEnd w:id="176"/>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falta de presentación oportuna del informe a que se refiere el enunciado general del artículo 172, será motivo para que la Asamblea General de Accionistas acuerde la remoción del Administrador o Consejo de Administración, o de los Comisarios, sin perjuicio de que se les exijan las responsabilidades en que respectivamente hubieren incurrido.</w:t>
      </w:r>
    </w:p>
    <w:p w14:paraId="199A12F5"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reformado DOF 23-01-1981</w:t>
      </w:r>
    </w:p>
    <w:p w14:paraId="46D60916" w14:textId="77777777" w:rsidR="0072663B" w:rsidRPr="0072663B" w:rsidRDefault="0072663B" w:rsidP="0072663B">
      <w:pPr>
        <w:pStyle w:val="Textosinformato"/>
        <w:ind w:firstLine="289"/>
        <w:jc w:val="both"/>
        <w:rPr>
          <w:rFonts w:ascii="ITC Avant Garde Std Bk" w:eastAsia="MS Mincho" w:hAnsi="ITC Avant Garde Std Bk" w:cs="Arial"/>
        </w:rPr>
      </w:pPr>
    </w:p>
    <w:p w14:paraId="1C2760CB" w14:textId="77777777" w:rsidR="0072663B" w:rsidRPr="0072663B" w:rsidRDefault="0072663B" w:rsidP="0072663B">
      <w:pPr>
        <w:pStyle w:val="Texto"/>
        <w:spacing w:after="0" w:line="240" w:lineRule="auto"/>
        <w:rPr>
          <w:rFonts w:ascii="ITC Avant Garde Std Bk" w:hAnsi="ITC Avant Garde Std Bk"/>
          <w:sz w:val="20"/>
        </w:rPr>
      </w:pPr>
      <w:bookmarkStart w:id="177" w:name="Artículo_177"/>
      <w:r w:rsidRPr="0072663B">
        <w:rPr>
          <w:rFonts w:ascii="ITC Avant Garde Std Bk" w:hAnsi="ITC Avant Garde Std Bk"/>
          <w:b/>
          <w:sz w:val="20"/>
        </w:rPr>
        <w:t>Artículo 177</w:t>
      </w:r>
      <w:bookmarkEnd w:id="177"/>
      <w:r w:rsidRPr="0072663B">
        <w:rPr>
          <w:rFonts w:ascii="ITC Avant Garde Std Bk" w:hAnsi="ITC Avant Garde Std Bk"/>
          <w:b/>
          <w:sz w:val="20"/>
        </w:rPr>
        <w:t>.</w:t>
      </w:r>
      <w:r w:rsidRPr="0072663B">
        <w:rPr>
          <w:rFonts w:ascii="ITC Avant Garde Std Bk" w:hAnsi="ITC Avant Garde Std Bk"/>
          <w:sz w:val="20"/>
        </w:rPr>
        <w:t xml:space="preserve"> Quince días después de la fecha en que la asamblea general de accionistas haya aprobado el informe a que se refiere el enunciado general del artículo 172, los accionistas podrán solicitar que se publiquen en el sistema electrónico establecido por la Secretaría de Economía los estados financieros, junto con sus notas y el dictamen de los comisarios.</w:t>
      </w:r>
    </w:p>
    <w:p w14:paraId="2DB91062"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reformado DOF 23-01-1981, 02-06-2009, 13-06-2014</w:t>
      </w:r>
    </w:p>
    <w:p w14:paraId="2FB641C4" w14:textId="77777777" w:rsidR="0072663B" w:rsidRPr="0072663B" w:rsidRDefault="0072663B" w:rsidP="0072663B">
      <w:pPr>
        <w:pStyle w:val="Textosinformato"/>
        <w:ind w:firstLine="289"/>
        <w:jc w:val="both"/>
        <w:rPr>
          <w:rFonts w:ascii="ITC Avant Garde Std Bk" w:eastAsia="MS Mincho" w:hAnsi="ITC Avant Garde Std Bk" w:cs="Arial"/>
          <w:lang w:val="es-ES"/>
        </w:rPr>
      </w:pPr>
    </w:p>
    <w:p w14:paraId="7E05BE96"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SECCION SEXTA</w:t>
      </w:r>
    </w:p>
    <w:p w14:paraId="3D6D7E26"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De las asambleas de accionistas</w:t>
      </w:r>
    </w:p>
    <w:p w14:paraId="2C8D42CF" w14:textId="77777777" w:rsidR="0072663B" w:rsidRPr="0072663B" w:rsidRDefault="0072663B" w:rsidP="0072663B">
      <w:pPr>
        <w:pStyle w:val="Textosinformato"/>
        <w:ind w:firstLine="289"/>
        <w:jc w:val="both"/>
        <w:rPr>
          <w:rFonts w:ascii="ITC Avant Garde Std Bk" w:eastAsia="MS Mincho" w:hAnsi="ITC Avant Garde Std Bk" w:cs="Arial"/>
        </w:rPr>
      </w:pPr>
    </w:p>
    <w:p w14:paraId="4248D238"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78" w:name="Artículo_178"/>
      <w:r w:rsidRPr="0072663B">
        <w:rPr>
          <w:rFonts w:ascii="ITC Avant Garde Std Bk" w:eastAsia="MS Mincho" w:hAnsi="ITC Avant Garde Std Bk" w:cs="Arial"/>
          <w:b/>
          <w:bCs/>
        </w:rPr>
        <w:t>Artículo 178</w:t>
      </w:r>
      <w:bookmarkEnd w:id="178"/>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 xml:space="preserve">La Asamblea General de Accionistas es el </w:t>
      </w:r>
      <w:proofErr w:type="spellStart"/>
      <w:r w:rsidRPr="0072663B">
        <w:rPr>
          <w:rFonts w:ascii="ITC Avant Garde Std Bk" w:eastAsia="MS Mincho" w:hAnsi="ITC Avant Garde Std Bk" w:cs="Arial"/>
        </w:rPr>
        <w:t>Organo</w:t>
      </w:r>
      <w:proofErr w:type="spellEnd"/>
      <w:r w:rsidRPr="0072663B">
        <w:rPr>
          <w:rFonts w:ascii="ITC Avant Garde Std Bk" w:eastAsia="MS Mincho" w:hAnsi="ITC Avant Garde Std Bk" w:cs="Arial"/>
        </w:rPr>
        <w:t xml:space="preserve"> Supremo de la Sociedad; podrá acordar y ratificar todos los actos y operaciones de ésta y sus resoluciones serán cumplidas por la persona que ella misma designe, o a falta de designación, por el Administrador o por el Consejo de Administración.</w:t>
      </w:r>
    </w:p>
    <w:p w14:paraId="7EB59212" w14:textId="77777777" w:rsidR="0072663B" w:rsidRPr="0072663B" w:rsidRDefault="0072663B" w:rsidP="0072663B">
      <w:pPr>
        <w:pStyle w:val="Textosinformato"/>
        <w:ind w:firstLine="289"/>
        <w:jc w:val="both"/>
        <w:rPr>
          <w:rFonts w:ascii="ITC Avant Garde Std Bk" w:eastAsia="MS Mincho" w:hAnsi="ITC Avant Garde Std Bk" w:cs="Arial"/>
        </w:rPr>
      </w:pPr>
    </w:p>
    <w:p w14:paraId="16B1B3AE"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En los estatutos se podrá prever que las resoluciones tomadas fuera de asamblea, por unanimidad de los accionistas que representen la totalidad de las acciones con derecho a voto o de la categoría especial de acciones de que se trate, en su caso, tendrán, para todos los efectos legales, la misma validez que si hubieren sido adoptadas reunidos en asamblea general o especial, respectivamente, siempre que se confirmen por escrito. En lo no previsto en los estatutos serán aplicables en lo conducente, las disposiciones de esta ley.</w:t>
      </w:r>
    </w:p>
    <w:p w14:paraId="3A46C67F"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adicionado DOF 11-06-1992</w:t>
      </w:r>
    </w:p>
    <w:p w14:paraId="4839B706" w14:textId="77777777" w:rsidR="0072663B" w:rsidRPr="0072663B" w:rsidRDefault="0072663B" w:rsidP="0072663B">
      <w:pPr>
        <w:pStyle w:val="Textosinformato"/>
        <w:ind w:firstLine="289"/>
        <w:jc w:val="both"/>
        <w:rPr>
          <w:rFonts w:ascii="ITC Avant Garde Std Bk" w:eastAsia="MS Mincho" w:hAnsi="ITC Avant Garde Std Bk" w:cs="Arial"/>
        </w:rPr>
      </w:pPr>
    </w:p>
    <w:p w14:paraId="692F468E" w14:textId="77777777" w:rsidR="0072663B" w:rsidRPr="0072663B" w:rsidRDefault="0072663B" w:rsidP="0072663B">
      <w:pPr>
        <w:ind w:firstLine="288"/>
        <w:rPr>
          <w:rFonts w:cs="Arial"/>
          <w:szCs w:val="20"/>
          <w:lang w:val="es-ES_tradnl"/>
        </w:rPr>
      </w:pPr>
      <w:r w:rsidRPr="0072663B">
        <w:rPr>
          <w:rFonts w:cs="Arial"/>
          <w:szCs w:val="20"/>
          <w:lang w:val="es-ES_tradnl"/>
        </w:rPr>
        <w:t>Asimismo, en los estatutos se podrá prever asimismo que las asambleas de accionistas se puedan llevar a cabo mediante el uso de medios electrónicos, ópticos o de cualquier otra tecnología, tal y como si se tratara de asambleas de accionistas presenciales, pudiendo darse la participación de parte o todos los asistentes presencialmente o por medios electrónicos, ópticos o de cualquier otra tecnología teniendo la misma validez unas y otras.</w:t>
      </w:r>
    </w:p>
    <w:p w14:paraId="55B2AC92" w14:textId="77777777" w:rsidR="0072663B" w:rsidRPr="0072663B" w:rsidRDefault="0072663B" w:rsidP="0072663B">
      <w:pPr>
        <w:jc w:val="right"/>
        <w:rPr>
          <w:rFonts w:eastAsia="MS Mincho"/>
          <w:i/>
          <w:iCs/>
          <w:color w:val="0000FF"/>
          <w:sz w:val="16"/>
          <w:szCs w:val="16"/>
        </w:rPr>
      </w:pPr>
      <w:r w:rsidRPr="0072663B">
        <w:rPr>
          <w:rFonts w:eastAsia="MS Mincho"/>
          <w:i/>
          <w:iCs/>
          <w:color w:val="0000FF"/>
          <w:sz w:val="16"/>
          <w:szCs w:val="16"/>
        </w:rPr>
        <w:t>Párrafo adicionado DOF 20-10-2023</w:t>
      </w:r>
    </w:p>
    <w:p w14:paraId="429347F6" w14:textId="77777777" w:rsidR="0072663B" w:rsidRPr="0072663B" w:rsidRDefault="0072663B" w:rsidP="0072663B">
      <w:pPr>
        <w:pStyle w:val="Textosinformato"/>
        <w:ind w:firstLine="289"/>
        <w:jc w:val="both"/>
        <w:rPr>
          <w:rFonts w:ascii="ITC Avant Garde Std Bk" w:eastAsia="MS Mincho" w:hAnsi="ITC Avant Garde Std Bk" w:cs="Arial"/>
        </w:rPr>
      </w:pPr>
    </w:p>
    <w:p w14:paraId="273C89ED"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79" w:name="Artículo_179"/>
      <w:r w:rsidRPr="0072663B">
        <w:rPr>
          <w:rFonts w:ascii="ITC Avant Garde Std Bk" w:eastAsia="MS Mincho" w:hAnsi="ITC Avant Garde Std Bk" w:cs="Arial"/>
          <w:b/>
          <w:bCs/>
        </w:rPr>
        <w:t>Artículo 179</w:t>
      </w:r>
      <w:bookmarkEnd w:id="179"/>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Las Asambleas Generales de Accionistas son ordinarias y extraordinarias. Unas y otras se reunirán en el domicilio social, y sin este requisito serán nulas, salvo caso fortuito o de fuerza mayor.</w:t>
      </w:r>
    </w:p>
    <w:p w14:paraId="58840F9B" w14:textId="77777777" w:rsidR="0072663B" w:rsidRPr="0072663B" w:rsidRDefault="0072663B" w:rsidP="0072663B">
      <w:pPr>
        <w:pStyle w:val="Textosinformato"/>
        <w:ind w:firstLine="289"/>
        <w:jc w:val="both"/>
        <w:rPr>
          <w:rFonts w:ascii="ITC Avant Garde Std Bk" w:eastAsia="MS Mincho" w:hAnsi="ITC Avant Garde Std Bk" w:cs="Arial"/>
        </w:rPr>
      </w:pPr>
    </w:p>
    <w:p w14:paraId="5D578439" w14:textId="77777777" w:rsidR="0072663B" w:rsidRPr="0072663B" w:rsidRDefault="0072663B" w:rsidP="0072663B">
      <w:pPr>
        <w:ind w:firstLine="288"/>
        <w:rPr>
          <w:rFonts w:cs="Arial"/>
          <w:szCs w:val="20"/>
          <w:lang w:val="es-ES_tradnl"/>
        </w:rPr>
      </w:pPr>
      <w:r w:rsidRPr="0072663B">
        <w:rPr>
          <w:rFonts w:cs="Arial"/>
          <w:szCs w:val="20"/>
          <w:lang w:val="es-ES_tradnl"/>
        </w:rPr>
        <w:t>No se entenderá que una Asamblea de Accionistas se realiza fuera del domicilio social por el sólo hecho de utilizarse medios electrónicos, ópticos o de cualquier otra tecnología.</w:t>
      </w:r>
    </w:p>
    <w:p w14:paraId="01787386" w14:textId="77777777" w:rsidR="0072663B" w:rsidRPr="0072663B" w:rsidRDefault="0072663B" w:rsidP="0072663B">
      <w:pPr>
        <w:jc w:val="right"/>
        <w:rPr>
          <w:rFonts w:eastAsia="MS Mincho"/>
          <w:i/>
          <w:iCs/>
          <w:color w:val="0000FF"/>
          <w:sz w:val="16"/>
          <w:szCs w:val="16"/>
        </w:rPr>
      </w:pPr>
      <w:r w:rsidRPr="0072663B">
        <w:rPr>
          <w:rFonts w:eastAsia="MS Mincho"/>
          <w:i/>
          <w:iCs/>
          <w:color w:val="0000FF"/>
          <w:sz w:val="16"/>
          <w:szCs w:val="16"/>
        </w:rPr>
        <w:t>Párrafo adicionado DOF 20-10-2023</w:t>
      </w:r>
    </w:p>
    <w:p w14:paraId="04F495FA" w14:textId="77777777" w:rsidR="0072663B" w:rsidRPr="0072663B" w:rsidRDefault="0072663B" w:rsidP="0072663B">
      <w:pPr>
        <w:ind w:firstLine="288"/>
        <w:rPr>
          <w:rFonts w:cs="Arial"/>
          <w:szCs w:val="20"/>
          <w:lang w:val="es-ES_tradnl"/>
        </w:rPr>
      </w:pPr>
    </w:p>
    <w:p w14:paraId="362A5770" w14:textId="77777777" w:rsidR="0072663B" w:rsidRPr="0072663B" w:rsidRDefault="0072663B" w:rsidP="0072663B">
      <w:pPr>
        <w:ind w:firstLine="288"/>
        <w:rPr>
          <w:rFonts w:cs="Arial"/>
          <w:szCs w:val="20"/>
          <w:lang w:val="es-ES_tradnl"/>
        </w:rPr>
      </w:pPr>
      <w:r w:rsidRPr="0072663B">
        <w:rPr>
          <w:rFonts w:cs="Arial"/>
          <w:szCs w:val="20"/>
          <w:lang w:val="es-ES_tradnl"/>
        </w:rPr>
        <w:t>Asimismo, sin necesidad de existir caso fortuito o fuerza mayor, los accionistas podrán celebrar asambleas fuera del domicilio social, siempre y cuando la totalidad de los accionistas lo aprueben y adicionalmente exista la posibilidad de utilizar medios electrónicos, ópticos o de cualquier otra tecnología para dichas asambleas, en este caso, se deberá señalar en el acta de asamblea, el domicilio en el cual se llevó a cabo la asamblea respectiva.</w:t>
      </w:r>
    </w:p>
    <w:p w14:paraId="11692AD5" w14:textId="77777777" w:rsidR="0072663B" w:rsidRPr="0072663B" w:rsidRDefault="0072663B" w:rsidP="0072663B">
      <w:pPr>
        <w:jc w:val="right"/>
        <w:rPr>
          <w:rFonts w:eastAsia="MS Mincho"/>
          <w:i/>
          <w:iCs/>
          <w:color w:val="0000FF"/>
          <w:sz w:val="16"/>
          <w:szCs w:val="16"/>
        </w:rPr>
      </w:pPr>
      <w:r w:rsidRPr="0072663B">
        <w:rPr>
          <w:rFonts w:eastAsia="MS Mincho"/>
          <w:i/>
          <w:iCs/>
          <w:color w:val="0000FF"/>
          <w:sz w:val="16"/>
          <w:szCs w:val="16"/>
        </w:rPr>
        <w:t>Párrafo adicionado DOF 20-10-2023</w:t>
      </w:r>
    </w:p>
    <w:p w14:paraId="0A9CD804" w14:textId="77777777" w:rsidR="0072663B" w:rsidRPr="0072663B" w:rsidRDefault="0072663B" w:rsidP="0072663B">
      <w:pPr>
        <w:pStyle w:val="Textosinformato"/>
        <w:ind w:firstLine="289"/>
        <w:jc w:val="both"/>
        <w:rPr>
          <w:rFonts w:ascii="ITC Avant Garde Std Bk" w:eastAsia="MS Mincho" w:hAnsi="ITC Avant Garde Std Bk" w:cs="Arial"/>
        </w:rPr>
      </w:pPr>
    </w:p>
    <w:p w14:paraId="3E17D27E"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80" w:name="Artículo_180"/>
      <w:r w:rsidRPr="0072663B">
        <w:rPr>
          <w:rFonts w:ascii="ITC Avant Garde Std Bk" w:eastAsia="MS Mincho" w:hAnsi="ITC Avant Garde Std Bk" w:cs="Arial"/>
          <w:b/>
          <w:bCs/>
        </w:rPr>
        <w:t>Artículo 180</w:t>
      </w:r>
      <w:bookmarkEnd w:id="180"/>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Son asambleas ordinarias, las que se reúnen para tratar de cualquier asunto que no sea de los enumerados en el artículo 182.</w:t>
      </w:r>
    </w:p>
    <w:p w14:paraId="32F2F8BA" w14:textId="77777777" w:rsidR="0072663B" w:rsidRPr="0072663B" w:rsidRDefault="0072663B" w:rsidP="0072663B">
      <w:pPr>
        <w:pStyle w:val="Textosinformato"/>
        <w:ind w:firstLine="289"/>
        <w:jc w:val="both"/>
        <w:rPr>
          <w:rFonts w:ascii="ITC Avant Garde Std Bk" w:eastAsia="MS Mincho" w:hAnsi="ITC Avant Garde Std Bk" w:cs="Arial"/>
        </w:rPr>
      </w:pPr>
    </w:p>
    <w:p w14:paraId="2E3CBFF4"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81" w:name="Artículo_181"/>
      <w:r w:rsidRPr="0072663B">
        <w:rPr>
          <w:rFonts w:ascii="ITC Avant Garde Std Bk" w:eastAsia="MS Mincho" w:hAnsi="ITC Avant Garde Std Bk" w:cs="Arial"/>
          <w:b/>
          <w:bCs/>
        </w:rPr>
        <w:t>Artículo 181</w:t>
      </w:r>
      <w:bookmarkEnd w:id="181"/>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Asamblea Ordinaria se reunirá por lo menos una vez al año dentro de los cuatro meses que sigan a la clausura del ejercicio social y se ocupará, además de los asuntos incluidos en la orden del día, de los siguientes:</w:t>
      </w:r>
    </w:p>
    <w:p w14:paraId="6B9CB8F2"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reformado DOF 23-01-1981</w:t>
      </w:r>
    </w:p>
    <w:p w14:paraId="76701CCA" w14:textId="77777777" w:rsidR="0072663B" w:rsidRPr="0072663B" w:rsidRDefault="0072663B" w:rsidP="0072663B">
      <w:pPr>
        <w:pStyle w:val="Textosinformato"/>
        <w:ind w:firstLine="289"/>
        <w:jc w:val="both"/>
        <w:rPr>
          <w:rFonts w:ascii="ITC Avant Garde Std Bk" w:eastAsia="MS Mincho" w:hAnsi="ITC Avant Garde Std Bk" w:cs="Arial"/>
        </w:rPr>
      </w:pPr>
    </w:p>
    <w:p w14:paraId="460D5B68"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 </w:t>
      </w:r>
      <w:r w:rsidRPr="0072663B">
        <w:rPr>
          <w:rFonts w:ascii="ITC Avant Garde Std Bk" w:eastAsia="MS Mincho" w:hAnsi="ITC Avant Garde Std Bk" w:cs="Arial"/>
        </w:rPr>
        <w:t>Discutir, aprobar o modificar el informe de los administradores a que se refiere el enunciado general del artículo 172, tomando en cuenta el informe de los comisarios, y tomar las medidas que juzgue oportunas.</w:t>
      </w:r>
    </w:p>
    <w:p w14:paraId="09787F86"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Fracción reformada DOF 23-01-1981</w:t>
      </w:r>
    </w:p>
    <w:p w14:paraId="6EC0E9E1" w14:textId="77777777" w:rsidR="0072663B" w:rsidRPr="0072663B" w:rsidRDefault="0072663B" w:rsidP="0072663B">
      <w:pPr>
        <w:pStyle w:val="Textosinformato"/>
        <w:ind w:firstLine="289"/>
        <w:jc w:val="both"/>
        <w:rPr>
          <w:rFonts w:ascii="ITC Avant Garde Std Bk" w:eastAsia="MS Mincho" w:hAnsi="ITC Avant Garde Std Bk" w:cs="Arial"/>
        </w:rPr>
      </w:pPr>
    </w:p>
    <w:p w14:paraId="79D95166"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II.- </w:t>
      </w:r>
      <w:r w:rsidRPr="0072663B">
        <w:rPr>
          <w:rFonts w:ascii="ITC Avant Garde Std Bk" w:eastAsia="MS Mincho" w:hAnsi="ITC Avant Garde Std Bk" w:cs="Arial"/>
        </w:rPr>
        <w:t>En su caso, nombrar al Administrador o Consejo de Administración y a los Comisarios;</w:t>
      </w:r>
    </w:p>
    <w:p w14:paraId="2114AF37" w14:textId="77777777" w:rsidR="0072663B" w:rsidRPr="0072663B" w:rsidRDefault="0072663B" w:rsidP="0072663B">
      <w:pPr>
        <w:pStyle w:val="Textosinformato"/>
        <w:ind w:firstLine="289"/>
        <w:jc w:val="both"/>
        <w:rPr>
          <w:rFonts w:ascii="ITC Avant Garde Std Bk" w:eastAsia="MS Mincho" w:hAnsi="ITC Avant Garde Std Bk" w:cs="Arial"/>
        </w:rPr>
      </w:pPr>
    </w:p>
    <w:p w14:paraId="31929FE2"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III.- </w:t>
      </w:r>
      <w:r w:rsidRPr="0072663B">
        <w:rPr>
          <w:rFonts w:ascii="ITC Avant Garde Std Bk" w:eastAsia="MS Mincho" w:hAnsi="ITC Avant Garde Std Bk" w:cs="Arial"/>
        </w:rPr>
        <w:t>Determinar los emolumentos correspondientes a los Administradores y Comisarios, cuando no hayan sido fijados en los estatutos.</w:t>
      </w:r>
    </w:p>
    <w:p w14:paraId="610C5ED7" w14:textId="77777777" w:rsidR="0072663B" w:rsidRPr="0072663B" w:rsidRDefault="0072663B" w:rsidP="0072663B">
      <w:pPr>
        <w:pStyle w:val="Textosinformato"/>
        <w:ind w:firstLine="289"/>
        <w:jc w:val="both"/>
        <w:rPr>
          <w:rFonts w:ascii="ITC Avant Garde Std Bk" w:eastAsia="MS Mincho" w:hAnsi="ITC Avant Garde Std Bk" w:cs="Arial"/>
        </w:rPr>
      </w:pPr>
    </w:p>
    <w:p w14:paraId="329F51B9"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82" w:name="Artículo_182"/>
      <w:r w:rsidRPr="0072663B">
        <w:rPr>
          <w:rFonts w:ascii="ITC Avant Garde Std Bk" w:eastAsia="MS Mincho" w:hAnsi="ITC Avant Garde Std Bk" w:cs="Arial"/>
          <w:b/>
          <w:bCs/>
        </w:rPr>
        <w:t>Artículo 182</w:t>
      </w:r>
      <w:bookmarkEnd w:id="182"/>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Son asambleas extraordinarias, las que se reúnan para tratar cualquiera de los siguientes asuntos:</w:t>
      </w:r>
    </w:p>
    <w:p w14:paraId="250EE41A" w14:textId="77777777" w:rsidR="0072663B" w:rsidRPr="0072663B" w:rsidRDefault="0072663B" w:rsidP="0072663B">
      <w:pPr>
        <w:pStyle w:val="Textosinformato"/>
        <w:ind w:firstLine="289"/>
        <w:jc w:val="both"/>
        <w:rPr>
          <w:rFonts w:ascii="ITC Avant Garde Std Bk" w:eastAsia="MS Mincho" w:hAnsi="ITC Avant Garde Std Bk" w:cs="Arial"/>
        </w:rPr>
      </w:pPr>
    </w:p>
    <w:p w14:paraId="47516E45"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 </w:t>
      </w:r>
      <w:r w:rsidRPr="0072663B">
        <w:rPr>
          <w:rFonts w:ascii="ITC Avant Garde Std Bk" w:eastAsia="MS Mincho" w:hAnsi="ITC Avant Garde Std Bk" w:cs="Arial"/>
          <w:b/>
          <w:bCs/>
        </w:rPr>
        <w:tab/>
      </w:r>
      <w:r w:rsidRPr="0072663B">
        <w:rPr>
          <w:rFonts w:ascii="ITC Avant Garde Std Bk" w:eastAsia="MS Mincho" w:hAnsi="ITC Avant Garde Std Bk" w:cs="Arial"/>
        </w:rPr>
        <w:t>Prórroga de la duración de la sociedad;</w:t>
      </w:r>
    </w:p>
    <w:p w14:paraId="1A002915"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1334C035"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II.- </w:t>
      </w:r>
      <w:r w:rsidRPr="0072663B">
        <w:rPr>
          <w:rFonts w:ascii="ITC Avant Garde Std Bk" w:eastAsia="MS Mincho" w:hAnsi="ITC Avant Garde Std Bk" w:cs="Arial"/>
          <w:b/>
          <w:bCs/>
        </w:rPr>
        <w:tab/>
      </w:r>
      <w:r w:rsidRPr="0072663B">
        <w:rPr>
          <w:rFonts w:ascii="ITC Avant Garde Std Bk" w:eastAsia="MS Mincho" w:hAnsi="ITC Avant Garde Std Bk" w:cs="Arial"/>
        </w:rPr>
        <w:t>Disolución anticipada de la sociedad;</w:t>
      </w:r>
    </w:p>
    <w:p w14:paraId="69BE5FDB"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47705403"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III.- </w:t>
      </w:r>
      <w:r w:rsidRPr="0072663B">
        <w:rPr>
          <w:rFonts w:ascii="ITC Avant Garde Std Bk" w:eastAsia="MS Mincho" w:hAnsi="ITC Avant Garde Std Bk" w:cs="Arial"/>
          <w:b/>
          <w:bCs/>
        </w:rPr>
        <w:tab/>
      </w:r>
      <w:r w:rsidRPr="0072663B">
        <w:rPr>
          <w:rFonts w:ascii="ITC Avant Garde Std Bk" w:eastAsia="MS Mincho" w:hAnsi="ITC Avant Garde Std Bk" w:cs="Arial"/>
        </w:rPr>
        <w:t>Aumento o reducción del capital social;</w:t>
      </w:r>
    </w:p>
    <w:p w14:paraId="3B53CFCE"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1957EE13"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IV.- </w:t>
      </w:r>
      <w:r w:rsidRPr="0072663B">
        <w:rPr>
          <w:rFonts w:ascii="ITC Avant Garde Std Bk" w:eastAsia="MS Mincho" w:hAnsi="ITC Avant Garde Std Bk" w:cs="Arial"/>
          <w:b/>
          <w:bCs/>
        </w:rPr>
        <w:tab/>
      </w:r>
      <w:r w:rsidRPr="0072663B">
        <w:rPr>
          <w:rFonts w:ascii="ITC Avant Garde Std Bk" w:eastAsia="MS Mincho" w:hAnsi="ITC Avant Garde Std Bk" w:cs="Arial"/>
        </w:rPr>
        <w:t>Cambio de objeto de la sociedad;</w:t>
      </w:r>
    </w:p>
    <w:p w14:paraId="5D551961"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24BB8D36"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V.- </w:t>
      </w:r>
      <w:r w:rsidRPr="0072663B">
        <w:rPr>
          <w:rFonts w:ascii="ITC Avant Garde Std Bk" w:eastAsia="MS Mincho" w:hAnsi="ITC Avant Garde Std Bk" w:cs="Arial"/>
          <w:b/>
          <w:bCs/>
        </w:rPr>
        <w:tab/>
      </w:r>
      <w:r w:rsidRPr="0072663B">
        <w:rPr>
          <w:rFonts w:ascii="ITC Avant Garde Std Bk" w:eastAsia="MS Mincho" w:hAnsi="ITC Avant Garde Std Bk" w:cs="Arial"/>
        </w:rPr>
        <w:t>Cambio de nacionalidad de la sociedad;</w:t>
      </w:r>
    </w:p>
    <w:p w14:paraId="4A250478"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09293DBF"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VI.- </w:t>
      </w:r>
      <w:r w:rsidRPr="0072663B">
        <w:rPr>
          <w:rFonts w:ascii="ITC Avant Garde Std Bk" w:eastAsia="MS Mincho" w:hAnsi="ITC Avant Garde Std Bk" w:cs="Arial"/>
          <w:b/>
          <w:bCs/>
        </w:rPr>
        <w:tab/>
      </w:r>
      <w:r w:rsidRPr="0072663B">
        <w:rPr>
          <w:rFonts w:ascii="ITC Avant Garde Std Bk" w:eastAsia="MS Mincho" w:hAnsi="ITC Avant Garde Std Bk" w:cs="Arial"/>
        </w:rPr>
        <w:t>Transformación de la sociedad;</w:t>
      </w:r>
    </w:p>
    <w:p w14:paraId="0E328D2D"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445EA115"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VII.- </w:t>
      </w:r>
      <w:r w:rsidRPr="0072663B">
        <w:rPr>
          <w:rFonts w:ascii="ITC Avant Garde Std Bk" w:eastAsia="MS Mincho" w:hAnsi="ITC Avant Garde Std Bk" w:cs="Arial"/>
          <w:b/>
          <w:bCs/>
        </w:rPr>
        <w:tab/>
      </w:r>
      <w:r w:rsidRPr="0072663B">
        <w:rPr>
          <w:rFonts w:ascii="ITC Avant Garde Std Bk" w:eastAsia="MS Mincho" w:hAnsi="ITC Avant Garde Std Bk" w:cs="Arial"/>
        </w:rPr>
        <w:t>Fusión con otra sociedad;</w:t>
      </w:r>
    </w:p>
    <w:p w14:paraId="7D568322"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7AF1ADC1"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VIII.- </w:t>
      </w:r>
      <w:r w:rsidRPr="0072663B">
        <w:rPr>
          <w:rFonts w:ascii="ITC Avant Garde Std Bk" w:eastAsia="MS Mincho" w:hAnsi="ITC Avant Garde Std Bk" w:cs="Arial"/>
          <w:b/>
          <w:bCs/>
        </w:rPr>
        <w:tab/>
      </w:r>
      <w:r w:rsidRPr="0072663B">
        <w:rPr>
          <w:rFonts w:ascii="ITC Avant Garde Std Bk" w:eastAsia="MS Mincho" w:hAnsi="ITC Avant Garde Std Bk" w:cs="Arial"/>
        </w:rPr>
        <w:t>Emisión de acciones privilegiadas;</w:t>
      </w:r>
    </w:p>
    <w:p w14:paraId="24A3AF70"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368E2BF0"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IX.- </w:t>
      </w:r>
      <w:r w:rsidRPr="0072663B">
        <w:rPr>
          <w:rFonts w:ascii="ITC Avant Garde Std Bk" w:eastAsia="MS Mincho" w:hAnsi="ITC Avant Garde Std Bk" w:cs="Arial"/>
          <w:b/>
          <w:bCs/>
        </w:rPr>
        <w:tab/>
      </w:r>
      <w:r w:rsidRPr="0072663B">
        <w:rPr>
          <w:rFonts w:ascii="ITC Avant Garde Std Bk" w:eastAsia="MS Mincho" w:hAnsi="ITC Avant Garde Std Bk" w:cs="Arial"/>
        </w:rPr>
        <w:t>Amortización por la sociedad de sus propias acciones y emisión de acciones de goce;</w:t>
      </w:r>
    </w:p>
    <w:p w14:paraId="07385E46"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18854CDE"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X.- </w:t>
      </w:r>
      <w:r w:rsidRPr="0072663B">
        <w:rPr>
          <w:rFonts w:ascii="ITC Avant Garde Std Bk" w:eastAsia="MS Mincho" w:hAnsi="ITC Avant Garde Std Bk" w:cs="Arial"/>
          <w:b/>
          <w:bCs/>
        </w:rPr>
        <w:tab/>
      </w:r>
      <w:r w:rsidRPr="0072663B">
        <w:rPr>
          <w:rFonts w:ascii="ITC Avant Garde Std Bk" w:eastAsia="MS Mincho" w:hAnsi="ITC Avant Garde Std Bk" w:cs="Arial"/>
        </w:rPr>
        <w:t>Emisión de bonos;</w:t>
      </w:r>
    </w:p>
    <w:p w14:paraId="4CE2A548"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2DEBA3AF"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XI.- </w:t>
      </w:r>
      <w:r w:rsidRPr="0072663B">
        <w:rPr>
          <w:rFonts w:ascii="ITC Avant Garde Std Bk" w:eastAsia="MS Mincho" w:hAnsi="ITC Avant Garde Std Bk" w:cs="Arial"/>
          <w:b/>
          <w:bCs/>
        </w:rPr>
        <w:tab/>
      </w:r>
      <w:r w:rsidRPr="0072663B">
        <w:rPr>
          <w:rFonts w:ascii="ITC Avant Garde Std Bk" w:eastAsia="MS Mincho" w:hAnsi="ITC Avant Garde Std Bk" w:cs="Arial"/>
        </w:rPr>
        <w:t>Cualquiera otra modificación del contrato social, y</w:t>
      </w:r>
    </w:p>
    <w:p w14:paraId="43F332F6"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63F6DEA8"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XII.- </w:t>
      </w:r>
      <w:r w:rsidRPr="0072663B">
        <w:rPr>
          <w:rFonts w:ascii="ITC Avant Garde Std Bk" w:eastAsia="MS Mincho" w:hAnsi="ITC Avant Garde Std Bk" w:cs="Arial"/>
          <w:b/>
          <w:bCs/>
        </w:rPr>
        <w:tab/>
      </w:r>
      <w:r w:rsidRPr="0072663B">
        <w:rPr>
          <w:rFonts w:ascii="ITC Avant Garde Std Bk" w:eastAsia="MS Mincho" w:hAnsi="ITC Avant Garde Std Bk" w:cs="Arial"/>
        </w:rPr>
        <w:t>Los demás asuntos para los que la Ley o el contrato social exija un quórum especial.</w:t>
      </w:r>
    </w:p>
    <w:p w14:paraId="10C8C453" w14:textId="77777777" w:rsidR="0072663B" w:rsidRPr="0072663B" w:rsidRDefault="0072663B" w:rsidP="0072663B">
      <w:pPr>
        <w:pStyle w:val="Textosinformato"/>
        <w:ind w:firstLine="289"/>
        <w:jc w:val="both"/>
        <w:rPr>
          <w:rFonts w:ascii="ITC Avant Garde Std Bk" w:eastAsia="MS Mincho" w:hAnsi="ITC Avant Garde Std Bk" w:cs="Arial"/>
        </w:rPr>
      </w:pPr>
    </w:p>
    <w:p w14:paraId="01207035"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Estas asambleas podrán reunirse en cualquier tiempo.</w:t>
      </w:r>
    </w:p>
    <w:p w14:paraId="547D62BE" w14:textId="77777777" w:rsidR="0072663B" w:rsidRPr="0072663B" w:rsidRDefault="0072663B" w:rsidP="0072663B">
      <w:pPr>
        <w:pStyle w:val="Textosinformato"/>
        <w:ind w:firstLine="289"/>
        <w:jc w:val="both"/>
        <w:rPr>
          <w:rFonts w:ascii="ITC Avant Garde Std Bk" w:eastAsia="MS Mincho" w:hAnsi="ITC Avant Garde Std Bk" w:cs="Arial"/>
        </w:rPr>
      </w:pPr>
    </w:p>
    <w:p w14:paraId="6941E36C"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83" w:name="Artículo_183"/>
      <w:r w:rsidRPr="0072663B">
        <w:rPr>
          <w:rFonts w:ascii="ITC Avant Garde Std Bk" w:eastAsia="MS Mincho" w:hAnsi="ITC Avant Garde Std Bk" w:cs="Arial"/>
          <w:b/>
          <w:bCs/>
        </w:rPr>
        <w:t>Artículo 183</w:t>
      </w:r>
      <w:bookmarkEnd w:id="183"/>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convocatoria para las asambleas deberá hacerse por el Administrador o el Consejo de Administración, o por los Comisarios, salvo lo dispuesto en los artículos 168, 184 y 185.</w:t>
      </w:r>
    </w:p>
    <w:p w14:paraId="1FBE87B8" w14:textId="77777777" w:rsidR="0072663B" w:rsidRPr="0072663B" w:rsidRDefault="0072663B" w:rsidP="0072663B">
      <w:pPr>
        <w:pStyle w:val="Textosinformato"/>
        <w:ind w:firstLine="289"/>
        <w:jc w:val="both"/>
        <w:rPr>
          <w:rFonts w:ascii="ITC Avant Garde Std Bk" w:eastAsia="MS Mincho" w:hAnsi="ITC Avant Garde Std Bk" w:cs="Arial"/>
        </w:rPr>
      </w:pPr>
    </w:p>
    <w:p w14:paraId="6B695D61"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84" w:name="Artículo_184"/>
      <w:r w:rsidRPr="0072663B">
        <w:rPr>
          <w:rFonts w:ascii="ITC Avant Garde Std Bk" w:eastAsia="MS Mincho" w:hAnsi="ITC Avant Garde Std Bk" w:cs="Arial"/>
          <w:b/>
          <w:bCs/>
        </w:rPr>
        <w:t>Artículo 184</w:t>
      </w:r>
      <w:bookmarkEnd w:id="184"/>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Los accionistas que representen por lo menos el treinta y tres por ciento del capital social, podrán pedir por escrito, en cualquier tiempo, al Administrador o Consejo de Administración o a los Comisarios, la Convocatoria de una Asamblea General de Accionistas, para tratar de los asuntos que indiquen en su petición.</w:t>
      </w:r>
    </w:p>
    <w:p w14:paraId="443053A4" w14:textId="77777777" w:rsidR="0072663B" w:rsidRPr="0072663B" w:rsidRDefault="0072663B" w:rsidP="0072663B">
      <w:pPr>
        <w:pStyle w:val="Textosinformato"/>
        <w:ind w:firstLine="289"/>
        <w:jc w:val="both"/>
        <w:rPr>
          <w:rFonts w:ascii="ITC Avant Garde Std Bk" w:eastAsia="MS Mincho" w:hAnsi="ITC Avant Garde Std Bk" w:cs="Arial"/>
        </w:rPr>
      </w:pPr>
    </w:p>
    <w:p w14:paraId="0D0588BB"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Si el Administrador o Consejo de Administración, o los Comisarios se rehusaren a hacer la convocatoria, o no lo hicieren dentro del término de quince días desde que hayan recibido la solicitud, la convocatoria podrá ser hecha por la autoridad judicial del domicilio de la sociedad, a solicitud de quienes representen el treinta y tres por ciento del capital social, exhibiendo al efecto los títulos de las acciones.</w:t>
      </w:r>
    </w:p>
    <w:p w14:paraId="285B32B8" w14:textId="77777777" w:rsidR="0072663B" w:rsidRPr="0072663B" w:rsidRDefault="0072663B" w:rsidP="0072663B">
      <w:pPr>
        <w:pStyle w:val="Textosinformato"/>
        <w:ind w:firstLine="289"/>
        <w:jc w:val="both"/>
        <w:rPr>
          <w:rFonts w:ascii="ITC Avant Garde Std Bk" w:eastAsia="MS Mincho" w:hAnsi="ITC Avant Garde Std Bk" w:cs="Arial"/>
        </w:rPr>
      </w:pPr>
    </w:p>
    <w:p w14:paraId="4DB58CF1"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85" w:name="Artículo_185"/>
      <w:r w:rsidRPr="0072663B">
        <w:rPr>
          <w:rFonts w:ascii="ITC Avant Garde Std Bk" w:eastAsia="MS Mincho" w:hAnsi="ITC Avant Garde Std Bk" w:cs="Arial"/>
          <w:b/>
          <w:bCs/>
        </w:rPr>
        <w:t>Artículo 185</w:t>
      </w:r>
      <w:bookmarkEnd w:id="185"/>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petición a que se refiere el artículo anterior, podrá ser hecha por el titular de una sola acción, en cualquiera de los casos siguientes:</w:t>
      </w:r>
    </w:p>
    <w:p w14:paraId="48ECDA0F" w14:textId="77777777" w:rsidR="0072663B" w:rsidRPr="0072663B" w:rsidRDefault="0072663B" w:rsidP="0072663B">
      <w:pPr>
        <w:pStyle w:val="Textosinformato"/>
        <w:ind w:firstLine="289"/>
        <w:jc w:val="both"/>
        <w:rPr>
          <w:rFonts w:ascii="ITC Avant Garde Std Bk" w:eastAsia="MS Mincho" w:hAnsi="ITC Avant Garde Std Bk" w:cs="Arial"/>
        </w:rPr>
      </w:pPr>
    </w:p>
    <w:p w14:paraId="4176497D"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 </w:t>
      </w:r>
      <w:r w:rsidRPr="0072663B">
        <w:rPr>
          <w:rFonts w:ascii="ITC Avant Garde Std Bk" w:eastAsia="MS Mincho" w:hAnsi="ITC Avant Garde Std Bk" w:cs="Arial"/>
          <w:b/>
          <w:bCs/>
        </w:rPr>
        <w:tab/>
      </w:r>
      <w:r w:rsidRPr="0072663B">
        <w:rPr>
          <w:rFonts w:ascii="ITC Avant Garde Std Bk" w:eastAsia="MS Mincho" w:hAnsi="ITC Avant Garde Std Bk" w:cs="Arial"/>
        </w:rPr>
        <w:t>Cuando no se haya celebrado ninguna asamblea durante dos ejercicios consecutivos;</w:t>
      </w:r>
    </w:p>
    <w:p w14:paraId="71EE2AA8"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58E75E99"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II.- </w:t>
      </w:r>
      <w:r w:rsidRPr="0072663B">
        <w:rPr>
          <w:rFonts w:ascii="ITC Avant Garde Std Bk" w:eastAsia="MS Mincho" w:hAnsi="ITC Avant Garde Std Bk" w:cs="Arial"/>
          <w:b/>
          <w:bCs/>
        </w:rPr>
        <w:tab/>
      </w:r>
      <w:r w:rsidRPr="0072663B">
        <w:rPr>
          <w:rFonts w:ascii="ITC Avant Garde Std Bk" w:eastAsia="MS Mincho" w:hAnsi="ITC Avant Garde Std Bk" w:cs="Arial"/>
        </w:rPr>
        <w:t>Cuando las asambleas celebradas durante ese tiempo no se hayan ocupado de los asuntos que indica el artículo 181.</w:t>
      </w:r>
    </w:p>
    <w:p w14:paraId="3F24FF41" w14:textId="77777777" w:rsidR="0072663B" w:rsidRPr="0072663B" w:rsidRDefault="0072663B" w:rsidP="0072663B">
      <w:pPr>
        <w:pStyle w:val="Textosinformato"/>
        <w:ind w:firstLine="289"/>
        <w:jc w:val="both"/>
        <w:rPr>
          <w:rFonts w:ascii="ITC Avant Garde Std Bk" w:eastAsia="MS Mincho" w:hAnsi="ITC Avant Garde Std Bk" w:cs="Arial"/>
        </w:rPr>
      </w:pPr>
    </w:p>
    <w:p w14:paraId="09613B21"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Si el Administrador o Consejo de Administración, o los Comisarios se rehusaren a hacer la convocatoria, o no la hicieren dentro del término de quince días desde que hayan recibido la solicitud, ésta se formulará ante el Juez competente para que haga la convocatoria, previo traslado de la petición al Administrador o Consejo de Administración y a los Comisarios. El punto se decidirá siguiéndose la tramitación establecida para los incidentes de los juicios mercantiles.</w:t>
      </w:r>
    </w:p>
    <w:p w14:paraId="722624A5" w14:textId="77777777" w:rsidR="0072663B" w:rsidRPr="0072663B" w:rsidRDefault="0072663B" w:rsidP="0072663B">
      <w:pPr>
        <w:pStyle w:val="Textosinformato"/>
        <w:ind w:firstLine="289"/>
        <w:jc w:val="both"/>
        <w:rPr>
          <w:rFonts w:ascii="ITC Avant Garde Std Bk" w:eastAsia="MS Mincho" w:hAnsi="ITC Avant Garde Std Bk" w:cs="Arial"/>
        </w:rPr>
      </w:pPr>
    </w:p>
    <w:p w14:paraId="3C58CEF8" w14:textId="77777777" w:rsidR="0072663B" w:rsidRPr="0072663B" w:rsidRDefault="0072663B" w:rsidP="0072663B">
      <w:pPr>
        <w:ind w:firstLine="288"/>
        <w:rPr>
          <w:rFonts w:cs="Arial"/>
          <w:b/>
          <w:bCs/>
          <w:szCs w:val="20"/>
          <w:lang w:val="es-ES_tradnl"/>
        </w:rPr>
      </w:pPr>
      <w:bookmarkStart w:id="186" w:name="Artículo_186"/>
      <w:r w:rsidRPr="0072663B">
        <w:rPr>
          <w:rFonts w:cs="Arial"/>
          <w:b/>
          <w:bCs/>
          <w:szCs w:val="20"/>
          <w:lang w:val="es-ES_tradnl"/>
        </w:rPr>
        <w:t>Artículo 186</w:t>
      </w:r>
      <w:bookmarkEnd w:id="186"/>
      <w:r w:rsidRPr="0072663B">
        <w:rPr>
          <w:rFonts w:cs="Arial"/>
          <w:b/>
          <w:bCs/>
          <w:szCs w:val="20"/>
          <w:lang w:val="es-ES_tradnl"/>
        </w:rPr>
        <w:t xml:space="preserve">.- </w:t>
      </w:r>
      <w:r w:rsidRPr="0072663B">
        <w:rPr>
          <w:rFonts w:cs="Arial"/>
          <w:szCs w:val="20"/>
          <w:lang w:val="es-ES_tradnl"/>
        </w:rPr>
        <w:t>La convocatoria para las asambleas generales deberá hacerse por medio de la publicación de un aviso en el sistema electrónico establecido por la Secretaría de Economía con la anticipación que fijen los estatutos, o en su defecto, quince días antes de la fecha señalada para la reunión. Durante todo este tiempo estará a disposición de los accionistas, en las oficinas de la sociedad, o en su defecto, en el medio electrónico, óptico o de cualquier otra tecnología que se determine para tal efecto en los estatutos de la sociedad, el informe a que se refiere el enunciado general del artículo 172.</w:t>
      </w:r>
    </w:p>
    <w:p w14:paraId="3608D1D7"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 xml:space="preserve">Artículo reformado DOF 23-01-1981, 13-06-2014, </w:t>
      </w:r>
      <w:r w:rsidRPr="0072663B">
        <w:rPr>
          <w:rFonts w:ascii="ITC Avant Garde Std Bk" w:eastAsia="MS Mincho" w:hAnsi="ITC Avant Garde Std Bk"/>
          <w:i/>
          <w:iCs/>
          <w:color w:val="0000FF"/>
          <w:sz w:val="16"/>
          <w:szCs w:val="16"/>
          <w:lang w:val="es-MX"/>
        </w:rPr>
        <w:t>20-10-2023</w:t>
      </w:r>
    </w:p>
    <w:p w14:paraId="0B670577" w14:textId="77777777" w:rsidR="0072663B" w:rsidRPr="0072663B" w:rsidRDefault="0072663B" w:rsidP="0072663B">
      <w:pPr>
        <w:pStyle w:val="Textosinformato"/>
        <w:ind w:firstLine="289"/>
        <w:jc w:val="both"/>
        <w:rPr>
          <w:rFonts w:ascii="ITC Avant Garde Std Bk" w:eastAsia="MS Mincho" w:hAnsi="ITC Avant Garde Std Bk" w:cs="Arial"/>
        </w:rPr>
      </w:pPr>
    </w:p>
    <w:p w14:paraId="0A497057"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87" w:name="Artículo_187"/>
      <w:r w:rsidRPr="0072663B">
        <w:rPr>
          <w:rFonts w:ascii="ITC Avant Garde Std Bk" w:eastAsia="MS Mincho" w:hAnsi="ITC Avant Garde Std Bk" w:cs="Arial"/>
          <w:b/>
          <w:bCs/>
        </w:rPr>
        <w:t>Artículo 187</w:t>
      </w:r>
      <w:bookmarkEnd w:id="187"/>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convocatoria para las Asambleas deberá contener la Orden del Día y será firmada por quien la haga.</w:t>
      </w:r>
    </w:p>
    <w:p w14:paraId="3E675F5F" w14:textId="77777777" w:rsidR="0072663B" w:rsidRPr="0072663B" w:rsidRDefault="0072663B" w:rsidP="0072663B">
      <w:pPr>
        <w:pStyle w:val="Textosinformato"/>
        <w:ind w:firstLine="289"/>
        <w:jc w:val="both"/>
        <w:rPr>
          <w:rFonts w:ascii="ITC Avant Garde Std Bk" w:eastAsia="MS Mincho" w:hAnsi="ITC Avant Garde Std Bk" w:cs="Arial"/>
        </w:rPr>
      </w:pPr>
    </w:p>
    <w:p w14:paraId="1EC287F8"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88" w:name="Artículo_188"/>
      <w:r w:rsidRPr="0072663B">
        <w:rPr>
          <w:rFonts w:ascii="ITC Avant Garde Std Bk" w:eastAsia="MS Mincho" w:hAnsi="ITC Avant Garde Std Bk" w:cs="Arial"/>
          <w:b/>
          <w:bCs/>
        </w:rPr>
        <w:t>Artículo 188</w:t>
      </w:r>
      <w:bookmarkEnd w:id="188"/>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Toda resolución de la Asamblea tomada con infracción de lo que disponen los dos artículos anteriores, será nula, salvo que en el momento de la votación haya estado representada la totalidad de las acciones.</w:t>
      </w:r>
    </w:p>
    <w:p w14:paraId="27E7015F" w14:textId="77777777" w:rsidR="0072663B" w:rsidRPr="0072663B" w:rsidRDefault="0072663B" w:rsidP="0072663B">
      <w:pPr>
        <w:pStyle w:val="Textosinformato"/>
        <w:ind w:firstLine="289"/>
        <w:jc w:val="both"/>
        <w:rPr>
          <w:rFonts w:ascii="ITC Avant Garde Std Bk" w:eastAsia="MS Mincho" w:hAnsi="ITC Avant Garde Std Bk" w:cs="Arial"/>
        </w:rPr>
      </w:pPr>
    </w:p>
    <w:p w14:paraId="642C6FE7"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89" w:name="Artículo_189"/>
      <w:r w:rsidRPr="0072663B">
        <w:rPr>
          <w:rFonts w:ascii="ITC Avant Garde Std Bk" w:eastAsia="MS Mincho" w:hAnsi="ITC Avant Garde Std Bk" w:cs="Arial"/>
          <w:b/>
          <w:bCs/>
        </w:rPr>
        <w:t>Artículo 189</w:t>
      </w:r>
      <w:bookmarkEnd w:id="189"/>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Para que una Asamblea Ordinaria se considere legalmente reunida, deberá estar representada, por lo menos, la mitad del capital social, y las resoluciones sólo serán válidas cuando se tomen por mayoría de los votos presentes.</w:t>
      </w:r>
    </w:p>
    <w:p w14:paraId="17CDDB52" w14:textId="77777777" w:rsidR="0072663B" w:rsidRPr="0072663B" w:rsidRDefault="0072663B" w:rsidP="0072663B">
      <w:pPr>
        <w:pStyle w:val="Textosinformato"/>
        <w:ind w:firstLine="289"/>
        <w:jc w:val="both"/>
        <w:rPr>
          <w:rFonts w:ascii="ITC Avant Garde Std Bk" w:eastAsia="MS Mincho" w:hAnsi="ITC Avant Garde Std Bk" w:cs="Arial"/>
        </w:rPr>
      </w:pPr>
    </w:p>
    <w:p w14:paraId="4F638991"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90" w:name="Artículo_190"/>
      <w:r w:rsidRPr="0072663B">
        <w:rPr>
          <w:rFonts w:ascii="ITC Avant Garde Std Bk" w:eastAsia="MS Mincho" w:hAnsi="ITC Avant Garde Std Bk" w:cs="Arial"/>
          <w:b/>
          <w:bCs/>
        </w:rPr>
        <w:t>Artículo 190</w:t>
      </w:r>
      <w:bookmarkEnd w:id="190"/>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Salvo que en el contrato social se fije una mayoría más elevada, en las Asambleas Extraordinarias, deberán estar representadas, por lo menos, las tres cuartas partes del capital y las resoluciones se tomarán por el voto de las acciones que representen la mitad del capital social.</w:t>
      </w:r>
    </w:p>
    <w:p w14:paraId="38A16308" w14:textId="77777777" w:rsidR="0072663B" w:rsidRPr="0072663B" w:rsidRDefault="0072663B" w:rsidP="0072663B">
      <w:pPr>
        <w:pStyle w:val="Textosinformato"/>
        <w:ind w:firstLine="289"/>
        <w:jc w:val="both"/>
        <w:rPr>
          <w:rFonts w:ascii="ITC Avant Garde Std Bk" w:eastAsia="MS Mincho" w:hAnsi="ITC Avant Garde Std Bk" w:cs="Arial"/>
        </w:rPr>
      </w:pPr>
    </w:p>
    <w:p w14:paraId="2260FE34"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91" w:name="Artículo_191"/>
      <w:r w:rsidRPr="0072663B">
        <w:rPr>
          <w:rFonts w:ascii="ITC Avant Garde Std Bk" w:eastAsia="MS Mincho" w:hAnsi="ITC Avant Garde Std Bk" w:cs="Arial"/>
          <w:b/>
          <w:bCs/>
        </w:rPr>
        <w:t>Artículo 191</w:t>
      </w:r>
      <w:bookmarkEnd w:id="191"/>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Si la Asamblea no pudiere celebrarse el día señalado para su reunión, se hará una segunda convocatoria con expresión de esta circunstancia y en la junta se resolverá sobre los asuntos indicados en la Orden del Día, cualquiera que sea el número de acciones representadas.</w:t>
      </w:r>
    </w:p>
    <w:p w14:paraId="7E04D1A0" w14:textId="77777777" w:rsidR="0072663B" w:rsidRPr="0072663B" w:rsidRDefault="0072663B" w:rsidP="0072663B">
      <w:pPr>
        <w:pStyle w:val="Textosinformato"/>
        <w:ind w:firstLine="289"/>
        <w:jc w:val="both"/>
        <w:rPr>
          <w:rFonts w:ascii="ITC Avant Garde Std Bk" w:eastAsia="MS Mincho" w:hAnsi="ITC Avant Garde Std Bk" w:cs="Arial"/>
        </w:rPr>
      </w:pPr>
    </w:p>
    <w:p w14:paraId="19EAE4EF"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Tratándose de Asambleas Extraordinarias, las decisiones se tomarán siempre por el voto favorable del número de acciones que representen, por lo menos, la mitad del capital social.</w:t>
      </w:r>
    </w:p>
    <w:p w14:paraId="635D5766" w14:textId="77777777" w:rsidR="0072663B" w:rsidRPr="0072663B" w:rsidRDefault="0072663B" w:rsidP="0072663B">
      <w:pPr>
        <w:pStyle w:val="Textosinformato"/>
        <w:ind w:firstLine="289"/>
        <w:jc w:val="both"/>
        <w:rPr>
          <w:rFonts w:ascii="ITC Avant Garde Std Bk" w:eastAsia="MS Mincho" w:hAnsi="ITC Avant Garde Std Bk" w:cs="Arial"/>
        </w:rPr>
      </w:pPr>
    </w:p>
    <w:p w14:paraId="0EEED533"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92" w:name="Artículo_192"/>
      <w:r w:rsidRPr="0072663B">
        <w:rPr>
          <w:rFonts w:ascii="ITC Avant Garde Std Bk" w:eastAsia="MS Mincho" w:hAnsi="ITC Avant Garde Std Bk" w:cs="Arial"/>
          <w:b/>
          <w:bCs/>
        </w:rPr>
        <w:t>Artículo 192</w:t>
      </w:r>
      <w:bookmarkEnd w:id="192"/>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Los accionistas podrán hacerse representar en las Asambleas por mandatarios, ya sea que pertenezcan o no a la sociedad. La representación deberá conferirse en la forma que prescriban los estatutos y a falta de estipulación, por escrito.</w:t>
      </w:r>
    </w:p>
    <w:p w14:paraId="7B75C3A4" w14:textId="77777777" w:rsidR="0072663B" w:rsidRPr="0072663B" w:rsidRDefault="0072663B" w:rsidP="0072663B">
      <w:pPr>
        <w:pStyle w:val="Textosinformato"/>
        <w:ind w:firstLine="289"/>
        <w:jc w:val="both"/>
        <w:rPr>
          <w:rFonts w:ascii="ITC Avant Garde Std Bk" w:eastAsia="MS Mincho" w:hAnsi="ITC Avant Garde Std Bk" w:cs="Arial"/>
        </w:rPr>
      </w:pPr>
    </w:p>
    <w:p w14:paraId="6FDF5AAB"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No podrán ser mandatarios los Administradores ni los Comisarios de la sociedad.</w:t>
      </w:r>
    </w:p>
    <w:p w14:paraId="66A64822" w14:textId="77777777" w:rsidR="0072663B" w:rsidRPr="0072663B" w:rsidRDefault="0072663B" w:rsidP="0072663B">
      <w:pPr>
        <w:pStyle w:val="Textosinformato"/>
        <w:ind w:firstLine="289"/>
        <w:jc w:val="both"/>
        <w:rPr>
          <w:rFonts w:ascii="ITC Avant Garde Std Bk" w:eastAsia="MS Mincho" w:hAnsi="ITC Avant Garde Std Bk" w:cs="Arial"/>
        </w:rPr>
      </w:pPr>
    </w:p>
    <w:p w14:paraId="142A1D7E"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93" w:name="Artículo_193"/>
      <w:r w:rsidRPr="0072663B">
        <w:rPr>
          <w:rFonts w:ascii="ITC Avant Garde Std Bk" w:eastAsia="MS Mincho" w:hAnsi="ITC Avant Garde Std Bk" w:cs="Arial"/>
          <w:b/>
          <w:bCs/>
        </w:rPr>
        <w:t>Artículo 193</w:t>
      </w:r>
      <w:bookmarkEnd w:id="193"/>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Salvo estipulación contraria de los estatutos, las Asambleas Generales de Accionistas serán presididas por el Administrador o por el Consejo de Administración, y a falta de ellos, por quien fuere designado por los accionistas presentes.</w:t>
      </w:r>
    </w:p>
    <w:p w14:paraId="2EBA15C9" w14:textId="77777777" w:rsidR="0072663B" w:rsidRPr="0072663B" w:rsidRDefault="0072663B" w:rsidP="0072663B">
      <w:pPr>
        <w:pStyle w:val="Textosinformato"/>
        <w:ind w:firstLine="289"/>
        <w:jc w:val="both"/>
        <w:rPr>
          <w:rFonts w:ascii="ITC Avant Garde Std Bk" w:eastAsia="MS Mincho" w:hAnsi="ITC Avant Garde Std Bk" w:cs="Arial"/>
        </w:rPr>
      </w:pPr>
    </w:p>
    <w:p w14:paraId="33E27D89" w14:textId="77777777" w:rsidR="0072663B" w:rsidRPr="0072663B" w:rsidRDefault="0072663B" w:rsidP="0072663B">
      <w:pPr>
        <w:ind w:firstLine="288"/>
        <w:rPr>
          <w:rFonts w:cs="Arial"/>
          <w:szCs w:val="20"/>
          <w:lang w:val="es-ES_tradnl"/>
        </w:rPr>
      </w:pPr>
      <w:bookmarkStart w:id="194" w:name="Artículo_194"/>
      <w:r w:rsidRPr="0072663B">
        <w:rPr>
          <w:rFonts w:cs="Arial"/>
          <w:b/>
          <w:bCs/>
          <w:szCs w:val="20"/>
          <w:lang w:val="es-ES_tradnl"/>
        </w:rPr>
        <w:t>Artículo 194</w:t>
      </w:r>
      <w:bookmarkEnd w:id="194"/>
      <w:r w:rsidRPr="0072663B">
        <w:rPr>
          <w:rFonts w:cs="Arial"/>
          <w:b/>
          <w:bCs/>
          <w:szCs w:val="20"/>
          <w:lang w:val="es-ES_tradnl"/>
        </w:rPr>
        <w:t xml:space="preserve">.- </w:t>
      </w:r>
      <w:r w:rsidRPr="0072663B">
        <w:rPr>
          <w:rFonts w:cs="Arial"/>
          <w:szCs w:val="20"/>
          <w:lang w:val="es-ES_tradnl"/>
        </w:rPr>
        <w:t xml:space="preserve">Las actas de las Asambleas Generales de Accionistas se asentarán en el libro respectivo y deberán ser firmadas ya sea con firma autógrafa o electrónica, por el </w:t>
      </w:r>
      <w:proofErr w:type="gramStart"/>
      <w:r w:rsidRPr="0072663B">
        <w:rPr>
          <w:rFonts w:cs="Arial"/>
          <w:szCs w:val="20"/>
          <w:lang w:val="es-ES_tradnl"/>
        </w:rPr>
        <w:t>Presidente</w:t>
      </w:r>
      <w:proofErr w:type="gramEnd"/>
      <w:r w:rsidRPr="0072663B">
        <w:rPr>
          <w:rFonts w:cs="Arial"/>
          <w:szCs w:val="20"/>
          <w:lang w:val="es-ES_tradnl"/>
        </w:rPr>
        <w:t xml:space="preserve"> y por el Secretario de la Asamblea, así como por los Comisarios que concurran. Se agregarán a las actas los documentos que justifiquen que las convocatorias se hicieron en los términos que esta Ley establece.</w:t>
      </w:r>
    </w:p>
    <w:p w14:paraId="12F6CF7B" w14:textId="77777777" w:rsidR="0072663B" w:rsidRPr="0072663B" w:rsidRDefault="0072663B" w:rsidP="0072663B">
      <w:pPr>
        <w:jc w:val="right"/>
        <w:rPr>
          <w:rFonts w:eastAsia="MS Mincho"/>
          <w:i/>
          <w:iCs/>
          <w:color w:val="0000FF"/>
          <w:sz w:val="16"/>
          <w:szCs w:val="16"/>
        </w:rPr>
      </w:pPr>
      <w:r w:rsidRPr="0072663B">
        <w:rPr>
          <w:rFonts w:eastAsia="MS Mincho"/>
          <w:i/>
          <w:iCs/>
          <w:color w:val="0000FF"/>
          <w:sz w:val="16"/>
          <w:szCs w:val="16"/>
        </w:rPr>
        <w:t>Párrafo reformado DOF 20-10-2023</w:t>
      </w:r>
    </w:p>
    <w:p w14:paraId="21826BF1" w14:textId="77777777" w:rsidR="0072663B" w:rsidRPr="0072663B" w:rsidRDefault="0072663B" w:rsidP="0072663B">
      <w:pPr>
        <w:pStyle w:val="Textosinformato"/>
        <w:ind w:firstLine="289"/>
        <w:jc w:val="both"/>
        <w:rPr>
          <w:rFonts w:ascii="ITC Avant Garde Std Bk" w:eastAsia="MS Mincho" w:hAnsi="ITC Avant Garde Std Bk" w:cs="Arial"/>
        </w:rPr>
      </w:pPr>
    </w:p>
    <w:p w14:paraId="2373B041"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Cuando por cualquiera circunstancia no pudiere asentarse el acta de una asamblea en el libro respectivo, se protocolizará ante fedatario público.</w:t>
      </w:r>
    </w:p>
    <w:p w14:paraId="283D6DD4"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reformado DOF 13-06-2014</w:t>
      </w:r>
    </w:p>
    <w:p w14:paraId="57AB2B0A" w14:textId="77777777" w:rsidR="0072663B" w:rsidRPr="0072663B" w:rsidRDefault="0072663B" w:rsidP="0072663B">
      <w:pPr>
        <w:pStyle w:val="Texto"/>
        <w:spacing w:after="0" w:line="240" w:lineRule="auto"/>
        <w:rPr>
          <w:rFonts w:ascii="ITC Avant Garde Std Bk" w:hAnsi="ITC Avant Garde Std Bk"/>
          <w:sz w:val="20"/>
        </w:rPr>
      </w:pPr>
    </w:p>
    <w:p w14:paraId="5C9F1458"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Las actas de las Asambleas Extraordinarias serán protocolizadas ante fedatario público e inscritas en el Registro Público de Comercio.</w:t>
      </w:r>
    </w:p>
    <w:p w14:paraId="5DDC5B85"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reformado DOF 02-06-2009, 13-06-2014</w:t>
      </w:r>
    </w:p>
    <w:p w14:paraId="69AFD834" w14:textId="77777777" w:rsidR="0072663B" w:rsidRPr="0072663B" w:rsidRDefault="0072663B" w:rsidP="0072663B">
      <w:pPr>
        <w:pStyle w:val="Textosinformato"/>
        <w:ind w:firstLine="289"/>
        <w:jc w:val="both"/>
        <w:rPr>
          <w:rFonts w:ascii="ITC Avant Garde Std Bk" w:eastAsia="MS Mincho" w:hAnsi="ITC Avant Garde Std Bk" w:cs="Arial"/>
          <w:lang w:val="es-ES"/>
        </w:rPr>
      </w:pPr>
    </w:p>
    <w:p w14:paraId="1A062965"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95" w:name="Artículo_195"/>
      <w:r w:rsidRPr="0072663B">
        <w:rPr>
          <w:rFonts w:ascii="ITC Avant Garde Std Bk" w:eastAsia="MS Mincho" w:hAnsi="ITC Avant Garde Std Bk" w:cs="Arial"/>
          <w:b/>
          <w:bCs/>
        </w:rPr>
        <w:t>Artículo 195</w:t>
      </w:r>
      <w:bookmarkEnd w:id="195"/>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En caso de que existan diversas categorías de accionistas, toda proposición que pueda perjudicar los derechos de una de ellas, deberá ser aceptada previamente por la categoría afectada, reunida en asamblea especial, en la que se requerirá la mayoría exigida para las modificaciones al contrato constitutivo, la cual se computará con relación al número total de acciones de la categoría de que se trate.</w:t>
      </w:r>
    </w:p>
    <w:p w14:paraId="796ECDBF" w14:textId="77777777" w:rsidR="0072663B" w:rsidRPr="0072663B" w:rsidRDefault="0072663B" w:rsidP="0072663B">
      <w:pPr>
        <w:pStyle w:val="Textosinformato"/>
        <w:ind w:firstLine="289"/>
        <w:jc w:val="both"/>
        <w:rPr>
          <w:rFonts w:ascii="ITC Avant Garde Std Bk" w:eastAsia="MS Mincho" w:hAnsi="ITC Avant Garde Std Bk" w:cs="Arial"/>
        </w:rPr>
      </w:pPr>
    </w:p>
    <w:p w14:paraId="2AD81239"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Las asambleas especiales se sujetarán a lo que dispone los artículos 179, 183 y del 190 al 194, y serán presididas por el accionista que designen los socios presentes.</w:t>
      </w:r>
    </w:p>
    <w:p w14:paraId="3E3FD5AC" w14:textId="77777777" w:rsidR="0072663B" w:rsidRPr="0072663B" w:rsidRDefault="0072663B" w:rsidP="0072663B">
      <w:pPr>
        <w:pStyle w:val="Textosinformato"/>
        <w:ind w:firstLine="289"/>
        <w:jc w:val="both"/>
        <w:rPr>
          <w:rFonts w:ascii="ITC Avant Garde Std Bk" w:eastAsia="MS Mincho" w:hAnsi="ITC Avant Garde Std Bk" w:cs="Arial"/>
        </w:rPr>
      </w:pPr>
    </w:p>
    <w:p w14:paraId="31F4ED78"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96" w:name="Artículo_196"/>
      <w:r w:rsidRPr="0072663B">
        <w:rPr>
          <w:rFonts w:ascii="ITC Avant Garde Std Bk" w:eastAsia="MS Mincho" w:hAnsi="ITC Avant Garde Std Bk" w:cs="Arial"/>
          <w:b/>
          <w:bCs/>
        </w:rPr>
        <w:t>Artículo 196</w:t>
      </w:r>
      <w:bookmarkEnd w:id="196"/>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El accionista que en una operación determinada tenga por cuenta propia o ajena un interés contrario al de la sociedad, deberá abstenerse a toda deliberación relativa a dicha operación.</w:t>
      </w:r>
    </w:p>
    <w:p w14:paraId="1C46E119" w14:textId="77777777" w:rsidR="0072663B" w:rsidRPr="0072663B" w:rsidRDefault="0072663B" w:rsidP="0072663B">
      <w:pPr>
        <w:pStyle w:val="Textosinformato"/>
        <w:ind w:firstLine="289"/>
        <w:jc w:val="both"/>
        <w:rPr>
          <w:rFonts w:ascii="ITC Avant Garde Std Bk" w:eastAsia="MS Mincho" w:hAnsi="ITC Avant Garde Std Bk" w:cs="Arial"/>
        </w:rPr>
      </w:pPr>
    </w:p>
    <w:p w14:paraId="66364104"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El accionista que contravenga esta disposición, será responsable de los daños y perjuicios, cuando sin su voto no se hubiere logrado la mayoría necesaria para la validez de la determinación.</w:t>
      </w:r>
    </w:p>
    <w:p w14:paraId="4A69147D" w14:textId="77777777" w:rsidR="0072663B" w:rsidRPr="0072663B" w:rsidRDefault="0072663B" w:rsidP="0072663B">
      <w:pPr>
        <w:pStyle w:val="Textosinformato"/>
        <w:ind w:firstLine="289"/>
        <w:jc w:val="both"/>
        <w:rPr>
          <w:rFonts w:ascii="ITC Avant Garde Std Bk" w:eastAsia="MS Mincho" w:hAnsi="ITC Avant Garde Std Bk" w:cs="Arial"/>
        </w:rPr>
      </w:pPr>
    </w:p>
    <w:p w14:paraId="3C43D7AD"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197" w:name="Artículo_197"/>
      <w:r w:rsidRPr="0072663B">
        <w:rPr>
          <w:rFonts w:ascii="ITC Avant Garde Std Bk" w:eastAsia="MS Mincho" w:hAnsi="ITC Avant Garde Std Bk" w:cs="Arial"/>
          <w:b/>
          <w:bCs/>
        </w:rPr>
        <w:t>Artículo 197</w:t>
      </w:r>
      <w:bookmarkEnd w:id="197"/>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Los administradores y los comisarios no podrán votar en las deliberaciones relativas a la aprobación de los informes a que se refieren los artículos 166 en su fracción IV y 172 en su enunciado general o a su responsabilidad.</w:t>
      </w:r>
    </w:p>
    <w:p w14:paraId="11B5E0A4" w14:textId="77777777" w:rsidR="0072663B" w:rsidRPr="0072663B" w:rsidRDefault="0072663B" w:rsidP="0072663B">
      <w:pPr>
        <w:pStyle w:val="Textosinformato"/>
        <w:ind w:firstLine="289"/>
        <w:jc w:val="both"/>
        <w:rPr>
          <w:rFonts w:ascii="ITC Avant Garde Std Bk" w:eastAsia="MS Mincho" w:hAnsi="ITC Avant Garde Std Bk" w:cs="Arial"/>
        </w:rPr>
      </w:pPr>
    </w:p>
    <w:p w14:paraId="0977B06C"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En caso de contravención esta disposición, la resolución será nula cuando sin el voto del Administrador o Comisario no se habría logrado la mayoría requerida.</w:t>
      </w:r>
    </w:p>
    <w:p w14:paraId="4FB7E597"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reformado DOF 23-01-1981</w:t>
      </w:r>
    </w:p>
    <w:p w14:paraId="5CEFC133" w14:textId="77777777" w:rsidR="0072663B" w:rsidRPr="0072663B" w:rsidRDefault="0072663B" w:rsidP="0072663B">
      <w:pPr>
        <w:pStyle w:val="Textosinformato"/>
        <w:ind w:firstLine="289"/>
        <w:jc w:val="both"/>
        <w:rPr>
          <w:rFonts w:ascii="ITC Avant Garde Std Bk" w:eastAsia="MS Mincho" w:hAnsi="ITC Avant Garde Std Bk" w:cs="Arial"/>
        </w:rPr>
      </w:pPr>
    </w:p>
    <w:p w14:paraId="74D39837" w14:textId="77777777" w:rsidR="0072663B" w:rsidRPr="0072663B" w:rsidRDefault="0072663B" w:rsidP="0072663B">
      <w:pPr>
        <w:pStyle w:val="Texto"/>
        <w:spacing w:after="0" w:line="240" w:lineRule="auto"/>
        <w:rPr>
          <w:rFonts w:ascii="ITC Avant Garde Std Bk" w:hAnsi="ITC Avant Garde Std Bk"/>
          <w:sz w:val="20"/>
        </w:rPr>
      </w:pPr>
      <w:bookmarkStart w:id="198" w:name="Artículo_198"/>
      <w:r w:rsidRPr="0072663B">
        <w:rPr>
          <w:rFonts w:ascii="ITC Avant Garde Std Bk" w:hAnsi="ITC Avant Garde Std Bk"/>
          <w:b/>
          <w:sz w:val="20"/>
        </w:rPr>
        <w:t>Artículo 198</w:t>
      </w:r>
      <w:bookmarkEnd w:id="198"/>
      <w:r w:rsidRPr="0072663B">
        <w:rPr>
          <w:rFonts w:ascii="ITC Avant Garde Std Bk" w:hAnsi="ITC Avant Garde Std Bk"/>
          <w:b/>
          <w:sz w:val="20"/>
        </w:rPr>
        <w:t>.</w:t>
      </w:r>
      <w:r w:rsidRPr="0072663B">
        <w:rPr>
          <w:rFonts w:ascii="ITC Avant Garde Std Bk" w:hAnsi="ITC Avant Garde Std Bk"/>
          <w:sz w:val="20"/>
        </w:rPr>
        <w:t xml:space="preserve"> Sin perjuicio de lo que dispongan las leyes especiales, los accionistas de las sociedades anónimas podrán convenir entre ellos:</w:t>
      </w:r>
    </w:p>
    <w:p w14:paraId="74837C40" w14:textId="77777777" w:rsidR="0072663B" w:rsidRPr="0072663B" w:rsidRDefault="0072663B" w:rsidP="0072663B">
      <w:pPr>
        <w:pStyle w:val="Texto"/>
        <w:spacing w:after="0" w:line="240" w:lineRule="auto"/>
        <w:rPr>
          <w:rFonts w:ascii="ITC Avant Garde Std Bk" w:hAnsi="ITC Avant Garde Std Bk"/>
          <w:sz w:val="20"/>
        </w:rPr>
      </w:pPr>
    </w:p>
    <w:p w14:paraId="73429045"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 xml:space="preserve">I. </w:t>
      </w:r>
      <w:r w:rsidRPr="0072663B">
        <w:rPr>
          <w:rFonts w:ascii="ITC Avant Garde Std Bk" w:hAnsi="ITC Avant Garde Std Bk"/>
          <w:b/>
          <w:sz w:val="20"/>
        </w:rPr>
        <w:tab/>
      </w:r>
      <w:r w:rsidRPr="0072663B">
        <w:rPr>
          <w:rFonts w:ascii="ITC Avant Garde Std Bk" w:hAnsi="ITC Avant Garde Std Bk"/>
          <w:sz w:val="20"/>
        </w:rPr>
        <w:t>Derechos y obligaciones que establezcan opciones de compra o venta de las acciones representativas del capital social de la sociedad, tales como:</w:t>
      </w:r>
    </w:p>
    <w:p w14:paraId="5BA58BFE" w14:textId="77777777" w:rsidR="0072663B" w:rsidRPr="0072663B" w:rsidRDefault="0072663B" w:rsidP="0072663B">
      <w:pPr>
        <w:pStyle w:val="Texto"/>
        <w:spacing w:after="0" w:line="240" w:lineRule="auto"/>
        <w:ind w:left="856" w:hanging="567"/>
        <w:rPr>
          <w:rFonts w:ascii="ITC Avant Garde Std Bk" w:hAnsi="ITC Avant Garde Std Bk"/>
          <w:b/>
          <w:sz w:val="20"/>
        </w:rPr>
      </w:pPr>
    </w:p>
    <w:p w14:paraId="78F882E2" w14:textId="77777777" w:rsidR="0072663B" w:rsidRPr="0072663B" w:rsidRDefault="0072663B" w:rsidP="0072663B">
      <w:pPr>
        <w:pStyle w:val="Texto"/>
        <w:spacing w:after="0" w:line="240" w:lineRule="auto"/>
        <w:ind w:left="1423" w:hanging="567"/>
        <w:rPr>
          <w:rFonts w:ascii="ITC Avant Garde Std Bk" w:hAnsi="ITC Avant Garde Std Bk"/>
          <w:sz w:val="20"/>
        </w:rPr>
      </w:pPr>
      <w:r w:rsidRPr="0072663B">
        <w:rPr>
          <w:rFonts w:ascii="ITC Avant Garde Std Bk" w:hAnsi="ITC Avant Garde Std Bk"/>
          <w:b/>
          <w:sz w:val="20"/>
        </w:rPr>
        <w:t>a)</w:t>
      </w:r>
      <w:r w:rsidRPr="0072663B">
        <w:rPr>
          <w:rFonts w:ascii="ITC Avant Garde Std Bk" w:hAnsi="ITC Avant Garde Std Bk"/>
          <w:sz w:val="20"/>
        </w:rPr>
        <w:t xml:space="preserve"> </w:t>
      </w:r>
      <w:r w:rsidRPr="0072663B">
        <w:rPr>
          <w:rFonts w:ascii="ITC Avant Garde Std Bk" w:hAnsi="ITC Avant Garde Std Bk"/>
          <w:sz w:val="20"/>
        </w:rPr>
        <w:tab/>
        <w:t>Que uno o varios accionistas solamente puedan enajenar la totalidad o parte de su tenencia accionaria, cuando el adquirente se obligue también a adquirir una proporción o la totalidad de las acciones de otro u otros accionistas, en iguales condiciones;</w:t>
      </w:r>
    </w:p>
    <w:p w14:paraId="70C222B7" w14:textId="77777777" w:rsidR="0072663B" w:rsidRPr="0072663B" w:rsidRDefault="0072663B" w:rsidP="0072663B">
      <w:pPr>
        <w:pStyle w:val="Texto"/>
        <w:spacing w:after="0" w:line="240" w:lineRule="auto"/>
        <w:ind w:left="1423" w:hanging="567"/>
        <w:rPr>
          <w:rFonts w:ascii="ITC Avant Garde Std Bk" w:hAnsi="ITC Avant Garde Std Bk"/>
          <w:b/>
          <w:sz w:val="20"/>
        </w:rPr>
      </w:pPr>
    </w:p>
    <w:p w14:paraId="62BAC82E" w14:textId="77777777" w:rsidR="0072663B" w:rsidRPr="0072663B" w:rsidRDefault="0072663B" w:rsidP="0072663B">
      <w:pPr>
        <w:pStyle w:val="Texto"/>
        <w:spacing w:after="0" w:line="240" w:lineRule="auto"/>
        <w:ind w:left="1423" w:hanging="567"/>
        <w:rPr>
          <w:rFonts w:ascii="ITC Avant Garde Std Bk" w:hAnsi="ITC Avant Garde Std Bk"/>
          <w:sz w:val="20"/>
        </w:rPr>
      </w:pPr>
      <w:r w:rsidRPr="0072663B">
        <w:rPr>
          <w:rFonts w:ascii="ITC Avant Garde Std Bk" w:hAnsi="ITC Avant Garde Std Bk"/>
          <w:b/>
          <w:sz w:val="20"/>
        </w:rPr>
        <w:t>b)</w:t>
      </w:r>
      <w:r w:rsidRPr="0072663B">
        <w:rPr>
          <w:rFonts w:ascii="ITC Avant Garde Std Bk" w:hAnsi="ITC Avant Garde Std Bk"/>
          <w:sz w:val="20"/>
        </w:rPr>
        <w:t xml:space="preserve"> </w:t>
      </w:r>
      <w:r w:rsidRPr="0072663B">
        <w:rPr>
          <w:rFonts w:ascii="ITC Avant Garde Std Bk" w:hAnsi="ITC Avant Garde Std Bk"/>
          <w:sz w:val="20"/>
        </w:rPr>
        <w:tab/>
        <w:t>Que uno o varios accionistas puedan exigir a otro socio la enajenación de la totalidad o parte de su tenencia accionaria, cuando aquéllos acepten una oferta de adquisición, en iguales condiciones;</w:t>
      </w:r>
    </w:p>
    <w:p w14:paraId="329E76BC" w14:textId="77777777" w:rsidR="0072663B" w:rsidRPr="0072663B" w:rsidRDefault="0072663B" w:rsidP="0072663B">
      <w:pPr>
        <w:pStyle w:val="Texto"/>
        <w:spacing w:after="0" w:line="240" w:lineRule="auto"/>
        <w:ind w:left="1423" w:hanging="567"/>
        <w:rPr>
          <w:rFonts w:ascii="ITC Avant Garde Std Bk" w:hAnsi="ITC Avant Garde Std Bk"/>
          <w:sz w:val="20"/>
        </w:rPr>
      </w:pPr>
    </w:p>
    <w:p w14:paraId="043DE4F7" w14:textId="77777777" w:rsidR="0072663B" w:rsidRPr="0072663B" w:rsidRDefault="0072663B" w:rsidP="0072663B">
      <w:pPr>
        <w:pStyle w:val="Texto"/>
        <w:spacing w:after="0" w:line="240" w:lineRule="auto"/>
        <w:ind w:left="1423" w:hanging="567"/>
        <w:rPr>
          <w:rFonts w:ascii="ITC Avant Garde Std Bk" w:hAnsi="ITC Avant Garde Std Bk"/>
          <w:sz w:val="20"/>
        </w:rPr>
      </w:pPr>
      <w:r w:rsidRPr="0072663B">
        <w:rPr>
          <w:rFonts w:ascii="ITC Avant Garde Std Bk" w:hAnsi="ITC Avant Garde Std Bk"/>
          <w:b/>
          <w:sz w:val="20"/>
        </w:rPr>
        <w:t>c)</w:t>
      </w:r>
      <w:r w:rsidRPr="0072663B">
        <w:rPr>
          <w:rFonts w:ascii="ITC Avant Garde Std Bk" w:hAnsi="ITC Avant Garde Std Bk"/>
          <w:sz w:val="20"/>
        </w:rPr>
        <w:t xml:space="preserve"> </w:t>
      </w:r>
      <w:r w:rsidRPr="0072663B">
        <w:rPr>
          <w:rFonts w:ascii="ITC Avant Garde Std Bk" w:hAnsi="ITC Avant Garde Std Bk"/>
          <w:sz w:val="20"/>
        </w:rPr>
        <w:tab/>
        <w:t>Que uno o varios accionistas tengan derecho a enajenar o adquirir de otro accionista, quien deberá estar obligado a enajenar o adquirir, según corresponda, la totalidad o parte de la tenencia accionaria objeto de la operación, a un precio determinado o determinable;</w:t>
      </w:r>
    </w:p>
    <w:p w14:paraId="558582F7" w14:textId="77777777" w:rsidR="0072663B" w:rsidRPr="0072663B" w:rsidRDefault="0072663B" w:rsidP="0072663B">
      <w:pPr>
        <w:pStyle w:val="Texto"/>
        <w:spacing w:after="0" w:line="240" w:lineRule="auto"/>
        <w:ind w:left="1423" w:hanging="567"/>
        <w:rPr>
          <w:rFonts w:ascii="ITC Avant Garde Std Bk" w:hAnsi="ITC Avant Garde Std Bk"/>
          <w:sz w:val="20"/>
        </w:rPr>
      </w:pPr>
    </w:p>
    <w:p w14:paraId="7DFE1026" w14:textId="77777777" w:rsidR="0072663B" w:rsidRPr="0072663B" w:rsidRDefault="0072663B" w:rsidP="0072663B">
      <w:pPr>
        <w:pStyle w:val="Texto"/>
        <w:spacing w:after="0" w:line="240" w:lineRule="auto"/>
        <w:ind w:left="1423" w:hanging="567"/>
        <w:rPr>
          <w:rFonts w:ascii="ITC Avant Garde Std Bk" w:hAnsi="ITC Avant Garde Std Bk"/>
          <w:sz w:val="20"/>
        </w:rPr>
      </w:pPr>
      <w:r w:rsidRPr="0072663B">
        <w:rPr>
          <w:rFonts w:ascii="ITC Avant Garde Std Bk" w:hAnsi="ITC Avant Garde Std Bk"/>
          <w:b/>
          <w:sz w:val="20"/>
        </w:rPr>
        <w:t>d)</w:t>
      </w:r>
      <w:r w:rsidRPr="0072663B">
        <w:rPr>
          <w:rFonts w:ascii="ITC Avant Garde Std Bk" w:hAnsi="ITC Avant Garde Std Bk"/>
          <w:sz w:val="20"/>
        </w:rPr>
        <w:t xml:space="preserve"> </w:t>
      </w:r>
      <w:r w:rsidRPr="0072663B">
        <w:rPr>
          <w:rFonts w:ascii="ITC Avant Garde Std Bk" w:hAnsi="ITC Avant Garde Std Bk"/>
          <w:sz w:val="20"/>
        </w:rPr>
        <w:tab/>
        <w:t>Que uno o varios accionistas queden obligados a suscribir y pagar cierto número de acciones representativas del capital social de la sociedad, a un precio determinado o determinable, y</w:t>
      </w:r>
    </w:p>
    <w:p w14:paraId="16BE7A84" w14:textId="77777777" w:rsidR="0072663B" w:rsidRPr="0072663B" w:rsidRDefault="0072663B" w:rsidP="0072663B">
      <w:pPr>
        <w:pStyle w:val="Texto"/>
        <w:spacing w:after="0" w:line="240" w:lineRule="auto"/>
        <w:ind w:left="1423" w:hanging="567"/>
        <w:rPr>
          <w:rFonts w:ascii="ITC Avant Garde Std Bk" w:hAnsi="ITC Avant Garde Std Bk"/>
          <w:sz w:val="20"/>
        </w:rPr>
      </w:pPr>
    </w:p>
    <w:p w14:paraId="246EE568" w14:textId="77777777" w:rsidR="0072663B" w:rsidRPr="0072663B" w:rsidRDefault="0072663B" w:rsidP="0072663B">
      <w:pPr>
        <w:pStyle w:val="Texto"/>
        <w:spacing w:after="0" w:line="240" w:lineRule="auto"/>
        <w:ind w:left="1423" w:hanging="567"/>
        <w:rPr>
          <w:rFonts w:ascii="ITC Avant Garde Std Bk" w:hAnsi="ITC Avant Garde Std Bk"/>
          <w:sz w:val="20"/>
        </w:rPr>
      </w:pPr>
      <w:r w:rsidRPr="0072663B">
        <w:rPr>
          <w:rFonts w:ascii="ITC Avant Garde Std Bk" w:hAnsi="ITC Avant Garde Std Bk"/>
          <w:b/>
          <w:sz w:val="20"/>
        </w:rPr>
        <w:t>e)</w:t>
      </w:r>
      <w:r w:rsidRPr="0072663B">
        <w:rPr>
          <w:rFonts w:ascii="ITC Avant Garde Std Bk" w:hAnsi="ITC Avant Garde Std Bk"/>
          <w:sz w:val="20"/>
        </w:rPr>
        <w:t xml:space="preserve"> </w:t>
      </w:r>
      <w:r w:rsidRPr="0072663B">
        <w:rPr>
          <w:rFonts w:ascii="ITC Avant Garde Std Bk" w:hAnsi="ITC Avant Garde Std Bk"/>
          <w:sz w:val="20"/>
        </w:rPr>
        <w:tab/>
        <w:t>Otros derechos y obligaciones de naturaleza análoga;</w:t>
      </w:r>
    </w:p>
    <w:p w14:paraId="4D639D3F" w14:textId="77777777" w:rsidR="0072663B" w:rsidRPr="0072663B" w:rsidRDefault="0072663B" w:rsidP="0072663B">
      <w:pPr>
        <w:pStyle w:val="Texto"/>
        <w:spacing w:after="0" w:line="240" w:lineRule="auto"/>
        <w:ind w:left="856" w:hanging="567"/>
        <w:rPr>
          <w:rFonts w:ascii="ITC Avant Garde Std Bk" w:hAnsi="ITC Avant Garde Std Bk"/>
          <w:sz w:val="20"/>
        </w:rPr>
      </w:pPr>
    </w:p>
    <w:p w14:paraId="01946B42"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 xml:space="preserve">II. </w:t>
      </w:r>
      <w:r w:rsidRPr="0072663B">
        <w:rPr>
          <w:rFonts w:ascii="ITC Avant Garde Std Bk" w:hAnsi="ITC Avant Garde Std Bk"/>
          <w:b/>
          <w:sz w:val="20"/>
        </w:rPr>
        <w:tab/>
      </w:r>
      <w:r w:rsidRPr="0072663B">
        <w:rPr>
          <w:rFonts w:ascii="ITC Avant Garde Std Bk" w:hAnsi="ITC Avant Garde Std Bk"/>
          <w:sz w:val="20"/>
        </w:rPr>
        <w:t>Enajenaciones y demás actos jurídicos relativos al dominio, disposición o ejercicio del derecho de preferencia a que se refiere el artículo 132 de esta Ley, con independencia de que tales actos jurídicos se lleven a cabo con otros accionistas o con personas distintas de éstos;</w:t>
      </w:r>
    </w:p>
    <w:p w14:paraId="35E36FA3" w14:textId="77777777" w:rsidR="0072663B" w:rsidRPr="0072663B" w:rsidRDefault="0072663B" w:rsidP="0072663B">
      <w:pPr>
        <w:pStyle w:val="Texto"/>
        <w:spacing w:after="0" w:line="240" w:lineRule="auto"/>
        <w:ind w:left="856" w:hanging="567"/>
        <w:rPr>
          <w:rFonts w:ascii="ITC Avant Garde Std Bk" w:hAnsi="ITC Avant Garde Std Bk"/>
          <w:sz w:val="20"/>
        </w:rPr>
      </w:pPr>
    </w:p>
    <w:p w14:paraId="713E7D94"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 xml:space="preserve">III. </w:t>
      </w:r>
      <w:r w:rsidRPr="0072663B">
        <w:rPr>
          <w:rFonts w:ascii="ITC Avant Garde Std Bk" w:hAnsi="ITC Avant Garde Std Bk"/>
          <w:b/>
          <w:sz w:val="20"/>
        </w:rPr>
        <w:tab/>
      </w:r>
      <w:r w:rsidRPr="0072663B">
        <w:rPr>
          <w:rFonts w:ascii="ITC Avant Garde Std Bk" w:hAnsi="ITC Avant Garde Std Bk"/>
          <w:sz w:val="20"/>
        </w:rPr>
        <w:t>Acuerdos para el ejercicio del derecho de voto en asambleas de accionistas;</w:t>
      </w:r>
    </w:p>
    <w:p w14:paraId="0564995F" w14:textId="77777777" w:rsidR="0072663B" w:rsidRPr="0072663B" w:rsidRDefault="0072663B" w:rsidP="0072663B">
      <w:pPr>
        <w:pStyle w:val="Texto"/>
        <w:spacing w:after="0" w:line="240" w:lineRule="auto"/>
        <w:ind w:left="856" w:hanging="567"/>
        <w:rPr>
          <w:rFonts w:ascii="ITC Avant Garde Std Bk" w:hAnsi="ITC Avant Garde Std Bk"/>
          <w:sz w:val="20"/>
        </w:rPr>
      </w:pPr>
    </w:p>
    <w:p w14:paraId="7F5C75B3"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 xml:space="preserve">IV. </w:t>
      </w:r>
      <w:r w:rsidRPr="0072663B">
        <w:rPr>
          <w:rFonts w:ascii="ITC Avant Garde Std Bk" w:hAnsi="ITC Avant Garde Std Bk"/>
          <w:b/>
          <w:sz w:val="20"/>
        </w:rPr>
        <w:tab/>
      </w:r>
      <w:r w:rsidRPr="0072663B">
        <w:rPr>
          <w:rFonts w:ascii="ITC Avant Garde Std Bk" w:hAnsi="ITC Avant Garde Std Bk"/>
          <w:sz w:val="20"/>
        </w:rPr>
        <w:t>Acuerdos para la enajenación de sus acciones en oferta pública; y</w:t>
      </w:r>
    </w:p>
    <w:p w14:paraId="191C49F8" w14:textId="77777777" w:rsidR="0072663B" w:rsidRPr="0072663B" w:rsidRDefault="0072663B" w:rsidP="0072663B">
      <w:pPr>
        <w:pStyle w:val="Texto"/>
        <w:spacing w:after="0" w:line="240" w:lineRule="auto"/>
        <w:ind w:left="856" w:hanging="567"/>
        <w:rPr>
          <w:rFonts w:ascii="ITC Avant Garde Std Bk" w:hAnsi="ITC Avant Garde Std Bk"/>
          <w:sz w:val="20"/>
        </w:rPr>
      </w:pPr>
    </w:p>
    <w:p w14:paraId="6D4E5EF8"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 xml:space="preserve">V. </w:t>
      </w:r>
      <w:r w:rsidRPr="0072663B">
        <w:rPr>
          <w:rFonts w:ascii="ITC Avant Garde Std Bk" w:hAnsi="ITC Avant Garde Std Bk"/>
          <w:b/>
          <w:sz w:val="20"/>
        </w:rPr>
        <w:tab/>
      </w:r>
      <w:r w:rsidRPr="0072663B">
        <w:rPr>
          <w:rFonts w:ascii="ITC Avant Garde Std Bk" w:hAnsi="ITC Avant Garde Std Bk"/>
          <w:sz w:val="20"/>
        </w:rPr>
        <w:t>Otros de naturaleza análoga.</w:t>
      </w:r>
    </w:p>
    <w:p w14:paraId="729E52EA" w14:textId="77777777" w:rsidR="0072663B" w:rsidRPr="0072663B" w:rsidRDefault="0072663B" w:rsidP="0072663B">
      <w:pPr>
        <w:pStyle w:val="Texto"/>
        <w:spacing w:after="0" w:line="240" w:lineRule="auto"/>
        <w:rPr>
          <w:rFonts w:ascii="ITC Avant Garde Std Bk" w:hAnsi="ITC Avant Garde Std Bk"/>
          <w:sz w:val="20"/>
        </w:rPr>
      </w:pPr>
    </w:p>
    <w:p w14:paraId="3EDFE0E8"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Los convenios a que se refiere este artículo no serán oponibles a la sociedad, excepto tratándose de resolución judicial.</w:t>
      </w:r>
    </w:p>
    <w:p w14:paraId="2DC3EE89"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reformado DOF 13-06-2014</w:t>
      </w:r>
    </w:p>
    <w:p w14:paraId="50A2D7D5" w14:textId="77777777" w:rsidR="0072663B" w:rsidRPr="0072663B" w:rsidRDefault="0072663B" w:rsidP="0072663B">
      <w:pPr>
        <w:pStyle w:val="Texto"/>
        <w:spacing w:after="0" w:line="240" w:lineRule="auto"/>
        <w:rPr>
          <w:rFonts w:ascii="ITC Avant Garde Std Bk" w:hAnsi="ITC Avant Garde Std Bk"/>
          <w:sz w:val="20"/>
        </w:rPr>
      </w:pPr>
    </w:p>
    <w:p w14:paraId="123EECF5" w14:textId="77777777" w:rsidR="0072663B" w:rsidRPr="0072663B" w:rsidRDefault="0072663B" w:rsidP="0072663B">
      <w:pPr>
        <w:pStyle w:val="Texto"/>
        <w:spacing w:after="0" w:line="240" w:lineRule="auto"/>
        <w:rPr>
          <w:rFonts w:ascii="ITC Avant Garde Std Bk" w:hAnsi="ITC Avant Garde Std Bk"/>
          <w:sz w:val="20"/>
        </w:rPr>
      </w:pPr>
      <w:bookmarkStart w:id="199" w:name="Artículo_199"/>
      <w:r w:rsidRPr="0072663B">
        <w:rPr>
          <w:rFonts w:ascii="ITC Avant Garde Std Bk" w:hAnsi="ITC Avant Garde Std Bk"/>
          <w:b/>
          <w:sz w:val="20"/>
        </w:rPr>
        <w:t>Artículo 199</w:t>
      </w:r>
      <w:bookmarkEnd w:id="199"/>
      <w:r w:rsidRPr="0072663B">
        <w:rPr>
          <w:rFonts w:ascii="ITC Avant Garde Std Bk" w:hAnsi="ITC Avant Garde Std Bk"/>
          <w:b/>
          <w:sz w:val="20"/>
        </w:rPr>
        <w:t>.</w:t>
      </w:r>
      <w:r w:rsidRPr="0072663B">
        <w:rPr>
          <w:rFonts w:ascii="ITC Avant Garde Std Bk" w:hAnsi="ITC Avant Garde Std Bk"/>
          <w:sz w:val="20"/>
        </w:rPr>
        <w:t xml:space="preserve"> A solicitud de los accionistas que reúnan el veinticinco por ciento de las acciones representadas en una Asamblea, se aplazará, para dentro de tres días y sin necesidad de nueva convocatoria, la votación de cualquier asunto respecto del cual no se consideren suficientemente informados. Este derecho no podrá ejercitarse sino una sola vez para el mismo asunto.</w:t>
      </w:r>
    </w:p>
    <w:p w14:paraId="13154009"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reformado DOF 13-06-2014</w:t>
      </w:r>
    </w:p>
    <w:p w14:paraId="31464242" w14:textId="77777777" w:rsidR="0072663B" w:rsidRPr="0072663B" w:rsidRDefault="0072663B" w:rsidP="0072663B">
      <w:pPr>
        <w:pStyle w:val="Textosinformato"/>
        <w:ind w:firstLine="289"/>
        <w:jc w:val="both"/>
        <w:rPr>
          <w:rFonts w:ascii="ITC Avant Garde Std Bk" w:eastAsia="MS Mincho" w:hAnsi="ITC Avant Garde Std Bk" w:cs="Arial"/>
        </w:rPr>
      </w:pPr>
    </w:p>
    <w:p w14:paraId="6F689F29"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00" w:name="Artículo_200"/>
      <w:r w:rsidRPr="0072663B">
        <w:rPr>
          <w:rFonts w:ascii="ITC Avant Garde Std Bk" w:eastAsia="MS Mincho" w:hAnsi="ITC Avant Garde Std Bk" w:cs="Arial"/>
          <w:b/>
          <w:bCs/>
        </w:rPr>
        <w:t>Artículo 200</w:t>
      </w:r>
      <w:bookmarkEnd w:id="200"/>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Las resoluciones legalmente adoptadas por las Asambleas de Accionistas son obligatorias aun para los ausentes o disidentes, salvo el derecho de oposición en los términos de esta Ley.</w:t>
      </w:r>
    </w:p>
    <w:p w14:paraId="1BAEE926" w14:textId="77777777" w:rsidR="0072663B" w:rsidRPr="0072663B" w:rsidRDefault="0072663B" w:rsidP="0072663B">
      <w:pPr>
        <w:pStyle w:val="Textosinformato"/>
        <w:ind w:firstLine="289"/>
        <w:jc w:val="both"/>
        <w:rPr>
          <w:rFonts w:ascii="ITC Avant Garde Std Bk" w:eastAsia="MS Mincho" w:hAnsi="ITC Avant Garde Std Bk" w:cs="Arial"/>
        </w:rPr>
      </w:pPr>
    </w:p>
    <w:p w14:paraId="20331705" w14:textId="77777777" w:rsidR="0072663B" w:rsidRPr="0072663B" w:rsidRDefault="0072663B" w:rsidP="0072663B">
      <w:pPr>
        <w:pStyle w:val="Texto"/>
        <w:spacing w:after="0" w:line="240" w:lineRule="auto"/>
        <w:rPr>
          <w:rFonts w:ascii="ITC Avant Garde Std Bk" w:hAnsi="ITC Avant Garde Std Bk"/>
          <w:sz w:val="20"/>
        </w:rPr>
      </w:pPr>
      <w:bookmarkStart w:id="201" w:name="Artículo_201"/>
      <w:r w:rsidRPr="0072663B">
        <w:rPr>
          <w:rFonts w:ascii="ITC Avant Garde Std Bk" w:hAnsi="ITC Avant Garde Std Bk"/>
          <w:b/>
          <w:sz w:val="20"/>
        </w:rPr>
        <w:t>Artículo 201</w:t>
      </w:r>
      <w:bookmarkEnd w:id="201"/>
      <w:r w:rsidRPr="0072663B">
        <w:rPr>
          <w:rFonts w:ascii="ITC Avant Garde Std Bk" w:hAnsi="ITC Avant Garde Std Bk"/>
          <w:b/>
          <w:sz w:val="20"/>
        </w:rPr>
        <w:t>.</w:t>
      </w:r>
      <w:r w:rsidRPr="0072663B">
        <w:rPr>
          <w:rFonts w:ascii="ITC Avant Garde Std Bk" w:hAnsi="ITC Avant Garde Std Bk"/>
          <w:sz w:val="20"/>
        </w:rPr>
        <w:t xml:space="preserve"> Los accionistas que representen el veinticinco por ciento del capital social podrán oponerse judicialmente a las resoluciones de las Asambleas Generales, siempre que se satisfagan los siguientes requisitos:</w:t>
      </w:r>
    </w:p>
    <w:p w14:paraId="6306E7D7"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reformado DOF 13-06-2014</w:t>
      </w:r>
    </w:p>
    <w:p w14:paraId="1AF918D2" w14:textId="77777777" w:rsidR="0072663B" w:rsidRPr="0072663B" w:rsidRDefault="0072663B" w:rsidP="0072663B">
      <w:pPr>
        <w:pStyle w:val="Textosinformato"/>
        <w:ind w:firstLine="289"/>
        <w:jc w:val="both"/>
        <w:rPr>
          <w:rFonts w:ascii="ITC Avant Garde Std Bk" w:eastAsia="MS Mincho" w:hAnsi="ITC Avant Garde Std Bk" w:cs="Arial"/>
        </w:rPr>
      </w:pPr>
    </w:p>
    <w:p w14:paraId="6139F17A"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 </w:t>
      </w:r>
      <w:r w:rsidRPr="0072663B">
        <w:rPr>
          <w:rFonts w:ascii="ITC Avant Garde Std Bk" w:eastAsia="MS Mincho" w:hAnsi="ITC Avant Garde Std Bk" w:cs="Arial"/>
          <w:b/>
          <w:bCs/>
        </w:rPr>
        <w:tab/>
      </w:r>
      <w:r w:rsidRPr="0072663B">
        <w:rPr>
          <w:rFonts w:ascii="ITC Avant Garde Std Bk" w:eastAsia="MS Mincho" w:hAnsi="ITC Avant Garde Std Bk" w:cs="Arial"/>
        </w:rPr>
        <w:t>Que la demanda se presente dentro de los quince días siguientes a la fecha de clausura de la Asamblea;</w:t>
      </w:r>
    </w:p>
    <w:p w14:paraId="06F1B036"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0101C7C3"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II.- </w:t>
      </w:r>
      <w:r w:rsidRPr="0072663B">
        <w:rPr>
          <w:rFonts w:ascii="ITC Avant Garde Std Bk" w:eastAsia="MS Mincho" w:hAnsi="ITC Avant Garde Std Bk" w:cs="Arial"/>
          <w:b/>
          <w:bCs/>
        </w:rPr>
        <w:tab/>
      </w:r>
      <w:r w:rsidRPr="0072663B">
        <w:rPr>
          <w:rFonts w:ascii="ITC Avant Garde Std Bk" w:eastAsia="MS Mincho" w:hAnsi="ITC Avant Garde Std Bk" w:cs="Arial"/>
        </w:rPr>
        <w:t>Que los reclamantes no hayan concurrido a la Asamblea o hayan dado su voto en contra de la resolución, y</w:t>
      </w:r>
    </w:p>
    <w:p w14:paraId="3C592389"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42B5123E"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III.- </w:t>
      </w:r>
      <w:r w:rsidRPr="0072663B">
        <w:rPr>
          <w:rFonts w:ascii="ITC Avant Garde Std Bk" w:eastAsia="MS Mincho" w:hAnsi="ITC Avant Garde Std Bk" w:cs="Arial"/>
          <w:b/>
          <w:bCs/>
        </w:rPr>
        <w:tab/>
      </w:r>
      <w:r w:rsidRPr="0072663B">
        <w:rPr>
          <w:rFonts w:ascii="ITC Avant Garde Std Bk" w:eastAsia="MS Mincho" w:hAnsi="ITC Avant Garde Std Bk" w:cs="Arial"/>
        </w:rPr>
        <w:t>Que la demanda señale la cláusula del contrato social o el precepto legal infringido y el concepto de violación.</w:t>
      </w:r>
    </w:p>
    <w:p w14:paraId="3789A0CD" w14:textId="77777777" w:rsidR="0072663B" w:rsidRPr="0072663B" w:rsidRDefault="0072663B" w:rsidP="0072663B">
      <w:pPr>
        <w:pStyle w:val="Textosinformato"/>
        <w:ind w:firstLine="289"/>
        <w:jc w:val="both"/>
        <w:rPr>
          <w:rFonts w:ascii="ITC Avant Garde Std Bk" w:eastAsia="MS Mincho" w:hAnsi="ITC Avant Garde Std Bk" w:cs="Arial"/>
        </w:rPr>
      </w:pPr>
    </w:p>
    <w:p w14:paraId="35EAAEDE"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No podrá formularse oposición judicial contra las resoluciones relativas a la responsabilidad de los Administradores o de los Comisarios.</w:t>
      </w:r>
    </w:p>
    <w:p w14:paraId="07433EB0" w14:textId="77777777" w:rsidR="0072663B" w:rsidRPr="0072663B" w:rsidRDefault="0072663B" w:rsidP="0072663B">
      <w:pPr>
        <w:pStyle w:val="Textosinformato"/>
        <w:ind w:firstLine="289"/>
        <w:jc w:val="both"/>
        <w:rPr>
          <w:rFonts w:ascii="ITC Avant Garde Std Bk" w:eastAsia="MS Mincho" w:hAnsi="ITC Avant Garde Std Bk" w:cs="Arial"/>
        </w:rPr>
      </w:pPr>
    </w:p>
    <w:p w14:paraId="39C896B7"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02" w:name="Artículo_202"/>
      <w:r w:rsidRPr="0072663B">
        <w:rPr>
          <w:rFonts w:ascii="ITC Avant Garde Std Bk" w:eastAsia="MS Mincho" w:hAnsi="ITC Avant Garde Std Bk" w:cs="Arial"/>
          <w:b/>
          <w:bCs/>
        </w:rPr>
        <w:t>Artículo 202</w:t>
      </w:r>
      <w:bookmarkEnd w:id="202"/>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ejecución de las resoluciones impugnadas podrá suspenderse por el Juez, siempre que los, actores dieren fianza bastante para responder de los daños y perjuicios que pudieren causarse a la sociedad, por la inejecución de dichas resoluciones, en caso de que la sentencia declare infundada la oposición.</w:t>
      </w:r>
    </w:p>
    <w:p w14:paraId="5F4ACDD5" w14:textId="77777777" w:rsidR="0072663B" w:rsidRPr="0072663B" w:rsidRDefault="0072663B" w:rsidP="0072663B">
      <w:pPr>
        <w:pStyle w:val="Textosinformato"/>
        <w:ind w:firstLine="289"/>
        <w:jc w:val="both"/>
        <w:rPr>
          <w:rFonts w:ascii="ITC Avant Garde Std Bk" w:eastAsia="MS Mincho" w:hAnsi="ITC Avant Garde Std Bk" w:cs="Arial"/>
        </w:rPr>
      </w:pPr>
    </w:p>
    <w:p w14:paraId="53C75F09"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03" w:name="Artículo_203"/>
      <w:r w:rsidRPr="0072663B">
        <w:rPr>
          <w:rFonts w:ascii="ITC Avant Garde Std Bk" w:eastAsia="MS Mincho" w:hAnsi="ITC Avant Garde Std Bk" w:cs="Arial"/>
          <w:b/>
          <w:bCs/>
        </w:rPr>
        <w:t>Artículo 203</w:t>
      </w:r>
      <w:bookmarkEnd w:id="203"/>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sentencia que se dicte con motivo de la oposición surtirá efectos respecto de todos los socios.</w:t>
      </w:r>
    </w:p>
    <w:p w14:paraId="2295C35F" w14:textId="77777777" w:rsidR="0072663B" w:rsidRPr="0072663B" w:rsidRDefault="0072663B" w:rsidP="0072663B">
      <w:pPr>
        <w:pStyle w:val="Textosinformato"/>
        <w:ind w:firstLine="289"/>
        <w:jc w:val="both"/>
        <w:rPr>
          <w:rFonts w:ascii="ITC Avant Garde Std Bk" w:eastAsia="MS Mincho" w:hAnsi="ITC Avant Garde Std Bk" w:cs="Arial"/>
        </w:rPr>
      </w:pPr>
    </w:p>
    <w:p w14:paraId="6674EAF3"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04" w:name="Artículo_204"/>
      <w:r w:rsidRPr="0072663B">
        <w:rPr>
          <w:rFonts w:ascii="ITC Avant Garde Std Bk" w:eastAsia="MS Mincho" w:hAnsi="ITC Avant Garde Std Bk" w:cs="Arial"/>
          <w:b/>
          <w:bCs/>
        </w:rPr>
        <w:t>Artículo 204</w:t>
      </w:r>
      <w:bookmarkEnd w:id="204"/>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Todas las oposiciones contra una misma resolución, deberán decidirse en una sola sentencia.</w:t>
      </w:r>
    </w:p>
    <w:p w14:paraId="2E666B82" w14:textId="77777777" w:rsidR="0072663B" w:rsidRPr="0072663B" w:rsidRDefault="0072663B" w:rsidP="0072663B">
      <w:pPr>
        <w:pStyle w:val="Textosinformato"/>
        <w:ind w:firstLine="289"/>
        <w:jc w:val="both"/>
        <w:rPr>
          <w:rFonts w:ascii="ITC Avant Garde Std Bk" w:eastAsia="MS Mincho" w:hAnsi="ITC Avant Garde Std Bk" w:cs="Arial"/>
        </w:rPr>
      </w:pPr>
    </w:p>
    <w:p w14:paraId="2A371E0A" w14:textId="77777777" w:rsidR="0072663B" w:rsidRPr="0072663B" w:rsidRDefault="0072663B" w:rsidP="0072663B">
      <w:pPr>
        <w:pStyle w:val="Texto"/>
        <w:spacing w:after="0" w:line="240" w:lineRule="auto"/>
        <w:rPr>
          <w:rFonts w:ascii="ITC Avant Garde Std Bk" w:hAnsi="ITC Avant Garde Std Bk"/>
          <w:sz w:val="20"/>
        </w:rPr>
      </w:pPr>
      <w:bookmarkStart w:id="205" w:name="Artículo_205"/>
      <w:r w:rsidRPr="0072663B">
        <w:rPr>
          <w:rFonts w:ascii="ITC Avant Garde Std Bk" w:hAnsi="ITC Avant Garde Std Bk"/>
          <w:b/>
          <w:sz w:val="20"/>
        </w:rPr>
        <w:t>Artículo 205</w:t>
      </w:r>
      <w:bookmarkEnd w:id="205"/>
      <w:r w:rsidRPr="0072663B">
        <w:rPr>
          <w:rFonts w:ascii="ITC Avant Garde Std Bk" w:hAnsi="ITC Avant Garde Std Bk"/>
          <w:b/>
          <w:sz w:val="20"/>
        </w:rPr>
        <w:t>.</w:t>
      </w:r>
      <w:r w:rsidRPr="0072663B">
        <w:rPr>
          <w:rFonts w:ascii="ITC Avant Garde Std Bk" w:hAnsi="ITC Avant Garde Std Bk"/>
          <w:sz w:val="20"/>
        </w:rPr>
        <w:t xml:space="preserve"> Para el ejercicio de las acciones judiciales a que se refieren los artículos 185 y 201, los accionistas depositarán los títulos de sus acciones ante fedatario público o en una Institución de Crédito, quienes expedirán el certificado correspondiente para acompañarse a la demanda y los demás que sean necesarios para hacer efectivos los derechos sociales.</w:t>
      </w:r>
    </w:p>
    <w:p w14:paraId="1F8827DF"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reformado DOF 13-06-2014</w:t>
      </w:r>
    </w:p>
    <w:p w14:paraId="456E5F5E" w14:textId="77777777" w:rsidR="0072663B" w:rsidRPr="0072663B" w:rsidRDefault="0072663B" w:rsidP="0072663B">
      <w:pPr>
        <w:pStyle w:val="Textosinformato"/>
        <w:ind w:firstLine="289"/>
        <w:jc w:val="both"/>
        <w:rPr>
          <w:rFonts w:ascii="ITC Avant Garde Std Bk" w:eastAsia="MS Mincho" w:hAnsi="ITC Avant Garde Std Bk" w:cs="Arial"/>
        </w:rPr>
      </w:pPr>
    </w:p>
    <w:p w14:paraId="364D6C52"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Las acciones depositadas no se devolverán sino hasta la conclusión del juicio.</w:t>
      </w:r>
    </w:p>
    <w:p w14:paraId="53415117" w14:textId="77777777" w:rsidR="0072663B" w:rsidRPr="0072663B" w:rsidRDefault="0072663B" w:rsidP="0072663B">
      <w:pPr>
        <w:pStyle w:val="Textosinformato"/>
        <w:ind w:firstLine="289"/>
        <w:jc w:val="both"/>
        <w:rPr>
          <w:rFonts w:ascii="ITC Avant Garde Std Bk" w:eastAsia="MS Mincho" w:hAnsi="ITC Avant Garde Std Bk" w:cs="Arial"/>
        </w:rPr>
      </w:pPr>
    </w:p>
    <w:p w14:paraId="0BD0CE41"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06" w:name="Artículo_206"/>
      <w:r w:rsidRPr="0072663B">
        <w:rPr>
          <w:rFonts w:ascii="ITC Avant Garde Std Bk" w:eastAsia="MS Mincho" w:hAnsi="ITC Avant Garde Std Bk" w:cs="Arial"/>
          <w:b/>
          <w:bCs/>
        </w:rPr>
        <w:t>Artículo 206</w:t>
      </w:r>
      <w:bookmarkEnd w:id="206"/>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Cuando la Asamblea General de Accionistas adopte resoluciones sobre los asuntos comprendidos en las fracciones IV, V y VI del artículo 182, cualquier accionista que haya votado en contra tendrá derecho a separarse de la sociedad y obtener el reembolso de sus acciones, en proporción al activo social, según el último balance aprobado siempre que lo solicite dentro de los quince días siguientes a la clausura de la asamblea.</w:t>
      </w:r>
    </w:p>
    <w:p w14:paraId="6485407E" w14:textId="77777777" w:rsidR="0072663B" w:rsidRPr="0072663B" w:rsidRDefault="0072663B" w:rsidP="0072663B">
      <w:pPr>
        <w:pStyle w:val="Textosinformato"/>
        <w:ind w:firstLine="289"/>
        <w:jc w:val="both"/>
        <w:rPr>
          <w:rFonts w:ascii="ITC Avant Garde Std Bk" w:eastAsia="MS Mincho" w:hAnsi="ITC Avant Garde Std Bk" w:cs="Arial"/>
        </w:rPr>
      </w:pPr>
    </w:p>
    <w:p w14:paraId="67081A68"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CAPITULO VI</w:t>
      </w:r>
    </w:p>
    <w:p w14:paraId="3CE9F28E"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De la sociedad en comandita por acciones</w:t>
      </w:r>
    </w:p>
    <w:p w14:paraId="760B0534" w14:textId="77777777" w:rsidR="0072663B" w:rsidRPr="0072663B" w:rsidRDefault="0072663B" w:rsidP="0072663B">
      <w:pPr>
        <w:pStyle w:val="Textosinformato"/>
        <w:ind w:firstLine="289"/>
        <w:jc w:val="both"/>
        <w:rPr>
          <w:rFonts w:ascii="ITC Avant Garde Std Bk" w:eastAsia="MS Mincho" w:hAnsi="ITC Avant Garde Std Bk" w:cs="Arial"/>
        </w:rPr>
      </w:pPr>
    </w:p>
    <w:p w14:paraId="1FD39101"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07" w:name="Artículo_207"/>
      <w:r w:rsidRPr="0072663B">
        <w:rPr>
          <w:rFonts w:ascii="ITC Avant Garde Std Bk" w:eastAsia="MS Mincho" w:hAnsi="ITC Avant Garde Std Bk" w:cs="Arial"/>
          <w:b/>
          <w:bCs/>
        </w:rPr>
        <w:t>Artículo 207</w:t>
      </w:r>
      <w:bookmarkEnd w:id="207"/>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sociedad en comandita por acciones, es la que se compone de uno o varios socios comanditados que responden de manera subsidiaria, ilimitada y solidariamente, de las obligaciones sociales, y de uno o varios comanditarios que únicamente están obligados al pago de sus acciones.</w:t>
      </w:r>
    </w:p>
    <w:p w14:paraId="126EA99C" w14:textId="77777777" w:rsidR="0072663B" w:rsidRPr="0072663B" w:rsidRDefault="0072663B" w:rsidP="0072663B">
      <w:pPr>
        <w:pStyle w:val="Textosinformato"/>
        <w:ind w:firstLine="289"/>
        <w:jc w:val="both"/>
        <w:rPr>
          <w:rFonts w:ascii="ITC Avant Garde Std Bk" w:eastAsia="MS Mincho" w:hAnsi="ITC Avant Garde Std Bk" w:cs="Arial"/>
        </w:rPr>
      </w:pPr>
    </w:p>
    <w:p w14:paraId="3A6D7BC5"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08" w:name="Artículo_208"/>
      <w:r w:rsidRPr="0072663B">
        <w:rPr>
          <w:rFonts w:ascii="ITC Avant Garde Std Bk" w:eastAsia="MS Mincho" w:hAnsi="ITC Avant Garde Std Bk" w:cs="Arial"/>
          <w:b/>
          <w:bCs/>
        </w:rPr>
        <w:t>Artículo 208</w:t>
      </w:r>
      <w:bookmarkEnd w:id="208"/>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sociedad en comandita por acciones se regirá por las reglas relativas a la sociedad anónima, salvo lo dispuesto en los artículos siguientes.</w:t>
      </w:r>
    </w:p>
    <w:p w14:paraId="153213F4" w14:textId="77777777" w:rsidR="0072663B" w:rsidRPr="0072663B" w:rsidRDefault="0072663B" w:rsidP="0072663B">
      <w:pPr>
        <w:pStyle w:val="Textosinformato"/>
        <w:ind w:firstLine="289"/>
        <w:jc w:val="both"/>
        <w:rPr>
          <w:rFonts w:ascii="ITC Avant Garde Std Bk" w:eastAsia="MS Mincho" w:hAnsi="ITC Avant Garde Std Bk" w:cs="Arial"/>
        </w:rPr>
      </w:pPr>
    </w:p>
    <w:p w14:paraId="3D3433E2"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09" w:name="Artículo_209"/>
      <w:r w:rsidRPr="0072663B">
        <w:rPr>
          <w:rFonts w:ascii="ITC Avant Garde Std Bk" w:eastAsia="MS Mincho" w:hAnsi="ITC Avant Garde Std Bk" w:cs="Arial"/>
          <w:b/>
          <w:bCs/>
        </w:rPr>
        <w:t>Artículo 209</w:t>
      </w:r>
      <w:bookmarkEnd w:id="209"/>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El capital social estará dividido en acciones y no podrán cederse sin el consentimiento de la totalidad de los comanditados y el de las dos tercera</w:t>
      </w:r>
      <w:r w:rsidRPr="0072663B">
        <w:rPr>
          <w:rFonts w:ascii="ITC Avant Garde Std Bk" w:eastAsia="MS Mincho" w:hAnsi="ITC Avant Garde Std Bk" w:cs="Arial"/>
          <w:lang w:val="es-MX"/>
        </w:rPr>
        <w:t>s</w:t>
      </w:r>
      <w:r w:rsidRPr="0072663B">
        <w:rPr>
          <w:rFonts w:ascii="ITC Avant Garde Std Bk" w:eastAsia="MS Mincho" w:hAnsi="ITC Avant Garde Std Bk" w:cs="Arial"/>
        </w:rPr>
        <w:t xml:space="preserve"> partes de los comanditarios.</w:t>
      </w:r>
    </w:p>
    <w:p w14:paraId="16B74071"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reformado DOF 30-12-1982</w:t>
      </w:r>
    </w:p>
    <w:p w14:paraId="0F2FF2A4" w14:textId="77777777" w:rsidR="0072663B" w:rsidRPr="0072663B" w:rsidRDefault="0072663B" w:rsidP="0072663B">
      <w:pPr>
        <w:pStyle w:val="Textosinformato"/>
        <w:ind w:firstLine="289"/>
        <w:jc w:val="both"/>
        <w:rPr>
          <w:rFonts w:ascii="ITC Avant Garde Std Bk" w:eastAsia="MS Mincho" w:hAnsi="ITC Avant Garde Std Bk" w:cs="Arial"/>
        </w:rPr>
      </w:pPr>
    </w:p>
    <w:p w14:paraId="3D7C2AE9"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10" w:name="Artículo_210"/>
      <w:r w:rsidRPr="0072663B">
        <w:rPr>
          <w:rFonts w:ascii="ITC Avant Garde Std Bk" w:eastAsia="MS Mincho" w:hAnsi="ITC Avant Garde Std Bk" w:cs="Arial"/>
          <w:b/>
          <w:bCs/>
        </w:rPr>
        <w:t>Artículo 210</w:t>
      </w:r>
      <w:bookmarkEnd w:id="210"/>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sociedad en comandita por acciones podrá existir bajo una razón social, que se formará con los nombres de uno o más comanditados seguidos de las palabras y compañía u otros equivalentes, cuando en ellas no figuren los de todos. A la razón social o a la denominación, en su caso, se agregarán las palabras “Sociedad en Comandita por Acciones”, o su abreviatura “S. en C. por A”.</w:t>
      </w:r>
    </w:p>
    <w:p w14:paraId="5F87025C" w14:textId="77777777" w:rsidR="0072663B" w:rsidRPr="0072663B" w:rsidRDefault="0072663B" w:rsidP="0072663B">
      <w:pPr>
        <w:pStyle w:val="Textosinformato"/>
        <w:ind w:firstLine="289"/>
        <w:jc w:val="both"/>
        <w:rPr>
          <w:rFonts w:ascii="ITC Avant Garde Std Bk" w:eastAsia="MS Mincho" w:hAnsi="ITC Avant Garde Std Bk" w:cs="Arial"/>
        </w:rPr>
      </w:pPr>
    </w:p>
    <w:p w14:paraId="59727BD5"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11" w:name="Artículo_211"/>
      <w:r w:rsidRPr="0072663B">
        <w:rPr>
          <w:rFonts w:ascii="ITC Avant Garde Std Bk" w:eastAsia="MS Mincho" w:hAnsi="ITC Avant Garde Std Bk" w:cs="Arial"/>
          <w:b/>
          <w:bCs/>
        </w:rPr>
        <w:t>Artículo 211</w:t>
      </w:r>
      <w:bookmarkEnd w:id="211"/>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Es aplicable a la sociedad en comandita por acciones lo dispuesto en los artículos 28, 29, 30, 53, 54 y 55; y en lo que se refiere solamente a los socios comanditados, lo prevenido en los artículos 26, 32, 35, 39 y 50.</w:t>
      </w:r>
    </w:p>
    <w:p w14:paraId="18057040" w14:textId="77777777" w:rsidR="0072663B" w:rsidRPr="0072663B" w:rsidRDefault="0072663B" w:rsidP="0072663B">
      <w:pPr>
        <w:pStyle w:val="Textosinformato"/>
        <w:ind w:firstLine="289"/>
        <w:jc w:val="both"/>
        <w:rPr>
          <w:rFonts w:ascii="ITC Avant Garde Std Bk" w:eastAsia="MS Mincho" w:hAnsi="ITC Avant Garde Std Bk" w:cs="Arial"/>
        </w:rPr>
      </w:pPr>
    </w:p>
    <w:p w14:paraId="23B000DF"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CAPITULO VII</w:t>
      </w:r>
    </w:p>
    <w:p w14:paraId="321E38A3"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De la sociedad cooperativa</w:t>
      </w:r>
    </w:p>
    <w:p w14:paraId="4C6FA5F2" w14:textId="77777777" w:rsidR="0072663B" w:rsidRPr="0072663B" w:rsidRDefault="0072663B" w:rsidP="0072663B">
      <w:pPr>
        <w:pStyle w:val="Textosinformato"/>
        <w:ind w:firstLine="289"/>
        <w:jc w:val="both"/>
        <w:rPr>
          <w:rFonts w:ascii="ITC Avant Garde Std Bk" w:eastAsia="MS Mincho" w:hAnsi="ITC Avant Garde Std Bk" w:cs="Arial"/>
        </w:rPr>
      </w:pPr>
    </w:p>
    <w:p w14:paraId="723E21DB"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12" w:name="Artículo_212"/>
      <w:r w:rsidRPr="0072663B">
        <w:rPr>
          <w:rFonts w:ascii="ITC Avant Garde Std Bk" w:eastAsia="MS Mincho" w:hAnsi="ITC Avant Garde Std Bk" w:cs="Arial"/>
          <w:b/>
          <w:bCs/>
        </w:rPr>
        <w:t>Artículo 212</w:t>
      </w:r>
      <w:bookmarkEnd w:id="212"/>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Las sociedades cooperativas se regirán por su legislación especial.</w:t>
      </w:r>
    </w:p>
    <w:p w14:paraId="54A5D2CE" w14:textId="77777777" w:rsidR="0072663B" w:rsidRPr="0072663B" w:rsidRDefault="0072663B" w:rsidP="0072663B">
      <w:pPr>
        <w:pStyle w:val="Textosinformato"/>
        <w:ind w:firstLine="289"/>
        <w:jc w:val="both"/>
        <w:rPr>
          <w:rFonts w:ascii="ITC Avant Garde Std Bk" w:eastAsia="MS Mincho" w:hAnsi="ITC Avant Garde Std Bk" w:cs="Arial"/>
        </w:rPr>
      </w:pPr>
    </w:p>
    <w:p w14:paraId="7895199A"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CAPITULO VIII</w:t>
      </w:r>
    </w:p>
    <w:p w14:paraId="0B0410F3"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De las sociedades de capital variable</w:t>
      </w:r>
    </w:p>
    <w:p w14:paraId="360AF240" w14:textId="77777777" w:rsidR="0072663B" w:rsidRPr="0072663B" w:rsidRDefault="0072663B" w:rsidP="0072663B">
      <w:pPr>
        <w:pStyle w:val="Textosinformato"/>
        <w:ind w:firstLine="289"/>
        <w:jc w:val="both"/>
        <w:rPr>
          <w:rFonts w:ascii="ITC Avant Garde Std Bk" w:eastAsia="MS Mincho" w:hAnsi="ITC Avant Garde Std Bk" w:cs="Arial"/>
        </w:rPr>
      </w:pPr>
    </w:p>
    <w:p w14:paraId="5CFC4F06"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13" w:name="Artículo_213"/>
      <w:r w:rsidRPr="0072663B">
        <w:rPr>
          <w:rFonts w:ascii="ITC Avant Garde Std Bk" w:eastAsia="MS Mincho" w:hAnsi="ITC Avant Garde Std Bk" w:cs="Arial"/>
          <w:b/>
          <w:bCs/>
        </w:rPr>
        <w:t>Artículo 213</w:t>
      </w:r>
      <w:bookmarkEnd w:id="213"/>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En las sociedades de capital variable el capital social será susceptible de aumento por aportaciones posteriores de los socios o por la admisión de nuevos socios, y de disminución de dicho capital por retiro parcial o total de las aportaciones, sin más formalidades que las establecidas por este capítulo.</w:t>
      </w:r>
    </w:p>
    <w:p w14:paraId="567087D9" w14:textId="77777777" w:rsidR="0072663B" w:rsidRPr="0072663B" w:rsidRDefault="0072663B" w:rsidP="0072663B">
      <w:pPr>
        <w:pStyle w:val="Textosinformato"/>
        <w:ind w:firstLine="289"/>
        <w:jc w:val="both"/>
        <w:rPr>
          <w:rFonts w:ascii="ITC Avant Garde Std Bk" w:eastAsia="MS Mincho" w:hAnsi="ITC Avant Garde Std Bk" w:cs="Arial"/>
        </w:rPr>
      </w:pPr>
    </w:p>
    <w:p w14:paraId="36187489"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14" w:name="Artículo_214"/>
      <w:r w:rsidRPr="0072663B">
        <w:rPr>
          <w:rFonts w:ascii="ITC Avant Garde Std Bk" w:eastAsia="MS Mincho" w:hAnsi="ITC Avant Garde Std Bk" w:cs="Arial"/>
          <w:b/>
          <w:bCs/>
        </w:rPr>
        <w:t>Artículo 214</w:t>
      </w:r>
      <w:bookmarkEnd w:id="214"/>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Las sociedades de capital variable se regirán por las disposiciones que correspondan a la especie de sociedad de que se trate, y por las de la sociedad anónima relativas a balances y responsabilidades de los administradores, salvo las modificaciones que se establecen en el presente capítulo.</w:t>
      </w:r>
    </w:p>
    <w:p w14:paraId="633B8A67" w14:textId="77777777" w:rsidR="0072663B" w:rsidRPr="0072663B" w:rsidRDefault="0072663B" w:rsidP="0072663B">
      <w:pPr>
        <w:pStyle w:val="Textosinformato"/>
        <w:ind w:firstLine="289"/>
        <w:jc w:val="both"/>
        <w:rPr>
          <w:rFonts w:ascii="ITC Avant Garde Std Bk" w:eastAsia="MS Mincho" w:hAnsi="ITC Avant Garde Std Bk" w:cs="Arial"/>
        </w:rPr>
      </w:pPr>
    </w:p>
    <w:p w14:paraId="7E397B10"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15" w:name="Artículo_215"/>
      <w:r w:rsidRPr="0072663B">
        <w:rPr>
          <w:rFonts w:ascii="ITC Avant Garde Std Bk" w:eastAsia="MS Mincho" w:hAnsi="ITC Avant Garde Std Bk" w:cs="Arial"/>
          <w:b/>
          <w:bCs/>
        </w:rPr>
        <w:t>Artículo 215</w:t>
      </w:r>
      <w:bookmarkEnd w:id="215"/>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A la razón social o denominación propia del tipo de sociedad, se añadirán siempre las palabras “de capital variable”.</w:t>
      </w:r>
    </w:p>
    <w:p w14:paraId="7E33195B" w14:textId="77777777" w:rsidR="0072663B" w:rsidRPr="0072663B" w:rsidRDefault="0072663B" w:rsidP="0072663B">
      <w:pPr>
        <w:pStyle w:val="Textosinformato"/>
        <w:ind w:firstLine="289"/>
        <w:jc w:val="both"/>
        <w:rPr>
          <w:rFonts w:ascii="ITC Avant Garde Std Bk" w:eastAsia="MS Mincho" w:hAnsi="ITC Avant Garde Std Bk" w:cs="Arial"/>
        </w:rPr>
      </w:pPr>
    </w:p>
    <w:p w14:paraId="0960C4B4"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16" w:name="Artículo_216"/>
      <w:r w:rsidRPr="0072663B">
        <w:rPr>
          <w:rFonts w:ascii="ITC Avant Garde Std Bk" w:eastAsia="MS Mincho" w:hAnsi="ITC Avant Garde Std Bk" w:cs="Arial"/>
          <w:b/>
          <w:bCs/>
        </w:rPr>
        <w:t>Artículo 216</w:t>
      </w:r>
      <w:bookmarkEnd w:id="216"/>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El contrato constitutivo de toda sociedad de capital variable, deberá contener, además de las estipulaciones que correspondan a la naturaleza de la sociedad, las condiciones que se fijen para el aumento y la disminución del capital social.</w:t>
      </w:r>
    </w:p>
    <w:p w14:paraId="6066DE9E" w14:textId="77777777" w:rsidR="0072663B" w:rsidRPr="0072663B" w:rsidRDefault="0072663B" w:rsidP="0072663B">
      <w:pPr>
        <w:pStyle w:val="Textosinformato"/>
        <w:ind w:firstLine="289"/>
        <w:jc w:val="both"/>
        <w:rPr>
          <w:rFonts w:ascii="ITC Avant Garde Std Bk" w:eastAsia="MS Mincho" w:hAnsi="ITC Avant Garde Std Bk" w:cs="Arial"/>
        </w:rPr>
      </w:pPr>
    </w:p>
    <w:p w14:paraId="65773A33"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En las sociedades por acciones el contrato social o la Asamblea General Extraordinaria fijarán los aumentos del capital y la forma y términos en que deban hacerse las correspondientes emisiones de acciones. Las acciones emitidas y no suscritas a los certificados provisionales, en su caso, se conservarán en poder de la sociedad para entregarse a medida que vaya realizándose la suscripción.</w:t>
      </w:r>
    </w:p>
    <w:p w14:paraId="2A009876" w14:textId="77777777" w:rsidR="0072663B" w:rsidRPr="0072663B" w:rsidRDefault="0072663B" w:rsidP="0072663B">
      <w:pPr>
        <w:pStyle w:val="Textosinformato"/>
        <w:ind w:firstLine="289"/>
        <w:jc w:val="both"/>
        <w:rPr>
          <w:rFonts w:ascii="ITC Avant Garde Std Bk" w:eastAsia="MS Mincho" w:hAnsi="ITC Avant Garde Std Bk" w:cs="Arial"/>
        </w:rPr>
      </w:pPr>
    </w:p>
    <w:p w14:paraId="73E5A9DA"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17" w:name="Artículo_217"/>
      <w:r w:rsidRPr="0072663B">
        <w:rPr>
          <w:rFonts w:ascii="ITC Avant Garde Std Bk" w:eastAsia="MS Mincho" w:hAnsi="ITC Avant Garde Std Bk" w:cs="Arial"/>
          <w:b/>
          <w:bCs/>
        </w:rPr>
        <w:t>Artículo 217</w:t>
      </w:r>
      <w:bookmarkEnd w:id="217"/>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En la sociedad anónima, en la de responsabilidad limitada y en la comandita por acciones, se indicará un capital mínimo que no podrá ser inferior al que fijen los artículos 62 y 89. En las sociedades en nombre colectivo y en comandita simple, el capital mínimo no podrá ser inferior a la quinta parte del capital inicial.</w:t>
      </w:r>
    </w:p>
    <w:p w14:paraId="4CB1F8DF" w14:textId="77777777" w:rsidR="0072663B" w:rsidRPr="0072663B" w:rsidRDefault="0072663B" w:rsidP="0072663B">
      <w:pPr>
        <w:pStyle w:val="Textosinformato"/>
        <w:ind w:firstLine="289"/>
        <w:jc w:val="both"/>
        <w:rPr>
          <w:rFonts w:ascii="ITC Avant Garde Std Bk" w:eastAsia="MS Mincho" w:hAnsi="ITC Avant Garde Std Bk" w:cs="Arial"/>
        </w:rPr>
      </w:pPr>
    </w:p>
    <w:p w14:paraId="62A55368"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Queda prohibido a las sociedades por acciones, anunciar el capital cuyo aumento esté autorizado sin anunciar al mismo tiempo el capital mínimo. Los administradores o cualquiera otro funcionario de la sociedad que infrinjan este precepto, serán responsables por los daños y perjuicios que se causen.</w:t>
      </w:r>
    </w:p>
    <w:p w14:paraId="7B7DB929" w14:textId="77777777" w:rsidR="0072663B" w:rsidRPr="0072663B" w:rsidRDefault="0072663B" w:rsidP="0072663B">
      <w:pPr>
        <w:pStyle w:val="Textosinformato"/>
        <w:ind w:firstLine="289"/>
        <w:jc w:val="both"/>
        <w:rPr>
          <w:rFonts w:ascii="ITC Avant Garde Std Bk" w:eastAsia="MS Mincho" w:hAnsi="ITC Avant Garde Std Bk" w:cs="Arial"/>
        </w:rPr>
      </w:pPr>
    </w:p>
    <w:p w14:paraId="213547D1"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18" w:name="Artículo_218"/>
      <w:r w:rsidRPr="0072663B">
        <w:rPr>
          <w:rFonts w:ascii="ITC Avant Garde Std Bk" w:eastAsia="MS Mincho" w:hAnsi="ITC Avant Garde Std Bk" w:cs="Arial"/>
          <w:b/>
          <w:bCs/>
        </w:rPr>
        <w:t>Artículo 218</w:t>
      </w:r>
      <w:bookmarkEnd w:id="218"/>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(Se deroga).</w:t>
      </w:r>
    </w:p>
    <w:p w14:paraId="1410E263"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derogado DOF 30-12-1982</w:t>
      </w:r>
    </w:p>
    <w:p w14:paraId="66C9B20D" w14:textId="77777777" w:rsidR="0072663B" w:rsidRPr="0072663B" w:rsidRDefault="0072663B" w:rsidP="0072663B">
      <w:pPr>
        <w:pStyle w:val="Textosinformato"/>
        <w:ind w:firstLine="289"/>
        <w:jc w:val="both"/>
        <w:rPr>
          <w:rFonts w:ascii="ITC Avant Garde Std Bk" w:eastAsia="MS Mincho" w:hAnsi="ITC Avant Garde Std Bk" w:cs="Arial"/>
        </w:rPr>
      </w:pPr>
    </w:p>
    <w:p w14:paraId="62C07E81"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19" w:name="Artículo_219"/>
      <w:r w:rsidRPr="0072663B">
        <w:rPr>
          <w:rFonts w:ascii="ITC Avant Garde Std Bk" w:eastAsia="MS Mincho" w:hAnsi="ITC Avant Garde Std Bk" w:cs="Arial"/>
          <w:b/>
          <w:bCs/>
        </w:rPr>
        <w:t>Artículo 219</w:t>
      </w:r>
      <w:bookmarkEnd w:id="219"/>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Todo aumento o disminución del capital social deberá inscribirse en un libro de registro que al efecto llevará la sociedad.</w:t>
      </w:r>
    </w:p>
    <w:p w14:paraId="0DC1F647" w14:textId="77777777" w:rsidR="0072663B" w:rsidRPr="0072663B" w:rsidRDefault="0072663B" w:rsidP="0072663B">
      <w:pPr>
        <w:pStyle w:val="Textosinformato"/>
        <w:ind w:firstLine="289"/>
        <w:jc w:val="both"/>
        <w:rPr>
          <w:rFonts w:ascii="ITC Avant Garde Std Bk" w:eastAsia="MS Mincho" w:hAnsi="ITC Avant Garde Std Bk" w:cs="Arial"/>
        </w:rPr>
      </w:pPr>
    </w:p>
    <w:p w14:paraId="6511CC58"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20" w:name="Artículo_220"/>
      <w:r w:rsidRPr="0072663B">
        <w:rPr>
          <w:rFonts w:ascii="ITC Avant Garde Std Bk" w:eastAsia="MS Mincho" w:hAnsi="ITC Avant Garde Std Bk" w:cs="Arial"/>
          <w:b/>
          <w:bCs/>
        </w:rPr>
        <w:t>Artículo 220</w:t>
      </w:r>
      <w:bookmarkEnd w:id="220"/>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El retiro parcial o total de aportaciones de un socio deberá notificarse a la sociedad de manera fehaciente y no surtirá efectos sino hasta el fin del ejercicio anual en curso, si la notificación se hace antes del último trimestre de dicho ejercicio, y hasta el fin del ejercicio siguiente, si se hiciere después.</w:t>
      </w:r>
    </w:p>
    <w:p w14:paraId="76D941E7" w14:textId="77777777" w:rsidR="0072663B" w:rsidRPr="0072663B" w:rsidRDefault="0072663B" w:rsidP="0072663B">
      <w:pPr>
        <w:pStyle w:val="Textosinformato"/>
        <w:ind w:firstLine="289"/>
        <w:jc w:val="both"/>
        <w:rPr>
          <w:rFonts w:ascii="ITC Avant Garde Std Bk" w:eastAsia="MS Mincho" w:hAnsi="ITC Avant Garde Std Bk" w:cs="Arial"/>
        </w:rPr>
      </w:pPr>
    </w:p>
    <w:p w14:paraId="07C23761"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21" w:name="Artículo_221"/>
      <w:r w:rsidRPr="0072663B">
        <w:rPr>
          <w:rFonts w:ascii="ITC Avant Garde Std Bk" w:eastAsia="MS Mincho" w:hAnsi="ITC Avant Garde Std Bk" w:cs="Arial"/>
          <w:b/>
          <w:bCs/>
        </w:rPr>
        <w:t>Artículo 221</w:t>
      </w:r>
      <w:bookmarkEnd w:id="221"/>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No podrá ejercitarse el derecho de separación cuando tenga como consecuencia reducir a menos del mínimo el capital social.</w:t>
      </w:r>
    </w:p>
    <w:p w14:paraId="40D32C7A" w14:textId="77777777" w:rsidR="0072663B" w:rsidRPr="0072663B" w:rsidRDefault="0072663B" w:rsidP="0072663B">
      <w:pPr>
        <w:pStyle w:val="Textosinformato"/>
        <w:ind w:firstLine="289"/>
        <w:jc w:val="both"/>
        <w:rPr>
          <w:rFonts w:ascii="ITC Avant Garde Std Bk" w:eastAsia="MS Mincho" w:hAnsi="ITC Avant Garde Std Bk" w:cs="Arial"/>
        </w:rPr>
      </w:pPr>
    </w:p>
    <w:p w14:paraId="005E0C8E"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CAPITULO IX</w:t>
      </w:r>
    </w:p>
    <w:p w14:paraId="33145AF6" w14:textId="77777777" w:rsidR="0072663B" w:rsidRPr="0072663B" w:rsidRDefault="0072663B" w:rsidP="0072663B">
      <w:pPr>
        <w:jc w:val="center"/>
        <w:rPr>
          <w:rFonts w:cs="Arial"/>
          <w:b/>
          <w:bCs/>
          <w:snapToGrid w:val="0"/>
          <w:sz w:val="22"/>
        </w:rPr>
      </w:pPr>
      <w:r w:rsidRPr="0072663B">
        <w:rPr>
          <w:rFonts w:cs="Arial"/>
          <w:b/>
          <w:bCs/>
          <w:snapToGrid w:val="0"/>
          <w:sz w:val="22"/>
        </w:rPr>
        <w:t>De la fusión, transformación, y escisión de las sociedades</w:t>
      </w:r>
    </w:p>
    <w:p w14:paraId="2EF24BC3"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Denominación del Capítulo reformada DOF 11-06-1992</w:t>
      </w:r>
    </w:p>
    <w:p w14:paraId="20514924" w14:textId="77777777" w:rsidR="0072663B" w:rsidRPr="0072663B" w:rsidRDefault="0072663B" w:rsidP="0072663B">
      <w:pPr>
        <w:pStyle w:val="Textosinformato"/>
        <w:ind w:firstLine="289"/>
        <w:jc w:val="both"/>
        <w:rPr>
          <w:rFonts w:ascii="ITC Avant Garde Std Bk" w:eastAsia="MS Mincho" w:hAnsi="ITC Avant Garde Std Bk" w:cs="Arial"/>
        </w:rPr>
      </w:pPr>
    </w:p>
    <w:p w14:paraId="696FA0A0"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22" w:name="Artículo_222"/>
      <w:r w:rsidRPr="0072663B">
        <w:rPr>
          <w:rFonts w:ascii="ITC Avant Garde Std Bk" w:eastAsia="MS Mincho" w:hAnsi="ITC Avant Garde Std Bk" w:cs="Arial"/>
          <w:b/>
          <w:bCs/>
        </w:rPr>
        <w:t>Artículo 222</w:t>
      </w:r>
      <w:bookmarkEnd w:id="222"/>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fusión de varias sociedades deberá ser decidida por cada una de ellas, en la forma y términos que correspondan según su naturaleza.</w:t>
      </w:r>
    </w:p>
    <w:p w14:paraId="7A71FCF4" w14:textId="77777777" w:rsidR="0072663B" w:rsidRPr="0072663B" w:rsidRDefault="0072663B" w:rsidP="0072663B">
      <w:pPr>
        <w:pStyle w:val="Textosinformato"/>
        <w:ind w:firstLine="289"/>
        <w:jc w:val="both"/>
        <w:rPr>
          <w:rFonts w:ascii="ITC Avant Garde Std Bk" w:eastAsia="MS Mincho" w:hAnsi="ITC Avant Garde Std Bk" w:cs="Arial"/>
        </w:rPr>
      </w:pPr>
    </w:p>
    <w:p w14:paraId="02020CE3" w14:textId="77777777" w:rsidR="0072663B" w:rsidRPr="0072663B" w:rsidRDefault="0072663B" w:rsidP="0072663B">
      <w:pPr>
        <w:pStyle w:val="Texto"/>
        <w:spacing w:after="0" w:line="240" w:lineRule="auto"/>
        <w:rPr>
          <w:rFonts w:ascii="ITC Avant Garde Std Bk" w:hAnsi="ITC Avant Garde Std Bk"/>
          <w:sz w:val="20"/>
        </w:rPr>
      </w:pPr>
      <w:bookmarkStart w:id="223" w:name="Artículo_223"/>
      <w:r w:rsidRPr="0072663B">
        <w:rPr>
          <w:rFonts w:ascii="ITC Avant Garde Std Bk" w:hAnsi="ITC Avant Garde Std Bk"/>
          <w:b/>
          <w:sz w:val="20"/>
        </w:rPr>
        <w:t>Artículo 223</w:t>
      </w:r>
      <w:bookmarkEnd w:id="223"/>
      <w:r w:rsidRPr="0072663B">
        <w:rPr>
          <w:rFonts w:ascii="ITC Avant Garde Std Bk" w:hAnsi="ITC Avant Garde Std Bk"/>
          <w:b/>
          <w:sz w:val="20"/>
        </w:rPr>
        <w:t>.</w:t>
      </w:r>
      <w:r w:rsidRPr="0072663B">
        <w:rPr>
          <w:rFonts w:ascii="ITC Avant Garde Std Bk" w:hAnsi="ITC Avant Garde Std Bk"/>
          <w:sz w:val="20"/>
        </w:rPr>
        <w:t xml:space="preserve"> Los acuerdos sobre fusión se inscribirán en el Registro Público de Comercio y se publicarán en el sistema electrónico establecido por la Secretaría de Economía, de la misma manera, cada sociedad deberá publicar su último balance, y aquélla o aquéllas que dejen de existir, deberán publicar, además, el sistema establecido para la extinción de su pasivo.</w:t>
      </w:r>
    </w:p>
    <w:p w14:paraId="23B517D7"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reformado DOF 13-06-2014</w:t>
      </w:r>
    </w:p>
    <w:p w14:paraId="75604F7F" w14:textId="77777777" w:rsidR="0072663B" w:rsidRPr="0072663B" w:rsidRDefault="0072663B" w:rsidP="0072663B">
      <w:pPr>
        <w:pStyle w:val="Textosinformato"/>
        <w:ind w:firstLine="289"/>
        <w:jc w:val="both"/>
        <w:rPr>
          <w:rFonts w:ascii="ITC Avant Garde Std Bk" w:eastAsia="MS Mincho" w:hAnsi="ITC Avant Garde Std Bk" w:cs="Arial"/>
        </w:rPr>
      </w:pPr>
    </w:p>
    <w:p w14:paraId="0AD6BB6B"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24" w:name="Artículo_224"/>
      <w:r w:rsidRPr="0072663B">
        <w:rPr>
          <w:rFonts w:ascii="ITC Avant Garde Std Bk" w:eastAsia="MS Mincho" w:hAnsi="ITC Avant Garde Std Bk" w:cs="Arial"/>
          <w:b/>
          <w:bCs/>
        </w:rPr>
        <w:t>Artículo 224</w:t>
      </w:r>
      <w:bookmarkEnd w:id="224"/>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fusión no podrá tener efecto sino tres meses después de haberse efectuado la inscripción prevenida en el artículo anterior.</w:t>
      </w:r>
    </w:p>
    <w:p w14:paraId="6AE0AA25" w14:textId="77777777" w:rsidR="0072663B" w:rsidRPr="0072663B" w:rsidRDefault="0072663B" w:rsidP="0072663B">
      <w:pPr>
        <w:pStyle w:val="Textosinformato"/>
        <w:ind w:firstLine="289"/>
        <w:jc w:val="both"/>
        <w:rPr>
          <w:rFonts w:ascii="ITC Avant Garde Std Bk" w:eastAsia="MS Mincho" w:hAnsi="ITC Avant Garde Std Bk" w:cs="Arial"/>
        </w:rPr>
      </w:pPr>
    </w:p>
    <w:p w14:paraId="47EC4913"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Durante dicho plazo, cualquier acreedor de las sociedades que se fusionan, podrá oponerse judicialmente en la vía sumaria, a la fusión, la que se suspenderá hasta que cause ejecutoria la sentencia que declare que la oposición es infundada.</w:t>
      </w:r>
    </w:p>
    <w:p w14:paraId="4EBC2CA7" w14:textId="77777777" w:rsidR="0072663B" w:rsidRPr="0072663B" w:rsidRDefault="0072663B" w:rsidP="0072663B">
      <w:pPr>
        <w:pStyle w:val="Textosinformato"/>
        <w:ind w:firstLine="289"/>
        <w:jc w:val="both"/>
        <w:rPr>
          <w:rFonts w:ascii="ITC Avant Garde Std Bk" w:eastAsia="MS Mincho" w:hAnsi="ITC Avant Garde Std Bk" w:cs="Arial"/>
        </w:rPr>
      </w:pPr>
    </w:p>
    <w:p w14:paraId="2409D8D6"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Transcurrido el plazo señalado sin que se haya formulado oposición, podrá llevarse a cabo la fusión, y la sociedad que subsista o la que resulte de la fusión, tomará a su cargo los derechos y las obligaciones de las sociedades extinguidas.</w:t>
      </w:r>
    </w:p>
    <w:p w14:paraId="28D05F3D"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Fe de erratas al párrafo DOF 28-08-1934</w:t>
      </w:r>
    </w:p>
    <w:p w14:paraId="5CE2644D" w14:textId="77777777" w:rsidR="0072663B" w:rsidRPr="0072663B" w:rsidRDefault="0072663B" w:rsidP="0072663B">
      <w:pPr>
        <w:pStyle w:val="Textosinformato"/>
        <w:ind w:firstLine="289"/>
        <w:jc w:val="both"/>
        <w:rPr>
          <w:rFonts w:ascii="ITC Avant Garde Std Bk" w:eastAsia="MS Mincho" w:hAnsi="ITC Avant Garde Std Bk" w:cs="Arial"/>
        </w:rPr>
      </w:pPr>
    </w:p>
    <w:p w14:paraId="742EC033"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25" w:name="Artículo_225"/>
      <w:r w:rsidRPr="0072663B">
        <w:rPr>
          <w:rFonts w:ascii="ITC Avant Garde Std Bk" w:eastAsia="MS Mincho" w:hAnsi="ITC Avant Garde Std Bk" w:cs="Arial"/>
          <w:b/>
          <w:bCs/>
        </w:rPr>
        <w:t>Artículo 225</w:t>
      </w:r>
      <w:bookmarkEnd w:id="225"/>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fusión tendrá efecto en el momento de la inscripción, si se pactare el pago de todas las deudas de las sociedades que hayan de fusionarse, o se constituyere el depósito de su importe en una institución de crédito, o constare el consentimiento de todos los acreedores. A este efecto, las deudas a plazo se darán por vencidas.</w:t>
      </w:r>
    </w:p>
    <w:p w14:paraId="409069C0" w14:textId="77777777" w:rsidR="0072663B" w:rsidRPr="0072663B" w:rsidRDefault="0072663B" w:rsidP="0072663B">
      <w:pPr>
        <w:pStyle w:val="Textosinformato"/>
        <w:ind w:firstLine="289"/>
        <w:jc w:val="both"/>
        <w:rPr>
          <w:rFonts w:ascii="ITC Avant Garde Std Bk" w:eastAsia="MS Mincho" w:hAnsi="ITC Avant Garde Std Bk" w:cs="Arial"/>
        </w:rPr>
      </w:pPr>
    </w:p>
    <w:p w14:paraId="7F35C316"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El certificado en que se haga constar el depósito, deberá publicarse conforme al artículo 223.</w:t>
      </w:r>
    </w:p>
    <w:p w14:paraId="4C8A291D" w14:textId="77777777" w:rsidR="0072663B" w:rsidRPr="0072663B" w:rsidRDefault="0072663B" w:rsidP="0072663B">
      <w:pPr>
        <w:pStyle w:val="Textosinformato"/>
        <w:ind w:firstLine="289"/>
        <w:jc w:val="both"/>
        <w:rPr>
          <w:rFonts w:ascii="ITC Avant Garde Std Bk" w:eastAsia="MS Mincho" w:hAnsi="ITC Avant Garde Std Bk" w:cs="Arial"/>
        </w:rPr>
      </w:pPr>
    </w:p>
    <w:p w14:paraId="6B581CC4"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26" w:name="Artículo_226"/>
      <w:r w:rsidRPr="0072663B">
        <w:rPr>
          <w:rFonts w:ascii="ITC Avant Garde Std Bk" w:eastAsia="MS Mincho" w:hAnsi="ITC Avant Garde Std Bk" w:cs="Arial"/>
          <w:b/>
          <w:bCs/>
        </w:rPr>
        <w:t>Artículo 226</w:t>
      </w:r>
      <w:bookmarkEnd w:id="226"/>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Cuando de la fusión de varias sociedades haya de resultar una distinta, su constitución se sujetará a los principios que rijan la constitución de la sociedad a cuyo género haya de pertenecer.</w:t>
      </w:r>
    </w:p>
    <w:p w14:paraId="2E54863D" w14:textId="77777777" w:rsidR="0072663B" w:rsidRPr="0072663B" w:rsidRDefault="0072663B" w:rsidP="0072663B">
      <w:pPr>
        <w:pStyle w:val="Textosinformato"/>
        <w:ind w:firstLine="289"/>
        <w:jc w:val="both"/>
        <w:rPr>
          <w:rFonts w:ascii="ITC Avant Garde Std Bk" w:eastAsia="MS Mincho" w:hAnsi="ITC Avant Garde Std Bk" w:cs="Arial"/>
        </w:rPr>
      </w:pPr>
    </w:p>
    <w:p w14:paraId="7BAE8F86"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27" w:name="Artículo_227"/>
      <w:r w:rsidRPr="0072663B">
        <w:rPr>
          <w:rFonts w:ascii="ITC Avant Garde Std Bk" w:eastAsia="MS Mincho" w:hAnsi="ITC Avant Garde Std Bk" w:cs="Arial"/>
          <w:b/>
          <w:bCs/>
        </w:rPr>
        <w:t>Artículo 227</w:t>
      </w:r>
      <w:bookmarkEnd w:id="227"/>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Las sociedades constituidas en alguna de las formas que establecen las fracciones I a V del artículo 1º, podrán adoptar cualquier otro tipo legal. Asimismo podrán transformarse en sociedad de capital variable.</w:t>
      </w:r>
    </w:p>
    <w:p w14:paraId="72C4FED0" w14:textId="77777777" w:rsidR="0072663B" w:rsidRPr="0072663B" w:rsidRDefault="0072663B" w:rsidP="0072663B">
      <w:pPr>
        <w:pStyle w:val="Textosinformato"/>
        <w:ind w:firstLine="289"/>
        <w:jc w:val="both"/>
        <w:rPr>
          <w:rFonts w:ascii="ITC Avant Garde Std Bk" w:eastAsia="MS Mincho" w:hAnsi="ITC Avant Garde Std Bk" w:cs="Arial"/>
        </w:rPr>
      </w:pPr>
    </w:p>
    <w:p w14:paraId="0A706A93"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28" w:name="Artículo_228"/>
      <w:r w:rsidRPr="0072663B">
        <w:rPr>
          <w:rFonts w:ascii="ITC Avant Garde Std Bk" w:eastAsia="MS Mincho" w:hAnsi="ITC Avant Garde Std Bk" w:cs="Arial"/>
          <w:b/>
          <w:bCs/>
        </w:rPr>
        <w:t>Artículo 228</w:t>
      </w:r>
      <w:bookmarkEnd w:id="228"/>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En la transformación de las sociedades se aplicarán los preceptos contenidos en los artículos anteriores de este capítulo.</w:t>
      </w:r>
    </w:p>
    <w:p w14:paraId="15B54A5E" w14:textId="77777777" w:rsidR="0072663B" w:rsidRPr="0072663B" w:rsidRDefault="0072663B" w:rsidP="0072663B">
      <w:pPr>
        <w:pStyle w:val="Textosinformato"/>
        <w:ind w:firstLine="289"/>
        <w:jc w:val="both"/>
        <w:rPr>
          <w:rFonts w:ascii="ITC Avant Garde Std Bk" w:eastAsia="MS Mincho" w:hAnsi="ITC Avant Garde Std Bk" w:cs="Arial"/>
        </w:rPr>
      </w:pPr>
    </w:p>
    <w:p w14:paraId="66F2BE21"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29" w:name="Artículo_228_Bis"/>
      <w:r w:rsidRPr="0072663B">
        <w:rPr>
          <w:rFonts w:ascii="ITC Avant Garde Std Bk" w:eastAsia="MS Mincho" w:hAnsi="ITC Avant Garde Std Bk" w:cs="Arial"/>
          <w:b/>
          <w:bCs/>
        </w:rPr>
        <w:t>Artículo 228 Bis</w:t>
      </w:r>
      <w:bookmarkEnd w:id="229"/>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Se da la escisión cuando una sociedad denominada escindente decide extinguirse y divide la totalidad o parte de su activo, pasivo y capital social en dos o más partes, que son aportadas en bloque a otras sociedades de nueva creación denominadas escindidas; o cuando la escindente, sin extinguirse, aporta en bloque parte de su activo, pasivo y capital social a otra u otras sociedades de nueva creación.</w:t>
      </w:r>
    </w:p>
    <w:p w14:paraId="0974EADB" w14:textId="77777777" w:rsidR="0072663B" w:rsidRPr="0072663B" w:rsidRDefault="0072663B" w:rsidP="0072663B">
      <w:pPr>
        <w:pStyle w:val="Textosinformato"/>
        <w:ind w:firstLine="289"/>
        <w:jc w:val="both"/>
        <w:rPr>
          <w:rFonts w:ascii="ITC Avant Garde Std Bk" w:eastAsia="MS Mincho" w:hAnsi="ITC Avant Garde Std Bk" w:cs="Arial"/>
        </w:rPr>
      </w:pPr>
    </w:p>
    <w:p w14:paraId="6562987E"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La escisión se regirá por lo siguiente:</w:t>
      </w:r>
    </w:p>
    <w:p w14:paraId="1280F7D0" w14:textId="77777777" w:rsidR="0072663B" w:rsidRPr="0072663B" w:rsidRDefault="0072663B" w:rsidP="0072663B">
      <w:pPr>
        <w:pStyle w:val="Textosinformato"/>
        <w:ind w:firstLine="289"/>
        <w:jc w:val="both"/>
        <w:rPr>
          <w:rFonts w:ascii="ITC Avant Garde Std Bk" w:eastAsia="MS Mincho" w:hAnsi="ITC Avant Garde Std Bk" w:cs="Arial"/>
        </w:rPr>
      </w:pPr>
    </w:p>
    <w:p w14:paraId="78AF9876"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 </w:t>
      </w:r>
      <w:r w:rsidRPr="0072663B">
        <w:rPr>
          <w:rFonts w:ascii="ITC Avant Garde Std Bk" w:eastAsia="MS Mincho" w:hAnsi="ITC Avant Garde Std Bk" w:cs="Arial"/>
          <w:b/>
          <w:bCs/>
        </w:rPr>
        <w:tab/>
      </w:r>
      <w:r w:rsidRPr="0072663B">
        <w:rPr>
          <w:rFonts w:ascii="ITC Avant Garde Std Bk" w:eastAsia="MS Mincho" w:hAnsi="ITC Avant Garde Std Bk" w:cs="Arial"/>
        </w:rPr>
        <w:t>Sólo podrá acordarse por resolución de la asamblea de accionistas o socios u órgano equivalente, por la mayoría exigida para la modificación del contrato social;</w:t>
      </w:r>
    </w:p>
    <w:p w14:paraId="0378E606"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501D3119"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II.- </w:t>
      </w:r>
      <w:r w:rsidRPr="0072663B">
        <w:rPr>
          <w:rFonts w:ascii="ITC Avant Garde Std Bk" w:eastAsia="MS Mincho" w:hAnsi="ITC Avant Garde Std Bk" w:cs="Arial"/>
          <w:b/>
          <w:bCs/>
        </w:rPr>
        <w:tab/>
      </w:r>
      <w:r w:rsidRPr="0072663B">
        <w:rPr>
          <w:rFonts w:ascii="ITC Avant Garde Std Bk" w:eastAsia="MS Mincho" w:hAnsi="ITC Avant Garde Std Bk" w:cs="Arial"/>
        </w:rPr>
        <w:t>Las acciones o partes sociales de la sociedad que se escinda deberán estar totalmente pagadas;</w:t>
      </w:r>
    </w:p>
    <w:p w14:paraId="0AF15969"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67FFD600"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III.- </w:t>
      </w:r>
      <w:r w:rsidRPr="0072663B">
        <w:rPr>
          <w:rFonts w:ascii="ITC Avant Garde Std Bk" w:eastAsia="MS Mincho" w:hAnsi="ITC Avant Garde Std Bk" w:cs="Arial"/>
          <w:b/>
          <w:bCs/>
        </w:rPr>
        <w:tab/>
      </w:r>
      <w:r w:rsidRPr="0072663B">
        <w:rPr>
          <w:rFonts w:ascii="ITC Avant Garde Std Bk" w:eastAsia="MS Mincho" w:hAnsi="ITC Avant Garde Std Bk" w:cs="Arial"/>
        </w:rPr>
        <w:t>Cada uno de los socios de la sociedad escindente tendrá inicialmente una proporción del capital social de las escindidas, igual a la de que sea titular en la escindente;</w:t>
      </w:r>
    </w:p>
    <w:p w14:paraId="5CC1BB6E"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0F40475A"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IV.- </w:t>
      </w:r>
      <w:r w:rsidRPr="0072663B">
        <w:rPr>
          <w:rFonts w:ascii="ITC Avant Garde Std Bk" w:eastAsia="MS Mincho" w:hAnsi="ITC Avant Garde Std Bk" w:cs="Arial"/>
          <w:b/>
          <w:bCs/>
        </w:rPr>
        <w:tab/>
      </w:r>
      <w:r w:rsidRPr="0072663B">
        <w:rPr>
          <w:rFonts w:ascii="ITC Avant Garde Std Bk" w:eastAsia="MS Mincho" w:hAnsi="ITC Avant Garde Std Bk" w:cs="Arial"/>
        </w:rPr>
        <w:t>La resolución que apruebe la escisión deberá contener:</w:t>
      </w:r>
    </w:p>
    <w:p w14:paraId="2FFDF9C0"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3D62FB1D" w14:textId="77777777" w:rsidR="0072663B" w:rsidRPr="0072663B" w:rsidRDefault="0072663B" w:rsidP="0072663B">
      <w:pPr>
        <w:pStyle w:val="Textosinformato"/>
        <w:ind w:left="1423"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a) </w:t>
      </w:r>
      <w:r w:rsidRPr="0072663B">
        <w:rPr>
          <w:rFonts w:ascii="ITC Avant Garde Std Bk" w:eastAsia="MS Mincho" w:hAnsi="ITC Avant Garde Std Bk" w:cs="Arial"/>
          <w:b/>
          <w:bCs/>
        </w:rPr>
        <w:tab/>
      </w:r>
      <w:r w:rsidRPr="0072663B">
        <w:rPr>
          <w:rFonts w:ascii="ITC Avant Garde Std Bk" w:eastAsia="MS Mincho" w:hAnsi="ITC Avant Garde Std Bk" w:cs="Arial"/>
        </w:rPr>
        <w:t>La descripción de la forma, plazos y mecanismos en que los diversos conceptos de activo, pasivo y capital social serán transferidos;</w:t>
      </w:r>
    </w:p>
    <w:p w14:paraId="19486280" w14:textId="77777777" w:rsidR="0072663B" w:rsidRPr="0072663B" w:rsidRDefault="0072663B" w:rsidP="0072663B">
      <w:pPr>
        <w:pStyle w:val="Textosinformato"/>
        <w:ind w:left="1423" w:hanging="567"/>
        <w:jc w:val="both"/>
        <w:rPr>
          <w:rFonts w:ascii="ITC Avant Garde Std Bk" w:eastAsia="MS Mincho" w:hAnsi="ITC Avant Garde Std Bk" w:cs="Arial"/>
        </w:rPr>
      </w:pPr>
    </w:p>
    <w:p w14:paraId="08F78F9C" w14:textId="77777777" w:rsidR="0072663B" w:rsidRPr="0072663B" w:rsidRDefault="0072663B" w:rsidP="0072663B">
      <w:pPr>
        <w:pStyle w:val="Textosinformato"/>
        <w:ind w:left="1423"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b) </w:t>
      </w:r>
      <w:r w:rsidRPr="0072663B">
        <w:rPr>
          <w:rFonts w:ascii="ITC Avant Garde Std Bk" w:eastAsia="MS Mincho" w:hAnsi="ITC Avant Garde Std Bk" w:cs="Arial"/>
          <w:b/>
          <w:bCs/>
        </w:rPr>
        <w:tab/>
      </w:r>
      <w:r w:rsidRPr="0072663B">
        <w:rPr>
          <w:rFonts w:ascii="ITC Avant Garde Std Bk" w:eastAsia="MS Mincho" w:hAnsi="ITC Avant Garde Std Bk" w:cs="Arial"/>
        </w:rPr>
        <w:t>La descripción de las partes del activo, del pasivo y del capital social que correspondan a cada sociedad escindida, y en su caso a la escindente, con detalle suficiente para permitir la identificación de éstas;</w:t>
      </w:r>
    </w:p>
    <w:p w14:paraId="1C4D159C" w14:textId="77777777" w:rsidR="0072663B" w:rsidRPr="0072663B" w:rsidRDefault="0072663B" w:rsidP="0072663B">
      <w:pPr>
        <w:pStyle w:val="Textosinformato"/>
        <w:ind w:left="1423" w:hanging="567"/>
        <w:jc w:val="both"/>
        <w:rPr>
          <w:rFonts w:ascii="ITC Avant Garde Std Bk" w:eastAsia="MS Mincho" w:hAnsi="ITC Avant Garde Std Bk" w:cs="Arial"/>
        </w:rPr>
      </w:pPr>
    </w:p>
    <w:p w14:paraId="5442D584" w14:textId="77777777" w:rsidR="0072663B" w:rsidRPr="0072663B" w:rsidRDefault="0072663B" w:rsidP="0072663B">
      <w:pPr>
        <w:pStyle w:val="Textosinformato"/>
        <w:ind w:left="1423"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c) </w:t>
      </w:r>
      <w:r w:rsidRPr="0072663B">
        <w:rPr>
          <w:rFonts w:ascii="ITC Avant Garde Std Bk" w:eastAsia="MS Mincho" w:hAnsi="ITC Avant Garde Std Bk" w:cs="Arial"/>
          <w:b/>
          <w:bCs/>
        </w:rPr>
        <w:tab/>
      </w:r>
      <w:r w:rsidRPr="0072663B">
        <w:rPr>
          <w:rFonts w:ascii="ITC Avant Garde Std Bk" w:eastAsia="MS Mincho" w:hAnsi="ITC Avant Garde Std Bk" w:cs="Arial"/>
        </w:rPr>
        <w:t>Los estados financieros de la sociedad escindente, que abarquen por lo menos las operaciones realizadas durante el último ejercicio social, debidamente dictaminados por auditor externo. Corresponderá a los administradores de la escindente, informar a la asamblea sobre las operaciones que se realicen hasta que la escisión surta plenos efectos legales;</w:t>
      </w:r>
    </w:p>
    <w:p w14:paraId="23060C9C" w14:textId="77777777" w:rsidR="0072663B" w:rsidRPr="0072663B" w:rsidRDefault="0072663B" w:rsidP="0072663B">
      <w:pPr>
        <w:pStyle w:val="Textosinformato"/>
        <w:ind w:left="1423" w:hanging="567"/>
        <w:jc w:val="both"/>
        <w:rPr>
          <w:rFonts w:ascii="ITC Avant Garde Std Bk" w:eastAsia="MS Mincho" w:hAnsi="ITC Avant Garde Std Bk" w:cs="Arial"/>
        </w:rPr>
      </w:pPr>
    </w:p>
    <w:p w14:paraId="3A1E867A" w14:textId="77777777" w:rsidR="0072663B" w:rsidRPr="0072663B" w:rsidRDefault="0072663B" w:rsidP="0072663B">
      <w:pPr>
        <w:pStyle w:val="Textosinformato"/>
        <w:ind w:left="1423"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d) </w:t>
      </w:r>
      <w:r w:rsidRPr="0072663B">
        <w:rPr>
          <w:rFonts w:ascii="ITC Avant Garde Std Bk" w:eastAsia="MS Mincho" w:hAnsi="ITC Avant Garde Std Bk" w:cs="Arial"/>
          <w:b/>
          <w:bCs/>
        </w:rPr>
        <w:tab/>
      </w:r>
      <w:r w:rsidRPr="0072663B">
        <w:rPr>
          <w:rFonts w:ascii="ITC Avant Garde Std Bk" w:eastAsia="MS Mincho" w:hAnsi="ITC Avant Garde Std Bk" w:cs="Arial"/>
        </w:rPr>
        <w:t>La determinación de las obligaciones que por virtud de la escisión asuma cada sociedad escindida. Si una sociedad escindida incumpliera alguna de las obligaciones asumidas por ella en virtud de la escisión, responderán solidariamente ante los acreedores que no hayan dado su consentimiento expreso, la o las demás sociedades escindidas, durante un plazo de tres años contado a partir de la última de las publicaciones a que se refiere la fracción V, hasta por el importe del activo neto que les haya sido atribuido en la escisión a cada una de ellas; si la escindente no hubiere dejado de existir, ésta responderá por la totalidad de la obligación; y</w:t>
      </w:r>
    </w:p>
    <w:p w14:paraId="4019CCF0" w14:textId="77777777" w:rsidR="0072663B" w:rsidRPr="0072663B" w:rsidRDefault="0072663B" w:rsidP="0072663B">
      <w:pPr>
        <w:pStyle w:val="Textosinformato"/>
        <w:ind w:left="1423" w:hanging="567"/>
        <w:jc w:val="both"/>
        <w:rPr>
          <w:rFonts w:ascii="ITC Avant Garde Std Bk" w:eastAsia="MS Mincho" w:hAnsi="ITC Avant Garde Std Bk" w:cs="Arial"/>
        </w:rPr>
      </w:pPr>
    </w:p>
    <w:p w14:paraId="38D7EC21" w14:textId="77777777" w:rsidR="0072663B" w:rsidRPr="0072663B" w:rsidRDefault="0072663B" w:rsidP="0072663B">
      <w:pPr>
        <w:pStyle w:val="Textosinformato"/>
        <w:ind w:left="1423"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e) </w:t>
      </w:r>
      <w:r w:rsidRPr="0072663B">
        <w:rPr>
          <w:rFonts w:ascii="ITC Avant Garde Std Bk" w:eastAsia="MS Mincho" w:hAnsi="ITC Avant Garde Std Bk" w:cs="Arial"/>
          <w:b/>
          <w:bCs/>
        </w:rPr>
        <w:tab/>
      </w:r>
      <w:r w:rsidRPr="0072663B">
        <w:rPr>
          <w:rFonts w:ascii="ITC Avant Garde Std Bk" w:eastAsia="MS Mincho" w:hAnsi="ITC Avant Garde Std Bk" w:cs="Arial"/>
        </w:rPr>
        <w:t>Los proyectos de estatutos de las sociedades escindidas.</w:t>
      </w:r>
    </w:p>
    <w:p w14:paraId="4E8A78C4"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3147DBAF"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V.</w:t>
      </w:r>
      <w:r w:rsidRPr="0072663B">
        <w:rPr>
          <w:rFonts w:ascii="ITC Avant Garde Std Bk" w:hAnsi="ITC Avant Garde Std Bk"/>
          <w:sz w:val="20"/>
        </w:rPr>
        <w:t xml:space="preserve"> </w:t>
      </w:r>
      <w:r w:rsidRPr="0072663B">
        <w:rPr>
          <w:rFonts w:ascii="ITC Avant Garde Std Bk" w:hAnsi="ITC Avant Garde Std Bk"/>
          <w:sz w:val="20"/>
        </w:rPr>
        <w:tab/>
        <w:t>La resolución de escisión deberá protocolizarse ante fedatario público e inscribirse en el Registro Público de Comercio. Asimismo, deberá publicarse en el sistema electrónico establecido por la Secretaría de Economía, un extracto de dicha resolución que contenga, por lo menos, la síntesis de la información a que se refieren los incisos a) y d) de la fracción IV de este artículo, indicando claramente que el texto completo se encuentra a disposición de socios y acreedores en el domicilio social de la sociedad durante un plazo de cuarenta y cinco días naturales contados a partir de que se hubieren efectuado la inscripción y la publicación;</w:t>
      </w:r>
    </w:p>
    <w:p w14:paraId="2CC3924E"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Fracción reformada DOF 13-06-2014</w:t>
      </w:r>
    </w:p>
    <w:p w14:paraId="65D089FC"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0C4A659C"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VI.- </w:t>
      </w:r>
      <w:r w:rsidRPr="0072663B">
        <w:rPr>
          <w:rFonts w:ascii="ITC Avant Garde Std Bk" w:eastAsia="MS Mincho" w:hAnsi="ITC Avant Garde Std Bk" w:cs="Arial"/>
          <w:b/>
          <w:bCs/>
        </w:rPr>
        <w:tab/>
      </w:r>
      <w:r w:rsidRPr="0072663B">
        <w:rPr>
          <w:rFonts w:ascii="ITC Avant Garde Std Bk" w:eastAsia="MS Mincho" w:hAnsi="ITC Avant Garde Std Bk" w:cs="Arial"/>
        </w:rPr>
        <w:t>Durante el plazo señalado, cualquier socio o grupo de socios que representen por lo menos el veinte por ciento del capital social o acreedor que tenga interés jurídico, podrá oponerse judicialmente a la escisión, la que se suspenderá hasta que cause ejecutoria la sentencia que declara que la oposición es infundada, se dicte resolución que tenga por terminado el procedimiento sin que hubiere procedido la oposición o se llegue a convenio, siempre y cuando quien se oponga diere fianza bastante para responder de los daños y perjuicios que pudieren causarse a la sociedad con la suspensión;</w:t>
      </w:r>
    </w:p>
    <w:p w14:paraId="1D28DC14"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438FACE7"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VII.- </w:t>
      </w:r>
      <w:r w:rsidRPr="0072663B">
        <w:rPr>
          <w:rFonts w:ascii="ITC Avant Garde Std Bk" w:eastAsia="MS Mincho" w:hAnsi="ITC Avant Garde Std Bk" w:cs="Arial"/>
          <w:b/>
          <w:bCs/>
        </w:rPr>
        <w:tab/>
      </w:r>
      <w:r w:rsidRPr="0072663B">
        <w:rPr>
          <w:rFonts w:ascii="ITC Avant Garde Std Bk" w:eastAsia="MS Mincho" w:hAnsi="ITC Avant Garde Std Bk" w:cs="Arial"/>
        </w:rPr>
        <w:t>Cumplidos los requisitos y transcurrido el plazo a que se refiere la fracción V, sin que se haya presentado oposición, la escisión surtirá plenos efectos; para la constitución de las nuevas sociedades, bastará la protocolización de sus estatutos y su inscripción en el Registro Público de Comercio;</w:t>
      </w:r>
    </w:p>
    <w:p w14:paraId="79E8F840"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7988A363"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VIII.- </w:t>
      </w:r>
      <w:r w:rsidRPr="0072663B">
        <w:rPr>
          <w:rFonts w:ascii="ITC Avant Garde Std Bk" w:eastAsia="MS Mincho" w:hAnsi="ITC Avant Garde Std Bk" w:cs="Arial"/>
          <w:b/>
          <w:bCs/>
        </w:rPr>
        <w:tab/>
      </w:r>
      <w:r w:rsidRPr="0072663B">
        <w:rPr>
          <w:rFonts w:ascii="ITC Avant Garde Std Bk" w:eastAsia="MS Mincho" w:hAnsi="ITC Avant Garde Std Bk" w:cs="Arial"/>
        </w:rPr>
        <w:t>Los accionistas o socios que voten en contra de la resolución de escisión gozarán del derecho a separarse de la sociedad, aplicándose en lo conducente lo previsto en el artículo 206 de esta ley;</w:t>
      </w:r>
    </w:p>
    <w:p w14:paraId="09F0FBCA"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7CF81A5E"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IX.- </w:t>
      </w:r>
      <w:r w:rsidRPr="0072663B">
        <w:rPr>
          <w:rFonts w:ascii="ITC Avant Garde Std Bk" w:eastAsia="MS Mincho" w:hAnsi="ITC Avant Garde Std Bk" w:cs="Arial"/>
          <w:b/>
          <w:bCs/>
        </w:rPr>
        <w:tab/>
      </w:r>
      <w:r w:rsidRPr="0072663B">
        <w:rPr>
          <w:rFonts w:ascii="ITC Avant Garde Std Bk" w:eastAsia="MS Mincho" w:hAnsi="ITC Avant Garde Std Bk" w:cs="Arial"/>
        </w:rPr>
        <w:t>Cuando la escisión traiga aparejada la extinción de la escindente, una vez que surta efectos la escisión se deberá solicitar del Registro Público de Comercio la cancelación de la inscripción del contrato social;</w:t>
      </w:r>
    </w:p>
    <w:p w14:paraId="55188BDF"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29BAD071"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X.- </w:t>
      </w:r>
      <w:r w:rsidRPr="0072663B">
        <w:rPr>
          <w:rFonts w:ascii="ITC Avant Garde Std Bk" w:eastAsia="MS Mincho" w:hAnsi="ITC Avant Garde Std Bk" w:cs="Arial"/>
          <w:b/>
          <w:bCs/>
        </w:rPr>
        <w:tab/>
      </w:r>
      <w:r w:rsidRPr="0072663B">
        <w:rPr>
          <w:rFonts w:ascii="ITC Avant Garde Std Bk" w:eastAsia="MS Mincho" w:hAnsi="ITC Avant Garde Std Bk" w:cs="Arial"/>
        </w:rPr>
        <w:t>No se aplicará a las sociedades escindidas lo previsto en el artículo 141 de esta ley.</w:t>
      </w:r>
    </w:p>
    <w:p w14:paraId="7EDB3E23"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adicionado DOF 11-06-1992</w:t>
      </w:r>
    </w:p>
    <w:p w14:paraId="3BEBC2AB" w14:textId="77777777" w:rsidR="0072663B" w:rsidRPr="0072663B" w:rsidRDefault="0072663B" w:rsidP="0072663B">
      <w:pPr>
        <w:pStyle w:val="Textosinformato"/>
        <w:ind w:firstLine="289"/>
        <w:jc w:val="both"/>
        <w:rPr>
          <w:rFonts w:ascii="ITC Avant Garde Std Bk" w:eastAsia="MS Mincho" w:hAnsi="ITC Avant Garde Std Bk" w:cs="Arial"/>
        </w:rPr>
      </w:pPr>
    </w:p>
    <w:p w14:paraId="5E9800FF"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CAPITULO X</w:t>
      </w:r>
    </w:p>
    <w:p w14:paraId="086B1F8A"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De la disolución de las sociedades</w:t>
      </w:r>
    </w:p>
    <w:p w14:paraId="10A5B000" w14:textId="77777777" w:rsidR="0072663B" w:rsidRPr="0072663B" w:rsidRDefault="0072663B" w:rsidP="0072663B">
      <w:pPr>
        <w:pStyle w:val="Textosinformato"/>
        <w:ind w:firstLine="289"/>
        <w:jc w:val="both"/>
        <w:rPr>
          <w:rFonts w:ascii="ITC Avant Garde Std Bk" w:eastAsia="MS Mincho" w:hAnsi="ITC Avant Garde Std Bk" w:cs="Arial"/>
        </w:rPr>
      </w:pPr>
    </w:p>
    <w:p w14:paraId="3F5DB2B0"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30" w:name="Artículo_229"/>
      <w:r w:rsidRPr="0072663B">
        <w:rPr>
          <w:rFonts w:ascii="ITC Avant Garde Std Bk" w:eastAsia="MS Mincho" w:hAnsi="ITC Avant Garde Std Bk" w:cs="Arial"/>
          <w:b/>
          <w:bCs/>
        </w:rPr>
        <w:t>Artículo 229</w:t>
      </w:r>
      <w:bookmarkEnd w:id="230"/>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Las sociedades se disuelven:</w:t>
      </w:r>
    </w:p>
    <w:p w14:paraId="089CD6BE" w14:textId="77777777" w:rsidR="0072663B" w:rsidRPr="0072663B" w:rsidRDefault="0072663B" w:rsidP="0072663B">
      <w:pPr>
        <w:pStyle w:val="Textosinformato"/>
        <w:ind w:firstLine="289"/>
        <w:jc w:val="both"/>
        <w:rPr>
          <w:rFonts w:ascii="ITC Avant Garde Std Bk" w:eastAsia="MS Mincho" w:hAnsi="ITC Avant Garde Std Bk" w:cs="Arial"/>
        </w:rPr>
      </w:pPr>
    </w:p>
    <w:p w14:paraId="03E6F179"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 </w:t>
      </w:r>
      <w:r w:rsidRPr="0072663B">
        <w:rPr>
          <w:rFonts w:ascii="ITC Avant Garde Std Bk" w:eastAsia="MS Mincho" w:hAnsi="ITC Avant Garde Std Bk" w:cs="Arial"/>
        </w:rPr>
        <w:t>Por expiración del término fijado en el contrato social;</w:t>
      </w:r>
    </w:p>
    <w:p w14:paraId="4DCA5625" w14:textId="77777777" w:rsidR="0072663B" w:rsidRPr="0072663B" w:rsidRDefault="0072663B" w:rsidP="0072663B">
      <w:pPr>
        <w:pStyle w:val="Textosinformato"/>
        <w:ind w:firstLine="289"/>
        <w:jc w:val="both"/>
        <w:rPr>
          <w:rFonts w:ascii="ITC Avant Garde Std Bk" w:eastAsia="MS Mincho" w:hAnsi="ITC Avant Garde Std Bk" w:cs="Arial"/>
        </w:rPr>
      </w:pPr>
    </w:p>
    <w:p w14:paraId="6657A334"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II.- </w:t>
      </w:r>
      <w:r w:rsidRPr="0072663B">
        <w:rPr>
          <w:rFonts w:ascii="ITC Avant Garde Std Bk" w:eastAsia="MS Mincho" w:hAnsi="ITC Avant Garde Std Bk" w:cs="Arial"/>
        </w:rPr>
        <w:t>Por imposibilidad de seguir realizando el objeto principal de la sociedad o por quedar éste consumado;</w:t>
      </w:r>
    </w:p>
    <w:p w14:paraId="4B1CF2F5" w14:textId="77777777" w:rsidR="0072663B" w:rsidRPr="0072663B" w:rsidRDefault="0072663B" w:rsidP="0072663B">
      <w:pPr>
        <w:pStyle w:val="Textosinformato"/>
        <w:ind w:firstLine="289"/>
        <w:jc w:val="both"/>
        <w:rPr>
          <w:rFonts w:ascii="ITC Avant Garde Std Bk" w:eastAsia="MS Mincho" w:hAnsi="ITC Avant Garde Std Bk" w:cs="Arial"/>
        </w:rPr>
      </w:pPr>
    </w:p>
    <w:p w14:paraId="30A17E84"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III.- </w:t>
      </w:r>
      <w:r w:rsidRPr="0072663B">
        <w:rPr>
          <w:rFonts w:ascii="ITC Avant Garde Std Bk" w:eastAsia="MS Mincho" w:hAnsi="ITC Avant Garde Std Bk" w:cs="Arial"/>
        </w:rPr>
        <w:t>Por acuerdo de los socios tomado de conformidad con el contrato social y con la Ley;</w:t>
      </w:r>
    </w:p>
    <w:p w14:paraId="3E7F5BCE" w14:textId="77777777" w:rsidR="0072663B" w:rsidRPr="0072663B" w:rsidRDefault="0072663B" w:rsidP="0072663B">
      <w:pPr>
        <w:pStyle w:val="Textosinformato"/>
        <w:ind w:firstLine="289"/>
        <w:jc w:val="both"/>
        <w:rPr>
          <w:rFonts w:ascii="ITC Avant Garde Std Bk" w:eastAsia="MS Mincho" w:hAnsi="ITC Avant Garde Std Bk" w:cs="Arial"/>
        </w:rPr>
      </w:pPr>
    </w:p>
    <w:p w14:paraId="36F1BD1C"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IV.- </w:t>
      </w:r>
      <w:r w:rsidRPr="0072663B">
        <w:rPr>
          <w:rFonts w:ascii="ITC Avant Garde Std Bk" w:eastAsia="MS Mincho" w:hAnsi="ITC Avant Garde Std Bk" w:cs="Arial"/>
        </w:rPr>
        <w:t>Porque el número de accionistas llegue a ser inferior al mínimo que esta Ley establece, o porque las partes de interés se reúnan en una sola persona;</w:t>
      </w:r>
    </w:p>
    <w:p w14:paraId="72F0BBC0" w14:textId="77777777" w:rsidR="0072663B" w:rsidRPr="0072663B" w:rsidRDefault="0072663B" w:rsidP="0072663B">
      <w:pPr>
        <w:pStyle w:val="Textosinformato"/>
        <w:ind w:firstLine="289"/>
        <w:jc w:val="both"/>
        <w:rPr>
          <w:rFonts w:ascii="ITC Avant Garde Std Bk" w:eastAsia="MS Mincho" w:hAnsi="ITC Avant Garde Std Bk" w:cs="Arial"/>
        </w:rPr>
      </w:pPr>
    </w:p>
    <w:p w14:paraId="185FBA20"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 xml:space="preserve">V.- </w:t>
      </w:r>
      <w:r w:rsidRPr="0072663B">
        <w:rPr>
          <w:rFonts w:ascii="ITC Avant Garde Std Bk" w:eastAsia="MS Mincho" w:hAnsi="ITC Avant Garde Std Bk" w:cs="Arial"/>
        </w:rPr>
        <w:t>Por la pérdida de las dos terceras partes del capital social.</w:t>
      </w:r>
    </w:p>
    <w:p w14:paraId="2B741D64" w14:textId="77777777" w:rsidR="0072663B" w:rsidRPr="0072663B" w:rsidRDefault="0072663B" w:rsidP="0072663B">
      <w:pPr>
        <w:pStyle w:val="Textosinformato"/>
        <w:ind w:firstLine="289"/>
        <w:jc w:val="both"/>
        <w:rPr>
          <w:rFonts w:ascii="ITC Avant Garde Std Bk" w:eastAsia="MS Mincho" w:hAnsi="ITC Avant Garde Std Bk" w:cs="Arial"/>
          <w:lang w:val="es-MX"/>
        </w:rPr>
      </w:pPr>
    </w:p>
    <w:p w14:paraId="20984EE9"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b/>
          <w:sz w:val="20"/>
        </w:rPr>
        <w:t>VI.-</w:t>
      </w:r>
      <w:r w:rsidRPr="0072663B">
        <w:rPr>
          <w:rFonts w:ascii="ITC Avant Garde Std Bk" w:hAnsi="ITC Avant Garde Std Bk"/>
          <w:sz w:val="20"/>
        </w:rPr>
        <w:t xml:space="preserve"> Por resolución judicial o administrativa dictada por los tribunales competentes, conforme a las causales previstas en las leyes aplicables.</w:t>
      </w:r>
    </w:p>
    <w:p w14:paraId="0E18025C"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Fracción adicionada DOF 24-01-2018</w:t>
      </w:r>
    </w:p>
    <w:p w14:paraId="4A1F425D" w14:textId="77777777" w:rsidR="0072663B" w:rsidRPr="0072663B" w:rsidRDefault="0072663B" w:rsidP="0072663B">
      <w:pPr>
        <w:pStyle w:val="Textosinformato"/>
        <w:ind w:firstLine="289"/>
        <w:jc w:val="both"/>
        <w:rPr>
          <w:rFonts w:ascii="ITC Avant Garde Std Bk" w:eastAsia="MS Mincho" w:hAnsi="ITC Avant Garde Std Bk" w:cs="Arial"/>
          <w:lang w:val="es-MX"/>
        </w:rPr>
      </w:pPr>
    </w:p>
    <w:p w14:paraId="2C41B371"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31" w:name="Artículo_230"/>
      <w:r w:rsidRPr="0072663B">
        <w:rPr>
          <w:rFonts w:ascii="ITC Avant Garde Std Bk" w:eastAsia="MS Mincho" w:hAnsi="ITC Avant Garde Std Bk" w:cs="Arial"/>
          <w:b/>
          <w:bCs/>
        </w:rPr>
        <w:t>Artículo 230</w:t>
      </w:r>
      <w:bookmarkEnd w:id="231"/>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 xml:space="preserve">La sociedad en nombre colectivo se disolverá, salvo pacto en contrario, por la muerte, incapacidad, exclusión o retiro de uno de los socios, o </w:t>
      </w:r>
      <w:proofErr w:type="spellStart"/>
      <w:r w:rsidRPr="0072663B">
        <w:rPr>
          <w:rFonts w:ascii="ITC Avant Garde Std Bk" w:eastAsia="MS Mincho" w:hAnsi="ITC Avant Garde Std Bk" w:cs="Arial"/>
        </w:rPr>
        <w:t>por que</w:t>
      </w:r>
      <w:proofErr w:type="spellEnd"/>
      <w:r w:rsidRPr="0072663B">
        <w:rPr>
          <w:rFonts w:ascii="ITC Avant Garde Std Bk" w:eastAsia="MS Mincho" w:hAnsi="ITC Avant Garde Std Bk" w:cs="Arial"/>
        </w:rPr>
        <w:t xml:space="preserve"> el contrato social se rescinda respecto a uno de ellos.</w:t>
      </w:r>
    </w:p>
    <w:p w14:paraId="6F8DBEBB" w14:textId="77777777" w:rsidR="0072663B" w:rsidRPr="0072663B" w:rsidRDefault="0072663B" w:rsidP="0072663B">
      <w:pPr>
        <w:pStyle w:val="Textosinformato"/>
        <w:ind w:firstLine="289"/>
        <w:jc w:val="both"/>
        <w:rPr>
          <w:rFonts w:ascii="ITC Avant Garde Std Bk" w:eastAsia="MS Mincho" w:hAnsi="ITC Avant Garde Std Bk" w:cs="Arial"/>
        </w:rPr>
      </w:pPr>
    </w:p>
    <w:p w14:paraId="2BDAED1E"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En caso de muerte de un socio, la sociedad solamente podrá continuar con los herederos, cuando éstos manifiesten su consentimiento; de lo contrario, la sociedad, dentro del plazo de dos meses, deberá entregar a los herederos la cuota correspondiente al socio difunto, de acuerdo con el último balance aprobado.</w:t>
      </w:r>
    </w:p>
    <w:p w14:paraId="08C76202"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32" w:name="Artículo_231"/>
    </w:p>
    <w:p w14:paraId="64078C7D"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Artículo 231</w:t>
      </w:r>
      <w:bookmarkEnd w:id="232"/>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Las disposiciones establecidas en el artículo anterior son aplicables a la sociedad en comandita simple y a la sociedad en comandita por acciones, en lo que concierne a los comanditados.</w:t>
      </w:r>
    </w:p>
    <w:p w14:paraId="10A5863B" w14:textId="77777777" w:rsidR="0072663B" w:rsidRPr="0072663B" w:rsidRDefault="0072663B" w:rsidP="0072663B">
      <w:pPr>
        <w:pStyle w:val="Textosinformato"/>
        <w:ind w:firstLine="289"/>
        <w:jc w:val="both"/>
        <w:rPr>
          <w:rFonts w:ascii="ITC Avant Garde Std Bk" w:eastAsia="MS Mincho" w:hAnsi="ITC Avant Garde Std Bk" w:cs="Arial"/>
        </w:rPr>
      </w:pPr>
    </w:p>
    <w:p w14:paraId="391B51B6"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33" w:name="Artículo_232"/>
      <w:r w:rsidRPr="0072663B">
        <w:rPr>
          <w:rFonts w:ascii="ITC Avant Garde Std Bk" w:eastAsia="MS Mincho" w:hAnsi="ITC Avant Garde Std Bk" w:cs="Arial"/>
          <w:b/>
          <w:bCs/>
        </w:rPr>
        <w:t>Artículo 232</w:t>
      </w:r>
      <w:bookmarkEnd w:id="233"/>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En el caso de la fracción I del artículo 229, la disolución de la sociedad se realizará por el solo transcurso del término establecido para su duración.</w:t>
      </w:r>
    </w:p>
    <w:p w14:paraId="681A8982" w14:textId="77777777" w:rsidR="0072663B" w:rsidRPr="0072663B" w:rsidRDefault="0072663B" w:rsidP="0072663B">
      <w:pPr>
        <w:pStyle w:val="Textosinformato"/>
        <w:ind w:firstLine="289"/>
        <w:jc w:val="both"/>
        <w:rPr>
          <w:rFonts w:ascii="ITC Avant Garde Std Bk" w:eastAsia="MS Mincho" w:hAnsi="ITC Avant Garde Std Bk" w:cs="Arial"/>
        </w:rPr>
      </w:pPr>
    </w:p>
    <w:p w14:paraId="5D1A2AA0"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En los demás casos, comprobada por la sociedad la existencia de causas de disolución, la causa de disolución se inscribirá de manera inmediata en el Registro Público de Comercio.</w:t>
      </w:r>
    </w:p>
    <w:p w14:paraId="4FE21344"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reformado DOF 24-01-2018</w:t>
      </w:r>
    </w:p>
    <w:p w14:paraId="2F09FB0F" w14:textId="77777777" w:rsidR="0072663B" w:rsidRPr="0072663B" w:rsidRDefault="0072663B" w:rsidP="0072663B">
      <w:pPr>
        <w:pStyle w:val="Texto"/>
        <w:spacing w:after="0" w:line="240" w:lineRule="auto"/>
        <w:rPr>
          <w:rFonts w:ascii="ITC Avant Garde Std Bk" w:hAnsi="ITC Avant Garde Std Bk"/>
          <w:sz w:val="20"/>
        </w:rPr>
      </w:pPr>
    </w:p>
    <w:p w14:paraId="2CF142BF"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Si la inscripción no se hiciere a pesar de existir la causa de disolución, cualquier interesado podrá ocurrir ante la autoridad judicial, en la vía sumaria o, en los casos que la disolución sea por resolución judicial, en la vía incidental, a fin de que ordene el registro de la disolución.</w:t>
      </w:r>
    </w:p>
    <w:p w14:paraId="3E9A5A20"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reformado DOF 24-01-2018</w:t>
      </w:r>
    </w:p>
    <w:p w14:paraId="42805511" w14:textId="77777777" w:rsidR="0072663B" w:rsidRPr="0072663B" w:rsidRDefault="0072663B" w:rsidP="0072663B">
      <w:pPr>
        <w:pStyle w:val="Texto"/>
        <w:spacing w:after="0" w:line="240" w:lineRule="auto"/>
        <w:rPr>
          <w:rFonts w:ascii="ITC Avant Garde Std Bk" w:hAnsi="ITC Avant Garde Std Bk"/>
          <w:sz w:val="20"/>
        </w:rPr>
      </w:pPr>
    </w:p>
    <w:p w14:paraId="504C460A" w14:textId="77777777" w:rsidR="0072663B" w:rsidRPr="0072663B" w:rsidRDefault="0072663B" w:rsidP="0072663B">
      <w:pPr>
        <w:pStyle w:val="Texto"/>
        <w:spacing w:after="0" w:line="240" w:lineRule="auto"/>
        <w:rPr>
          <w:rFonts w:ascii="ITC Avant Garde Std Bk" w:hAnsi="ITC Avant Garde Std Bk"/>
          <w:b/>
          <w:sz w:val="20"/>
        </w:rPr>
      </w:pPr>
      <w:r w:rsidRPr="0072663B">
        <w:rPr>
          <w:rFonts w:ascii="ITC Avant Garde Std Bk" w:hAnsi="ITC Avant Garde Std Bk"/>
          <w:sz w:val="20"/>
        </w:rPr>
        <w:t>Cuando se haya inscrito la disolución de una sociedad, sin que a juicio de algún interesado hubiere existido alguna causa de las enumeradas por la Ley, podrá ocurrir ante la autoridad judicial, dentro del término de treinta días contados a partir de la fecha de la inscripción, y demandar, en la vía sumaria, la cancelación de la inscripción, salvo los casos en que la disolución sea por resolución judicial, en los cuales aplicará los medios de impugnación correspondientes a la materia que emitió la resolución judicial correspondiente.</w:t>
      </w:r>
    </w:p>
    <w:p w14:paraId="1927D7CF"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reformado DOF 24-01-2018</w:t>
      </w:r>
    </w:p>
    <w:p w14:paraId="288EE270" w14:textId="77777777" w:rsidR="0072663B" w:rsidRPr="0072663B" w:rsidRDefault="0072663B" w:rsidP="0072663B">
      <w:pPr>
        <w:pStyle w:val="Textosinformato"/>
        <w:ind w:firstLine="289"/>
        <w:jc w:val="both"/>
        <w:rPr>
          <w:rFonts w:ascii="ITC Avant Garde Std Bk" w:eastAsia="MS Mincho" w:hAnsi="ITC Avant Garde Std Bk" w:cs="Arial"/>
        </w:rPr>
      </w:pPr>
    </w:p>
    <w:p w14:paraId="0C91AC0C"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34" w:name="Artículo_233"/>
      <w:r w:rsidRPr="0072663B">
        <w:rPr>
          <w:rFonts w:ascii="ITC Avant Garde Std Bk" w:eastAsia="MS Mincho" w:hAnsi="ITC Avant Garde Std Bk" w:cs="Arial"/>
          <w:b/>
          <w:bCs/>
        </w:rPr>
        <w:t>Artículo 233</w:t>
      </w:r>
      <w:bookmarkEnd w:id="234"/>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Los Administradores no podrán iniciar nuevas operaciones con posterioridad al vencimiento del plazo de duración de la sociedad, al acuerdo sobre disolución o a la comprobación de una causa de disolución. Si contravinieren esta prohibición, los Administradores serán solidariamente responsables por las operaciones efectuadas.</w:t>
      </w:r>
    </w:p>
    <w:p w14:paraId="4B81F52B" w14:textId="77777777" w:rsidR="0072663B" w:rsidRPr="0072663B" w:rsidRDefault="0072663B" w:rsidP="0072663B">
      <w:pPr>
        <w:pStyle w:val="Textosinformato"/>
        <w:ind w:firstLine="289"/>
        <w:jc w:val="both"/>
        <w:rPr>
          <w:rFonts w:ascii="ITC Avant Garde Std Bk" w:eastAsia="MS Mincho" w:hAnsi="ITC Avant Garde Std Bk" w:cs="Arial"/>
        </w:rPr>
      </w:pPr>
    </w:p>
    <w:p w14:paraId="53A73DEC"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CAPITULO XI</w:t>
      </w:r>
    </w:p>
    <w:p w14:paraId="51FF75A1"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De la liquidación de las sociedades</w:t>
      </w:r>
    </w:p>
    <w:p w14:paraId="505074BC" w14:textId="77777777" w:rsidR="0072663B" w:rsidRPr="0072663B" w:rsidRDefault="0072663B" w:rsidP="0072663B">
      <w:pPr>
        <w:pStyle w:val="Textosinformato"/>
        <w:ind w:firstLine="289"/>
        <w:jc w:val="both"/>
        <w:rPr>
          <w:rFonts w:ascii="ITC Avant Garde Std Bk" w:eastAsia="MS Mincho" w:hAnsi="ITC Avant Garde Std Bk" w:cs="Arial"/>
        </w:rPr>
      </w:pPr>
    </w:p>
    <w:p w14:paraId="399B2292"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35" w:name="Artículo_234"/>
      <w:r w:rsidRPr="0072663B">
        <w:rPr>
          <w:rFonts w:ascii="ITC Avant Garde Std Bk" w:eastAsia="MS Mincho" w:hAnsi="ITC Avant Garde Std Bk" w:cs="Arial"/>
          <w:b/>
          <w:bCs/>
        </w:rPr>
        <w:t>Artículo 234</w:t>
      </w:r>
      <w:bookmarkEnd w:id="235"/>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Disuelta la sociedad, se pondrá en liquidación.</w:t>
      </w:r>
    </w:p>
    <w:p w14:paraId="0F89FF74"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36" w:name="Artículo_235"/>
    </w:p>
    <w:p w14:paraId="3C19B266"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Artículo 235</w:t>
      </w:r>
      <w:bookmarkEnd w:id="236"/>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liquidación estará a cargo de uno o más liquidadores, quienes serán representantes legales de la sociedad y responderán por los actos que ejecuten excediéndose de los límites de su encargo.</w:t>
      </w:r>
    </w:p>
    <w:p w14:paraId="40DDC1CE"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37" w:name="Artículo_236"/>
    </w:p>
    <w:p w14:paraId="1660D202"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b/>
          <w:bCs/>
        </w:rPr>
        <w:t>Artículo 236</w:t>
      </w:r>
      <w:bookmarkEnd w:id="237"/>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A falta de disposición del contrato social, el nombramiento de los liquidadores se hará por acuerdo de los socios, tomado en la proporción y forma que esta Ley señala, según la naturaleza de la sociedad, para el acuerdo sobre disolución. La designación de liquidadores deberá hacerse en el mismo acto en que se acuerde o se reconozca la disolución. En los casos de que la sociedad se disuelva por la expiración del plazo o en virtud de sentencia ejecutoriada, la designación de los liquidadores deberá hacerse inmediatamente que concluya el plazo o que se dicte la sentencia.</w:t>
      </w:r>
    </w:p>
    <w:p w14:paraId="1B6545DC" w14:textId="77777777" w:rsidR="0072663B" w:rsidRPr="0072663B" w:rsidRDefault="0072663B" w:rsidP="0072663B">
      <w:pPr>
        <w:pStyle w:val="Textosinformato"/>
        <w:ind w:firstLine="289"/>
        <w:jc w:val="both"/>
        <w:rPr>
          <w:rFonts w:ascii="ITC Avant Garde Std Bk" w:eastAsia="MS Mincho" w:hAnsi="ITC Avant Garde Std Bk" w:cs="Arial"/>
        </w:rPr>
      </w:pPr>
    </w:p>
    <w:p w14:paraId="1735C611"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Si por cualquier motivo el nombramiento de los liquidadores no se hiciere en los términos que fija este artículo, lo hará la autoridad judicial en la vía sumaria o, en los casos en que la disolución sea por resolución judicial, en la vía incidental, ambos supuestos a petición de cualquier socio.</w:t>
      </w:r>
    </w:p>
    <w:p w14:paraId="04FC360C"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reformado DOF 24-01-2018</w:t>
      </w:r>
    </w:p>
    <w:p w14:paraId="5AB222DB" w14:textId="77777777" w:rsidR="0072663B" w:rsidRPr="0072663B" w:rsidRDefault="0072663B" w:rsidP="0072663B">
      <w:pPr>
        <w:pStyle w:val="Textosinformato"/>
        <w:ind w:firstLine="289"/>
        <w:jc w:val="both"/>
        <w:rPr>
          <w:rFonts w:ascii="ITC Avant Garde Std Bk" w:eastAsia="MS Mincho" w:hAnsi="ITC Avant Garde Std Bk" w:cs="Arial"/>
        </w:rPr>
      </w:pPr>
    </w:p>
    <w:p w14:paraId="7EF003BF"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38" w:name="Artículo_237"/>
      <w:r w:rsidRPr="0072663B">
        <w:rPr>
          <w:rFonts w:ascii="ITC Avant Garde Std Bk" w:eastAsia="MS Mincho" w:hAnsi="ITC Avant Garde Std Bk" w:cs="Arial"/>
          <w:b/>
          <w:bCs/>
        </w:rPr>
        <w:t>Artículo 237</w:t>
      </w:r>
      <w:bookmarkEnd w:id="238"/>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Mientras no haya sido inscrito en el Registro Público de Comercio el nombramiento de los liquidadores y éstos no hayan entrado en funciones, los administradores continuarán en el desempeño de su encargo.</w:t>
      </w:r>
    </w:p>
    <w:p w14:paraId="58CCAE92" w14:textId="77777777" w:rsidR="0072663B" w:rsidRPr="0072663B" w:rsidRDefault="0072663B" w:rsidP="0072663B">
      <w:pPr>
        <w:pStyle w:val="Textosinformato"/>
        <w:ind w:firstLine="289"/>
        <w:jc w:val="both"/>
        <w:rPr>
          <w:rFonts w:ascii="ITC Avant Garde Std Bk" w:eastAsia="MS Mincho" w:hAnsi="ITC Avant Garde Std Bk" w:cs="Arial"/>
          <w:lang w:val="es-MX"/>
        </w:rPr>
      </w:pPr>
    </w:p>
    <w:p w14:paraId="3F51FE5E"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Lo anterior no será aplicable cuando el nombramiento del liquidador se realice conforme al procedimiento del artículo 249 Bis 1 de esta Ley.</w:t>
      </w:r>
    </w:p>
    <w:p w14:paraId="47982222"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adicionado DOF 24-01-2018</w:t>
      </w:r>
    </w:p>
    <w:p w14:paraId="32623EDB" w14:textId="77777777" w:rsidR="0072663B" w:rsidRPr="0072663B" w:rsidRDefault="0072663B" w:rsidP="0072663B">
      <w:pPr>
        <w:pStyle w:val="Textosinformato"/>
        <w:ind w:firstLine="289"/>
        <w:jc w:val="both"/>
        <w:rPr>
          <w:rFonts w:ascii="ITC Avant Garde Std Bk" w:eastAsia="MS Mincho" w:hAnsi="ITC Avant Garde Std Bk" w:cs="Arial"/>
          <w:lang w:val="es-MX"/>
        </w:rPr>
      </w:pPr>
    </w:p>
    <w:p w14:paraId="7E121C7D" w14:textId="77777777" w:rsidR="0072663B" w:rsidRPr="0072663B" w:rsidRDefault="0072663B" w:rsidP="0072663B">
      <w:pPr>
        <w:pStyle w:val="Texto"/>
        <w:spacing w:after="0" w:line="240" w:lineRule="auto"/>
        <w:rPr>
          <w:rFonts w:ascii="ITC Avant Garde Std Bk" w:hAnsi="ITC Avant Garde Std Bk"/>
          <w:sz w:val="20"/>
        </w:rPr>
      </w:pPr>
      <w:bookmarkStart w:id="239" w:name="Artículo_238"/>
      <w:r w:rsidRPr="0072663B">
        <w:rPr>
          <w:rFonts w:ascii="ITC Avant Garde Std Bk" w:hAnsi="ITC Avant Garde Std Bk"/>
          <w:b/>
          <w:sz w:val="20"/>
        </w:rPr>
        <w:t>Artículo 238</w:t>
      </w:r>
      <w:bookmarkEnd w:id="239"/>
      <w:r w:rsidRPr="0072663B">
        <w:rPr>
          <w:rFonts w:ascii="ITC Avant Garde Std Bk" w:hAnsi="ITC Avant Garde Std Bk"/>
          <w:b/>
          <w:sz w:val="20"/>
        </w:rPr>
        <w:t xml:space="preserve">.- </w:t>
      </w:r>
      <w:r w:rsidRPr="0072663B">
        <w:rPr>
          <w:rFonts w:ascii="ITC Avant Garde Std Bk" w:hAnsi="ITC Avant Garde Std Bk"/>
          <w:sz w:val="20"/>
        </w:rPr>
        <w:t>El nombramiento de los liquidadores podrá ser revocado por acuerdo de los socios, tomado en los términos del artículo 236 o por resolución judicial, si cualquier socio justificare, en la vía sumaria o, en los casos en que la disolución sea por resolución judicial, en la vía incidental, la existencia de una causa grave para la revocación.</w:t>
      </w:r>
    </w:p>
    <w:p w14:paraId="17DBEBD0"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reformado DOF 24-01-2018</w:t>
      </w:r>
    </w:p>
    <w:p w14:paraId="6AF23C8A" w14:textId="77777777" w:rsidR="0072663B" w:rsidRPr="0072663B" w:rsidRDefault="0072663B" w:rsidP="0072663B">
      <w:pPr>
        <w:pStyle w:val="Textosinformato"/>
        <w:ind w:firstLine="289"/>
        <w:jc w:val="both"/>
        <w:rPr>
          <w:rFonts w:ascii="ITC Avant Garde Std Bk" w:eastAsia="MS Mincho" w:hAnsi="ITC Avant Garde Std Bk" w:cs="Arial"/>
        </w:rPr>
      </w:pPr>
    </w:p>
    <w:p w14:paraId="6A0959E4" w14:textId="77777777" w:rsidR="0072663B" w:rsidRPr="0072663B" w:rsidRDefault="0072663B" w:rsidP="0072663B">
      <w:pPr>
        <w:pStyle w:val="Textosinformato"/>
        <w:ind w:firstLine="289"/>
        <w:jc w:val="both"/>
        <w:rPr>
          <w:rFonts w:ascii="ITC Avant Garde Std Bk" w:eastAsia="MS Mincho" w:hAnsi="ITC Avant Garde Std Bk" w:cs="Arial"/>
        </w:rPr>
      </w:pPr>
      <w:r w:rsidRPr="0072663B">
        <w:rPr>
          <w:rFonts w:ascii="ITC Avant Garde Std Bk" w:eastAsia="MS Mincho" w:hAnsi="ITC Avant Garde Std Bk" w:cs="Arial"/>
        </w:rPr>
        <w:t>Los liquidadores cuyos nombramientos fueren revocados, continuarán en su encargo hasta que entren en funciones los nuevamente nombrados.</w:t>
      </w:r>
    </w:p>
    <w:p w14:paraId="03CA5F11" w14:textId="77777777" w:rsidR="0072663B" w:rsidRPr="0072663B" w:rsidRDefault="0072663B" w:rsidP="0072663B">
      <w:pPr>
        <w:pStyle w:val="Textosinformato"/>
        <w:ind w:firstLine="289"/>
        <w:jc w:val="both"/>
        <w:rPr>
          <w:rFonts w:ascii="ITC Avant Garde Std Bk" w:eastAsia="MS Mincho" w:hAnsi="ITC Avant Garde Std Bk" w:cs="Arial"/>
          <w:lang w:val="es-MX"/>
        </w:rPr>
      </w:pPr>
    </w:p>
    <w:p w14:paraId="05ADBD7C"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Lo anterior no será aplicable cuando el nombramiento del liquidador se realice conforme al procedimiento del artículo 249 Bis 1 de esta Ley.</w:t>
      </w:r>
    </w:p>
    <w:p w14:paraId="754AFB43"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adicionado DOF 24-01-2018</w:t>
      </w:r>
    </w:p>
    <w:p w14:paraId="5896228A" w14:textId="77777777" w:rsidR="0072663B" w:rsidRPr="0072663B" w:rsidRDefault="0072663B" w:rsidP="0072663B">
      <w:pPr>
        <w:pStyle w:val="Textosinformato"/>
        <w:ind w:firstLine="289"/>
        <w:jc w:val="both"/>
        <w:rPr>
          <w:rFonts w:ascii="ITC Avant Garde Std Bk" w:eastAsia="MS Mincho" w:hAnsi="ITC Avant Garde Std Bk" w:cs="Arial"/>
          <w:lang w:val="es-MX"/>
        </w:rPr>
      </w:pPr>
    </w:p>
    <w:p w14:paraId="12B7E2E0"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40" w:name="Artículo_239"/>
      <w:r w:rsidRPr="0072663B">
        <w:rPr>
          <w:rFonts w:ascii="ITC Avant Garde Std Bk" w:eastAsia="MS Mincho" w:hAnsi="ITC Avant Garde Std Bk" w:cs="Arial"/>
          <w:b/>
          <w:bCs/>
        </w:rPr>
        <w:t>Artículo 239</w:t>
      </w:r>
      <w:bookmarkEnd w:id="240"/>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Cuando sean varios los liquidadores, éstos deberán obrar conjuntamente.</w:t>
      </w:r>
    </w:p>
    <w:p w14:paraId="33875D94" w14:textId="77777777" w:rsidR="0072663B" w:rsidRPr="0072663B" w:rsidRDefault="0072663B" w:rsidP="0072663B">
      <w:pPr>
        <w:pStyle w:val="Textosinformato"/>
        <w:ind w:firstLine="289"/>
        <w:jc w:val="both"/>
        <w:rPr>
          <w:rFonts w:ascii="ITC Avant Garde Std Bk" w:eastAsia="MS Mincho" w:hAnsi="ITC Avant Garde Std Bk" w:cs="Arial"/>
        </w:rPr>
      </w:pPr>
    </w:p>
    <w:p w14:paraId="6B1DC510"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41" w:name="Artículo_240"/>
      <w:r w:rsidRPr="0072663B">
        <w:rPr>
          <w:rFonts w:ascii="ITC Avant Garde Std Bk" w:eastAsia="MS Mincho" w:hAnsi="ITC Avant Garde Std Bk" w:cs="Arial"/>
          <w:b/>
          <w:bCs/>
        </w:rPr>
        <w:t>Artículo 240</w:t>
      </w:r>
      <w:bookmarkEnd w:id="241"/>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liquidación se practicará con arreglo a las estipulaciones relativas del contrato social o a la resolución que tomen los socios al acordarse o reconocerse la disolución de la sociedad. A falta de dichas estipulaciones, la liquidación se practicará de conformidad con las disposiciones de este capítulo.</w:t>
      </w:r>
    </w:p>
    <w:p w14:paraId="701DEFE5" w14:textId="77777777" w:rsidR="0072663B" w:rsidRPr="0072663B" w:rsidRDefault="0072663B" w:rsidP="0072663B">
      <w:pPr>
        <w:pStyle w:val="Textosinformato"/>
        <w:ind w:firstLine="289"/>
        <w:jc w:val="both"/>
        <w:rPr>
          <w:rFonts w:ascii="ITC Avant Garde Std Bk" w:eastAsia="MS Mincho" w:hAnsi="ITC Avant Garde Std Bk" w:cs="Arial"/>
          <w:lang w:val="es-MX"/>
        </w:rPr>
      </w:pPr>
    </w:p>
    <w:p w14:paraId="47891269"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Lo anterior no será aplicable cuando el nombramiento del liquidador se realice conforme al procedimiento del artículo 249 Bis 1 de esta Ley.</w:t>
      </w:r>
    </w:p>
    <w:p w14:paraId="70942779"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adicionado DOF 24-01-2018</w:t>
      </w:r>
    </w:p>
    <w:p w14:paraId="7EBB4B48" w14:textId="77777777" w:rsidR="0072663B" w:rsidRPr="0072663B" w:rsidRDefault="0072663B" w:rsidP="0072663B">
      <w:pPr>
        <w:pStyle w:val="Textosinformato"/>
        <w:ind w:firstLine="289"/>
        <w:jc w:val="both"/>
        <w:rPr>
          <w:rFonts w:ascii="ITC Avant Garde Std Bk" w:eastAsia="MS Mincho" w:hAnsi="ITC Avant Garde Std Bk" w:cs="Arial"/>
          <w:lang w:val="es-MX"/>
        </w:rPr>
      </w:pPr>
    </w:p>
    <w:p w14:paraId="724412F2"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42" w:name="Artículo_241"/>
      <w:r w:rsidRPr="0072663B">
        <w:rPr>
          <w:rFonts w:ascii="ITC Avant Garde Std Bk" w:eastAsia="MS Mincho" w:hAnsi="ITC Avant Garde Std Bk" w:cs="Arial"/>
          <w:b/>
          <w:bCs/>
        </w:rPr>
        <w:t>Artículo 241</w:t>
      </w:r>
      <w:bookmarkEnd w:id="242"/>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Hecho el nombramiento de los liquidadores, los Administradores les entregarán todos los bienes, libros y documentos de la sociedad, levantándose en todo caso un inventario del activo y pasivo sociales.</w:t>
      </w:r>
    </w:p>
    <w:p w14:paraId="3897CF9E" w14:textId="77777777" w:rsidR="0072663B" w:rsidRPr="0072663B" w:rsidRDefault="0072663B" w:rsidP="0072663B">
      <w:pPr>
        <w:pStyle w:val="Textosinformato"/>
        <w:ind w:firstLine="289"/>
        <w:jc w:val="both"/>
        <w:rPr>
          <w:rFonts w:ascii="ITC Avant Garde Std Bk" w:eastAsia="MS Mincho" w:hAnsi="ITC Avant Garde Std Bk" w:cs="Arial"/>
          <w:lang w:val="es-MX"/>
        </w:rPr>
      </w:pPr>
    </w:p>
    <w:p w14:paraId="3304A40F"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Lo anterior no será aplicable cuando el nombramiento del liquidador se realice conforme al procedimiento del artículo 249 Bis 1 de esta Ley.</w:t>
      </w:r>
    </w:p>
    <w:p w14:paraId="5416AE1D"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adicionado DOF 24-01-2018</w:t>
      </w:r>
    </w:p>
    <w:p w14:paraId="05226023" w14:textId="77777777" w:rsidR="0072663B" w:rsidRPr="0072663B" w:rsidRDefault="0072663B" w:rsidP="0072663B">
      <w:pPr>
        <w:pStyle w:val="Textosinformato"/>
        <w:ind w:firstLine="289"/>
        <w:jc w:val="both"/>
        <w:rPr>
          <w:rFonts w:ascii="ITC Avant Garde Std Bk" w:eastAsia="MS Mincho" w:hAnsi="ITC Avant Garde Std Bk" w:cs="Arial"/>
          <w:lang w:val="es-MX"/>
        </w:rPr>
      </w:pPr>
    </w:p>
    <w:p w14:paraId="12CECAC7"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43" w:name="Artículo_242"/>
      <w:r w:rsidRPr="0072663B">
        <w:rPr>
          <w:rFonts w:ascii="ITC Avant Garde Std Bk" w:eastAsia="MS Mincho" w:hAnsi="ITC Avant Garde Std Bk" w:cs="Arial"/>
          <w:b/>
          <w:bCs/>
        </w:rPr>
        <w:t>Artículo 242</w:t>
      </w:r>
      <w:bookmarkEnd w:id="243"/>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Salvo el acuerdo de los socios o las disposiciones del contrato social, los liquidadores tendrán las siguientes facultades:</w:t>
      </w:r>
    </w:p>
    <w:p w14:paraId="2245E047" w14:textId="77777777" w:rsidR="0072663B" w:rsidRPr="0072663B" w:rsidRDefault="0072663B" w:rsidP="0072663B">
      <w:pPr>
        <w:pStyle w:val="Textosinformato"/>
        <w:ind w:firstLine="289"/>
        <w:jc w:val="both"/>
        <w:rPr>
          <w:rFonts w:ascii="ITC Avant Garde Std Bk" w:eastAsia="MS Mincho" w:hAnsi="ITC Avant Garde Std Bk" w:cs="Arial"/>
        </w:rPr>
      </w:pPr>
    </w:p>
    <w:p w14:paraId="6DB9CF2B"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 </w:t>
      </w:r>
      <w:r w:rsidRPr="0072663B">
        <w:rPr>
          <w:rFonts w:ascii="ITC Avant Garde Std Bk" w:eastAsia="MS Mincho" w:hAnsi="ITC Avant Garde Std Bk" w:cs="Arial"/>
          <w:b/>
          <w:bCs/>
        </w:rPr>
        <w:tab/>
      </w:r>
      <w:r w:rsidRPr="0072663B">
        <w:rPr>
          <w:rFonts w:ascii="ITC Avant Garde Std Bk" w:eastAsia="MS Mincho" w:hAnsi="ITC Avant Garde Std Bk" w:cs="Arial"/>
        </w:rPr>
        <w:t>Concluir las operaciones sociales que hubieren quedado pendientes al tiempo de la disolución;</w:t>
      </w:r>
    </w:p>
    <w:p w14:paraId="0C4D9A7D"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182C5640"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II.- </w:t>
      </w:r>
      <w:r w:rsidRPr="0072663B">
        <w:rPr>
          <w:rFonts w:ascii="ITC Avant Garde Std Bk" w:eastAsia="MS Mincho" w:hAnsi="ITC Avant Garde Std Bk" w:cs="Arial"/>
          <w:b/>
          <w:bCs/>
        </w:rPr>
        <w:tab/>
      </w:r>
      <w:r w:rsidRPr="0072663B">
        <w:rPr>
          <w:rFonts w:ascii="ITC Avant Garde Std Bk" w:eastAsia="MS Mincho" w:hAnsi="ITC Avant Garde Std Bk" w:cs="Arial"/>
        </w:rPr>
        <w:t>Cobrar lo que se deba a la sociedad y pagar lo que ella deba;</w:t>
      </w:r>
    </w:p>
    <w:p w14:paraId="77F5887F"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218279A2"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III.- </w:t>
      </w:r>
      <w:r w:rsidRPr="0072663B">
        <w:rPr>
          <w:rFonts w:ascii="ITC Avant Garde Std Bk" w:eastAsia="MS Mincho" w:hAnsi="ITC Avant Garde Std Bk" w:cs="Arial"/>
          <w:b/>
          <w:bCs/>
        </w:rPr>
        <w:tab/>
      </w:r>
      <w:r w:rsidRPr="0072663B">
        <w:rPr>
          <w:rFonts w:ascii="ITC Avant Garde Std Bk" w:eastAsia="MS Mincho" w:hAnsi="ITC Avant Garde Std Bk" w:cs="Arial"/>
        </w:rPr>
        <w:t>Vender los bienes de la sociedad;</w:t>
      </w:r>
    </w:p>
    <w:p w14:paraId="2580FB51"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6036267E"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IV.- </w:t>
      </w:r>
      <w:r w:rsidRPr="0072663B">
        <w:rPr>
          <w:rFonts w:ascii="ITC Avant Garde Std Bk" w:eastAsia="MS Mincho" w:hAnsi="ITC Avant Garde Std Bk" w:cs="Arial"/>
          <w:b/>
          <w:bCs/>
        </w:rPr>
        <w:tab/>
      </w:r>
      <w:r w:rsidRPr="0072663B">
        <w:rPr>
          <w:rFonts w:ascii="ITC Avant Garde Std Bk" w:eastAsia="MS Mincho" w:hAnsi="ITC Avant Garde Std Bk" w:cs="Arial"/>
        </w:rPr>
        <w:t>Liquidar a cada socio su haber social;</w:t>
      </w:r>
    </w:p>
    <w:p w14:paraId="186FA856"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0E99A8B0"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V.- </w:t>
      </w:r>
      <w:r w:rsidRPr="0072663B">
        <w:rPr>
          <w:rFonts w:ascii="ITC Avant Garde Std Bk" w:eastAsia="MS Mincho" w:hAnsi="ITC Avant Garde Std Bk" w:cs="Arial"/>
          <w:b/>
          <w:bCs/>
        </w:rPr>
        <w:tab/>
      </w:r>
      <w:r w:rsidRPr="0072663B">
        <w:rPr>
          <w:rFonts w:ascii="ITC Avant Garde Std Bk" w:eastAsia="MS Mincho" w:hAnsi="ITC Avant Garde Std Bk" w:cs="Arial"/>
        </w:rPr>
        <w:t>Practicar el balance final de la liquidación, que deberá someterse a la discusión y aprobación de los socios, en la forma que corresponda, según la naturaleza de la sociedad.</w:t>
      </w:r>
    </w:p>
    <w:p w14:paraId="37E91951"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047D06CE" w14:textId="77777777" w:rsidR="0072663B" w:rsidRPr="0072663B" w:rsidRDefault="0072663B" w:rsidP="0072663B">
      <w:pPr>
        <w:pStyle w:val="Textosinformato"/>
        <w:ind w:left="856"/>
        <w:jc w:val="both"/>
        <w:rPr>
          <w:rFonts w:ascii="ITC Avant Garde Std Bk" w:eastAsia="MS Mincho" w:hAnsi="ITC Avant Garde Std Bk" w:cs="Arial"/>
          <w:bCs/>
        </w:rPr>
      </w:pPr>
      <w:r w:rsidRPr="0072663B">
        <w:rPr>
          <w:rFonts w:ascii="ITC Avant Garde Std Bk" w:eastAsia="MS Mincho" w:hAnsi="ITC Avant Garde Std Bk" w:cs="Arial"/>
          <w:bCs/>
        </w:rPr>
        <w:t>El balance final, una vez aprobado, se depositará en el Registro Público de Comercio; deberá publicarse en el sistema electrónico establecido por la Secretaría de Economía previsto en el artículo 50 Bis del Código de Comercio;</w:t>
      </w:r>
    </w:p>
    <w:p w14:paraId="4B7AC029"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reformado DOF 24-01-2018</w:t>
      </w:r>
    </w:p>
    <w:p w14:paraId="3F2ACEFE"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6853C7E7"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VI.- </w:t>
      </w:r>
      <w:r w:rsidRPr="0072663B">
        <w:rPr>
          <w:rFonts w:ascii="ITC Avant Garde Std Bk" w:eastAsia="MS Mincho" w:hAnsi="ITC Avant Garde Std Bk" w:cs="Arial"/>
          <w:b/>
          <w:bCs/>
        </w:rPr>
        <w:tab/>
      </w:r>
      <w:r w:rsidRPr="0072663B">
        <w:rPr>
          <w:rFonts w:ascii="ITC Avant Garde Std Bk" w:eastAsia="MS Mincho" w:hAnsi="ITC Avant Garde Std Bk" w:cs="Arial"/>
        </w:rPr>
        <w:t>Obtener del Registro Público de Comercio la cancelación de la inscripción del contrato social, una vez concluida la liquidación.</w:t>
      </w:r>
    </w:p>
    <w:p w14:paraId="7128DCC1" w14:textId="77777777" w:rsidR="0072663B" w:rsidRPr="0072663B" w:rsidRDefault="0072663B" w:rsidP="0072663B">
      <w:pPr>
        <w:pStyle w:val="Textosinformato"/>
        <w:ind w:firstLine="289"/>
        <w:jc w:val="both"/>
        <w:rPr>
          <w:rFonts w:ascii="ITC Avant Garde Std Bk" w:eastAsia="MS Mincho" w:hAnsi="ITC Avant Garde Std Bk" w:cs="Arial"/>
          <w:lang w:val="es-MX"/>
        </w:rPr>
      </w:pPr>
    </w:p>
    <w:p w14:paraId="47A9D146"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Lo dispuesto en las fracciones anteriores no será aplicable cuando el nombramiento del liquidador se realice conforme al procedimiento del artículo 249 Bis 1 de esta Ley.</w:t>
      </w:r>
    </w:p>
    <w:p w14:paraId="58CE3954"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adicionado DOF 24-01-2018</w:t>
      </w:r>
    </w:p>
    <w:p w14:paraId="7A7A2F9E" w14:textId="77777777" w:rsidR="0072663B" w:rsidRPr="0072663B" w:rsidRDefault="0072663B" w:rsidP="0072663B">
      <w:pPr>
        <w:pStyle w:val="Textosinformato"/>
        <w:ind w:firstLine="289"/>
        <w:jc w:val="both"/>
        <w:rPr>
          <w:rFonts w:ascii="ITC Avant Garde Std Bk" w:eastAsia="MS Mincho" w:hAnsi="ITC Avant Garde Std Bk" w:cs="Arial"/>
          <w:lang w:val="es-MX"/>
        </w:rPr>
      </w:pPr>
    </w:p>
    <w:p w14:paraId="3C81B403"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44" w:name="Artículo_243"/>
      <w:r w:rsidRPr="0072663B">
        <w:rPr>
          <w:rFonts w:ascii="ITC Avant Garde Std Bk" w:eastAsia="MS Mincho" w:hAnsi="ITC Avant Garde Std Bk" w:cs="Arial"/>
          <w:b/>
          <w:bCs/>
        </w:rPr>
        <w:t>Artículo 243</w:t>
      </w:r>
      <w:bookmarkEnd w:id="244"/>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Ningún socio podrá exigir de los liquidadores la entrega total del haber que le corresponda; pero sí la parcial que sea compatible con los intereses de los acreedores de la sociedad, mientras no estén extinguidos sus créditos pasivos, o se haya depositado su importe si se presentare inconveniente para hacer su pago.</w:t>
      </w:r>
    </w:p>
    <w:p w14:paraId="56E3BB6B" w14:textId="77777777" w:rsidR="0072663B" w:rsidRPr="0072663B" w:rsidRDefault="0072663B" w:rsidP="0072663B">
      <w:pPr>
        <w:pStyle w:val="Textosinformato"/>
        <w:ind w:firstLine="289"/>
        <w:jc w:val="both"/>
        <w:rPr>
          <w:rFonts w:ascii="ITC Avant Garde Std Bk" w:eastAsia="MS Mincho" w:hAnsi="ITC Avant Garde Std Bk" w:cs="Arial"/>
        </w:rPr>
      </w:pPr>
    </w:p>
    <w:p w14:paraId="7999DA06"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El acuerdo sobre distribución parcial deberá publicarse en el sistema electrónico establecido por la Secretaría de Economía, y los acreedores tendrán el derecho de oposición en la forma y términos del artículo 9o.</w:t>
      </w:r>
    </w:p>
    <w:p w14:paraId="1E4E1670"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reformado DOF 13-06-2014</w:t>
      </w:r>
    </w:p>
    <w:p w14:paraId="34BF7CB6" w14:textId="77777777" w:rsidR="0072663B" w:rsidRPr="0072663B" w:rsidRDefault="0072663B" w:rsidP="0072663B">
      <w:pPr>
        <w:pStyle w:val="Textosinformato"/>
        <w:ind w:firstLine="289"/>
        <w:jc w:val="both"/>
        <w:rPr>
          <w:rFonts w:ascii="ITC Avant Garde Std Bk" w:eastAsia="MS Mincho" w:hAnsi="ITC Avant Garde Std Bk" w:cs="Arial"/>
        </w:rPr>
      </w:pPr>
    </w:p>
    <w:p w14:paraId="31202A89"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45" w:name="Artículo_244"/>
      <w:r w:rsidRPr="0072663B">
        <w:rPr>
          <w:rFonts w:ascii="ITC Avant Garde Std Bk" w:eastAsia="MS Mincho" w:hAnsi="ITC Avant Garde Std Bk" w:cs="Arial"/>
          <w:b/>
          <w:bCs/>
        </w:rPr>
        <w:t>Artículo 244</w:t>
      </w:r>
      <w:bookmarkEnd w:id="245"/>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Las sociedades, aún después de disueltas, conservarán su personalidad jurídica para los efectos de la liquidación.</w:t>
      </w:r>
    </w:p>
    <w:p w14:paraId="3A0C8A22" w14:textId="77777777" w:rsidR="0072663B" w:rsidRPr="0072663B" w:rsidRDefault="0072663B" w:rsidP="0072663B">
      <w:pPr>
        <w:pStyle w:val="Textosinformato"/>
        <w:ind w:firstLine="289"/>
        <w:jc w:val="both"/>
        <w:rPr>
          <w:rFonts w:ascii="ITC Avant Garde Std Bk" w:eastAsia="MS Mincho" w:hAnsi="ITC Avant Garde Std Bk" w:cs="Arial"/>
        </w:rPr>
      </w:pPr>
    </w:p>
    <w:p w14:paraId="0E1C1551"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46" w:name="Artículo_245"/>
      <w:r w:rsidRPr="0072663B">
        <w:rPr>
          <w:rFonts w:ascii="ITC Avant Garde Std Bk" w:eastAsia="MS Mincho" w:hAnsi="ITC Avant Garde Std Bk" w:cs="Arial"/>
          <w:b/>
          <w:bCs/>
        </w:rPr>
        <w:t>Artículo 245</w:t>
      </w:r>
      <w:bookmarkEnd w:id="246"/>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Los liquidadores mantendrán en depósito, durante diez años después de la fecha en que se concluya la liquidación, los libros y papeles de la sociedad.</w:t>
      </w:r>
    </w:p>
    <w:p w14:paraId="666A8B88" w14:textId="77777777" w:rsidR="0072663B" w:rsidRPr="0072663B" w:rsidRDefault="0072663B" w:rsidP="0072663B">
      <w:pPr>
        <w:pStyle w:val="Textosinformato"/>
        <w:ind w:firstLine="289"/>
        <w:jc w:val="both"/>
        <w:rPr>
          <w:rFonts w:ascii="ITC Avant Garde Std Bk" w:eastAsia="MS Mincho" w:hAnsi="ITC Avant Garde Std Bk" w:cs="Arial"/>
          <w:lang w:val="es-MX"/>
        </w:rPr>
      </w:pPr>
    </w:p>
    <w:p w14:paraId="2077C8B5"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Los liquidadores podrán optar por conservar los libros y papeles de la sociedad en formato impreso, o en medios electrónicos, ópticos o de cualquier otra tecnología, siempre y cuando, en estos últimos medios se observe lo establecido en la norma oficial mexicana sobre digitalización y conservación de mensajes de datos que para tal efecto emita la Secretaría de Economía. En el caso de que la disolución o liquidación se realice en los términos de lo establecido en el artículo 249 Bis 1 de esta Ley, el plazo de conservación de la documentación será de cinco años.</w:t>
      </w:r>
    </w:p>
    <w:p w14:paraId="2E5B9B9A"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adicionado DOF 24-01-2018</w:t>
      </w:r>
    </w:p>
    <w:p w14:paraId="0B6D203D" w14:textId="77777777" w:rsidR="0072663B" w:rsidRPr="0072663B" w:rsidRDefault="0072663B" w:rsidP="0072663B">
      <w:pPr>
        <w:pStyle w:val="Textosinformato"/>
        <w:ind w:firstLine="289"/>
        <w:jc w:val="both"/>
        <w:rPr>
          <w:rFonts w:ascii="ITC Avant Garde Std Bk" w:eastAsia="MS Mincho" w:hAnsi="ITC Avant Garde Std Bk" w:cs="Arial"/>
          <w:lang w:val="es-MX"/>
        </w:rPr>
      </w:pPr>
    </w:p>
    <w:p w14:paraId="747A8DF6"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47" w:name="Artículo_246"/>
      <w:r w:rsidRPr="0072663B">
        <w:rPr>
          <w:rFonts w:ascii="ITC Avant Garde Std Bk" w:eastAsia="MS Mincho" w:hAnsi="ITC Avant Garde Std Bk" w:cs="Arial"/>
          <w:b/>
          <w:bCs/>
        </w:rPr>
        <w:t>Artículo 246</w:t>
      </w:r>
      <w:bookmarkEnd w:id="247"/>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En la liquidación de las sociedades en nombre colectivo, en comandita simple o de responsabilidad limitada, una vez pagadas las deudas sociales, la distribución del remanente entre los socios, si no hubiere estipulaciones expresas, se sujetará a las siguientes reglas:</w:t>
      </w:r>
    </w:p>
    <w:p w14:paraId="1CA5135A" w14:textId="77777777" w:rsidR="0072663B" w:rsidRPr="0072663B" w:rsidRDefault="0072663B" w:rsidP="0072663B">
      <w:pPr>
        <w:pStyle w:val="Textosinformato"/>
        <w:ind w:firstLine="289"/>
        <w:jc w:val="both"/>
        <w:rPr>
          <w:rFonts w:ascii="ITC Avant Garde Std Bk" w:eastAsia="MS Mincho" w:hAnsi="ITC Avant Garde Std Bk" w:cs="Arial"/>
        </w:rPr>
      </w:pPr>
    </w:p>
    <w:p w14:paraId="03E41647"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 </w:t>
      </w:r>
      <w:r w:rsidRPr="0072663B">
        <w:rPr>
          <w:rFonts w:ascii="ITC Avant Garde Std Bk" w:eastAsia="MS Mincho" w:hAnsi="ITC Avant Garde Std Bk" w:cs="Arial"/>
          <w:b/>
          <w:bCs/>
          <w:lang w:val="es-MX"/>
        </w:rPr>
        <w:tab/>
      </w:r>
      <w:r w:rsidRPr="0072663B">
        <w:rPr>
          <w:rFonts w:ascii="ITC Avant Garde Std Bk" w:eastAsia="MS Mincho" w:hAnsi="ITC Avant Garde Std Bk" w:cs="Arial"/>
        </w:rPr>
        <w:t>Si los bienes en que consiste el haber social son de fácil división, se repartirán en la proporción que corresponda a la representación de cada socio en la masa común;</w:t>
      </w:r>
    </w:p>
    <w:p w14:paraId="60374635"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438D43BC"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II.- </w:t>
      </w:r>
      <w:r w:rsidRPr="0072663B">
        <w:rPr>
          <w:rFonts w:ascii="ITC Avant Garde Std Bk" w:eastAsia="MS Mincho" w:hAnsi="ITC Avant Garde Std Bk" w:cs="Arial"/>
          <w:b/>
          <w:bCs/>
          <w:lang w:val="es-MX"/>
        </w:rPr>
        <w:tab/>
      </w:r>
      <w:r w:rsidRPr="0072663B">
        <w:rPr>
          <w:rFonts w:ascii="ITC Avant Garde Std Bk" w:eastAsia="MS Mincho" w:hAnsi="ITC Avant Garde Std Bk" w:cs="Arial"/>
        </w:rPr>
        <w:t>Si los bienes fueren de diversa naturaleza, se fraccionarán en las partes proporcionales respectivas, compensándose entre los socios las diferencias que hubiere;</w:t>
      </w:r>
    </w:p>
    <w:p w14:paraId="1D6C4D07"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5ED3D531"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III.- </w:t>
      </w:r>
      <w:r w:rsidRPr="0072663B">
        <w:rPr>
          <w:rFonts w:ascii="ITC Avant Garde Std Bk" w:eastAsia="MS Mincho" w:hAnsi="ITC Avant Garde Std Bk" w:cs="Arial"/>
          <w:b/>
          <w:bCs/>
          <w:lang w:val="es-MX"/>
        </w:rPr>
        <w:tab/>
      </w:r>
      <w:r w:rsidRPr="0072663B">
        <w:rPr>
          <w:rFonts w:ascii="ITC Avant Garde Std Bk" w:eastAsia="MS Mincho" w:hAnsi="ITC Avant Garde Std Bk" w:cs="Arial"/>
        </w:rPr>
        <w:t>Una vez formados los lotes, el liquidador convocará a los socios a una junta en la que les dará a conocer el proyecto respectivo; y aquéllos gozarán de un plazo de ocho días hábiles a partir del siguiente a la fecha de la junta, para exigir modificaciones, si creyeren perjudicados sus derechos;</w:t>
      </w:r>
    </w:p>
    <w:p w14:paraId="7FA695DC"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34D009B1"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IV.- </w:t>
      </w:r>
      <w:r w:rsidRPr="0072663B">
        <w:rPr>
          <w:rFonts w:ascii="ITC Avant Garde Std Bk" w:eastAsia="MS Mincho" w:hAnsi="ITC Avant Garde Std Bk" w:cs="Arial"/>
          <w:b/>
          <w:bCs/>
          <w:lang w:val="es-MX"/>
        </w:rPr>
        <w:tab/>
      </w:r>
      <w:r w:rsidRPr="0072663B">
        <w:rPr>
          <w:rFonts w:ascii="ITC Avant Garde Std Bk" w:eastAsia="MS Mincho" w:hAnsi="ITC Avant Garde Std Bk" w:cs="Arial"/>
        </w:rPr>
        <w:t>Si los socios manifestaren expresamente su conformidad o si, durante el plazo que se acaba de indicar, no formularen observaciones, se les tendrán por conformes con el proyecto, y el liquidador hará la respectiva adjudicación, otorgándose, en su caso, los documentos que procedan;</w:t>
      </w:r>
    </w:p>
    <w:p w14:paraId="2C108D04"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11FE9165"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V.-</w:t>
      </w:r>
      <w:r w:rsidRPr="0072663B">
        <w:rPr>
          <w:rFonts w:ascii="ITC Avant Garde Std Bk" w:eastAsia="MS Mincho" w:hAnsi="ITC Avant Garde Std Bk" w:cs="Arial"/>
        </w:rPr>
        <w:t xml:space="preserve"> </w:t>
      </w:r>
      <w:r w:rsidRPr="0072663B">
        <w:rPr>
          <w:rFonts w:ascii="ITC Avant Garde Std Bk" w:eastAsia="MS Mincho" w:hAnsi="ITC Avant Garde Std Bk" w:cs="Arial"/>
          <w:lang w:val="es-MX"/>
        </w:rPr>
        <w:tab/>
      </w:r>
      <w:r w:rsidRPr="0072663B">
        <w:rPr>
          <w:rFonts w:ascii="ITC Avant Garde Std Bk" w:eastAsia="MS Mincho" w:hAnsi="ITC Avant Garde Std Bk" w:cs="Arial"/>
        </w:rPr>
        <w:t>Si, durante el plazo a que se refiere la fracción III, los socios formularen observaciones al proyecto de división, el liquidador convocará a una nueva junta, en el plazo de ocho días, para que, de mutuo acuerdo, se hagan al proyecto las modificaciones a que haya lugar; y si no fuere posible obtener el acuerdo, el liquidador adjudicará el lote o lotes respecto de los cuales hubiere inconformidad, en común a los respectivos socios, y la situación jurídica resultante entre los adjudicatarios se regirá por las reglas de la copropiedad;</w:t>
      </w:r>
    </w:p>
    <w:p w14:paraId="6E1C9958"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5A33B403"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VI.- </w:t>
      </w:r>
      <w:r w:rsidRPr="0072663B">
        <w:rPr>
          <w:rFonts w:ascii="ITC Avant Garde Std Bk" w:eastAsia="MS Mincho" w:hAnsi="ITC Avant Garde Std Bk" w:cs="Arial"/>
          <w:b/>
          <w:bCs/>
          <w:lang w:val="es-MX"/>
        </w:rPr>
        <w:tab/>
      </w:r>
      <w:r w:rsidRPr="0072663B">
        <w:rPr>
          <w:rFonts w:ascii="ITC Avant Garde Std Bk" w:eastAsia="MS Mincho" w:hAnsi="ITC Avant Garde Std Bk" w:cs="Arial"/>
        </w:rPr>
        <w:t>Si la liquidación social se hiciere a virtud de la muerte de uno de los socios, la división o venta de los inmuebles se hará conforme a las disposiciones de esta Ley, aunque entre los herederos haya menores de edad.</w:t>
      </w:r>
    </w:p>
    <w:p w14:paraId="0C8DB86D" w14:textId="77777777" w:rsidR="0072663B" w:rsidRPr="0072663B" w:rsidRDefault="0072663B" w:rsidP="0072663B">
      <w:pPr>
        <w:pStyle w:val="Textosinformato"/>
        <w:ind w:firstLine="289"/>
        <w:jc w:val="both"/>
        <w:rPr>
          <w:rFonts w:ascii="ITC Avant Garde Std Bk" w:eastAsia="MS Mincho" w:hAnsi="ITC Avant Garde Std Bk" w:cs="Arial"/>
          <w:lang w:val="es-MX"/>
        </w:rPr>
      </w:pPr>
    </w:p>
    <w:p w14:paraId="33E8DF34"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Lo dispuesto en las fracciones anteriores no será aplicable cuando el nombramiento del liquidador se realice conforme al procedimiento del artículo 249 Bis 1 de esta Ley.</w:t>
      </w:r>
    </w:p>
    <w:p w14:paraId="07C78AD0"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adicionado DOF 24-01-2018</w:t>
      </w:r>
    </w:p>
    <w:p w14:paraId="0D24F487" w14:textId="77777777" w:rsidR="0072663B" w:rsidRPr="0072663B" w:rsidRDefault="0072663B" w:rsidP="0072663B">
      <w:pPr>
        <w:pStyle w:val="Textosinformato"/>
        <w:ind w:firstLine="289"/>
        <w:jc w:val="both"/>
        <w:rPr>
          <w:rFonts w:ascii="ITC Avant Garde Std Bk" w:eastAsia="MS Mincho" w:hAnsi="ITC Avant Garde Std Bk" w:cs="Arial"/>
          <w:lang w:val="es-MX"/>
        </w:rPr>
      </w:pPr>
    </w:p>
    <w:p w14:paraId="5DC5A3E7"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48" w:name="Artículo_247"/>
      <w:r w:rsidRPr="0072663B">
        <w:rPr>
          <w:rFonts w:ascii="ITC Avant Garde Std Bk" w:eastAsia="MS Mincho" w:hAnsi="ITC Avant Garde Std Bk" w:cs="Arial"/>
          <w:b/>
          <w:bCs/>
        </w:rPr>
        <w:t>Artículo 247</w:t>
      </w:r>
      <w:bookmarkEnd w:id="248"/>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En la liquidación de las sociedades anónimas y en comandita por acciones, los liquidadores procederán a la distribución del remanente entre los socios con sujeción a las siguientes reglas:</w:t>
      </w:r>
    </w:p>
    <w:p w14:paraId="022DABFD" w14:textId="77777777" w:rsidR="0072663B" w:rsidRPr="0072663B" w:rsidRDefault="0072663B" w:rsidP="0072663B">
      <w:pPr>
        <w:pStyle w:val="Textosinformato"/>
        <w:ind w:firstLine="289"/>
        <w:jc w:val="both"/>
        <w:rPr>
          <w:rFonts w:ascii="ITC Avant Garde Std Bk" w:eastAsia="MS Mincho" w:hAnsi="ITC Avant Garde Std Bk" w:cs="Arial"/>
        </w:rPr>
      </w:pPr>
    </w:p>
    <w:p w14:paraId="2D2BBEEF"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 xml:space="preserve">I.- </w:t>
      </w:r>
      <w:r w:rsidRPr="0072663B">
        <w:rPr>
          <w:rFonts w:ascii="ITC Avant Garde Std Bk" w:eastAsia="MS Mincho" w:hAnsi="ITC Avant Garde Std Bk" w:cs="Arial"/>
          <w:b/>
          <w:bCs/>
          <w:lang w:val="es-MX"/>
        </w:rPr>
        <w:tab/>
      </w:r>
      <w:r w:rsidRPr="0072663B">
        <w:rPr>
          <w:rFonts w:ascii="ITC Avant Garde Std Bk" w:eastAsia="MS Mincho" w:hAnsi="ITC Avant Garde Std Bk" w:cs="Arial"/>
        </w:rPr>
        <w:t>En el balance final se indicará la parte que a cada socio corresponda en el haber social;</w:t>
      </w:r>
    </w:p>
    <w:p w14:paraId="0248AF3F"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3977B4E4"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II.</w:t>
      </w:r>
      <w:r w:rsidRPr="0072663B">
        <w:rPr>
          <w:rFonts w:ascii="ITC Avant Garde Std Bk" w:hAnsi="ITC Avant Garde Std Bk"/>
          <w:sz w:val="20"/>
        </w:rPr>
        <w:t xml:space="preserve"> </w:t>
      </w:r>
      <w:r w:rsidRPr="0072663B">
        <w:rPr>
          <w:rFonts w:ascii="ITC Avant Garde Std Bk" w:hAnsi="ITC Avant Garde Std Bk"/>
          <w:sz w:val="20"/>
        </w:rPr>
        <w:tab/>
        <w:t>Dicho balance se publicará en el sistema electrónico establecido por la Secretaría de Economía.</w:t>
      </w:r>
    </w:p>
    <w:p w14:paraId="406360BA"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reformado DOF 13-06-2014</w:t>
      </w:r>
    </w:p>
    <w:p w14:paraId="3F829E81"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11079A07" w14:textId="77777777" w:rsidR="0072663B" w:rsidRPr="0072663B" w:rsidRDefault="0072663B" w:rsidP="0072663B">
      <w:pPr>
        <w:pStyle w:val="Textosinformato"/>
        <w:ind w:left="856"/>
        <w:jc w:val="both"/>
        <w:rPr>
          <w:rFonts w:ascii="ITC Avant Garde Std Bk" w:eastAsia="MS Mincho" w:hAnsi="ITC Avant Garde Std Bk" w:cs="Arial"/>
        </w:rPr>
      </w:pPr>
      <w:r w:rsidRPr="0072663B">
        <w:rPr>
          <w:rFonts w:ascii="ITC Avant Garde Std Bk" w:eastAsia="MS Mincho" w:hAnsi="ITC Avant Garde Std Bk" w:cs="Arial"/>
        </w:rPr>
        <w:t>El mismo balance quedará, por igual término, así como los papeles y libros de la sociedad, a disposición de los accionistas, quienes gozarán de un plazo de quince días a partir de la última publicación, para presentar sus reclamaciones a los liquidadores.</w:t>
      </w:r>
    </w:p>
    <w:p w14:paraId="6BACA5E1" w14:textId="77777777" w:rsidR="0072663B" w:rsidRPr="0072663B" w:rsidRDefault="0072663B" w:rsidP="0072663B">
      <w:pPr>
        <w:pStyle w:val="Textosinformato"/>
        <w:ind w:left="856" w:hanging="567"/>
        <w:jc w:val="both"/>
        <w:rPr>
          <w:rFonts w:ascii="ITC Avant Garde Std Bk" w:eastAsia="MS Mincho" w:hAnsi="ITC Avant Garde Std Bk" w:cs="Arial"/>
        </w:rPr>
      </w:pPr>
    </w:p>
    <w:p w14:paraId="59649070" w14:textId="77777777" w:rsidR="0072663B" w:rsidRPr="0072663B" w:rsidRDefault="0072663B" w:rsidP="0072663B">
      <w:pPr>
        <w:pStyle w:val="Textosinformato"/>
        <w:ind w:left="856" w:hanging="567"/>
        <w:jc w:val="both"/>
        <w:rPr>
          <w:rFonts w:ascii="ITC Avant Garde Std Bk" w:eastAsia="MS Mincho" w:hAnsi="ITC Avant Garde Std Bk" w:cs="Arial"/>
        </w:rPr>
      </w:pPr>
      <w:r w:rsidRPr="0072663B">
        <w:rPr>
          <w:rFonts w:ascii="ITC Avant Garde Std Bk" w:eastAsia="MS Mincho" w:hAnsi="ITC Avant Garde Std Bk" w:cs="Arial"/>
          <w:b/>
          <w:bCs/>
        </w:rPr>
        <w:t>III.-</w:t>
      </w:r>
      <w:r w:rsidRPr="0072663B">
        <w:rPr>
          <w:rFonts w:ascii="ITC Avant Garde Std Bk" w:eastAsia="MS Mincho" w:hAnsi="ITC Avant Garde Std Bk" w:cs="Arial"/>
        </w:rPr>
        <w:t xml:space="preserve"> </w:t>
      </w:r>
      <w:r w:rsidRPr="0072663B">
        <w:rPr>
          <w:rFonts w:ascii="ITC Avant Garde Std Bk" w:eastAsia="MS Mincho" w:hAnsi="ITC Avant Garde Std Bk" w:cs="Arial"/>
          <w:lang w:val="es-MX"/>
        </w:rPr>
        <w:tab/>
      </w:r>
      <w:r w:rsidRPr="0072663B">
        <w:rPr>
          <w:rFonts w:ascii="ITC Avant Garde Std Bk" w:eastAsia="MS Mincho" w:hAnsi="ITC Avant Garde Std Bk" w:cs="Arial"/>
        </w:rPr>
        <w:t>Transcurrido dicho plazo, los liquidadores convocarán a una Asamblea General de Accionistas para que apruebe en definitiva el balance. Esta Asamblea será presidida por uno de los liquidadores.</w:t>
      </w:r>
    </w:p>
    <w:p w14:paraId="02060184" w14:textId="77777777" w:rsidR="0072663B" w:rsidRPr="0072663B" w:rsidRDefault="0072663B" w:rsidP="0072663B">
      <w:pPr>
        <w:pStyle w:val="Textosinformato"/>
        <w:ind w:firstLine="289"/>
        <w:jc w:val="both"/>
        <w:rPr>
          <w:rFonts w:ascii="ITC Avant Garde Std Bk" w:eastAsia="MS Mincho" w:hAnsi="ITC Avant Garde Std Bk" w:cs="Arial"/>
          <w:lang w:val="es-MX"/>
        </w:rPr>
      </w:pPr>
    </w:p>
    <w:p w14:paraId="3B74DCDA"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Lo dispuesto en las fracciones anteriores no será aplicable cuando el nombramiento del liquidador se realice conforme al procedimiento del artículo 249 Bis 1 de esta Ley.</w:t>
      </w:r>
    </w:p>
    <w:p w14:paraId="0D495E02"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adicionado DOF 24-01-2018</w:t>
      </w:r>
    </w:p>
    <w:p w14:paraId="52A82FCB" w14:textId="77777777" w:rsidR="0072663B" w:rsidRPr="0072663B" w:rsidRDefault="0072663B" w:rsidP="0072663B">
      <w:pPr>
        <w:pStyle w:val="Textosinformato"/>
        <w:ind w:firstLine="289"/>
        <w:jc w:val="both"/>
        <w:rPr>
          <w:rFonts w:ascii="ITC Avant Garde Std Bk" w:eastAsia="MS Mincho" w:hAnsi="ITC Avant Garde Std Bk" w:cs="Arial"/>
          <w:lang w:val="es-MX"/>
        </w:rPr>
      </w:pPr>
    </w:p>
    <w:p w14:paraId="193E5A03"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49" w:name="Artículo_248"/>
      <w:r w:rsidRPr="0072663B">
        <w:rPr>
          <w:rFonts w:ascii="ITC Avant Garde Std Bk" w:eastAsia="MS Mincho" w:hAnsi="ITC Avant Garde Std Bk" w:cs="Arial"/>
          <w:b/>
          <w:bCs/>
        </w:rPr>
        <w:t>Artículo 248</w:t>
      </w:r>
      <w:bookmarkEnd w:id="249"/>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Aprobado el balance general, los liquidadores procederán a hacer a los accionistas los pagos que correspondan, contra la entrega de los títulos de las acciones.</w:t>
      </w:r>
    </w:p>
    <w:p w14:paraId="080FE1B6" w14:textId="77777777" w:rsidR="0072663B" w:rsidRPr="0072663B" w:rsidRDefault="0072663B" w:rsidP="0072663B">
      <w:pPr>
        <w:pStyle w:val="Textosinformato"/>
        <w:ind w:firstLine="289"/>
        <w:jc w:val="both"/>
        <w:rPr>
          <w:rFonts w:ascii="ITC Avant Garde Std Bk" w:eastAsia="MS Mincho" w:hAnsi="ITC Avant Garde Std Bk" w:cs="Arial"/>
        </w:rPr>
      </w:pPr>
    </w:p>
    <w:p w14:paraId="6452B491"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50" w:name="Artículo_249"/>
      <w:r w:rsidRPr="0072663B">
        <w:rPr>
          <w:rFonts w:ascii="ITC Avant Garde Std Bk" w:eastAsia="MS Mincho" w:hAnsi="ITC Avant Garde Std Bk" w:cs="Arial"/>
          <w:b/>
          <w:bCs/>
        </w:rPr>
        <w:t>Artículo 249</w:t>
      </w:r>
      <w:bookmarkEnd w:id="250"/>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Las sumas que pertenezcan a los accionistas y que no fueren cobradas en el transcurso de dos meses, contados desde la aprobación del balance final, se depositarán en una institución de crédito con la indicación del accionista. Dichas sumas se pagarán por la institución de crédito en que se hubiese constituido el depósito.</w:t>
      </w:r>
    </w:p>
    <w:p w14:paraId="53E61A62"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reformado DOF 30-12-1982</w:t>
      </w:r>
    </w:p>
    <w:p w14:paraId="3D8EF72C" w14:textId="77777777" w:rsidR="0072663B" w:rsidRPr="0072663B" w:rsidRDefault="0072663B" w:rsidP="0072663B">
      <w:pPr>
        <w:pStyle w:val="Textosinformato"/>
        <w:ind w:firstLine="289"/>
        <w:jc w:val="both"/>
        <w:rPr>
          <w:rFonts w:ascii="ITC Avant Garde Std Bk" w:eastAsia="MS Mincho" w:hAnsi="ITC Avant Garde Std Bk" w:cs="Arial"/>
          <w:lang w:val="es-MX"/>
        </w:rPr>
      </w:pPr>
    </w:p>
    <w:p w14:paraId="30AD1718" w14:textId="77777777" w:rsidR="0072663B" w:rsidRPr="0072663B" w:rsidRDefault="0072663B" w:rsidP="0072663B">
      <w:pPr>
        <w:pStyle w:val="Texto"/>
        <w:spacing w:after="0" w:line="240" w:lineRule="auto"/>
        <w:rPr>
          <w:rFonts w:ascii="ITC Avant Garde Std Bk" w:hAnsi="ITC Avant Garde Std Bk"/>
          <w:sz w:val="20"/>
        </w:rPr>
      </w:pPr>
      <w:bookmarkStart w:id="251" w:name="Artículo_249_Bis"/>
      <w:r w:rsidRPr="0072663B">
        <w:rPr>
          <w:rFonts w:ascii="ITC Avant Garde Std Bk" w:hAnsi="ITC Avant Garde Std Bk"/>
          <w:b/>
          <w:sz w:val="20"/>
        </w:rPr>
        <w:t xml:space="preserve">Artículo 249 </w:t>
      </w:r>
      <w:proofErr w:type="gramStart"/>
      <w:r w:rsidRPr="0072663B">
        <w:rPr>
          <w:rFonts w:ascii="ITC Avant Garde Std Bk" w:hAnsi="ITC Avant Garde Std Bk"/>
          <w:b/>
          <w:sz w:val="20"/>
        </w:rPr>
        <w:t>Bis</w:t>
      </w:r>
      <w:bookmarkEnd w:id="251"/>
      <w:r w:rsidRPr="0072663B">
        <w:rPr>
          <w:rFonts w:ascii="ITC Avant Garde Std Bk" w:hAnsi="ITC Avant Garde Std Bk"/>
          <w:b/>
          <w:sz w:val="20"/>
        </w:rPr>
        <w:t>.-</w:t>
      </w:r>
      <w:proofErr w:type="gramEnd"/>
      <w:r w:rsidRPr="0072663B">
        <w:rPr>
          <w:rFonts w:ascii="ITC Avant Garde Std Bk" w:hAnsi="ITC Avant Garde Std Bk"/>
          <w:sz w:val="20"/>
        </w:rPr>
        <w:t xml:space="preserve"> Las sociedades podrán llevar a cabo su disolución y liquidación conforme al procedimiento contemplado en el artículo 249 Bis 1, siempre y cuando la sociedad:</w:t>
      </w:r>
    </w:p>
    <w:p w14:paraId="7B5BD1D3" w14:textId="77777777" w:rsidR="0072663B" w:rsidRPr="0072663B" w:rsidRDefault="0072663B" w:rsidP="0072663B">
      <w:pPr>
        <w:pStyle w:val="Texto"/>
        <w:spacing w:after="0" w:line="240" w:lineRule="auto"/>
        <w:rPr>
          <w:rFonts w:ascii="ITC Avant Garde Std Bk" w:hAnsi="ITC Avant Garde Std Bk"/>
          <w:sz w:val="20"/>
        </w:rPr>
      </w:pPr>
    </w:p>
    <w:p w14:paraId="0C8D9141"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b/>
          <w:sz w:val="20"/>
        </w:rPr>
        <w:t>I.-</w:t>
      </w:r>
      <w:r w:rsidRPr="0072663B">
        <w:rPr>
          <w:rFonts w:ascii="ITC Avant Garde Std Bk" w:hAnsi="ITC Avant Garde Std Bk"/>
          <w:sz w:val="20"/>
        </w:rPr>
        <w:t xml:space="preserve"> Esté conformada exclusivamente por socios o accionistas que sean personas físicas;</w:t>
      </w:r>
    </w:p>
    <w:p w14:paraId="2E0A18FF" w14:textId="77777777" w:rsidR="0072663B" w:rsidRPr="0072663B" w:rsidRDefault="0072663B" w:rsidP="0072663B">
      <w:pPr>
        <w:pStyle w:val="Texto"/>
        <w:spacing w:after="0" w:line="240" w:lineRule="auto"/>
        <w:rPr>
          <w:rFonts w:ascii="ITC Avant Garde Std Bk" w:hAnsi="ITC Avant Garde Std Bk"/>
          <w:b/>
          <w:sz w:val="20"/>
        </w:rPr>
      </w:pPr>
    </w:p>
    <w:p w14:paraId="546DB2D2"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b/>
          <w:sz w:val="20"/>
        </w:rPr>
        <w:t>II.-</w:t>
      </w:r>
      <w:r w:rsidRPr="0072663B">
        <w:rPr>
          <w:rFonts w:ascii="ITC Avant Garde Std Bk" w:hAnsi="ITC Avant Garde Std Bk"/>
          <w:sz w:val="20"/>
        </w:rPr>
        <w:t xml:space="preserve"> No se ubique en el supuesto contemplado en el artículo 3 de esta Ley;</w:t>
      </w:r>
    </w:p>
    <w:p w14:paraId="0F72075F" w14:textId="77777777" w:rsidR="0072663B" w:rsidRPr="0072663B" w:rsidRDefault="0072663B" w:rsidP="0072663B">
      <w:pPr>
        <w:pStyle w:val="Texto"/>
        <w:spacing w:after="0" w:line="240" w:lineRule="auto"/>
        <w:rPr>
          <w:rFonts w:ascii="ITC Avant Garde Std Bk" w:hAnsi="ITC Avant Garde Std Bk"/>
          <w:sz w:val="20"/>
        </w:rPr>
      </w:pPr>
    </w:p>
    <w:p w14:paraId="24917C43"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b/>
          <w:sz w:val="20"/>
        </w:rPr>
        <w:t>III.-</w:t>
      </w:r>
      <w:r w:rsidRPr="0072663B">
        <w:rPr>
          <w:rFonts w:ascii="ITC Avant Garde Std Bk" w:hAnsi="ITC Avant Garde Std Bk"/>
          <w:sz w:val="20"/>
        </w:rPr>
        <w:t xml:space="preserve"> Hubiere publicado en el sistema electrónico establecido por la Secretaría de Economía conforme a lo dispuesto en el artículo 50 Bis del Código de Comercio y las disposiciones para su operación, el aviso de inscripción en el libro especial de los socios o registro de acciones de registro con la estructura accionaria vigente por lo menos 15 días hábiles previos a la fecha de la asamblea mediante la cual se acuerde la disolución. Para tales efectos la información contenida en el aviso de la inscripción tendrá carácter confidencial;</w:t>
      </w:r>
    </w:p>
    <w:p w14:paraId="7C58EB61" w14:textId="77777777" w:rsidR="0072663B" w:rsidRPr="0072663B" w:rsidRDefault="0072663B" w:rsidP="0072663B">
      <w:pPr>
        <w:pStyle w:val="Texto"/>
        <w:spacing w:after="0" w:line="240" w:lineRule="auto"/>
        <w:rPr>
          <w:rFonts w:ascii="ITC Avant Garde Std Bk" w:hAnsi="ITC Avant Garde Std Bk"/>
          <w:sz w:val="20"/>
        </w:rPr>
      </w:pPr>
    </w:p>
    <w:p w14:paraId="7A4AEEA8"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b/>
          <w:sz w:val="20"/>
        </w:rPr>
        <w:t>IV.-</w:t>
      </w:r>
      <w:r w:rsidRPr="0072663B">
        <w:rPr>
          <w:rFonts w:ascii="ITC Avant Garde Std Bk" w:hAnsi="ITC Avant Garde Std Bk"/>
          <w:sz w:val="20"/>
        </w:rPr>
        <w:t xml:space="preserve"> No se encuentre realizando operaciones, ni haya emitido facturas electrónicas durante los últimos dos años;</w:t>
      </w:r>
    </w:p>
    <w:p w14:paraId="27B29E24" w14:textId="77777777" w:rsidR="0072663B" w:rsidRPr="0072663B" w:rsidRDefault="0072663B" w:rsidP="0072663B">
      <w:pPr>
        <w:pStyle w:val="Texto"/>
        <w:spacing w:after="0" w:line="240" w:lineRule="auto"/>
        <w:rPr>
          <w:rFonts w:ascii="ITC Avant Garde Std Bk" w:hAnsi="ITC Avant Garde Std Bk"/>
          <w:sz w:val="20"/>
        </w:rPr>
      </w:pPr>
    </w:p>
    <w:p w14:paraId="0A698F57"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b/>
          <w:sz w:val="20"/>
        </w:rPr>
        <w:t>V.-</w:t>
      </w:r>
      <w:r w:rsidRPr="0072663B">
        <w:rPr>
          <w:rFonts w:ascii="ITC Avant Garde Std Bk" w:hAnsi="ITC Avant Garde Std Bk"/>
          <w:sz w:val="20"/>
        </w:rPr>
        <w:t xml:space="preserve"> Esté al corriente en el cumplimiento de sus obligaciones fiscales, laborales y de seguridad social;</w:t>
      </w:r>
    </w:p>
    <w:p w14:paraId="0EACC24B" w14:textId="77777777" w:rsidR="0072663B" w:rsidRPr="0072663B" w:rsidRDefault="0072663B" w:rsidP="0072663B">
      <w:pPr>
        <w:pStyle w:val="Texto"/>
        <w:spacing w:after="0" w:line="240" w:lineRule="auto"/>
        <w:rPr>
          <w:rFonts w:ascii="ITC Avant Garde Std Bk" w:hAnsi="ITC Avant Garde Std Bk"/>
          <w:sz w:val="20"/>
        </w:rPr>
      </w:pPr>
    </w:p>
    <w:p w14:paraId="14A667E1"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b/>
          <w:sz w:val="20"/>
        </w:rPr>
        <w:t>VI.-</w:t>
      </w:r>
      <w:r w:rsidRPr="0072663B">
        <w:rPr>
          <w:rFonts w:ascii="ITC Avant Garde Std Bk" w:hAnsi="ITC Avant Garde Std Bk"/>
          <w:sz w:val="20"/>
        </w:rPr>
        <w:t xml:space="preserve"> No posea obligaciones pecuniarias con terceros;</w:t>
      </w:r>
    </w:p>
    <w:p w14:paraId="4EEBD1CB" w14:textId="77777777" w:rsidR="0072663B" w:rsidRPr="0072663B" w:rsidRDefault="0072663B" w:rsidP="0072663B">
      <w:pPr>
        <w:pStyle w:val="Texto"/>
        <w:spacing w:after="0" w:line="240" w:lineRule="auto"/>
        <w:rPr>
          <w:rFonts w:ascii="ITC Avant Garde Std Bk" w:hAnsi="ITC Avant Garde Std Bk"/>
          <w:sz w:val="20"/>
        </w:rPr>
      </w:pPr>
    </w:p>
    <w:p w14:paraId="47DC3548"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b/>
          <w:sz w:val="20"/>
        </w:rPr>
        <w:t xml:space="preserve">VII.- </w:t>
      </w:r>
      <w:r w:rsidRPr="0072663B">
        <w:rPr>
          <w:rFonts w:ascii="ITC Avant Garde Std Bk" w:hAnsi="ITC Avant Garde Std Bk"/>
          <w:sz w:val="20"/>
        </w:rPr>
        <w:t>Sus representantes legales no se encuentren sujetos a un procedimiento penal por la posible comisión de delitos fiscales o patrimoniales;</w:t>
      </w:r>
    </w:p>
    <w:p w14:paraId="65F4F182" w14:textId="77777777" w:rsidR="0072663B" w:rsidRPr="0072663B" w:rsidRDefault="0072663B" w:rsidP="0072663B">
      <w:pPr>
        <w:pStyle w:val="Texto"/>
        <w:spacing w:after="0" w:line="240" w:lineRule="auto"/>
        <w:rPr>
          <w:rFonts w:ascii="ITC Avant Garde Std Bk" w:hAnsi="ITC Avant Garde Std Bk"/>
          <w:sz w:val="20"/>
        </w:rPr>
      </w:pPr>
    </w:p>
    <w:p w14:paraId="00E1E6B7"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b/>
          <w:sz w:val="20"/>
        </w:rPr>
        <w:t>VIII.-</w:t>
      </w:r>
      <w:r w:rsidRPr="0072663B">
        <w:rPr>
          <w:rFonts w:ascii="ITC Avant Garde Std Bk" w:hAnsi="ITC Avant Garde Std Bk"/>
          <w:sz w:val="20"/>
        </w:rPr>
        <w:t xml:space="preserve"> No se encuentre en concurso mercantil, y</w:t>
      </w:r>
    </w:p>
    <w:p w14:paraId="755CAFD4" w14:textId="77777777" w:rsidR="0072663B" w:rsidRPr="0072663B" w:rsidRDefault="0072663B" w:rsidP="0072663B">
      <w:pPr>
        <w:pStyle w:val="Texto"/>
        <w:spacing w:after="0" w:line="240" w:lineRule="auto"/>
        <w:rPr>
          <w:rFonts w:ascii="ITC Avant Garde Std Bk" w:hAnsi="ITC Avant Garde Std Bk"/>
          <w:sz w:val="20"/>
        </w:rPr>
      </w:pPr>
    </w:p>
    <w:p w14:paraId="7FD23E71"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b/>
          <w:sz w:val="20"/>
        </w:rPr>
        <w:t>IX.-</w:t>
      </w:r>
      <w:r w:rsidRPr="0072663B">
        <w:rPr>
          <w:rFonts w:ascii="ITC Avant Garde Std Bk" w:hAnsi="ITC Avant Garde Std Bk"/>
          <w:sz w:val="20"/>
        </w:rPr>
        <w:t xml:space="preserve"> No sea una entidad integrante del sistema financiero, en términos de la legislación especial aplicable.</w:t>
      </w:r>
    </w:p>
    <w:p w14:paraId="3FB2661E"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adicionado DOF 24-01-2018</w:t>
      </w:r>
    </w:p>
    <w:p w14:paraId="3A046A7C" w14:textId="77777777" w:rsidR="0072663B" w:rsidRPr="0072663B" w:rsidRDefault="0072663B" w:rsidP="0072663B">
      <w:pPr>
        <w:pStyle w:val="Texto"/>
        <w:spacing w:after="0" w:line="240" w:lineRule="auto"/>
        <w:rPr>
          <w:rFonts w:ascii="ITC Avant Garde Std Bk" w:hAnsi="ITC Avant Garde Std Bk"/>
          <w:sz w:val="20"/>
        </w:rPr>
      </w:pPr>
    </w:p>
    <w:p w14:paraId="5675EBDD" w14:textId="77777777" w:rsidR="0072663B" w:rsidRPr="0072663B" w:rsidRDefault="0072663B" w:rsidP="0072663B">
      <w:pPr>
        <w:pStyle w:val="Texto"/>
        <w:spacing w:after="0" w:line="240" w:lineRule="auto"/>
        <w:rPr>
          <w:rFonts w:ascii="ITC Avant Garde Std Bk" w:hAnsi="ITC Avant Garde Std Bk"/>
          <w:sz w:val="20"/>
        </w:rPr>
      </w:pPr>
      <w:bookmarkStart w:id="252" w:name="Artículo_249_Bis_1"/>
      <w:r w:rsidRPr="0072663B">
        <w:rPr>
          <w:rFonts w:ascii="ITC Avant Garde Std Bk" w:hAnsi="ITC Avant Garde Std Bk"/>
          <w:b/>
          <w:sz w:val="20"/>
        </w:rPr>
        <w:t>Artículo 249 Bis 1</w:t>
      </w:r>
      <w:bookmarkEnd w:id="252"/>
      <w:r w:rsidRPr="0072663B">
        <w:rPr>
          <w:rFonts w:ascii="ITC Avant Garde Std Bk" w:hAnsi="ITC Avant Garde Std Bk"/>
          <w:b/>
          <w:sz w:val="20"/>
        </w:rPr>
        <w:t>.-</w:t>
      </w:r>
      <w:r w:rsidRPr="0072663B">
        <w:rPr>
          <w:rFonts w:ascii="ITC Avant Garde Std Bk" w:hAnsi="ITC Avant Garde Std Bk"/>
          <w:sz w:val="20"/>
        </w:rPr>
        <w:t xml:space="preserve"> El procedimiento de disolución y liquidación a que se refiere el artículo 249 Bis de esta Ley, se realizará conforme a lo siguiente:</w:t>
      </w:r>
    </w:p>
    <w:p w14:paraId="04E66ECE" w14:textId="77777777" w:rsidR="0072663B" w:rsidRPr="0072663B" w:rsidRDefault="0072663B" w:rsidP="0072663B">
      <w:pPr>
        <w:pStyle w:val="Texto"/>
        <w:spacing w:after="0" w:line="240" w:lineRule="auto"/>
        <w:rPr>
          <w:rFonts w:ascii="ITC Avant Garde Std Bk" w:hAnsi="ITC Avant Garde Std Bk"/>
          <w:sz w:val="20"/>
        </w:rPr>
      </w:pPr>
    </w:p>
    <w:p w14:paraId="17358F6F"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b/>
          <w:sz w:val="20"/>
        </w:rPr>
        <w:t>I.-</w:t>
      </w:r>
      <w:r w:rsidRPr="0072663B">
        <w:rPr>
          <w:rFonts w:ascii="ITC Avant Garde Std Bk" w:hAnsi="ITC Avant Garde Std Bk"/>
          <w:sz w:val="20"/>
        </w:rPr>
        <w:t xml:space="preserve"> La totalidad de los socios o accionistas acordarán mediante asamblea la disolución y liquidación de la sociedad, declarando bajo protesta de decir verdad, que se ubican y cumplen con las condiciones a que se refiere el artículo 249 Bis de esta Ley, y nombrarán al liquidador de entre los socios o accionistas.</w:t>
      </w:r>
    </w:p>
    <w:p w14:paraId="7CCC4A72" w14:textId="77777777" w:rsidR="0072663B" w:rsidRPr="0072663B" w:rsidRDefault="0072663B" w:rsidP="0072663B">
      <w:pPr>
        <w:pStyle w:val="Texto"/>
        <w:spacing w:after="0" w:line="240" w:lineRule="auto"/>
        <w:rPr>
          <w:rFonts w:ascii="ITC Avant Garde Std Bk" w:hAnsi="ITC Avant Garde Std Bk"/>
          <w:sz w:val="20"/>
        </w:rPr>
      </w:pPr>
    </w:p>
    <w:p w14:paraId="4450EF4D"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Este acuerdo deberá suscribirse por todos los socios o accionistas, constar en acta de disolución y liquidación y publicarse en el sistema electrónico establecido por la Secretaría de Economía previsto en el artículo 50 Bis del Código de Comercio, a más tardar dentro de los 5 días hábiles siguientes a la fecha de la asamblea de la disolución y liquidación, en ningún caso se exigirá el requisito de escritura pública, póliza, o cualquier otra formalidad adicional a la contemplada en este párrafo;</w:t>
      </w:r>
    </w:p>
    <w:p w14:paraId="6FF9286C" w14:textId="77777777" w:rsidR="0072663B" w:rsidRPr="0072663B" w:rsidRDefault="0072663B" w:rsidP="0072663B">
      <w:pPr>
        <w:pStyle w:val="Texto"/>
        <w:spacing w:after="0" w:line="240" w:lineRule="auto"/>
        <w:rPr>
          <w:rFonts w:ascii="ITC Avant Garde Std Bk" w:hAnsi="ITC Avant Garde Std Bk"/>
          <w:sz w:val="20"/>
        </w:rPr>
      </w:pPr>
    </w:p>
    <w:p w14:paraId="4490B411"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b/>
          <w:sz w:val="20"/>
        </w:rPr>
        <w:t>II.-</w:t>
      </w:r>
      <w:r w:rsidRPr="0072663B">
        <w:rPr>
          <w:rFonts w:ascii="ITC Avant Garde Std Bk" w:hAnsi="ITC Avant Garde Std Bk"/>
          <w:sz w:val="20"/>
        </w:rPr>
        <w:t xml:space="preserve"> Una vez publicado el acuerdo, la Secretaría de Economía verificará que el acta de disolución y liquidación de la sociedad cumpla con lo establecido en la fracción anterior y, de ser procedente, lo enviará electrónicamente para su inscripción en el Registro Público de Comercio de conformidad con lo dispuesto en el artículo 10 Bis 1 del Reglamento del Registro Público de Comercio;</w:t>
      </w:r>
    </w:p>
    <w:p w14:paraId="7E58BB53" w14:textId="77777777" w:rsidR="0072663B" w:rsidRPr="0072663B" w:rsidRDefault="0072663B" w:rsidP="0072663B">
      <w:pPr>
        <w:pStyle w:val="Texto"/>
        <w:spacing w:after="0" w:line="240" w:lineRule="auto"/>
        <w:rPr>
          <w:rFonts w:ascii="ITC Avant Garde Std Bk" w:hAnsi="ITC Avant Garde Std Bk"/>
          <w:sz w:val="20"/>
        </w:rPr>
      </w:pPr>
    </w:p>
    <w:p w14:paraId="2D176679"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b/>
          <w:sz w:val="20"/>
        </w:rPr>
        <w:t xml:space="preserve">III.- </w:t>
      </w:r>
      <w:r w:rsidRPr="0072663B">
        <w:rPr>
          <w:rFonts w:ascii="ITC Avant Garde Std Bk" w:hAnsi="ITC Avant Garde Std Bk"/>
          <w:sz w:val="20"/>
        </w:rPr>
        <w:t>Los socios o accionistas entregarán al liquidador todos los bienes, libros y documentos de la sociedad a más tardar dentro de los 15 días hábiles siguientes a la fecha de la asamblea de la disolución y liquidación;</w:t>
      </w:r>
    </w:p>
    <w:p w14:paraId="75C30B97" w14:textId="77777777" w:rsidR="0072663B" w:rsidRPr="0072663B" w:rsidRDefault="0072663B" w:rsidP="0072663B">
      <w:pPr>
        <w:pStyle w:val="Texto"/>
        <w:spacing w:after="0" w:line="240" w:lineRule="auto"/>
        <w:rPr>
          <w:rFonts w:ascii="ITC Avant Garde Std Bk" w:hAnsi="ITC Avant Garde Std Bk"/>
          <w:b/>
          <w:sz w:val="20"/>
        </w:rPr>
      </w:pPr>
    </w:p>
    <w:p w14:paraId="56A0A5AD"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b/>
          <w:sz w:val="20"/>
        </w:rPr>
        <w:t>IV.-</w:t>
      </w:r>
      <w:r w:rsidRPr="0072663B">
        <w:rPr>
          <w:rFonts w:ascii="ITC Avant Garde Std Bk" w:hAnsi="ITC Avant Garde Std Bk"/>
          <w:sz w:val="20"/>
        </w:rPr>
        <w:t xml:space="preserve"> El liquidador llevará a cabo la distribución del remanente del haber social entre los socios o accionistas de forma proporcional a sus aportaciones, si es que lo hubiere en un plazo que no excederá los 45 días hábiles siguientes a la fecha de la asamblea de la disolución y liquidación;</w:t>
      </w:r>
    </w:p>
    <w:p w14:paraId="6C00C792" w14:textId="77777777" w:rsidR="0072663B" w:rsidRPr="0072663B" w:rsidRDefault="0072663B" w:rsidP="0072663B">
      <w:pPr>
        <w:pStyle w:val="Texto"/>
        <w:spacing w:after="0" w:line="240" w:lineRule="auto"/>
        <w:rPr>
          <w:rFonts w:ascii="ITC Avant Garde Std Bk" w:hAnsi="ITC Avant Garde Std Bk"/>
          <w:sz w:val="20"/>
        </w:rPr>
      </w:pPr>
    </w:p>
    <w:p w14:paraId="74F51130"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b/>
          <w:sz w:val="20"/>
        </w:rPr>
        <w:t>V.-</w:t>
      </w:r>
      <w:r w:rsidRPr="0072663B">
        <w:rPr>
          <w:rFonts w:ascii="ITC Avant Garde Std Bk" w:hAnsi="ITC Avant Garde Std Bk"/>
          <w:sz w:val="20"/>
        </w:rPr>
        <w:t xml:space="preserve"> Los socios o accionistas entregarán al liquidador los títulos de las acciones a más tardar dentro de los 15 días hábiles siguientes a la fecha de la asamblea de la disolución y liquidación;</w:t>
      </w:r>
    </w:p>
    <w:p w14:paraId="78A16707" w14:textId="77777777" w:rsidR="0072663B" w:rsidRPr="0072663B" w:rsidRDefault="0072663B" w:rsidP="0072663B">
      <w:pPr>
        <w:pStyle w:val="Texto"/>
        <w:spacing w:after="0" w:line="240" w:lineRule="auto"/>
        <w:rPr>
          <w:rFonts w:ascii="ITC Avant Garde Std Bk" w:hAnsi="ITC Avant Garde Std Bk"/>
          <w:sz w:val="20"/>
        </w:rPr>
      </w:pPr>
    </w:p>
    <w:p w14:paraId="62FA7CD7"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b/>
          <w:sz w:val="20"/>
        </w:rPr>
        <w:t>VI.-</w:t>
      </w:r>
      <w:r w:rsidRPr="0072663B">
        <w:rPr>
          <w:rFonts w:ascii="ITC Avant Garde Std Bk" w:hAnsi="ITC Avant Garde Std Bk"/>
          <w:sz w:val="20"/>
        </w:rPr>
        <w:t xml:space="preserve"> Una vez liquidada la sociedad, el liquidador publicará el balance final de la sociedad en el sistema electrónico establecido por la Secretaría de Economía previsto en el artículo 50 Bis del Código de Comercio, que en ningún caso podrá exceder a los 60 días hábiles siguientes a la fecha de la asamblea de la disolución y liquidación, y</w:t>
      </w:r>
    </w:p>
    <w:p w14:paraId="3E942357" w14:textId="77777777" w:rsidR="0072663B" w:rsidRPr="0072663B" w:rsidRDefault="0072663B" w:rsidP="0072663B">
      <w:pPr>
        <w:pStyle w:val="Texto"/>
        <w:spacing w:after="0" w:line="240" w:lineRule="auto"/>
        <w:rPr>
          <w:rFonts w:ascii="ITC Avant Garde Std Bk" w:hAnsi="ITC Avant Garde Std Bk"/>
          <w:sz w:val="20"/>
        </w:rPr>
      </w:pPr>
    </w:p>
    <w:p w14:paraId="541C9546"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b/>
          <w:sz w:val="20"/>
        </w:rPr>
        <w:t>VII.-</w:t>
      </w:r>
      <w:r w:rsidRPr="0072663B">
        <w:rPr>
          <w:rFonts w:ascii="ITC Avant Garde Std Bk" w:hAnsi="ITC Avant Garde Std Bk"/>
          <w:sz w:val="20"/>
        </w:rPr>
        <w:t xml:space="preserve"> La Secretaría de Economía realizará la inscripción de la cancelación del folio de la sociedad en el Registro Público de Comercio de conformidad con lo dispuesto en el artículo 10 Bis 1 del Reglamento del Registro Público de Comercio y notificará a la autoridad fiscal correspondiente.</w:t>
      </w:r>
    </w:p>
    <w:p w14:paraId="67978202" w14:textId="77777777" w:rsidR="0072663B" w:rsidRPr="0072663B" w:rsidRDefault="0072663B" w:rsidP="0072663B">
      <w:pPr>
        <w:pStyle w:val="Texto"/>
        <w:spacing w:after="0" w:line="240" w:lineRule="auto"/>
        <w:rPr>
          <w:rFonts w:ascii="ITC Avant Garde Std Bk" w:hAnsi="ITC Avant Garde Std Bk"/>
          <w:sz w:val="20"/>
        </w:rPr>
      </w:pPr>
    </w:p>
    <w:p w14:paraId="3A636FED"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En caso que los socios o accionistas faltaren a la verdad afirmando un hecho falso o alterando o negando uno verdadero conforme a lo establecido en el presente artículo, los socios o accionistas responderán frente a terceros, solidaria e ilimitadamente, sin perjuicio de cualquier otra responsabilidad en que hubieren incurrido en materia penal.</w:t>
      </w:r>
    </w:p>
    <w:p w14:paraId="13C9B1D7"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adicionado DOF 24-01-2018</w:t>
      </w:r>
    </w:p>
    <w:p w14:paraId="3BB8374F" w14:textId="77777777" w:rsidR="0072663B" w:rsidRPr="0072663B" w:rsidRDefault="0072663B" w:rsidP="0072663B">
      <w:pPr>
        <w:pStyle w:val="Textosinformato"/>
        <w:ind w:firstLine="289"/>
        <w:jc w:val="both"/>
        <w:rPr>
          <w:rFonts w:ascii="ITC Avant Garde Std Bk" w:eastAsia="MS Mincho" w:hAnsi="ITC Avant Garde Std Bk" w:cs="Arial"/>
          <w:lang w:val="es-MX"/>
        </w:rPr>
      </w:pPr>
    </w:p>
    <w:p w14:paraId="252EA000"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CAPITULO XII</w:t>
      </w:r>
    </w:p>
    <w:p w14:paraId="08BCF2B9"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De las sociedades extranjeras</w:t>
      </w:r>
    </w:p>
    <w:p w14:paraId="53B86B10" w14:textId="77777777" w:rsidR="0072663B" w:rsidRPr="0072663B" w:rsidRDefault="0072663B" w:rsidP="0072663B">
      <w:pPr>
        <w:pStyle w:val="Textosinformato"/>
        <w:ind w:firstLine="289"/>
        <w:jc w:val="both"/>
        <w:rPr>
          <w:rFonts w:ascii="ITC Avant Garde Std Bk" w:eastAsia="MS Mincho" w:hAnsi="ITC Avant Garde Std Bk" w:cs="Arial"/>
        </w:rPr>
      </w:pPr>
    </w:p>
    <w:p w14:paraId="64F02611"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53" w:name="Artículo_250"/>
      <w:r w:rsidRPr="0072663B">
        <w:rPr>
          <w:rFonts w:ascii="ITC Avant Garde Std Bk" w:eastAsia="MS Mincho" w:hAnsi="ITC Avant Garde Std Bk" w:cs="Arial"/>
          <w:b/>
          <w:bCs/>
        </w:rPr>
        <w:t>Artículo 250</w:t>
      </w:r>
      <w:bookmarkEnd w:id="253"/>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Las sociedades extranjeras legalmente constituidas tienen personalidad jurídica en la República.</w:t>
      </w:r>
    </w:p>
    <w:p w14:paraId="6BF15189" w14:textId="77777777" w:rsidR="0072663B" w:rsidRPr="0072663B" w:rsidRDefault="0072663B" w:rsidP="0072663B">
      <w:pPr>
        <w:pStyle w:val="Textosinformato"/>
        <w:ind w:firstLine="289"/>
        <w:jc w:val="both"/>
        <w:rPr>
          <w:rFonts w:ascii="ITC Avant Garde Std Bk" w:eastAsia="MS Mincho" w:hAnsi="ITC Avant Garde Std Bk" w:cs="Arial"/>
        </w:rPr>
      </w:pPr>
    </w:p>
    <w:p w14:paraId="23D1DC2C"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54" w:name="Artículo_251"/>
      <w:r w:rsidRPr="0072663B">
        <w:rPr>
          <w:rFonts w:ascii="ITC Avant Garde Std Bk" w:eastAsia="MS Mincho" w:hAnsi="ITC Avant Garde Std Bk" w:cs="Arial"/>
          <w:b/>
          <w:bCs/>
        </w:rPr>
        <w:t>Artículo 251</w:t>
      </w:r>
      <w:bookmarkEnd w:id="254"/>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Las sociedades extranjeras sólo podrán ejercer el comercio desde su inscripción en el Registro.</w:t>
      </w:r>
    </w:p>
    <w:p w14:paraId="44F850F0" w14:textId="77777777" w:rsidR="0072663B" w:rsidRPr="0072663B" w:rsidRDefault="0072663B" w:rsidP="0072663B">
      <w:pPr>
        <w:pStyle w:val="Textosinformato"/>
        <w:ind w:firstLine="289"/>
        <w:jc w:val="both"/>
        <w:rPr>
          <w:rFonts w:ascii="ITC Avant Garde Std Bk" w:eastAsia="MS Mincho" w:hAnsi="ITC Avant Garde Std Bk" w:cs="Arial"/>
        </w:rPr>
      </w:pPr>
    </w:p>
    <w:p w14:paraId="0545CF92" w14:textId="77777777" w:rsidR="0072663B" w:rsidRPr="0072663B" w:rsidRDefault="0072663B" w:rsidP="0072663B">
      <w:pPr>
        <w:pStyle w:val="Texto"/>
        <w:spacing w:after="0" w:line="240" w:lineRule="auto"/>
        <w:rPr>
          <w:rFonts w:ascii="ITC Avant Garde Std Bk" w:hAnsi="ITC Avant Garde Std Bk"/>
          <w:color w:val="000000"/>
          <w:sz w:val="20"/>
        </w:rPr>
      </w:pPr>
      <w:r w:rsidRPr="0072663B">
        <w:rPr>
          <w:rFonts w:ascii="ITC Avant Garde Std Bk" w:hAnsi="ITC Avant Garde Std Bk"/>
          <w:color w:val="000000"/>
          <w:sz w:val="20"/>
        </w:rPr>
        <w:t>La inscripción sólo se efectuará previa autorización de la Secretaría de Economía, en los términos de los artículos 17 y 17 A de la Ley de Inversión Extranjera.</w:t>
      </w:r>
    </w:p>
    <w:p w14:paraId="6238D959"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reformado DOF 24-12-1996, 28-07-2006</w:t>
      </w:r>
    </w:p>
    <w:p w14:paraId="39F705D9" w14:textId="77777777" w:rsidR="0072663B" w:rsidRPr="0072663B" w:rsidRDefault="0072663B" w:rsidP="0072663B">
      <w:pPr>
        <w:pStyle w:val="Textosinformato"/>
        <w:ind w:firstLine="289"/>
        <w:jc w:val="both"/>
        <w:rPr>
          <w:rFonts w:ascii="ITC Avant Garde Std Bk" w:eastAsia="MS Mincho" w:hAnsi="ITC Avant Garde Std Bk" w:cs="Arial"/>
          <w:lang w:val="es-MX"/>
        </w:rPr>
      </w:pPr>
    </w:p>
    <w:p w14:paraId="54A8197E"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Las sociedades extranjeras deberán publicar anualmente, en el sistema electrónico establecido por la Secretaría de Economía, un balance general de la negociación visado por un contador público titulado.</w:t>
      </w:r>
    </w:p>
    <w:p w14:paraId="4FE6D170"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Párrafo reformado DOF 13-06-2014</w:t>
      </w:r>
    </w:p>
    <w:p w14:paraId="64FD8748" w14:textId="77777777" w:rsidR="0072663B" w:rsidRPr="0072663B" w:rsidRDefault="0072663B" w:rsidP="0072663B">
      <w:pPr>
        <w:pStyle w:val="Textosinformato"/>
        <w:ind w:firstLine="289"/>
        <w:jc w:val="both"/>
        <w:rPr>
          <w:rFonts w:ascii="ITC Avant Garde Std Bk" w:eastAsia="MS Mincho" w:hAnsi="ITC Avant Garde Std Bk"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72663B" w:rsidRPr="0072663B" w14:paraId="2A5868E6" w14:textId="77777777" w:rsidTr="00DE19A5">
        <w:tblPrEx>
          <w:tblCellMar>
            <w:top w:w="0" w:type="dxa"/>
            <w:bottom w:w="0" w:type="dxa"/>
          </w:tblCellMar>
        </w:tblPrEx>
        <w:tc>
          <w:tcPr>
            <w:tcW w:w="9544" w:type="dxa"/>
          </w:tcPr>
          <w:p w14:paraId="6D3BCDF0" w14:textId="77777777" w:rsidR="0072663B" w:rsidRPr="0072663B" w:rsidRDefault="0072663B" w:rsidP="00DE19A5">
            <w:pPr>
              <w:pStyle w:val="Textosinformato"/>
              <w:ind w:firstLine="289"/>
              <w:jc w:val="both"/>
              <w:rPr>
                <w:rFonts w:ascii="ITC Avant Garde Std Bk" w:eastAsia="MS Mincho" w:hAnsi="ITC Avant Garde Std Bk" w:cs="Arial"/>
                <w:sz w:val="18"/>
                <w:szCs w:val="18"/>
                <w:lang w:val="es-MX"/>
              </w:rPr>
            </w:pPr>
            <w:r w:rsidRPr="0072663B">
              <w:rPr>
                <w:rFonts w:ascii="ITC Avant Garde Std Bk" w:eastAsia="MS Mincho" w:hAnsi="ITC Avant Garde Std Bk" w:cs="Arial"/>
                <w:b/>
                <w:bCs/>
                <w:color w:val="CC3300"/>
                <w:sz w:val="18"/>
                <w:szCs w:val="18"/>
                <w:lang w:val="es-MX"/>
              </w:rPr>
              <w:t>Nota:</w:t>
            </w:r>
            <w:r w:rsidRPr="0072663B">
              <w:rPr>
                <w:rFonts w:ascii="ITC Avant Garde Std Bk" w:eastAsia="MS Mincho" w:hAnsi="ITC Avant Garde Std Bk" w:cs="Arial"/>
                <w:b/>
                <w:bCs/>
                <w:color w:val="FF0000"/>
                <w:sz w:val="18"/>
                <w:szCs w:val="18"/>
                <w:lang w:val="es-MX"/>
              </w:rPr>
              <w:t xml:space="preserve"> </w:t>
            </w:r>
            <w:r w:rsidRPr="0072663B">
              <w:rPr>
                <w:rFonts w:ascii="ITC Avant Garde Std Bk" w:eastAsia="MS Mincho" w:hAnsi="ITC Avant Garde Std Bk" w:cs="Arial"/>
                <w:sz w:val="18"/>
                <w:szCs w:val="18"/>
                <w:lang w:val="es-MX"/>
              </w:rPr>
              <w:t xml:space="preserve">El Decreto DOF 28-07-2006 que reformó el párrafo segundo del artículo 251 de esta Ley, hace referencia a las fracciones I a III de dicho párrafo segundo, como si estuvieran vigentes </w:t>
            </w:r>
            <w:r w:rsidRPr="0072663B">
              <w:rPr>
                <w:rFonts w:ascii="ITC Avant Garde Std Bk" w:eastAsia="MS Mincho" w:hAnsi="ITC Avant Garde Std Bk" w:cs="Arial"/>
                <w:i/>
                <w:iCs/>
                <w:sz w:val="18"/>
                <w:szCs w:val="18"/>
                <w:lang w:val="es-MX"/>
              </w:rPr>
              <w:t>(I. a III. ...</w:t>
            </w:r>
            <w:r w:rsidRPr="0072663B">
              <w:rPr>
                <w:rFonts w:ascii="ITC Avant Garde Std Bk" w:eastAsia="MS Mincho" w:hAnsi="ITC Avant Garde Std Bk" w:cs="Arial"/>
                <w:sz w:val="18"/>
                <w:szCs w:val="18"/>
                <w:lang w:val="es-MX"/>
              </w:rPr>
              <w:t>). Sin embargo, estas fracciones fueron previamente suprimidas del artículo 251, segundo párrafo, al reformarse dicho precepto por Decreto DOF 24-12-1996.</w:t>
            </w:r>
          </w:p>
        </w:tc>
      </w:tr>
    </w:tbl>
    <w:p w14:paraId="1CBD0B03" w14:textId="77777777" w:rsidR="0072663B" w:rsidRPr="0072663B" w:rsidRDefault="0072663B" w:rsidP="0072663B">
      <w:pPr>
        <w:pStyle w:val="Textosinformato"/>
        <w:ind w:firstLine="289"/>
        <w:jc w:val="both"/>
        <w:rPr>
          <w:rFonts w:ascii="ITC Avant Garde Std Bk" w:eastAsia="MS Mincho" w:hAnsi="ITC Avant Garde Std Bk" w:cs="Arial"/>
        </w:rPr>
      </w:pPr>
    </w:p>
    <w:p w14:paraId="1B5C2232"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CAPITULO XIII</w:t>
      </w:r>
    </w:p>
    <w:p w14:paraId="3898A32B" w14:textId="77777777" w:rsidR="0072663B" w:rsidRPr="0072663B" w:rsidRDefault="0072663B" w:rsidP="0072663B">
      <w:pPr>
        <w:pStyle w:val="Textosinformato"/>
        <w:jc w:val="center"/>
        <w:rPr>
          <w:rFonts w:ascii="ITC Avant Garde Std Bk" w:eastAsia="MS Mincho" w:hAnsi="ITC Avant Garde Std Bk" w:cs="Arial"/>
          <w:b/>
          <w:bCs/>
          <w:sz w:val="22"/>
        </w:rPr>
      </w:pPr>
      <w:r w:rsidRPr="0072663B">
        <w:rPr>
          <w:rFonts w:ascii="ITC Avant Garde Std Bk" w:eastAsia="MS Mincho" w:hAnsi="ITC Avant Garde Std Bk" w:cs="Arial"/>
          <w:b/>
          <w:bCs/>
          <w:sz w:val="22"/>
        </w:rPr>
        <w:t>De la asociación en participación</w:t>
      </w:r>
    </w:p>
    <w:p w14:paraId="52B87BA4" w14:textId="77777777" w:rsidR="0072663B" w:rsidRPr="0072663B" w:rsidRDefault="0072663B" w:rsidP="0072663B">
      <w:pPr>
        <w:pStyle w:val="Textosinformato"/>
        <w:ind w:firstLine="289"/>
        <w:jc w:val="both"/>
        <w:rPr>
          <w:rFonts w:ascii="ITC Avant Garde Std Bk" w:eastAsia="MS Mincho" w:hAnsi="ITC Avant Garde Std Bk" w:cs="Arial"/>
        </w:rPr>
      </w:pPr>
    </w:p>
    <w:p w14:paraId="0A6C2650"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55" w:name="Artículo_252"/>
      <w:r w:rsidRPr="0072663B">
        <w:rPr>
          <w:rFonts w:ascii="ITC Avant Garde Std Bk" w:eastAsia="MS Mincho" w:hAnsi="ITC Avant Garde Std Bk" w:cs="Arial"/>
          <w:b/>
          <w:bCs/>
        </w:rPr>
        <w:t>Artículo 252</w:t>
      </w:r>
      <w:bookmarkEnd w:id="255"/>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asociación en participación es un contrato por el cual una persona concede a otras que le aportan bienes o servicios, una participación en las utilidades y en las pérdidas de una negociación mercantil o de una o varias operaciones de comercio.</w:t>
      </w:r>
    </w:p>
    <w:p w14:paraId="72067578" w14:textId="77777777" w:rsidR="0072663B" w:rsidRPr="0072663B" w:rsidRDefault="0072663B" w:rsidP="0072663B">
      <w:pPr>
        <w:pStyle w:val="Textosinformato"/>
        <w:ind w:firstLine="289"/>
        <w:jc w:val="both"/>
        <w:rPr>
          <w:rFonts w:ascii="ITC Avant Garde Std Bk" w:eastAsia="MS Mincho" w:hAnsi="ITC Avant Garde Std Bk" w:cs="Arial"/>
        </w:rPr>
      </w:pPr>
    </w:p>
    <w:p w14:paraId="7CD57573"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56" w:name="Artículo_253"/>
      <w:r w:rsidRPr="0072663B">
        <w:rPr>
          <w:rFonts w:ascii="ITC Avant Garde Std Bk" w:eastAsia="MS Mincho" w:hAnsi="ITC Avant Garde Std Bk" w:cs="Arial"/>
          <w:b/>
          <w:bCs/>
        </w:rPr>
        <w:t>Artículo 253</w:t>
      </w:r>
      <w:bookmarkEnd w:id="256"/>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 asociación en participación no tiene personalidad jurídica ni razón social o denominación.</w:t>
      </w:r>
    </w:p>
    <w:p w14:paraId="2407BC88" w14:textId="77777777" w:rsidR="0072663B" w:rsidRPr="0072663B" w:rsidRDefault="0072663B" w:rsidP="0072663B">
      <w:pPr>
        <w:pStyle w:val="Textosinformato"/>
        <w:ind w:firstLine="289"/>
        <w:jc w:val="both"/>
        <w:rPr>
          <w:rFonts w:ascii="ITC Avant Garde Std Bk" w:eastAsia="MS Mincho" w:hAnsi="ITC Avant Garde Std Bk" w:cs="Arial"/>
        </w:rPr>
      </w:pPr>
    </w:p>
    <w:p w14:paraId="57D87BB5"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57" w:name="Artículo_254"/>
      <w:r w:rsidRPr="0072663B">
        <w:rPr>
          <w:rFonts w:ascii="ITC Avant Garde Std Bk" w:eastAsia="MS Mincho" w:hAnsi="ITC Avant Garde Std Bk" w:cs="Arial"/>
          <w:b/>
          <w:bCs/>
        </w:rPr>
        <w:t>Artículo 254</w:t>
      </w:r>
      <w:bookmarkEnd w:id="257"/>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El contrato de asociación en participación debe constar por escrito y no estará sujeto a registro.</w:t>
      </w:r>
    </w:p>
    <w:p w14:paraId="270EA17A" w14:textId="77777777" w:rsidR="0072663B" w:rsidRPr="0072663B" w:rsidRDefault="0072663B" w:rsidP="0072663B">
      <w:pPr>
        <w:pStyle w:val="Textosinformato"/>
        <w:ind w:firstLine="289"/>
        <w:jc w:val="both"/>
        <w:rPr>
          <w:rFonts w:ascii="ITC Avant Garde Std Bk" w:eastAsia="MS Mincho" w:hAnsi="ITC Avant Garde Std Bk" w:cs="Arial"/>
        </w:rPr>
      </w:pPr>
    </w:p>
    <w:p w14:paraId="77558D2C"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58" w:name="Artículo_255"/>
      <w:r w:rsidRPr="0072663B">
        <w:rPr>
          <w:rFonts w:ascii="ITC Avant Garde Std Bk" w:eastAsia="MS Mincho" w:hAnsi="ITC Avant Garde Std Bk" w:cs="Arial"/>
          <w:b/>
          <w:bCs/>
        </w:rPr>
        <w:t>Artículo 255</w:t>
      </w:r>
      <w:bookmarkEnd w:id="258"/>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En los contratos de asociación en participación se fijarán los términos, proporciones de interés y demás condiciones en que deban realizarse.</w:t>
      </w:r>
    </w:p>
    <w:p w14:paraId="2815D89B" w14:textId="77777777" w:rsidR="0072663B" w:rsidRPr="0072663B" w:rsidRDefault="0072663B" w:rsidP="0072663B">
      <w:pPr>
        <w:pStyle w:val="Textosinformato"/>
        <w:ind w:firstLine="289"/>
        <w:jc w:val="both"/>
        <w:rPr>
          <w:rFonts w:ascii="ITC Avant Garde Std Bk" w:eastAsia="MS Mincho" w:hAnsi="ITC Avant Garde Std Bk" w:cs="Arial"/>
        </w:rPr>
      </w:pPr>
    </w:p>
    <w:p w14:paraId="69238374"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59" w:name="Artículo_256"/>
      <w:r w:rsidRPr="0072663B">
        <w:rPr>
          <w:rFonts w:ascii="ITC Avant Garde Std Bk" w:eastAsia="MS Mincho" w:hAnsi="ITC Avant Garde Std Bk" w:cs="Arial"/>
          <w:b/>
          <w:bCs/>
        </w:rPr>
        <w:t>Artículo 256</w:t>
      </w:r>
      <w:bookmarkEnd w:id="259"/>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El asociante obra en nombre propio y no habrá relación jurídica entre los terceros y los asociados.</w:t>
      </w:r>
    </w:p>
    <w:p w14:paraId="1276EE7B" w14:textId="77777777" w:rsidR="0072663B" w:rsidRPr="0072663B" w:rsidRDefault="0072663B" w:rsidP="0072663B">
      <w:pPr>
        <w:pStyle w:val="Textosinformato"/>
        <w:ind w:firstLine="289"/>
        <w:jc w:val="both"/>
        <w:rPr>
          <w:rFonts w:ascii="ITC Avant Garde Std Bk" w:eastAsia="MS Mincho" w:hAnsi="ITC Avant Garde Std Bk" w:cs="Arial"/>
        </w:rPr>
      </w:pPr>
    </w:p>
    <w:p w14:paraId="77A7A964"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60" w:name="Artículo_257"/>
      <w:r w:rsidRPr="0072663B">
        <w:rPr>
          <w:rFonts w:ascii="ITC Avant Garde Std Bk" w:eastAsia="MS Mincho" w:hAnsi="ITC Avant Garde Std Bk" w:cs="Arial"/>
          <w:b/>
          <w:bCs/>
        </w:rPr>
        <w:t>Artículo 257</w:t>
      </w:r>
      <w:bookmarkEnd w:id="260"/>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Respecto a terceros, los bienes aportados pertenecen en propiedad al asociante, a no ser que por la naturaleza de la aportación fuere necesaria alguna otra formalidad, o que se estipule lo contrario y se inscriba la cláusula relativa en el Registro Público de Comercio del lugar donde el asociante ejerce el Comercio. Aun cuando la estipulación no haya sido registrada, surtirá sus efectos si se prueba que el tercero tenía o debía tener conocimiento de ella.</w:t>
      </w:r>
    </w:p>
    <w:p w14:paraId="761A50D2" w14:textId="77777777" w:rsidR="0072663B" w:rsidRPr="0072663B" w:rsidRDefault="0072663B" w:rsidP="0072663B">
      <w:pPr>
        <w:pStyle w:val="Textosinformato"/>
        <w:ind w:firstLine="289"/>
        <w:jc w:val="both"/>
        <w:rPr>
          <w:rFonts w:ascii="ITC Avant Garde Std Bk" w:eastAsia="MS Mincho" w:hAnsi="ITC Avant Garde Std Bk" w:cs="Arial"/>
        </w:rPr>
      </w:pPr>
    </w:p>
    <w:p w14:paraId="6A9B6CEA"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61" w:name="Artículo_258"/>
      <w:r w:rsidRPr="0072663B">
        <w:rPr>
          <w:rFonts w:ascii="ITC Avant Garde Std Bk" w:eastAsia="MS Mincho" w:hAnsi="ITC Avant Garde Std Bk" w:cs="Arial"/>
          <w:b/>
          <w:bCs/>
        </w:rPr>
        <w:t>Artículo 258</w:t>
      </w:r>
      <w:bookmarkEnd w:id="261"/>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Salvo pacto en contrario, para la distribución de las utilidades y de las pérdidas, se observará lo dispuesto en el artículo 16. Las pérdidas que correspondan a los asociados no podrán ser superiores al valor de su aportación.</w:t>
      </w:r>
    </w:p>
    <w:p w14:paraId="67AE4B1C" w14:textId="77777777" w:rsidR="0072663B" w:rsidRPr="0072663B" w:rsidRDefault="0072663B" w:rsidP="0072663B">
      <w:pPr>
        <w:pStyle w:val="Textosinformato"/>
        <w:ind w:firstLine="289"/>
        <w:jc w:val="both"/>
        <w:rPr>
          <w:rFonts w:ascii="ITC Avant Garde Std Bk" w:eastAsia="MS Mincho" w:hAnsi="ITC Avant Garde Std Bk" w:cs="Arial"/>
        </w:rPr>
      </w:pPr>
    </w:p>
    <w:p w14:paraId="248465EA"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62" w:name="Artículo_259"/>
      <w:r w:rsidRPr="0072663B">
        <w:rPr>
          <w:rFonts w:ascii="ITC Avant Garde Std Bk" w:eastAsia="MS Mincho" w:hAnsi="ITC Avant Garde Std Bk" w:cs="Arial"/>
          <w:b/>
          <w:bCs/>
        </w:rPr>
        <w:t>Artículo 259</w:t>
      </w:r>
      <w:bookmarkEnd w:id="262"/>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Las asociaciones en participación funcionan, se disuelven y liquidan, a falta de estipulaciones especiales, por las reglas establecidas para las sociedades en nombre colectivo, en cuanto no pugnen con las disposiciones de este capítulo.</w:t>
      </w:r>
    </w:p>
    <w:p w14:paraId="06467556" w14:textId="77777777" w:rsidR="0072663B" w:rsidRPr="0072663B" w:rsidRDefault="0072663B" w:rsidP="0072663B">
      <w:pPr>
        <w:pStyle w:val="Textosinformato"/>
        <w:ind w:firstLine="289"/>
        <w:jc w:val="both"/>
        <w:rPr>
          <w:rFonts w:ascii="ITC Avant Garde Std Bk" w:eastAsia="MS Mincho" w:hAnsi="ITC Avant Garde Std Bk" w:cs="Arial"/>
        </w:rPr>
      </w:pPr>
    </w:p>
    <w:p w14:paraId="581027FA" w14:textId="77777777" w:rsidR="0072663B" w:rsidRPr="0072663B" w:rsidRDefault="0072663B" w:rsidP="0072663B">
      <w:pPr>
        <w:pStyle w:val="Texto"/>
        <w:spacing w:after="0" w:line="240" w:lineRule="auto"/>
        <w:ind w:firstLine="0"/>
        <w:jc w:val="center"/>
        <w:rPr>
          <w:rFonts w:ascii="ITC Avant Garde Std Bk" w:hAnsi="ITC Avant Garde Std Bk"/>
          <w:b/>
          <w:sz w:val="22"/>
          <w:szCs w:val="22"/>
        </w:rPr>
      </w:pPr>
      <w:r w:rsidRPr="0072663B">
        <w:rPr>
          <w:rFonts w:ascii="ITC Avant Garde Std Bk" w:hAnsi="ITC Avant Garde Std Bk"/>
          <w:b/>
          <w:sz w:val="22"/>
          <w:szCs w:val="22"/>
        </w:rPr>
        <w:t>CAPITULO XIV</w:t>
      </w:r>
    </w:p>
    <w:p w14:paraId="7EDA8373" w14:textId="77777777" w:rsidR="0072663B" w:rsidRPr="0072663B" w:rsidRDefault="0072663B" w:rsidP="0072663B">
      <w:pPr>
        <w:pStyle w:val="Texto"/>
        <w:spacing w:after="0" w:line="240" w:lineRule="auto"/>
        <w:ind w:firstLine="0"/>
        <w:jc w:val="center"/>
        <w:rPr>
          <w:rFonts w:ascii="ITC Avant Garde Std Bk" w:hAnsi="ITC Avant Garde Std Bk"/>
          <w:b/>
          <w:sz w:val="22"/>
          <w:szCs w:val="22"/>
        </w:rPr>
      </w:pPr>
      <w:r w:rsidRPr="0072663B">
        <w:rPr>
          <w:rFonts w:ascii="ITC Avant Garde Std Bk" w:hAnsi="ITC Avant Garde Std Bk"/>
          <w:b/>
          <w:sz w:val="22"/>
          <w:szCs w:val="22"/>
        </w:rPr>
        <w:t>De la sociedad por acciones simplificada</w:t>
      </w:r>
    </w:p>
    <w:p w14:paraId="1FF1C69E"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Capítulo derogado DOF 11-06-1992. Capítulo adicionado con denominación reformada DOF 14-03-2016</w:t>
      </w:r>
    </w:p>
    <w:p w14:paraId="195D6E59" w14:textId="77777777" w:rsidR="0072663B" w:rsidRPr="0072663B" w:rsidRDefault="0072663B" w:rsidP="0072663B">
      <w:pPr>
        <w:pStyle w:val="Textosinformato"/>
        <w:ind w:firstLine="289"/>
        <w:jc w:val="both"/>
        <w:rPr>
          <w:rFonts w:ascii="ITC Avant Garde Std Bk" w:eastAsia="MS Mincho" w:hAnsi="ITC Avant Garde Std Bk" w:cs="Arial"/>
          <w:lang w:val="es-ES"/>
        </w:rPr>
      </w:pPr>
    </w:p>
    <w:p w14:paraId="305F02BB" w14:textId="77777777" w:rsidR="0072663B" w:rsidRPr="0072663B" w:rsidRDefault="0072663B" w:rsidP="0072663B">
      <w:pPr>
        <w:pStyle w:val="Texto"/>
        <w:spacing w:after="0" w:line="240" w:lineRule="auto"/>
        <w:rPr>
          <w:rFonts w:ascii="ITC Avant Garde Std Bk" w:hAnsi="ITC Avant Garde Std Bk"/>
          <w:sz w:val="20"/>
        </w:rPr>
      </w:pPr>
      <w:bookmarkStart w:id="263" w:name="Artículo_260"/>
      <w:r w:rsidRPr="0072663B">
        <w:rPr>
          <w:rFonts w:ascii="ITC Avant Garde Std Bk" w:hAnsi="ITC Avant Garde Std Bk"/>
          <w:b/>
          <w:sz w:val="20"/>
        </w:rPr>
        <w:t>Artículo 260</w:t>
      </w:r>
      <w:bookmarkEnd w:id="263"/>
      <w:r w:rsidRPr="0072663B">
        <w:rPr>
          <w:rFonts w:ascii="ITC Avant Garde Std Bk" w:hAnsi="ITC Avant Garde Std Bk"/>
          <w:b/>
          <w:sz w:val="20"/>
        </w:rPr>
        <w:t>.-</w:t>
      </w:r>
      <w:r w:rsidRPr="0072663B">
        <w:rPr>
          <w:rFonts w:ascii="ITC Avant Garde Std Bk" w:hAnsi="ITC Avant Garde Std Bk"/>
          <w:sz w:val="20"/>
        </w:rPr>
        <w:t xml:space="preserve"> La sociedad por acciones simplificada es aquella que se constituye con una o más personas físicas que solamente están obligadas al pago de sus aportaciones representadas en acciones. En ningún caso las personas físicas podrán ser simultáneamente accionistas de otro tipo de sociedad mercantil a que se refieren las fracciones I a VII, del artículo 1o. de esta Ley, si su participación en dichas sociedades mercantiles les permite tener el control de la sociedad o de su administración, en términos del artículo 2, fracción III de la Ley del Mercado de Valores.</w:t>
      </w:r>
    </w:p>
    <w:p w14:paraId="47F894D4" w14:textId="77777777" w:rsidR="0072663B" w:rsidRPr="0072663B" w:rsidRDefault="0072663B" w:rsidP="0072663B">
      <w:pPr>
        <w:pStyle w:val="Texto"/>
        <w:spacing w:after="0" w:line="240" w:lineRule="auto"/>
        <w:rPr>
          <w:rFonts w:ascii="ITC Avant Garde Std Bk" w:hAnsi="ITC Avant Garde Std Bk"/>
          <w:sz w:val="20"/>
        </w:rPr>
      </w:pPr>
    </w:p>
    <w:p w14:paraId="26725B24" w14:textId="77777777" w:rsidR="0072663B" w:rsidRPr="0072663B" w:rsidRDefault="0072663B" w:rsidP="0072663B">
      <w:pPr>
        <w:pStyle w:val="Texto"/>
        <w:spacing w:after="0" w:line="240" w:lineRule="auto"/>
        <w:rPr>
          <w:rFonts w:ascii="ITC Avant Garde Std Bk" w:hAnsi="ITC Avant Garde Std Bk"/>
          <w:sz w:val="20"/>
        </w:rPr>
      </w:pPr>
      <w:proofErr w:type="gramStart"/>
      <w:r w:rsidRPr="0072663B">
        <w:rPr>
          <w:rFonts w:ascii="ITC Avant Garde Std Bk" w:hAnsi="ITC Avant Garde Std Bk"/>
          <w:sz w:val="20"/>
        </w:rPr>
        <w:t>Los ingresos totales anuales de una sociedad por acciones simplificada no podrá</w:t>
      </w:r>
      <w:proofErr w:type="gramEnd"/>
      <w:r w:rsidRPr="0072663B">
        <w:rPr>
          <w:rFonts w:ascii="ITC Avant Garde Std Bk" w:hAnsi="ITC Avant Garde Std Bk"/>
          <w:sz w:val="20"/>
        </w:rPr>
        <w:t xml:space="preserve"> rebasar de </w:t>
      </w:r>
      <w:r w:rsidRPr="0072663B">
        <w:rPr>
          <w:rFonts w:ascii="ITC Avant Garde Std Bk" w:hAnsi="ITC Avant Garde Std Bk"/>
          <w:b/>
          <w:sz w:val="20"/>
        </w:rPr>
        <w:t>$6,783,425.40</w:t>
      </w:r>
      <w:r w:rsidRPr="0072663B">
        <w:rPr>
          <w:rFonts w:ascii="ITC Avant Garde Std Bk" w:hAnsi="ITC Avant Garde Std Bk"/>
          <w:sz w:val="20"/>
        </w:rPr>
        <w:t>. En caso de rebasar el monto respectivo, la sociedad por acciones simplificada deberá transformarse en otro régimen societario contemplado en esta Ley, en los términos en que se establezca en las reglas señaladas en el artículo 263 de la misma. El monto establecido en este párrafo se actualizará anualmente el primero de enero de cada año, considerando el factor de actualización correspondiente al periodo comprendido desde el mes de diciembre del penúltimo año hasta el mes de diciembre inmediato anterior a aquel por el que se efectúa la actualización, misma que se obtendrá de conformidad con el artículo 17-A del Código Fiscal de la Federación. La Secretaría de Economía publicará el factor de actualización en el Diario Oficial de la Federación durante el mes de diciembre de cada año.</w:t>
      </w:r>
    </w:p>
    <w:p w14:paraId="0C1F2A8E" w14:textId="77777777" w:rsidR="0072663B" w:rsidRPr="0072663B" w:rsidRDefault="0072663B" w:rsidP="0072663B">
      <w:pPr>
        <w:jc w:val="right"/>
        <w:rPr>
          <w:rFonts w:eastAsia="MS Mincho"/>
          <w:i/>
          <w:iCs/>
          <w:color w:val="CC3300"/>
          <w:sz w:val="16"/>
          <w:szCs w:val="16"/>
        </w:rPr>
      </w:pPr>
      <w:r w:rsidRPr="0072663B">
        <w:rPr>
          <w:rFonts w:eastAsia="MS Mincho"/>
          <w:i/>
          <w:iCs/>
          <w:color w:val="CC3300"/>
          <w:sz w:val="16"/>
          <w:szCs w:val="16"/>
        </w:rPr>
        <w:t>Cantidad del párrafo actualizada por acuerdo DOF 27-12-2022</w:t>
      </w:r>
    </w:p>
    <w:p w14:paraId="22B03F16" w14:textId="77777777" w:rsidR="0072663B" w:rsidRPr="0072663B" w:rsidRDefault="0072663B" w:rsidP="0072663B">
      <w:pPr>
        <w:pStyle w:val="Texto"/>
        <w:spacing w:after="0" w:line="240" w:lineRule="auto"/>
        <w:rPr>
          <w:rFonts w:ascii="ITC Avant Garde Std Bk" w:hAnsi="ITC Avant Garde Std Bk"/>
          <w:sz w:val="20"/>
        </w:rPr>
      </w:pPr>
    </w:p>
    <w:p w14:paraId="5E70FCFE"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En caso que los accionistas no lleven a cabo la transformación de la sociedad a que se refiere el párrafo anterior responderán frente a terceros, subsidiaria, solidaria e ilimitadamente, sin perjuicio de cualquier otra responsabilidad en que hubieren incurrido.</w:t>
      </w:r>
    </w:p>
    <w:p w14:paraId="2FA6797C"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derogado DOF 11-06-1992. Adicionado DOF 14-03-2016</w:t>
      </w:r>
    </w:p>
    <w:p w14:paraId="208F6264" w14:textId="77777777" w:rsidR="0072663B" w:rsidRPr="0072663B" w:rsidRDefault="0072663B" w:rsidP="0072663B">
      <w:pPr>
        <w:pStyle w:val="Texto"/>
        <w:spacing w:after="0" w:line="240" w:lineRule="auto"/>
        <w:rPr>
          <w:rFonts w:ascii="ITC Avant Garde Std Bk" w:hAnsi="ITC Avant Garde Std Bk"/>
          <w:sz w:val="20"/>
        </w:rPr>
      </w:pPr>
    </w:p>
    <w:p w14:paraId="37BE4FB9" w14:textId="77777777" w:rsidR="0072663B" w:rsidRPr="0072663B" w:rsidRDefault="0072663B" w:rsidP="0072663B">
      <w:pPr>
        <w:pStyle w:val="Texto"/>
        <w:spacing w:after="0" w:line="240" w:lineRule="auto"/>
        <w:rPr>
          <w:rFonts w:ascii="ITC Avant Garde Std Bk" w:hAnsi="ITC Avant Garde Std Bk"/>
          <w:sz w:val="20"/>
        </w:rPr>
      </w:pPr>
      <w:bookmarkStart w:id="264" w:name="Artículo_261"/>
      <w:r w:rsidRPr="0072663B">
        <w:rPr>
          <w:rFonts w:ascii="ITC Avant Garde Std Bk" w:hAnsi="ITC Avant Garde Std Bk"/>
          <w:b/>
          <w:sz w:val="20"/>
        </w:rPr>
        <w:t>Artículo 261</w:t>
      </w:r>
      <w:bookmarkEnd w:id="264"/>
      <w:r w:rsidRPr="0072663B">
        <w:rPr>
          <w:rFonts w:ascii="ITC Avant Garde Std Bk" w:hAnsi="ITC Avant Garde Std Bk"/>
          <w:b/>
          <w:sz w:val="20"/>
        </w:rPr>
        <w:t>.-</w:t>
      </w:r>
      <w:r w:rsidRPr="0072663B">
        <w:rPr>
          <w:rFonts w:ascii="ITC Avant Garde Std Bk" w:hAnsi="ITC Avant Garde Std Bk"/>
          <w:sz w:val="20"/>
        </w:rPr>
        <w:t xml:space="preserve"> La denominación se formará libremente, pero distinta de la de cualquier otra sociedad y siempre seguida de las palabras “Sociedad por Acciones Simplificada” o de su abreviatura “S.A.S.”.</w:t>
      </w:r>
    </w:p>
    <w:p w14:paraId="1B054B4B"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derogado DOF 11-06-1992. Adicionado DOF 14-03-2016</w:t>
      </w:r>
    </w:p>
    <w:p w14:paraId="352642FB" w14:textId="77777777" w:rsidR="0072663B" w:rsidRPr="0072663B" w:rsidRDefault="0072663B" w:rsidP="0072663B">
      <w:pPr>
        <w:pStyle w:val="Texto"/>
        <w:spacing w:after="0" w:line="240" w:lineRule="auto"/>
        <w:rPr>
          <w:rFonts w:ascii="ITC Avant Garde Std Bk" w:hAnsi="ITC Avant Garde Std Bk"/>
          <w:sz w:val="20"/>
        </w:rPr>
      </w:pPr>
    </w:p>
    <w:p w14:paraId="17E45CA5" w14:textId="77777777" w:rsidR="0072663B" w:rsidRPr="0072663B" w:rsidRDefault="0072663B" w:rsidP="0072663B">
      <w:pPr>
        <w:pStyle w:val="Texto"/>
        <w:spacing w:after="0" w:line="240" w:lineRule="auto"/>
        <w:rPr>
          <w:rFonts w:ascii="ITC Avant Garde Std Bk" w:hAnsi="ITC Avant Garde Std Bk"/>
          <w:sz w:val="20"/>
        </w:rPr>
      </w:pPr>
      <w:bookmarkStart w:id="265" w:name="Artículo_262"/>
      <w:r w:rsidRPr="0072663B">
        <w:rPr>
          <w:rFonts w:ascii="ITC Avant Garde Std Bk" w:hAnsi="ITC Avant Garde Std Bk"/>
          <w:b/>
          <w:sz w:val="20"/>
        </w:rPr>
        <w:t>Artículo 262</w:t>
      </w:r>
      <w:bookmarkEnd w:id="265"/>
      <w:r w:rsidRPr="0072663B">
        <w:rPr>
          <w:rFonts w:ascii="ITC Avant Garde Std Bk" w:hAnsi="ITC Avant Garde Std Bk"/>
          <w:b/>
          <w:sz w:val="20"/>
        </w:rPr>
        <w:t>.-</w:t>
      </w:r>
      <w:r w:rsidRPr="0072663B">
        <w:rPr>
          <w:rFonts w:ascii="ITC Avant Garde Std Bk" w:hAnsi="ITC Avant Garde Std Bk"/>
          <w:sz w:val="20"/>
        </w:rPr>
        <w:t xml:space="preserve"> Para proceder a la constitución de una sociedad por acciones simplificada únicamente se requerirá:</w:t>
      </w:r>
    </w:p>
    <w:p w14:paraId="2EC2E808" w14:textId="77777777" w:rsidR="0072663B" w:rsidRPr="0072663B" w:rsidRDefault="0072663B" w:rsidP="0072663B">
      <w:pPr>
        <w:pStyle w:val="Texto"/>
        <w:spacing w:after="0" w:line="240" w:lineRule="auto"/>
        <w:rPr>
          <w:rFonts w:ascii="ITC Avant Garde Std Bk" w:hAnsi="ITC Avant Garde Std Bk"/>
          <w:sz w:val="20"/>
        </w:rPr>
      </w:pPr>
    </w:p>
    <w:p w14:paraId="064C3654"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I.</w:t>
      </w:r>
      <w:r w:rsidRPr="0072663B">
        <w:rPr>
          <w:rFonts w:ascii="ITC Avant Garde Std Bk" w:hAnsi="ITC Avant Garde Std Bk"/>
          <w:b/>
          <w:sz w:val="20"/>
        </w:rPr>
        <w:tab/>
      </w:r>
      <w:r w:rsidRPr="0072663B">
        <w:rPr>
          <w:rFonts w:ascii="ITC Avant Garde Std Bk" w:hAnsi="ITC Avant Garde Std Bk"/>
          <w:sz w:val="20"/>
        </w:rPr>
        <w:t>Que haya uno o más accionistas;</w:t>
      </w:r>
    </w:p>
    <w:p w14:paraId="34CCE991" w14:textId="77777777" w:rsidR="0072663B" w:rsidRPr="0072663B" w:rsidRDefault="0072663B" w:rsidP="0072663B">
      <w:pPr>
        <w:pStyle w:val="Texto"/>
        <w:spacing w:after="0" w:line="240" w:lineRule="auto"/>
        <w:ind w:left="856" w:hanging="567"/>
        <w:rPr>
          <w:rFonts w:ascii="ITC Avant Garde Std Bk" w:hAnsi="ITC Avant Garde Std Bk"/>
          <w:b/>
          <w:sz w:val="20"/>
        </w:rPr>
      </w:pPr>
    </w:p>
    <w:p w14:paraId="34292A3B"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II.</w:t>
      </w:r>
      <w:r w:rsidRPr="0072663B">
        <w:rPr>
          <w:rFonts w:ascii="ITC Avant Garde Std Bk" w:hAnsi="ITC Avant Garde Std Bk"/>
          <w:b/>
          <w:sz w:val="20"/>
        </w:rPr>
        <w:tab/>
      </w:r>
      <w:r w:rsidRPr="0072663B">
        <w:rPr>
          <w:rFonts w:ascii="ITC Avant Garde Std Bk" w:hAnsi="ITC Avant Garde Std Bk"/>
          <w:sz w:val="20"/>
        </w:rPr>
        <w:t>Que el o los accionistas externen su consentimiento para constituir una sociedad por acciones simplificada bajo los estatutos sociales que la Secretaría de Economía ponga a disposición mediante el sistema electrónico de constitución;</w:t>
      </w:r>
    </w:p>
    <w:p w14:paraId="2A45E902" w14:textId="77777777" w:rsidR="0072663B" w:rsidRPr="0072663B" w:rsidRDefault="0072663B" w:rsidP="0072663B">
      <w:pPr>
        <w:pStyle w:val="Texto"/>
        <w:spacing w:after="0" w:line="240" w:lineRule="auto"/>
        <w:ind w:left="856" w:hanging="567"/>
        <w:rPr>
          <w:rFonts w:ascii="ITC Avant Garde Std Bk" w:hAnsi="ITC Avant Garde Std Bk"/>
          <w:sz w:val="20"/>
        </w:rPr>
      </w:pPr>
    </w:p>
    <w:p w14:paraId="5708C7D1"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III.</w:t>
      </w:r>
      <w:r w:rsidRPr="0072663B">
        <w:rPr>
          <w:rFonts w:ascii="ITC Avant Garde Std Bk" w:hAnsi="ITC Avant Garde Std Bk"/>
          <w:b/>
          <w:sz w:val="20"/>
        </w:rPr>
        <w:tab/>
      </w:r>
      <w:r w:rsidRPr="0072663B">
        <w:rPr>
          <w:rFonts w:ascii="ITC Avant Garde Std Bk" w:hAnsi="ITC Avant Garde Std Bk"/>
          <w:sz w:val="20"/>
        </w:rPr>
        <w:t>Que alguno de los accionistas cuente con la autorización para el uso de denominación emitida por la Secretaría de Economía, y</w:t>
      </w:r>
    </w:p>
    <w:p w14:paraId="06E691D1" w14:textId="77777777" w:rsidR="0072663B" w:rsidRPr="0072663B" w:rsidRDefault="0072663B" w:rsidP="0072663B">
      <w:pPr>
        <w:pStyle w:val="Texto"/>
        <w:spacing w:after="0" w:line="240" w:lineRule="auto"/>
        <w:ind w:left="856" w:hanging="567"/>
        <w:rPr>
          <w:rFonts w:ascii="ITC Avant Garde Std Bk" w:hAnsi="ITC Avant Garde Std Bk"/>
          <w:sz w:val="20"/>
        </w:rPr>
      </w:pPr>
    </w:p>
    <w:p w14:paraId="5674C030"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IV.</w:t>
      </w:r>
      <w:r w:rsidRPr="0072663B">
        <w:rPr>
          <w:rFonts w:ascii="ITC Avant Garde Std Bk" w:hAnsi="ITC Avant Garde Std Bk"/>
          <w:b/>
          <w:sz w:val="20"/>
        </w:rPr>
        <w:tab/>
      </w:r>
      <w:r w:rsidRPr="0072663B">
        <w:rPr>
          <w:rFonts w:ascii="ITC Avant Garde Std Bk" w:hAnsi="ITC Avant Garde Std Bk"/>
          <w:sz w:val="20"/>
        </w:rPr>
        <w:t>Que todos los accionistas cuenten con certificado de firma electrónica avanzada vigente reconocido en las reglas generales que emita la Secretaría de Economía conforme a lo dispuesto en el artículo 263 de esta Ley.</w:t>
      </w:r>
    </w:p>
    <w:p w14:paraId="57FDD34B" w14:textId="77777777" w:rsidR="0072663B" w:rsidRPr="0072663B" w:rsidRDefault="0072663B" w:rsidP="0072663B">
      <w:pPr>
        <w:pStyle w:val="Texto"/>
        <w:spacing w:after="0" w:line="240" w:lineRule="auto"/>
        <w:ind w:left="1152" w:hanging="432"/>
        <w:rPr>
          <w:rFonts w:ascii="ITC Avant Garde Std Bk" w:hAnsi="ITC Avant Garde Std Bk"/>
          <w:sz w:val="20"/>
        </w:rPr>
      </w:pPr>
    </w:p>
    <w:p w14:paraId="3F9FC6A1"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En ningún caso se exigirá el requisito de escritura pública, póliza o cualquier otra formalidad adicional, para la constitución de la sociedad por acciones simplificada.</w:t>
      </w:r>
    </w:p>
    <w:p w14:paraId="6F93D4EB"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Fe de erratas al artículo DOF 28-08-1934. Derogado DOF 11-06-1992. Adicionado DOF 14-03-2016</w:t>
      </w:r>
    </w:p>
    <w:p w14:paraId="155C31B0" w14:textId="77777777" w:rsidR="0072663B" w:rsidRPr="0072663B" w:rsidRDefault="0072663B" w:rsidP="0072663B">
      <w:pPr>
        <w:pStyle w:val="Texto"/>
        <w:spacing w:after="0" w:line="240" w:lineRule="auto"/>
        <w:rPr>
          <w:rFonts w:ascii="ITC Avant Garde Std Bk" w:hAnsi="ITC Avant Garde Std Bk"/>
          <w:sz w:val="20"/>
        </w:rPr>
      </w:pPr>
    </w:p>
    <w:p w14:paraId="0CEAD939" w14:textId="77777777" w:rsidR="0072663B" w:rsidRPr="0072663B" w:rsidRDefault="0072663B" w:rsidP="0072663B">
      <w:pPr>
        <w:pStyle w:val="Texto"/>
        <w:spacing w:after="0" w:line="240" w:lineRule="auto"/>
        <w:rPr>
          <w:rFonts w:ascii="ITC Avant Garde Std Bk" w:hAnsi="ITC Avant Garde Std Bk"/>
          <w:sz w:val="20"/>
        </w:rPr>
      </w:pPr>
      <w:bookmarkStart w:id="266" w:name="Artículo_263"/>
      <w:r w:rsidRPr="0072663B">
        <w:rPr>
          <w:rFonts w:ascii="ITC Avant Garde Std Bk" w:hAnsi="ITC Avant Garde Std Bk"/>
          <w:b/>
          <w:sz w:val="20"/>
        </w:rPr>
        <w:t>Artículo 263</w:t>
      </w:r>
      <w:bookmarkEnd w:id="266"/>
      <w:r w:rsidRPr="0072663B">
        <w:rPr>
          <w:rFonts w:ascii="ITC Avant Garde Std Bk" w:hAnsi="ITC Avant Garde Std Bk"/>
          <w:b/>
          <w:sz w:val="20"/>
        </w:rPr>
        <w:t>.-</w:t>
      </w:r>
      <w:r w:rsidRPr="0072663B">
        <w:rPr>
          <w:rFonts w:ascii="ITC Avant Garde Std Bk" w:hAnsi="ITC Avant Garde Std Bk"/>
          <w:sz w:val="20"/>
        </w:rPr>
        <w:t xml:space="preserve"> Para efectos de lo dispuesto en el artículo 262 de esta Ley, el sistema electrónico de constitución estará a cargo de la Secretaría de Economía y se llevará por medios digitales mediante el programa informático establecido para tal efecto, cuyo funcionamiento y operación se regirá por las reglas generales que para tal efecto emita la propia Secretaría.</w:t>
      </w:r>
    </w:p>
    <w:p w14:paraId="289C2099" w14:textId="77777777" w:rsidR="0072663B" w:rsidRPr="0072663B" w:rsidRDefault="0072663B" w:rsidP="0072663B">
      <w:pPr>
        <w:pStyle w:val="Texto"/>
        <w:spacing w:after="0" w:line="240" w:lineRule="auto"/>
        <w:rPr>
          <w:rFonts w:ascii="ITC Avant Garde Std Bk" w:hAnsi="ITC Avant Garde Std Bk"/>
          <w:sz w:val="20"/>
        </w:rPr>
      </w:pPr>
    </w:p>
    <w:p w14:paraId="089B4C9A"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El procedimiento de constitución se llevará a cabo de acuerdo con las siguientes bases:</w:t>
      </w:r>
    </w:p>
    <w:p w14:paraId="48D65A34" w14:textId="77777777" w:rsidR="0072663B" w:rsidRPr="0072663B" w:rsidRDefault="0072663B" w:rsidP="0072663B">
      <w:pPr>
        <w:pStyle w:val="Texto"/>
        <w:spacing w:after="0" w:line="240" w:lineRule="auto"/>
        <w:rPr>
          <w:rFonts w:ascii="ITC Avant Garde Std Bk" w:hAnsi="ITC Avant Garde Std Bk"/>
          <w:sz w:val="20"/>
        </w:rPr>
      </w:pPr>
    </w:p>
    <w:p w14:paraId="624F67D0"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I.</w:t>
      </w:r>
      <w:r w:rsidRPr="0072663B">
        <w:rPr>
          <w:rFonts w:ascii="ITC Avant Garde Std Bk" w:hAnsi="ITC Avant Garde Std Bk"/>
          <w:b/>
          <w:sz w:val="20"/>
        </w:rPr>
        <w:tab/>
      </w:r>
      <w:r w:rsidRPr="0072663B">
        <w:rPr>
          <w:rFonts w:ascii="ITC Avant Garde Std Bk" w:hAnsi="ITC Avant Garde Std Bk"/>
          <w:sz w:val="20"/>
        </w:rPr>
        <w:t>Se abrirá un folio por cada constitución;</w:t>
      </w:r>
    </w:p>
    <w:p w14:paraId="1B4E781F" w14:textId="77777777" w:rsidR="0072663B" w:rsidRPr="0072663B" w:rsidRDefault="0072663B" w:rsidP="0072663B">
      <w:pPr>
        <w:pStyle w:val="Texto"/>
        <w:spacing w:after="0" w:line="240" w:lineRule="auto"/>
        <w:ind w:left="856" w:hanging="567"/>
        <w:rPr>
          <w:rFonts w:ascii="ITC Avant Garde Std Bk" w:hAnsi="ITC Avant Garde Std Bk"/>
          <w:b/>
          <w:sz w:val="20"/>
        </w:rPr>
      </w:pPr>
    </w:p>
    <w:p w14:paraId="2C6303C5"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II.</w:t>
      </w:r>
      <w:r w:rsidRPr="0072663B">
        <w:rPr>
          <w:rFonts w:ascii="ITC Avant Garde Std Bk" w:hAnsi="ITC Avant Garde Std Bk"/>
          <w:b/>
          <w:sz w:val="20"/>
        </w:rPr>
        <w:tab/>
      </w:r>
      <w:r w:rsidRPr="0072663B">
        <w:rPr>
          <w:rFonts w:ascii="ITC Avant Garde Std Bk" w:hAnsi="ITC Avant Garde Std Bk"/>
          <w:sz w:val="20"/>
        </w:rPr>
        <w:t>El o los accionistas seleccionarán las cláusulas de los estatutos sociales que ponga a disposición la Secretaría de Economía a través del sistema;</w:t>
      </w:r>
    </w:p>
    <w:p w14:paraId="6D94737B" w14:textId="77777777" w:rsidR="0072663B" w:rsidRPr="0072663B" w:rsidRDefault="0072663B" w:rsidP="0072663B">
      <w:pPr>
        <w:pStyle w:val="Texto"/>
        <w:spacing w:after="0" w:line="240" w:lineRule="auto"/>
        <w:ind w:left="856" w:hanging="567"/>
        <w:rPr>
          <w:rFonts w:ascii="ITC Avant Garde Std Bk" w:hAnsi="ITC Avant Garde Std Bk"/>
          <w:sz w:val="20"/>
        </w:rPr>
      </w:pPr>
    </w:p>
    <w:p w14:paraId="731F2A7E"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III.</w:t>
      </w:r>
      <w:r w:rsidRPr="0072663B">
        <w:rPr>
          <w:rFonts w:ascii="ITC Avant Garde Std Bk" w:hAnsi="ITC Avant Garde Std Bk"/>
          <w:b/>
          <w:sz w:val="20"/>
        </w:rPr>
        <w:tab/>
      </w:r>
      <w:r w:rsidRPr="0072663B">
        <w:rPr>
          <w:rFonts w:ascii="ITC Avant Garde Std Bk" w:hAnsi="ITC Avant Garde Std Bk"/>
          <w:sz w:val="20"/>
        </w:rPr>
        <w:t>Se generará un contrato social de la constitución de la sociedad por acciones simplificada firmado electrónicamente por todos los accionistas, usando el certificado de firma electrónica vigente a que se refiere la fracción IV del artículo 262 de esta Ley, que se entregará de manera digital;</w:t>
      </w:r>
    </w:p>
    <w:p w14:paraId="0DAE2ADF" w14:textId="77777777" w:rsidR="0072663B" w:rsidRPr="0072663B" w:rsidRDefault="0072663B" w:rsidP="0072663B">
      <w:pPr>
        <w:pStyle w:val="Texto"/>
        <w:spacing w:after="0" w:line="240" w:lineRule="auto"/>
        <w:ind w:left="856" w:hanging="567"/>
        <w:rPr>
          <w:rFonts w:ascii="ITC Avant Garde Std Bk" w:hAnsi="ITC Avant Garde Std Bk"/>
          <w:sz w:val="20"/>
        </w:rPr>
      </w:pPr>
    </w:p>
    <w:p w14:paraId="6DAF73AB"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IV.</w:t>
      </w:r>
      <w:r w:rsidRPr="0072663B">
        <w:rPr>
          <w:rFonts w:ascii="ITC Avant Garde Std Bk" w:hAnsi="ITC Avant Garde Std Bk"/>
          <w:b/>
          <w:sz w:val="20"/>
        </w:rPr>
        <w:tab/>
      </w:r>
      <w:r w:rsidRPr="0072663B">
        <w:rPr>
          <w:rFonts w:ascii="ITC Avant Garde Std Bk" w:hAnsi="ITC Avant Garde Std Bk"/>
          <w:sz w:val="20"/>
        </w:rPr>
        <w:t>La Secretaría de Economía verificará que el contrato social de la constitución de la sociedad cumpla con lo dispuesto en el artículo 264 de esta Ley, y de ser procedente lo enviará electrónicamente para su inscripción en el Registro Público de Comercio;</w:t>
      </w:r>
    </w:p>
    <w:p w14:paraId="7EF54BF9" w14:textId="77777777" w:rsidR="0072663B" w:rsidRPr="0072663B" w:rsidRDefault="0072663B" w:rsidP="0072663B">
      <w:pPr>
        <w:pStyle w:val="Texto"/>
        <w:spacing w:after="0" w:line="240" w:lineRule="auto"/>
        <w:ind w:left="856" w:hanging="567"/>
        <w:rPr>
          <w:rFonts w:ascii="ITC Avant Garde Std Bk" w:hAnsi="ITC Avant Garde Std Bk"/>
          <w:sz w:val="20"/>
        </w:rPr>
      </w:pPr>
    </w:p>
    <w:p w14:paraId="23707C2E"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V.</w:t>
      </w:r>
      <w:r w:rsidRPr="0072663B">
        <w:rPr>
          <w:rFonts w:ascii="ITC Avant Garde Std Bk" w:hAnsi="ITC Avant Garde Std Bk"/>
          <w:b/>
          <w:sz w:val="20"/>
        </w:rPr>
        <w:tab/>
      </w:r>
      <w:r w:rsidRPr="0072663B">
        <w:rPr>
          <w:rFonts w:ascii="ITC Avant Garde Std Bk" w:hAnsi="ITC Avant Garde Std Bk"/>
          <w:sz w:val="20"/>
        </w:rPr>
        <w:t>El sistema generará de manera digital la boleta de inscripción de la sociedad por acciones simplificada en el Registro Público de Comercio;</w:t>
      </w:r>
    </w:p>
    <w:p w14:paraId="2D58B9C4" w14:textId="77777777" w:rsidR="0072663B" w:rsidRPr="0072663B" w:rsidRDefault="0072663B" w:rsidP="0072663B">
      <w:pPr>
        <w:pStyle w:val="Texto"/>
        <w:spacing w:after="0" w:line="240" w:lineRule="auto"/>
        <w:ind w:left="856" w:hanging="567"/>
        <w:rPr>
          <w:rFonts w:ascii="ITC Avant Garde Std Bk" w:hAnsi="ITC Avant Garde Std Bk"/>
          <w:sz w:val="20"/>
        </w:rPr>
      </w:pPr>
    </w:p>
    <w:p w14:paraId="3FDB71DD"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VI.</w:t>
      </w:r>
      <w:r w:rsidRPr="0072663B">
        <w:rPr>
          <w:rFonts w:ascii="ITC Avant Garde Std Bk" w:hAnsi="ITC Avant Garde Std Bk"/>
          <w:b/>
          <w:sz w:val="20"/>
        </w:rPr>
        <w:tab/>
      </w:r>
      <w:r w:rsidRPr="0072663B">
        <w:rPr>
          <w:rFonts w:ascii="ITC Avant Garde Std Bk" w:hAnsi="ITC Avant Garde Std Bk"/>
          <w:sz w:val="20"/>
        </w:rPr>
        <w:t>La utilización de fedatarios públicos es optativa;</w:t>
      </w:r>
    </w:p>
    <w:p w14:paraId="60AC0712" w14:textId="77777777" w:rsidR="0072663B" w:rsidRPr="0072663B" w:rsidRDefault="0072663B" w:rsidP="0072663B">
      <w:pPr>
        <w:pStyle w:val="Texto"/>
        <w:spacing w:after="0" w:line="240" w:lineRule="auto"/>
        <w:ind w:left="856" w:hanging="567"/>
        <w:rPr>
          <w:rFonts w:ascii="ITC Avant Garde Std Bk" w:hAnsi="ITC Avant Garde Std Bk"/>
          <w:sz w:val="20"/>
        </w:rPr>
      </w:pPr>
    </w:p>
    <w:p w14:paraId="42982AEF"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VII.</w:t>
      </w:r>
      <w:r w:rsidRPr="0072663B">
        <w:rPr>
          <w:rFonts w:ascii="ITC Avant Garde Std Bk" w:hAnsi="ITC Avant Garde Std Bk"/>
          <w:b/>
          <w:sz w:val="20"/>
        </w:rPr>
        <w:tab/>
      </w:r>
      <w:r w:rsidRPr="0072663B">
        <w:rPr>
          <w:rFonts w:ascii="ITC Avant Garde Std Bk" w:hAnsi="ITC Avant Garde Std Bk"/>
          <w:sz w:val="20"/>
        </w:rPr>
        <w:t>La existencia de la sociedad por acciones simplificada se probará con el contrato social de la constitución de la sociedad y la boleta de inscripción en el Registro Público de Comercio;</w:t>
      </w:r>
    </w:p>
    <w:p w14:paraId="62B3F427" w14:textId="77777777" w:rsidR="0072663B" w:rsidRPr="0072663B" w:rsidRDefault="0072663B" w:rsidP="0072663B">
      <w:pPr>
        <w:pStyle w:val="Texto"/>
        <w:spacing w:after="0" w:line="240" w:lineRule="auto"/>
        <w:ind w:left="856" w:hanging="567"/>
        <w:rPr>
          <w:rFonts w:ascii="ITC Avant Garde Std Bk" w:hAnsi="ITC Avant Garde Std Bk"/>
          <w:sz w:val="20"/>
        </w:rPr>
      </w:pPr>
    </w:p>
    <w:p w14:paraId="2CAA7A80"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VIII.</w:t>
      </w:r>
      <w:r w:rsidRPr="0072663B">
        <w:rPr>
          <w:rFonts w:ascii="ITC Avant Garde Std Bk" w:hAnsi="ITC Avant Garde Std Bk"/>
          <w:b/>
          <w:sz w:val="20"/>
        </w:rPr>
        <w:tab/>
      </w:r>
      <w:r w:rsidRPr="0072663B">
        <w:rPr>
          <w:rFonts w:ascii="ITC Avant Garde Std Bk" w:hAnsi="ITC Avant Garde Std Bk"/>
          <w:sz w:val="20"/>
        </w:rPr>
        <w:t>Los accionistas que soliciten la constitución de una sociedad por acciones simplificada serán responsables de la existencia y veracidad de la información proporcionada en el sistema. De lo contrario responden por los daños y perjuicios que se pudieran originar, sin perjuicio de las sanciones administrativas o penales a que hubiere lugar, y</w:t>
      </w:r>
    </w:p>
    <w:p w14:paraId="232A3D6B" w14:textId="77777777" w:rsidR="0072663B" w:rsidRPr="0072663B" w:rsidRDefault="0072663B" w:rsidP="0072663B">
      <w:pPr>
        <w:pStyle w:val="Texto"/>
        <w:spacing w:after="0" w:line="240" w:lineRule="auto"/>
        <w:ind w:left="856" w:hanging="567"/>
        <w:rPr>
          <w:rFonts w:ascii="ITC Avant Garde Std Bk" w:hAnsi="ITC Avant Garde Std Bk"/>
          <w:sz w:val="20"/>
        </w:rPr>
      </w:pPr>
    </w:p>
    <w:p w14:paraId="2682FF33"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IX.</w:t>
      </w:r>
      <w:r w:rsidRPr="0072663B">
        <w:rPr>
          <w:rFonts w:ascii="ITC Avant Garde Std Bk" w:hAnsi="ITC Avant Garde Std Bk"/>
          <w:b/>
          <w:sz w:val="20"/>
        </w:rPr>
        <w:tab/>
      </w:r>
      <w:r w:rsidRPr="0072663B">
        <w:rPr>
          <w:rFonts w:ascii="ITC Avant Garde Std Bk" w:hAnsi="ITC Avant Garde Std Bk"/>
          <w:sz w:val="20"/>
        </w:rPr>
        <w:t>Las demás que se establezcan en las reglas del sistema electrónico de constitución.</w:t>
      </w:r>
    </w:p>
    <w:p w14:paraId="0A850C64"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derogado DOF 11-06-1992. Adicionado DOF 14-03-2016</w:t>
      </w:r>
    </w:p>
    <w:p w14:paraId="2D390908" w14:textId="77777777" w:rsidR="0072663B" w:rsidRPr="0072663B" w:rsidRDefault="0072663B" w:rsidP="0072663B">
      <w:pPr>
        <w:pStyle w:val="Texto"/>
        <w:spacing w:after="0" w:line="240" w:lineRule="auto"/>
        <w:rPr>
          <w:rFonts w:ascii="ITC Avant Garde Std Bk" w:hAnsi="ITC Avant Garde Std Bk"/>
          <w:b/>
          <w:sz w:val="20"/>
        </w:rPr>
      </w:pPr>
    </w:p>
    <w:p w14:paraId="001C544C" w14:textId="77777777" w:rsidR="0072663B" w:rsidRPr="0072663B" w:rsidRDefault="0072663B" w:rsidP="0072663B">
      <w:pPr>
        <w:pStyle w:val="Texto"/>
        <w:spacing w:after="0" w:line="240" w:lineRule="auto"/>
        <w:rPr>
          <w:rFonts w:ascii="ITC Avant Garde Std Bk" w:hAnsi="ITC Avant Garde Std Bk"/>
          <w:sz w:val="20"/>
        </w:rPr>
      </w:pPr>
      <w:bookmarkStart w:id="267" w:name="Artículo_264"/>
      <w:r w:rsidRPr="0072663B">
        <w:rPr>
          <w:rFonts w:ascii="ITC Avant Garde Std Bk" w:hAnsi="ITC Avant Garde Std Bk"/>
          <w:b/>
          <w:sz w:val="20"/>
        </w:rPr>
        <w:t>Artículo 264</w:t>
      </w:r>
      <w:bookmarkEnd w:id="267"/>
      <w:r w:rsidRPr="0072663B">
        <w:rPr>
          <w:rFonts w:ascii="ITC Avant Garde Std Bk" w:hAnsi="ITC Avant Garde Std Bk"/>
          <w:b/>
          <w:sz w:val="20"/>
        </w:rPr>
        <w:t>.-</w:t>
      </w:r>
      <w:r w:rsidRPr="0072663B">
        <w:rPr>
          <w:rFonts w:ascii="ITC Avant Garde Std Bk" w:hAnsi="ITC Avant Garde Std Bk"/>
          <w:sz w:val="20"/>
        </w:rPr>
        <w:t xml:space="preserve"> Los estatutos sociales a que se refiere el artículo anterior únicamente deberán contener los siguientes requisitos:</w:t>
      </w:r>
    </w:p>
    <w:p w14:paraId="59DA99A9" w14:textId="77777777" w:rsidR="0072663B" w:rsidRPr="0072663B" w:rsidRDefault="0072663B" w:rsidP="0072663B">
      <w:pPr>
        <w:pStyle w:val="Texto"/>
        <w:spacing w:after="0" w:line="240" w:lineRule="auto"/>
        <w:rPr>
          <w:rFonts w:ascii="ITC Avant Garde Std Bk" w:hAnsi="ITC Avant Garde Std Bk"/>
          <w:sz w:val="20"/>
        </w:rPr>
      </w:pPr>
    </w:p>
    <w:p w14:paraId="3245CF20"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I.</w:t>
      </w:r>
      <w:r w:rsidRPr="0072663B">
        <w:rPr>
          <w:rFonts w:ascii="ITC Avant Garde Std Bk" w:hAnsi="ITC Avant Garde Std Bk"/>
          <w:sz w:val="20"/>
        </w:rPr>
        <w:t xml:space="preserve"> </w:t>
      </w:r>
      <w:r w:rsidRPr="0072663B">
        <w:rPr>
          <w:rFonts w:ascii="ITC Avant Garde Std Bk" w:hAnsi="ITC Avant Garde Std Bk"/>
          <w:sz w:val="20"/>
        </w:rPr>
        <w:tab/>
        <w:t>Denominación;</w:t>
      </w:r>
    </w:p>
    <w:p w14:paraId="3B27C19D" w14:textId="77777777" w:rsidR="0072663B" w:rsidRPr="0072663B" w:rsidRDefault="0072663B" w:rsidP="0072663B">
      <w:pPr>
        <w:pStyle w:val="Texto"/>
        <w:spacing w:after="0" w:line="240" w:lineRule="auto"/>
        <w:ind w:left="856" w:hanging="567"/>
        <w:rPr>
          <w:rFonts w:ascii="ITC Avant Garde Std Bk" w:hAnsi="ITC Avant Garde Std Bk"/>
          <w:b/>
          <w:sz w:val="20"/>
        </w:rPr>
      </w:pPr>
    </w:p>
    <w:p w14:paraId="7F3B6658"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II.</w:t>
      </w:r>
      <w:r w:rsidRPr="0072663B">
        <w:rPr>
          <w:rFonts w:ascii="ITC Avant Garde Std Bk" w:hAnsi="ITC Avant Garde Std Bk"/>
          <w:b/>
          <w:sz w:val="20"/>
        </w:rPr>
        <w:tab/>
      </w:r>
      <w:r w:rsidRPr="0072663B">
        <w:rPr>
          <w:rFonts w:ascii="ITC Avant Garde Std Bk" w:hAnsi="ITC Avant Garde Std Bk"/>
          <w:sz w:val="20"/>
        </w:rPr>
        <w:t>Nombre de los accionistas;</w:t>
      </w:r>
    </w:p>
    <w:p w14:paraId="24D234A8" w14:textId="77777777" w:rsidR="0072663B" w:rsidRPr="0072663B" w:rsidRDefault="0072663B" w:rsidP="0072663B">
      <w:pPr>
        <w:pStyle w:val="Texto"/>
        <w:spacing w:after="0" w:line="240" w:lineRule="auto"/>
        <w:ind w:left="856" w:hanging="567"/>
        <w:rPr>
          <w:rFonts w:ascii="ITC Avant Garde Std Bk" w:hAnsi="ITC Avant Garde Std Bk"/>
          <w:sz w:val="20"/>
        </w:rPr>
      </w:pPr>
    </w:p>
    <w:p w14:paraId="2F3AE015"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III.</w:t>
      </w:r>
      <w:r w:rsidRPr="0072663B">
        <w:rPr>
          <w:rFonts w:ascii="ITC Avant Garde Std Bk" w:hAnsi="ITC Avant Garde Std Bk"/>
          <w:sz w:val="20"/>
        </w:rPr>
        <w:tab/>
        <w:t>Domicilio de los accionistas;</w:t>
      </w:r>
    </w:p>
    <w:p w14:paraId="00B35150" w14:textId="77777777" w:rsidR="0072663B" w:rsidRPr="0072663B" w:rsidRDefault="0072663B" w:rsidP="0072663B">
      <w:pPr>
        <w:pStyle w:val="Texto"/>
        <w:spacing w:after="0" w:line="240" w:lineRule="auto"/>
        <w:ind w:left="856" w:hanging="567"/>
        <w:rPr>
          <w:rFonts w:ascii="ITC Avant Garde Std Bk" w:hAnsi="ITC Avant Garde Std Bk"/>
          <w:sz w:val="20"/>
        </w:rPr>
      </w:pPr>
    </w:p>
    <w:p w14:paraId="7A4308B4"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IV.</w:t>
      </w:r>
      <w:r w:rsidRPr="0072663B">
        <w:rPr>
          <w:rFonts w:ascii="ITC Avant Garde Std Bk" w:hAnsi="ITC Avant Garde Std Bk"/>
          <w:sz w:val="20"/>
        </w:rPr>
        <w:t xml:space="preserve"> </w:t>
      </w:r>
      <w:r w:rsidRPr="0072663B">
        <w:rPr>
          <w:rFonts w:ascii="ITC Avant Garde Std Bk" w:hAnsi="ITC Avant Garde Std Bk"/>
          <w:sz w:val="20"/>
        </w:rPr>
        <w:tab/>
        <w:t>Registro Federal de Contribuyentes de los accionistas;</w:t>
      </w:r>
    </w:p>
    <w:p w14:paraId="78B1ECC1" w14:textId="77777777" w:rsidR="0072663B" w:rsidRPr="0072663B" w:rsidRDefault="0072663B" w:rsidP="0072663B">
      <w:pPr>
        <w:pStyle w:val="Texto"/>
        <w:spacing w:after="0" w:line="240" w:lineRule="auto"/>
        <w:ind w:left="856" w:hanging="567"/>
        <w:rPr>
          <w:rFonts w:ascii="ITC Avant Garde Std Bk" w:hAnsi="ITC Avant Garde Std Bk"/>
          <w:sz w:val="20"/>
        </w:rPr>
      </w:pPr>
    </w:p>
    <w:p w14:paraId="5CD4AE29"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V.</w:t>
      </w:r>
      <w:r w:rsidRPr="0072663B">
        <w:rPr>
          <w:rFonts w:ascii="ITC Avant Garde Std Bk" w:hAnsi="ITC Avant Garde Std Bk"/>
          <w:b/>
          <w:sz w:val="20"/>
        </w:rPr>
        <w:tab/>
      </w:r>
      <w:r w:rsidRPr="0072663B">
        <w:rPr>
          <w:rFonts w:ascii="ITC Avant Garde Std Bk" w:hAnsi="ITC Avant Garde Std Bk"/>
          <w:sz w:val="20"/>
        </w:rPr>
        <w:t>Correo electrónico de cada uno de los accionistas;</w:t>
      </w:r>
    </w:p>
    <w:p w14:paraId="662A3315" w14:textId="77777777" w:rsidR="0072663B" w:rsidRPr="0072663B" w:rsidRDefault="0072663B" w:rsidP="0072663B">
      <w:pPr>
        <w:pStyle w:val="Texto"/>
        <w:spacing w:after="0" w:line="240" w:lineRule="auto"/>
        <w:ind w:left="856" w:hanging="567"/>
        <w:rPr>
          <w:rFonts w:ascii="ITC Avant Garde Std Bk" w:hAnsi="ITC Avant Garde Std Bk"/>
          <w:sz w:val="20"/>
        </w:rPr>
      </w:pPr>
    </w:p>
    <w:p w14:paraId="7BF6A4D0"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VI.</w:t>
      </w:r>
      <w:r w:rsidRPr="0072663B">
        <w:rPr>
          <w:rFonts w:ascii="ITC Avant Garde Std Bk" w:hAnsi="ITC Avant Garde Std Bk"/>
          <w:b/>
          <w:sz w:val="20"/>
        </w:rPr>
        <w:tab/>
      </w:r>
      <w:r w:rsidRPr="0072663B">
        <w:rPr>
          <w:rFonts w:ascii="ITC Avant Garde Std Bk" w:hAnsi="ITC Avant Garde Std Bk"/>
          <w:sz w:val="20"/>
        </w:rPr>
        <w:t>Domicilio de la sociedad;</w:t>
      </w:r>
    </w:p>
    <w:p w14:paraId="401DA6E4" w14:textId="77777777" w:rsidR="0072663B" w:rsidRPr="0072663B" w:rsidRDefault="0072663B" w:rsidP="0072663B">
      <w:pPr>
        <w:pStyle w:val="Texto"/>
        <w:spacing w:after="0" w:line="240" w:lineRule="auto"/>
        <w:ind w:left="856" w:hanging="567"/>
        <w:rPr>
          <w:rFonts w:ascii="ITC Avant Garde Std Bk" w:hAnsi="ITC Avant Garde Std Bk"/>
          <w:sz w:val="20"/>
        </w:rPr>
      </w:pPr>
    </w:p>
    <w:p w14:paraId="4C983EE3"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VII.</w:t>
      </w:r>
      <w:r w:rsidRPr="0072663B">
        <w:rPr>
          <w:rFonts w:ascii="ITC Avant Garde Std Bk" w:hAnsi="ITC Avant Garde Std Bk"/>
          <w:b/>
          <w:sz w:val="20"/>
        </w:rPr>
        <w:tab/>
      </w:r>
      <w:r w:rsidRPr="0072663B">
        <w:rPr>
          <w:rFonts w:ascii="ITC Avant Garde Std Bk" w:hAnsi="ITC Avant Garde Std Bk"/>
          <w:sz w:val="20"/>
        </w:rPr>
        <w:t>Duración de la sociedad;</w:t>
      </w:r>
    </w:p>
    <w:p w14:paraId="07B15DF0" w14:textId="77777777" w:rsidR="0072663B" w:rsidRPr="0072663B" w:rsidRDefault="0072663B" w:rsidP="0072663B">
      <w:pPr>
        <w:pStyle w:val="Texto"/>
        <w:spacing w:after="0" w:line="240" w:lineRule="auto"/>
        <w:ind w:left="856" w:hanging="567"/>
        <w:rPr>
          <w:rFonts w:ascii="ITC Avant Garde Std Bk" w:hAnsi="ITC Avant Garde Std Bk"/>
          <w:sz w:val="20"/>
        </w:rPr>
      </w:pPr>
    </w:p>
    <w:p w14:paraId="3A6D8100"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 xml:space="preserve">VIII. </w:t>
      </w:r>
      <w:r w:rsidRPr="0072663B">
        <w:rPr>
          <w:rFonts w:ascii="ITC Avant Garde Std Bk" w:hAnsi="ITC Avant Garde Std Bk"/>
          <w:b/>
          <w:sz w:val="20"/>
        </w:rPr>
        <w:tab/>
      </w:r>
      <w:r w:rsidRPr="0072663B">
        <w:rPr>
          <w:rFonts w:ascii="ITC Avant Garde Std Bk" w:hAnsi="ITC Avant Garde Std Bk"/>
          <w:sz w:val="20"/>
        </w:rPr>
        <w:t>La forma y términos en que los accionistas se obliguen a suscribir y pagar sus acciones;</w:t>
      </w:r>
    </w:p>
    <w:p w14:paraId="15FABB6A" w14:textId="77777777" w:rsidR="0072663B" w:rsidRPr="0072663B" w:rsidRDefault="0072663B" w:rsidP="0072663B">
      <w:pPr>
        <w:pStyle w:val="Texto"/>
        <w:spacing w:after="0" w:line="240" w:lineRule="auto"/>
        <w:ind w:left="856" w:hanging="567"/>
        <w:rPr>
          <w:rFonts w:ascii="ITC Avant Garde Std Bk" w:hAnsi="ITC Avant Garde Std Bk"/>
          <w:sz w:val="20"/>
        </w:rPr>
      </w:pPr>
    </w:p>
    <w:p w14:paraId="4EF47FE3"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IX.</w:t>
      </w:r>
      <w:r w:rsidRPr="0072663B">
        <w:rPr>
          <w:rFonts w:ascii="ITC Avant Garde Std Bk" w:hAnsi="ITC Avant Garde Std Bk"/>
          <w:b/>
          <w:sz w:val="20"/>
        </w:rPr>
        <w:tab/>
      </w:r>
      <w:r w:rsidRPr="0072663B">
        <w:rPr>
          <w:rFonts w:ascii="ITC Avant Garde Std Bk" w:hAnsi="ITC Avant Garde Std Bk"/>
          <w:sz w:val="20"/>
        </w:rPr>
        <w:t>El número, valor nominal y naturaleza de las acciones en que se divide el capital social;</w:t>
      </w:r>
    </w:p>
    <w:p w14:paraId="14DB1204" w14:textId="77777777" w:rsidR="0072663B" w:rsidRPr="0072663B" w:rsidRDefault="0072663B" w:rsidP="0072663B">
      <w:pPr>
        <w:pStyle w:val="Texto"/>
        <w:spacing w:after="0" w:line="240" w:lineRule="auto"/>
        <w:ind w:left="856" w:hanging="567"/>
        <w:rPr>
          <w:rFonts w:ascii="ITC Avant Garde Std Bk" w:hAnsi="ITC Avant Garde Std Bk"/>
          <w:sz w:val="20"/>
        </w:rPr>
      </w:pPr>
    </w:p>
    <w:p w14:paraId="334EE22B"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X.</w:t>
      </w:r>
      <w:r w:rsidRPr="0072663B">
        <w:rPr>
          <w:rFonts w:ascii="ITC Avant Garde Std Bk" w:hAnsi="ITC Avant Garde Std Bk"/>
          <w:b/>
          <w:sz w:val="20"/>
        </w:rPr>
        <w:tab/>
      </w:r>
      <w:r w:rsidRPr="0072663B">
        <w:rPr>
          <w:rFonts w:ascii="ITC Avant Garde Std Bk" w:hAnsi="ITC Avant Garde Std Bk"/>
          <w:sz w:val="20"/>
        </w:rPr>
        <w:t>El número de votos que tendrá cada uno de los accionistas en virtud de sus acciones;</w:t>
      </w:r>
    </w:p>
    <w:p w14:paraId="744766BB" w14:textId="77777777" w:rsidR="0072663B" w:rsidRPr="0072663B" w:rsidRDefault="0072663B" w:rsidP="0072663B">
      <w:pPr>
        <w:pStyle w:val="Texto"/>
        <w:spacing w:after="0" w:line="240" w:lineRule="auto"/>
        <w:ind w:left="856" w:hanging="567"/>
        <w:rPr>
          <w:rFonts w:ascii="ITC Avant Garde Std Bk" w:hAnsi="ITC Avant Garde Std Bk"/>
          <w:sz w:val="20"/>
        </w:rPr>
      </w:pPr>
    </w:p>
    <w:p w14:paraId="723D0F56"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XI.</w:t>
      </w:r>
      <w:r w:rsidRPr="0072663B">
        <w:rPr>
          <w:rFonts w:ascii="ITC Avant Garde Std Bk" w:hAnsi="ITC Avant Garde Std Bk"/>
          <w:b/>
          <w:sz w:val="20"/>
        </w:rPr>
        <w:tab/>
      </w:r>
      <w:r w:rsidRPr="0072663B">
        <w:rPr>
          <w:rFonts w:ascii="ITC Avant Garde Std Bk" w:hAnsi="ITC Avant Garde Std Bk"/>
          <w:sz w:val="20"/>
        </w:rPr>
        <w:t>El objeto de la sociedad, y</w:t>
      </w:r>
    </w:p>
    <w:p w14:paraId="2B825CBD" w14:textId="77777777" w:rsidR="0072663B" w:rsidRPr="0072663B" w:rsidRDefault="0072663B" w:rsidP="0072663B">
      <w:pPr>
        <w:pStyle w:val="Texto"/>
        <w:spacing w:after="0" w:line="240" w:lineRule="auto"/>
        <w:ind w:left="856" w:hanging="567"/>
        <w:rPr>
          <w:rFonts w:ascii="ITC Avant Garde Std Bk" w:hAnsi="ITC Avant Garde Std Bk"/>
          <w:sz w:val="20"/>
        </w:rPr>
      </w:pPr>
    </w:p>
    <w:p w14:paraId="432C9A4C"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XII.</w:t>
      </w:r>
      <w:r w:rsidRPr="0072663B">
        <w:rPr>
          <w:rFonts w:ascii="ITC Avant Garde Std Bk" w:hAnsi="ITC Avant Garde Std Bk"/>
          <w:b/>
          <w:sz w:val="20"/>
        </w:rPr>
        <w:tab/>
      </w:r>
      <w:r w:rsidRPr="0072663B">
        <w:rPr>
          <w:rFonts w:ascii="ITC Avant Garde Std Bk" w:hAnsi="ITC Avant Garde Std Bk"/>
          <w:sz w:val="20"/>
        </w:rPr>
        <w:t>La forma de administración de la sociedad.</w:t>
      </w:r>
    </w:p>
    <w:p w14:paraId="21283512" w14:textId="77777777" w:rsidR="0072663B" w:rsidRPr="0072663B" w:rsidRDefault="0072663B" w:rsidP="0072663B">
      <w:pPr>
        <w:pStyle w:val="Texto"/>
        <w:spacing w:after="0" w:line="240" w:lineRule="auto"/>
        <w:ind w:left="1152" w:hanging="432"/>
        <w:rPr>
          <w:rFonts w:ascii="ITC Avant Garde Std Bk" w:hAnsi="ITC Avant Garde Std Bk"/>
          <w:sz w:val="20"/>
        </w:rPr>
      </w:pPr>
    </w:p>
    <w:p w14:paraId="1E88B6C1"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El o los accionistas serán subsidiariamente o solidariamente responsables, según corresponda, con la sociedad, por la comisión de conductas sancionadas como delitos.</w:t>
      </w:r>
    </w:p>
    <w:p w14:paraId="7DD7BAF7" w14:textId="77777777" w:rsidR="0072663B" w:rsidRPr="0072663B" w:rsidRDefault="0072663B" w:rsidP="0072663B">
      <w:pPr>
        <w:pStyle w:val="Texto"/>
        <w:spacing w:after="0" w:line="240" w:lineRule="auto"/>
        <w:rPr>
          <w:rFonts w:ascii="ITC Avant Garde Std Bk" w:hAnsi="ITC Avant Garde Std Bk"/>
          <w:sz w:val="20"/>
        </w:rPr>
      </w:pPr>
    </w:p>
    <w:p w14:paraId="582C800D"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Los contratos celebrados entre el accionista único y la sociedad deberán inscribirse por la sociedad en el sistema electrónico establecido por la Secretaría de Economía conforme a lo dispuesto en el artículo 50 Bis del Código de Comercio.</w:t>
      </w:r>
    </w:p>
    <w:p w14:paraId="3E396956" w14:textId="77777777" w:rsidR="0072663B" w:rsidRPr="0072663B" w:rsidRDefault="0072663B" w:rsidP="0072663B">
      <w:pPr>
        <w:pStyle w:val="Textosinformato"/>
        <w:ind w:firstLine="708"/>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derogado DOF 11-06-1992. Adicionado DOF 14-03-2016</w:t>
      </w:r>
    </w:p>
    <w:p w14:paraId="3B8AD053" w14:textId="77777777" w:rsidR="0072663B" w:rsidRPr="0072663B" w:rsidRDefault="0072663B" w:rsidP="0072663B">
      <w:pPr>
        <w:pStyle w:val="Texto"/>
        <w:spacing w:after="0" w:line="240" w:lineRule="auto"/>
        <w:rPr>
          <w:rFonts w:ascii="ITC Avant Garde Std Bk" w:hAnsi="ITC Avant Garde Std Bk"/>
          <w:b/>
          <w:sz w:val="20"/>
        </w:rPr>
      </w:pPr>
    </w:p>
    <w:p w14:paraId="5766CFF3" w14:textId="77777777" w:rsidR="0072663B" w:rsidRPr="0072663B" w:rsidRDefault="0072663B" w:rsidP="0072663B">
      <w:pPr>
        <w:pStyle w:val="Texto"/>
        <w:spacing w:after="0" w:line="240" w:lineRule="auto"/>
        <w:rPr>
          <w:rFonts w:ascii="ITC Avant Garde Std Bk" w:hAnsi="ITC Avant Garde Std Bk"/>
          <w:sz w:val="20"/>
        </w:rPr>
      </w:pPr>
      <w:bookmarkStart w:id="268" w:name="Artículo_265"/>
      <w:r w:rsidRPr="0072663B">
        <w:rPr>
          <w:rFonts w:ascii="ITC Avant Garde Std Bk" w:hAnsi="ITC Avant Garde Std Bk"/>
          <w:b/>
          <w:sz w:val="20"/>
        </w:rPr>
        <w:t>Artículo 265</w:t>
      </w:r>
      <w:bookmarkEnd w:id="268"/>
      <w:r w:rsidRPr="0072663B">
        <w:rPr>
          <w:rFonts w:ascii="ITC Avant Garde Std Bk" w:hAnsi="ITC Avant Garde Std Bk"/>
          <w:b/>
          <w:sz w:val="20"/>
        </w:rPr>
        <w:t>.-</w:t>
      </w:r>
      <w:r w:rsidRPr="0072663B">
        <w:rPr>
          <w:rFonts w:ascii="ITC Avant Garde Std Bk" w:hAnsi="ITC Avant Garde Std Bk"/>
          <w:sz w:val="20"/>
        </w:rPr>
        <w:t xml:space="preserve"> Todas las acciones señaladas en la fracción IX del artículo 264 deberán pagarse dentro del término de un año contado desde la fecha en que la sociedad quede inscrita en el Registro Público de Comercio.</w:t>
      </w:r>
    </w:p>
    <w:p w14:paraId="1E448847" w14:textId="77777777" w:rsidR="0072663B" w:rsidRPr="0072663B" w:rsidRDefault="0072663B" w:rsidP="0072663B">
      <w:pPr>
        <w:pStyle w:val="Texto"/>
        <w:spacing w:after="0" w:line="240" w:lineRule="auto"/>
        <w:rPr>
          <w:rFonts w:ascii="ITC Avant Garde Std Bk" w:hAnsi="ITC Avant Garde Std Bk"/>
          <w:sz w:val="20"/>
        </w:rPr>
      </w:pPr>
    </w:p>
    <w:p w14:paraId="462CCDF4"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Cuando se haya suscrito y pagado la totalidad del capital social, la sociedad deberá publicar un aviso en el sistema electrónico establecido por la Secretaría de Economía en términos de lo dispuesto en el artículo 50 Bis del Código de Comercio.</w:t>
      </w:r>
    </w:p>
    <w:p w14:paraId="3FE5F264"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adicionado DOF 14-03-2016</w:t>
      </w:r>
    </w:p>
    <w:p w14:paraId="7390BD9E" w14:textId="77777777" w:rsidR="0072663B" w:rsidRPr="0072663B" w:rsidRDefault="0072663B" w:rsidP="0072663B">
      <w:pPr>
        <w:pStyle w:val="Texto"/>
        <w:spacing w:after="0" w:line="240" w:lineRule="auto"/>
        <w:rPr>
          <w:rFonts w:ascii="ITC Avant Garde Std Bk" w:hAnsi="ITC Avant Garde Std Bk"/>
          <w:sz w:val="20"/>
        </w:rPr>
      </w:pPr>
    </w:p>
    <w:p w14:paraId="12C747B1" w14:textId="77777777" w:rsidR="0072663B" w:rsidRPr="0072663B" w:rsidRDefault="0072663B" w:rsidP="0072663B">
      <w:pPr>
        <w:pStyle w:val="Texto"/>
        <w:spacing w:after="0" w:line="240" w:lineRule="auto"/>
        <w:rPr>
          <w:rFonts w:ascii="ITC Avant Garde Std Bk" w:hAnsi="ITC Avant Garde Std Bk"/>
          <w:sz w:val="20"/>
        </w:rPr>
      </w:pPr>
      <w:bookmarkStart w:id="269" w:name="Artículo_266"/>
      <w:r w:rsidRPr="0072663B">
        <w:rPr>
          <w:rFonts w:ascii="ITC Avant Garde Std Bk" w:hAnsi="ITC Avant Garde Std Bk"/>
          <w:b/>
          <w:sz w:val="20"/>
        </w:rPr>
        <w:t>Artículo 266</w:t>
      </w:r>
      <w:bookmarkEnd w:id="269"/>
      <w:r w:rsidRPr="0072663B">
        <w:rPr>
          <w:rFonts w:ascii="ITC Avant Garde Std Bk" w:hAnsi="ITC Avant Garde Std Bk"/>
          <w:b/>
          <w:sz w:val="20"/>
        </w:rPr>
        <w:t>.-</w:t>
      </w:r>
      <w:r w:rsidRPr="0072663B">
        <w:rPr>
          <w:rFonts w:ascii="ITC Avant Garde Std Bk" w:hAnsi="ITC Avant Garde Std Bk"/>
          <w:sz w:val="20"/>
        </w:rPr>
        <w:t xml:space="preserve"> La Asamblea de Accionistas es el órgano supremo de la sociedad por acciones simplificada y está integrada por todos los accionistas.</w:t>
      </w:r>
    </w:p>
    <w:p w14:paraId="02161D5B" w14:textId="77777777" w:rsidR="0072663B" w:rsidRPr="0072663B" w:rsidRDefault="0072663B" w:rsidP="0072663B">
      <w:pPr>
        <w:pStyle w:val="Texto"/>
        <w:spacing w:after="0" w:line="240" w:lineRule="auto"/>
        <w:rPr>
          <w:rFonts w:ascii="ITC Avant Garde Std Bk" w:hAnsi="ITC Avant Garde Std Bk"/>
          <w:sz w:val="20"/>
        </w:rPr>
      </w:pPr>
    </w:p>
    <w:p w14:paraId="2570ED8C"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Las resoluciones de la Asamblea de Accionistas se tomarán por mayoría de votos y podrá acordarse que las reuniones se celebren de manera presencial o por medios electrónicos si se establece un sistema de información en términos de lo dispuesto en el artículo 89 del Código de Comercio. En todo caso deberá llevarse un libro de registro de resoluciones.</w:t>
      </w:r>
    </w:p>
    <w:p w14:paraId="7855E442" w14:textId="77777777" w:rsidR="0072663B" w:rsidRPr="0072663B" w:rsidRDefault="0072663B" w:rsidP="0072663B">
      <w:pPr>
        <w:pStyle w:val="Texto"/>
        <w:spacing w:after="0" w:line="240" w:lineRule="auto"/>
        <w:rPr>
          <w:rFonts w:ascii="ITC Avant Garde Std Bk" w:hAnsi="ITC Avant Garde Std Bk"/>
          <w:sz w:val="20"/>
        </w:rPr>
      </w:pPr>
    </w:p>
    <w:p w14:paraId="1222A500"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Cuando la sociedad por acciones simplificada esté integrada por un solo accionista, éste será el órgano supremo de la sociedad.</w:t>
      </w:r>
    </w:p>
    <w:p w14:paraId="5620AF90"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adicionado DOF 14-03-2016</w:t>
      </w:r>
    </w:p>
    <w:p w14:paraId="3EFC1ADA" w14:textId="77777777" w:rsidR="0072663B" w:rsidRPr="0072663B" w:rsidRDefault="0072663B" w:rsidP="0072663B">
      <w:pPr>
        <w:pStyle w:val="Texto"/>
        <w:spacing w:after="0" w:line="240" w:lineRule="auto"/>
        <w:rPr>
          <w:rFonts w:ascii="ITC Avant Garde Std Bk" w:hAnsi="ITC Avant Garde Std Bk"/>
          <w:sz w:val="20"/>
        </w:rPr>
      </w:pPr>
    </w:p>
    <w:p w14:paraId="689EFA7B" w14:textId="77777777" w:rsidR="0072663B" w:rsidRPr="0072663B" w:rsidRDefault="0072663B" w:rsidP="0072663B">
      <w:pPr>
        <w:pStyle w:val="Texto"/>
        <w:spacing w:after="0" w:line="240" w:lineRule="auto"/>
        <w:rPr>
          <w:rFonts w:ascii="ITC Avant Garde Std Bk" w:hAnsi="ITC Avant Garde Std Bk"/>
          <w:sz w:val="20"/>
        </w:rPr>
      </w:pPr>
      <w:bookmarkStart w:id="270" w:name="Artículo_267"/>
      <w:r w:rsidRPr="0072663B">
        <w:rPr>
          <w:rFonts w:ascii="ITC Avant Garde Std Bk" w:hAnsi="ITC Avant Garde Std Bk"/>
          <w:b/>
          <w:sz w:val="20"/>
        </w:rPr>
        <w:t>Artículo 267</w:t>
      </w:r>
      <w:bookmarkEnd w:id="270"/>
      <w:r w:rsidRPr="0072663B">
        <w:rPr>
          <w:rFonts w:ascii="ITC Avant Garde Std Bk" w:hAnsi="ITC Avant Garde Std Bk"/>
          <w:b/>
          <w:sz w:val="20"/>
        </w:rPr>
        <w:t>.-</w:t>
      </w:r>
      <w:r w:rsidRPr="0072663B">
        <w:rPr>
          <w:rFonts w:ascii="ITC Avant Garde Std Bk" w:hAnsi="ITC Avant Garde Std Bk"/>
          <w:sz w:val="20"/>
        </w:rPr>
        <w:t xml:space="preserve"> La representación de la sociedad por acciones simplificada estará a cargo de un administrador, función que desempeñará un accionista.</w:t>
      </w:r>
    </w:p>
    <w:p w14:paraId="35FC1FFE" w14:textId="77777777" w:rsidR="0072663B" w:rsidRPr="0072663B" w:rsidRDefault="0072663B" w:rsidP="0072663B">
      <w:pPr>
        <w:pStyle w:val="Texto"/>
        <w:spacing w:after="0" w:line="240" w:lineRule="auto"/>
        <w:rPr>
          <w:rFonts w:ascii="ITC Avant Garde Std Bk" w:hAnsi="ITC Avant Garde Std Bk"/>
          <w:sz w:val="20"/>
        </w:rPr>
      </w:pPr>
    </w:p>
    <w:p w14:paraId="24642EEA"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Cuando la sociedad por acciones simplificada esté integrada por un solo accionista, éste ejercerá las atribuciones de representación y tendrá el cargo de administrador.</w:t>
      </w:r>
    </w:p>
    <w:p w14:paraId="3268801B" w14:textId="77777777" w:rsidR="0072663B" w:rsidRPr="0072663B" w:rsidRDefault="0072663B" w:rsidP="0072663B">
      <w:pPr>
        <w:pStyle w:val="Texto"/>
        <w:spacing w:after="0" w:line="240" w:lineRule="auto"/>
        <w:rPr>
          <w:rFonts w:ascii="ITC Avant Garde Std Bk" w:hAnsi="ITC Avant Garde Std Bk"/>
          <w:sz w:val="20"/>
        </w:rPr>
      </w:pPr>
    </w:p>
    <w:p w14:paraId="6E074F04"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Se entiende que el administrador, por su sola designación, podrá celebrar o ejecutar todos los actos y contratos comprendidos en el objeto social o que se relacionen directamente con la existencia y el funcionamiento de la sociedad.</w:t>
      </w:r>
    </w:p>
    <w:p w14:paraId="296F4A09"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adicionado DOF 14-03-2016</w:t>
      </w:r>
    </w:p>
    <w:p w14:paraId="2D77FF3B" w14:textId="77777777" w:rsidR="0072663B" w:rsidRPr="0072663B" w:rsidRDefault="0072663B" w:rsidP="0072663B">
      <w:pPr>
        <w:pStyle w:val="Texto"/>
        <w:spacing w:after="0" w:line="240" w:lineRule="auto"/>
        <w:rPr>
          <w:rFonts w:ascii="ITC Avant Garde Std Bk" w:hAnsi="ITC Avant Garde Std Bk"/>
          <w:sz w:val="20"/>
        </w:rPr>
      </w:pPr>
    </w:p>
    <w:p w14:paraId="6F874A9B" w14:textId="77777777" w:rsidR="0072663B" w:rsidRPr="0072663B" w:rsidRDefault="0072663B" w:rsidP="0072663B">
      <w:pPr>
        <w:pStyle w:val="Texto"/>
        <w:spacing w:after="0" w:line="240" w:lineRule="auto"/>
        <w:rPr>
          <w:rFonts w:ascii="ITC Avant Garde Std Bk" w:hAnsi="ITC Avant Garde Std Bk"/>
          <w:sz w:val="20"/>
        </w:rPr>
      </w:pPr>
      <w:bookmarkStart w:id="271" w:name="Artículo_268"/>
      <w:r w:rsidRPr="0072663B">
        <w:rPr>
          <w:rFonts w:ascii="ITC Avant Garde Std Bk" w:hAnsi="ITC Avant Garde Std Bk"/>
          <w:b/>
          <w:sz w:val="20"/>
        </w:rPr>
        <w:t>Artículo 268</w:t>
      </w:r>
      <w:bookmarkEnd w:id="271"/>
      <w:r w:rsidRPr="0072663B">
        <w:rPr>
          <w:rFonts w:ascii="ITC Avant Garde Std Bk" w:hAnsi="ITC Avant Garde Std Bk"/>
          <w:b/>
          <w:sz w:val="20"/>
        </w:rPr>
        <w:t>.-</w:t>
      </w:r>
      <w:r w:rsidRPr="0072663B">
        <w:rPr>
          <w:rFonts w:ascii="ITC Avant Garde Std Bk" w:hAnsi="ITC Avant Garde Std Bk"/>
          <w:sz w:val="20"/>
        </w:rPr>
        <w:t xml:space="preserve"> La toma de decisiones de la Asamblea de Accionistas se regirá únicamente conforme a las siguientes reglas:</w:t>
      </w:r>
    </w:p>
    <w:p w14:paraId="344603C9" w14:textId="77777777" w:rsidR="0072663B" w:rsidRPr="0072663B" w:rsidRDefault="0072663B" w:rsidP="0072663B">
      <w:pPr>
        <w:pStyle w:val="Texto"/>
        <w:spacing w:after="0" w:line="240" w:lineRule="auto"/>
        <w:rPr>
          <w:rFonts w:ascii="ITC Avant Garde Std Bk" w:hAnsi="ITC Avant Garde Std Bk"/>
          <w:sz w:val="20"/>
        </w:rPr>
      </w:pPr>
    </w:p>
    <w:p w14:paraId="7D0C0A03"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I.</w:t>
      </w:r>
      <w:r w:rsidRPr="0072663B">
        <w:rPr>
          <w:rFonts w:ascii="ITC Avant Garde Std Bk" w:hAnsi="ITC Avant Garde Std Bk"/>
          <w:b/>
          <w:sz w:val="20"/>
        </w:rPr>
        <w:tab/>
      </w:r>
      <w:r w:rsidRPr="0072663B">
        <w:rPr>
          <w:rFonts w:ascii="ITC Avant Garde Std Bk" w:hAnsi="ITC Avant Garde Std Bk"/>
          <w:sz w:val="20"/>
        </w:rPr>
        <w:t>Todo accionista tendrá derecho a participar en las decisiones de la sociedad;</w:t>
      </w:r>
    </w:p>
    <w:p w14:paraId="51E906AE" w14:textId="77777777" w:rsidR="0072663B" w:rsidRPr="0072663B" w:rsidRDefault="0072663B" w:rsidP="0072663B">
      <w:pPr>
        <w:pStyle w:val="Texto"/>
        <w:spacing w:after="0" w:line="240" w:lineRule="auto"/>
        <w:ind w:left="856" w:hanging="567"/>
        <w:rPr>
          <w:rFonts w:ascii="ITC Avant Garde Std Bk" w:hAnsi="ITC Avant Garde Std Bk"/>
          <w:b/>
          <w:sz w:val="20"/>
        </w:rPr>
      </w:pPr>
    </w:p>
    <w:p w14:paraId="73B22922"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II.</w:t>
      </w:r>
      <w:r w:rsidRPr="0072663B">
        <w:rPr>
          <w:rFonts w:ascii="ITC Avant Garde Std Bk" w:hAnsi="ITC Avant Garde Std Bk"/>
          <w:b/>
          <w:sz w:val="20"/>
        </w:rPr>
        <w:tab/>
      </w:r>
      <w:r w:rsidRPr="0072663B">
        <w:rPr>
          <w:rFonts w:ascii="ITC Avant Garde Std Bk" w:hAnsi="ITC Avant Garde Std Bk"/>
          <w:sz w:val="20"/>
        </w:rPr>
        <w:t>Los accionistas tendrán voz y voto, las acciones serán de igual valor y conferirán los mismos derechos;</w:t>
      </w:r>
    </w:p>
    <w:p w14:paraId="14E0FB16" w14:textId="77777777" w:rsidR="0072663B" w:rsidRPr="0072663B" w:rsidRDefault="0072663B" w:rsidP="0072663B">
      <w:pPr>
        <w:pStyle w:val="Texto"/>
        <w:spacing w:after="0" w:line="240" w:lineRule="auto"/>
        <w:ind w:left="856" w:hanging="567"/>
        <w:rPr>
          <w:rFonts w:ascii="ITC Avant Garde Std Bk" w:hAnsi="ITC Avant Garde Std Bk"/>
          <w:sz w:val="20"/>
        </w:rPr>
      </w:pPr>
    </w:p>
    <w:p w14:paraId="160D26AE"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III.</w:t>
      </w:r>
      <w:r w:rsidRPr="0072663B">
        <w:rPr>
          <w:rFonts w:ascii="ITC Avant Garde Std Bk" w:hAnsi="ITC Avant Garde Std Bk"/>
          <w:b/>
          <w:sz w:val="20"/>
        </w:rPr>
        <w:tab/>
      </w:r>
      <w:r w:rsidRPr="0072663B">
        <w:rPr>
          <w:rFonts w:ascii="ITC Avant Garde Std Bk" w:hAnsi="ITC Avant Garde Std Bk"/>
          <w:sz w:val="20"/>
        </w:rPr>
        <w:t>Cualquier accionista podrá someter asuntos a consideración de la Asamblea, para que sean incluidos en el orden del día, siempre y cuando lo solicite al administrador por escrito o por medios electrónicos, si se acuerda un sistema de información de acuerdo con lo dispuesto en el artículo 89 del Código de Comercio;</w:t>
      </w:r>
    </w:p>
    <w:p w14:paraId="119190B8" w14:textId="77777777" w:rsidR="0072663B" w:rsidRPr="0072663B" w:rsidRDefault="0072663B" w:rsidP="0072663B">
      <w:pPr>
        <w:pStyle w:val="Texto"/>
        <w:spacing w:after="0" w:line="240" w:lineRule="auto"/>
        <w:ind w:left="856" w:hanging="567"/>
        <w:rPr>
          <w:rFonts w:ascii="ITC Avant Garde Std Bk" w:hAnsi="ITC Avant Garde Std Bk"/>
          <w:sz w:val="20"/>
        </w:rPr>
      </w:pPr>
    </w:p>
    <w:p w14:paraId="18699C77"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IV.</w:t>
      </w:r>
      <w:r w:rsidRPr="0072663B">
        <w:rPr>
          <w:rFonts w:ascii="ITC Avant Garde Std Bk" w:hAnsi="ITC Avant Garde Std Bk"/>
          <w:b/>
          <w:sz w:val="20"/>
        </w:rPr>
        <w:tab/>
      </w:r>
      <w:r w:rsidRPr="0072663B">
        <w:rPr>
          <w:rFonts w:ascii="ITC Avant Garde Std Bk" w:hAnsi="ITC Avant Garde Std Bk"/>
          <w:sz w:val="20"/>
        </w:rPr>
        <w:t>El administrador enviará a todos los accionistas el asunto sujeto a votación por escrito o por cualquier medio electrónico si se acuerda un sistema de información de acuerdo con lo dispuesto en el artículo 89 del Código de Comercio, señalando la fecha para emitir el voto respectivo;</w:t>
      </w:r>
    </w:p>
    <w:p w14:paraId="26A44EDC" w14:textId="77777777" w:rsidR="0072663B" w:rsidRPr="0072663B" w:rsidRDefault="0072663B" w:rsidP="0072663B">
      <w:pPr>
        <w:pStyle w:val="Texto"/>
        <w:spacing w:after="0" w:line="240" w:lineRule="auto"/>
        <w:ind w:left="856" w:hanging="567"/>
        <w:rPr>
          <w:rFonts w:ascii="ITC Avant Garde Std Bk" w:hAnsi="ITC Avant Garde Std Bk"/>
          <w:sz w:val="20"/>
        </w:rPr>
      </w:pPr>
    </w:p>
    <w:p w14:paraId="0872084B" w14:textId="77777777" w:rsidR="0072663B" w:rsidRPr="0072663B" w:rsidRDefault="0072663B" w:rsidP="0072663B">
      <w:pPr>
        <w:pStyle w:val="Texto"/>
        <w:spacing w:after="0" w:line="240" w:lineRule="auto"/>
        <w:ind w:left="856" w:hanging="567"/>
        <w:rPr>
          <w:rFonts w:ascii="ITC Avant Garde Std Bk" w:hAnsi="ITC Avant Garde Std Bk"/>
          <w:sz w:val="20"/>
        </w:rPr>
      </w:pPr>
      <w:r w:rsidRPr="0072663B">
        <w:rPr>
          <w:rFonts w:ascii="ITC Avant Garde Std Bk" w:hAnsi="ITC Avant Garde Std Bk"/>
          <w:b/>
          <w:sz w:val="20"/>
        </w:rPr>
        <w:t>V.</w:t>
      </w:r>
      <w:r w:rsidRPr="0072663B">
        <w:rPr>
          <w:rFonts w:ascii="ITC Avant Garde Std Bk" w:hAnsi="ITC Avant Garde Std Bk"/>
          <w:b/>
          <w:sz w:val="20"/>
        </w:rPr>
        <w:tab/>
      </w:r>
      <w:r w:rsidRPr="0072663B">
        <w:rPr>
          <w:rFonts w:ascii="ITC Avant Garde Std Bk" w:hAnsi="ITC Avant Garde Std Bk"/>
          <w:sz w:val="20"/>
        </w:rPr>
        <w:t>Los accionistas manifestarán su voto sobre los asuntos por escrito o por medios electrónicos si se acuerda un sistema de información de acuerdo con lo dispuesto en el artículo 89 del Código de Comercio, ya sea de manera presencial o fuera de asamblea.</w:t>
      </w:r>
    </w:p>
    <w:p w14:paraId="19B4EBD5" w14:textId="77777777" w:rsidR="0072663B" w:rsidRPr="0072663B" w:rsidRDefault="0072663B" w:rsidP="0072663B">
      <w:pPr>
        <w:pStyle w:val="Texto"/>
        <w:spacing w:after="0" w:line="240" w:lineRule="auto"/>
        <w:ind w:left="1152" w:hanging="432"/>
        <w:rPr>
          <w:rFonts w:ascii="ITC Avant Garde Std Bk" w:hAnsi="ITC Avant Garde Std Bk"/>
          <w:sz w:val="20"/>
        </w:rPr>
      </w:pPr>
    </w:p>
    <w:p w14:paraId="4CC801E6"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La Asamblea de Accionistas será convocada por el administrador de la sociedad, mediante la publicación de un aviso en el sistema electrónico establecido por la Secretaría de Economía con una antelación mínima de cinco días hábiles. En la convocatoria se insertará el orden del día con los asuntos que se someterán a consideración de la Asamblea, así como los documentos que correspondan.</w:t>
      </w:r>
    </w:p>
    <w:p w14:paraId="2FFDC540" w14:textId="77777777" w:rsidR="0072663B" w:rsidRPr="0072663B" w:rsidRDefault="0072663B" w:rsidP="0072663B">
      <w:pPr>
        <w:pStyle w:val="Texto"/>
        <w:spacing w:after="0" w:line="240" w:lineRule="auto"/>
        <w:rPr>
          <w:rFonts w:ascii="ITC Avant Garde Std Bk" w:hAnsi="ITC Avant Garde Std Bk"/>
          <w:sz w:val="20"/>
        </w:rPr>
      </w:pPr>
    </w:p>
    <w:p w14:paraId="3584E2EB"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Si el administrador se rehúsa a hacer la convocatoria, o no lo hiciere dentro del término de quince días siguientes a la recepción de la solicitud de algún accionista, la convocatoria podrá ser hecha por la autoridad judicial del domicilio de la sociedad, a solicitud de cualquier accionista.</w:t>
      </w:r>
    </w:p>
    <w:p w14:paraId="460233D4" w14:textId="77777777" w:rsidR="0072663B" w:rsidRPr="0072663B" w:rsidRDefault="0072663B" w:rsidP="0072663B">
      <w:pPr>
        <w:pStyle w:val="Texto"/>
        <w:spacing w:after="0" w:line="240" w:lineRule="auto"/>
        <w:rPr>
          <w:rFonts w:ascii="ITC Avant Garde Std Bk" w:hAnsi="ITC Avant Garde Std Bk"/>
          <w:sz w:val="20"/>
        </w:rPr>
      </w:pPr>
    </w:p>
    <w:p w14:paraId="5D8B196A"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Agotado el procedimiento establecido en el presente artículo las resoluciones de la Asamblea de Accionistas se consideran válidas y serán obligatorias para todos los accionistas si la votación se emitió por la mayoría de los mismos, salvo que se ejercite el derecho de oposición previsto en esta Ley.</w:t>
      </w:r>
    </w:p>
    <w:p w14:paraId="3C5AE9B3"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adicionado DOF 14-03-2016</w:t>
      </w:r>
    </w:p>
    <w:p w14:paraId="06C44AFA" w14:textId="77777777" w:rsidR="0072663B" w:rsidRPr="0072663B" w:rsidRDefault="0072663B" w:rsidP="0072663B">
      <w:pPr>
        <w:pStyle w:val="Texto"/>
        <w:spacing w:after="0" w:line="240" w:lineRule="auto"/>
        <w:rPr>
          <w:rFonts w:ascii="ITC Avant Garde Std Bk" w:hAnsi="ITC Avant Garde Std Bk"/>
          <w:sz w:val="20"/>
        </w:rPr>
      </w:pPr>
    </w:p>
    <w:p w14:paraId="337D0F38" w14:textId="77777777" w:rsidR="0072663B" w:rsidRPr="0072663B" w:rsidRDefault="0072663B" w:rsidP="0072663B">
      <w:pPr>
        <w:pStyle w:val="Texto"/>
        <w:spacing w:after="0" w:line="240" w:lineRule="auto"/>
        <w:rPr>
          <w:rFonts w:ascii="ITC Avant Garde Std Bk" w:hAnsi="ITC Avant Garde Std Bk"/>
          <w:sz w:val="20"/>
        </w:rPr>
      </w:pPr>
      <w:bookmarkStart w:id="272" w:name="Artículo_269"/>
      <w:r w:rsidRPr="0072663B">
        <w:rPr>
          <w:rFonts w:ascii="ITC Avant Garde Std Bk" w:hAnsi="ITC Avant Garde Std Bk"/>
          <w:b/>
          <w:sz w:val="20"/>
        </w:rPr>
        <w:t>Artículo 269</w:t>
      </w:r>
      <w:bookmarkEnd w:id="272"/>
      <w:r w:rsidRPr="0072663B">
        <w:rPr>
          <w:rFonts w:ascii="ITC Avant Garde Std Bk" w:hAnsi="ITC Avant Garde Std Bk"/>
          <w:b/>
          <w:sz w:val="20"/>
        </w:rPr>
        <w:t xml:space="preserve">.- </w:t>
      </w:r>
      <w:r w:rsidRPr="0072663B">
        <w:rPr>
          <w:rFonts w:ascii="ITC Avant Garde Std Bk" w:hAnsi="ITC Avant Garde Std Bk"/>
          <w:sz w:val="20"/>
        </w:rPr>
        <w:t>Las modificaciones a los estatutos sociales se decidirán por mayoría de votos.</w:t>
      </w:r>
    </w:p>
    <w:p w14:paraId="5FBDAC3C" w14:textId="77777777" w:rsidR="0072663B" w:rsidRPr="0072663B" w:rsidRDefault="0072663B" w:rsidP="0072663B">
      <w:pPr>
        <w:pStyle w:val="Texto"/>
        <w:spacing w:after="0" w:line="240" w:lineRule="auto"/>
        <w:rPr>
          <w:rFonts w:ascii="ITC Avant Garde Std Bk" w:hAnsi="ITC Avant Garde Std Bk"/>
          <w:sz w:val="20"/>
        </w:rPr>
      </w:pPr>
    </w:p>
    <w:p w14:paraId="0A857249"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En cualquier momento los accionistas podrán acordar formas de organización y administración distintas a la contemplada en este Capítulo; siempre y cuando los accionistas celebren ante fedatario público la transformación de la sociedad por acciones simplificada a cualquier otro tipo de sociedad mercantil, conforme a las disposiciones de esta Ley.</w:t>
      </w:r>
    </w:p>
    <w:p w14:paraId="3C7E10FE"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adicionado DOF 14-03-2016</w:t>
      </w:r>
    </w:p>
    <w:p w14:paraId="4B5EBC23" w14:textId="77777777" w:rsidR="0072663B" w:rsidRPr="0072663B" w:rsidRDefault="0072663B" w:rsidP="0072663B">
      <w:pPr>
        <w:pStyle w:val="Texto"/>
        <w:spacing w:after="0" w:line="240" w:lineRule="auto"/>
        <w:rPr>
          <w:rFonts w:ascii="ITC Avant Garde Std Bk" w:hAnsi="ITC Avant Garde Std Bk"/>
          <w:sz w:val="20"/>
        </w:rPr>
      </w:pPr>
    </w:p>
    <w:p w14:paraId="0C6458B8" w14:textId="77777777" w:rsidR="0072663B" w:rsidRPr="0072663B" w:rsidRDefault="0072663B" w:rsidP="0072663B">
      <w:pPr>
        <w:pStyle w:val="Texto"/>
        <w:spacing w:after="0" w:line="240" w:lineRule="auto"/>
        <w:rPr>
          <w:rFonts w:ascii="ITC Avant Garde Std Bk" w:hAnsi="ITC Avant Garde Std Bk"/>
          <w:sz w:val="20"/>
        </w:rPr>
      </w:pPr>
      <w:bookmarkStart w:id="273" w:name="Artículo_270"/>
      <w:r w:rsidRPr="0072663B">
        <w:rPr>
          <w:rFonts w:ascii="ITC Avant Garde Std Bk" w:hAnsi="ITC Avant Garde Std Bk"/>
          <w:b/>
          <w:sz w:val="20"/>
        </w:rPr>
        <w:t>Artículo 270</w:t>
      </w:r>
      <w:bookmarkEnd w:id="273"/>
      <w:r w:rsidRPr="0072663B">
        <w:rPr>
          <w:rFonts w:ascii="ITC Avant Garde Std Bk" w:hAnsi="ITC Avant Garde Std Bk"/>
          <w:b/>
          <w:sz w:val="20"/>
        </w:rPr>
        <w:t>.-</w:t>
      </w:r>
      <w:r w:rsidRPr="0072663B">
        <w:rPr>
          <w:rFonts w:ascii="ITC Avant Garde Std Bk" w:hAnsi="ITC Avant Garde Std Bk"/>
          <w:sz w:val="20"/>
        </w:rPr>
        <w:t xml:space="preserve"> Salvo pacto en contrario, deberán privilegiarse los mecanismos alternativos de solución de controversias previstos en el Código de Comercio para sustanciar controversias que surjan entre los accionistas, así como de éstos con terceros.</w:t>
      </w:r>
    </w:p>
    <w:p w14:paraId="00AC41B2"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adicionado DOF 14-03-2016</w:t>
      </w:r>
    </w:p>
    <w:p w14:paraId="6B60FBA4" w14:textId="77777777" w:rsidR="0072663B" w:rsidRPr="0072663B" w:rsidRDefault="0072663B" w:rsidP="0072663B">
      <w:pPr>
        <w:pStyle w:val="Texto"/>
        <w:spacing w:after="0" w:line="240" w:lineRule="auto"/>
        <w:rPr>
          <w:rFonts w:ascii="ITC Avant Garde Std Bk" w:hAnsi="ITC Avant Garde Std Bk"/>
          <w:sz w:val="20"/>
        </w:rPr>
      </w:pPr>
    </w:p>
    <w:p w14:paraId="02A2A257" w14:textId="77777777" w:rsidR="0072663B" w:rsidRPr="0072663B" w:rsidRDefault="0072663B" w:rsidP="0072663B">
      <w:pPr>
        <w:pStyle w:val="Texto"/>
        <w:spacing w:after="0" w:line="240" w:lineRule="auto"/>
        <w:rPr>
          <w:rFonts w:ascii="ITC Avant Garde Std Bk" w:hAnsi="ITC Avant Garde Std Bk"/>
          <w:sz w:val="20"/>
        </w:rPr>
      </w:pPr>
      <w:bookmarkStart w:id="274" w:name="Artículo_271"/>
      <w:r w:rsidRPr="0072663B">
        <w:rPr>
          <w:rFonts w:ascii="ITC Avant Garde Std Bk" w:hAnsi="ITC Avant Garde Std Bk"/>
          <w:b/>
          <w:sz w:val="20"/>
        </w:rPr>
        <w:t>Artículo 271</w:t>
      </w:r>
      <w:bookmarkEnd w:id="274"/>
      <w:r w:rsidRPr="0072663B">
        <w:rPr>
          <w:rFonts w:ascii="ITC Avant Garde Std Bk" w:hAnsi="ITC Avant Garde Std Bk"/>
          <w:b/>
          <w:sz w:val="20"/>
        </w:rPr>
        <w:t>.-</w:t>
      </w:r>
      <w:r w:rsidRPr="0072663B">
        <w:rPr>
          <w:rFonts w:ascii="ITC Avant Garde Std Bk" w:hAnsi="ITC Avant Garde Std Bk"/>
          <w:sz w:val="20"/>
        </w:rPr>
        <w:t xml:space="preserve"> Salvo pacto en contrario, las utilidades se distribuirán en proporción a las acciones de cada accionista.</w:t>
      </w:r>
    </w:p>
    <w:p w14:paraId="343AA7DE"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adicionado DOF 14-03-2016</w:t>
      </w:r>
    </w:p>
    <w:p w14:paraId="4946B555" w14:textId="77777777" w:rsidR="0072663B" w:rsidRPr="0072663B" w:rsidRDefault="0072663B" w:rsidP="0072663B">
      <w:pPr>
        <w:pStyle w:val="Texto"/>
        <w:spacing w:after="0" w:line="240" w:lineRule="auto"/>
        <w:rPr>
          <w:rFonts w:ascii="ITC Avant Garde Std Bk" w:hAnsi="ITC Avant Garde Std Bk"/>
          <w:sz w:val="20"/>
        </w:rPr>
      </w:pPr>
    </w:p>
    <w:p w14:paraId="38A76BE0" w14:textId="77777777" w:rsidR="0072663B" w:rsidRPr="0072663B" w:rsidRDefault="0072663B" w:rsidP="0072663B">
      <w:pPr>
        <w:pStyle w:val="Texto"/>
        <w:spacing w:after="0" w:line="240" w:lineRule="auto"/>
        <w:rPr>
          <w:rFonts w:ascii="ITC Avant Garde Std Bk" w:hAnsi="ITC Avant Garde Std Bk"/>
          <w:sz w:val="20"/>
        </w:rPr>
      </w:pPr>
      <w:bookmarkStart w:id="275" w:name="Artículo_272"/>
      <w:r w:rsidRPr="0072663B">
        <w:rPr>
          <w:rFonts w:ascii="ITC Avant Garde Std Bk" w:hAnsi="ITC Avant Garde Std Bk"/>
          <w:b/>
          <w:sz w:val="20"/>
        </w:rPr>
        <w:t>Artículo 272</w:t>
      </w:r>
      <w:bookmarkEnd w:id="275"/>
      <w:r w:rsidRPr="0072663B">
        <w:rPr>
          <w:rFonts w:ascii="ITC Avant Garde Std Bk" w:hAnsi="ITC Avant Garde Std Bk"/>
          <w:b/>
          <w:sz w:val="20"/>
        </w:rPr>
        <w:t>.-</w:t>
      </w:r>
      <w:r w:rsidRPr="0072663B">
        <w:rPr>
          <w:rFonts w:ascii="ITC Avant Garde Std Bk" w:hAnsi="ITC Avant Garde Std Bk"/>
          <w:sz w:val="20"/>
        </w:rPr>
        <w:t xml:space="preserve"> El administrador publicará en el sistema electrónico de la Secretaría de Economía, el informe anual sobre la situación financiera de la sociedad conforme a las reglas que emita la Secretaría de Economía de acuerdo con lo dispuesto en el artículo 263 de esta Ley.</w:t>
      </w:r>
    </w:p>
    <w:p w14:paraId="09E23CBB" w14:textId="77777777" w:rsidR="0072663B" w:rsidRPr="0072663B" w:rsidRDefault="0072663B" w:rsidP="0072663B">
      <w:pPr>
        <w:pStyle w:val="Texto"/>
        <w:spacing w:after="0" w:line="240" w:lineRule="auto"/>
        <w:rPr>
          <w:rFonts w:ascii="ITC Avant Garde Std Bk" w:hAnsi="ITC Avant Garde Std Bk"/>
          <w:sz w:val="20"/>
        </w:rPr>
      </w:pPr>
    </w:p>
    <w:p w14:paraId="474088EE"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La falta de presentación de la situación financiera durante dos ejercicios consecutivos dará lugar a la disolución de la sociedad, sin perjuicio de las responsabilidades en que incurran los accionistas de manera individual. Para efectos de lo dispuesto en este párrafo, la Secretaría de Economía emitirá la declaratoria de incumplimiento correspondiente conforme al procedimiento establecido en las reglas mencionadas en el párrafo anterior.</w:t>
      </w:r>
    </w:p>
    <w:p w14:paraId="11D1F8BE"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adicionado DOF 14-03-2016</w:t>
      </w:r>
    </w:p>
    <w:p w14:paraId="3F40422D" w14:textId="77777777" w:rsidR="0072663B" w:rsidRPr="0072663B" w:rsidRDefault="0072663B" w:rsidP="0072663B">
      <w:pPr>
        <w:pStyle w:val="Texto"/>
        <w:spacing w:after="0" w:line="240" w:lineRule="auto"/>
        <w:rPr>
          <w:rFonts w:ascii="ITC Avant Garde Std Bk" w:hAnsi="ITC Avant Garde Std Bk"/>
          <w:sz w:val="20"/>
        </w:rPr>
      </w:pPr>
    </w:p>
    <w:p w14:paraId="1F37982F" w14:textId="77777777" w:rsidR="0072663B" w:rsidRPr="0072663B" w:rsidRDefault="0072663B" w:rsidP="0072663B">
      <w:pPr>
        <w:pStyle w:val="Texto"/>
        <w:spacing w:after="0" w:line="240" w:lineRule="auto"/>
        <w:rPr>
          <w:rFonts w:ascii="ITC Avant Garde Std Bk" w:hAnsi="ITC Avant Garde Std Bk"/>
          <w:sz w:val="20"/>
        </w:rPr>
      </w:pPr>
      <w:bookmarkStart w:id="276" w:name="Artículo_273"/>
      <w:r w:rsidRPr="0072663B">
        <w:rPr>
          <w:rFonts w:ascii="ITC Avant Garde Std Bk" w:hAnsi="ITC Avant Garde Std Bk"/>
          <w:b/>
          <w:sz w:val="20"/>
        </w:rPr>
        <w:t>Artículo 273</w:t>
      </w:r>
      <w:bookmarkEnd w:id="276"/>
      <w:r w:rsidRPr="0072663B">
        <w:rPr>
          <w:rFonts w:ascii="ITC Avant Garde Std Bk" w:hAnsi="ITC Avant Garde Std Bk"/>
          <w:b/>
          <w:sz w:val="20"/>
        </w:rPr>
        <w:t>.-</w:t>
      </w:r>
      <w:r w:rsidRPr="0072663B">
        <w:rPr>
          <w:rFonts w:ascii="ITC Avant Garde Std Bk" w:hAnsi="ITC Avant Garde Std Bk"/>
          <w:sz w:val="20"/>
        </w:rPr>
        <w:t xml:space="preserve"> En lo que no contradiga el presente Capítulo son aplicables a la sociedad por acciones simplificada las disposiciones que en esta Ley regulan a la sociedad </w:t>
      </w:r>
      <w:proofErr w:type="gramStart"/>
      <w:r w:rsidRPr="0072663B">
        <w:rPr>
          <w:rFonts w:ascii="ITC Avant Garde Std Bk" w:hAnsi="ITC Avant Garde Std Bk"/>
          <w:sz w:val="20"/>
        </w:rPr>
        <w:t>anónima</w:t>
      </w:r>
      <w:proofErr w:type="gramEnd"/>
      <w:r w:rsidRPr="0072663B">
        <w:rPr>
          <w:rFonts w:ascii="ITC Avant Garde Std Bk" w:hAnsi="ITC Avant Garde Std Bk"/>
          <w:sz w:val="20"/>
        </w:rPr>
        <w:t xml:space="preserve"> así como lo relativo a la fusión, la transformación, escisión, disolución y liquidación de sociedades.</w:t>
      </w:r>
    </w:p>
    <w:p w14:paraId="32D602C4" w14:textId="77777777" w:rsidR="0072663B" w:rsidRPr="0072663B" w:rsidRDefault="0072663B" w:rsidP="0072663B">
      <w:pPr>
        <w:pStyle w:val="Texto"/>
        <w:spacing w:after="0" w:line="240" w:lineRule="auto"/>
        <w:rPr>
          <w:rFonts w:ascii="ITC Avant Garde Std Bk" w:hAnsi="ITC Avant Garde Std Bk"/>
          <w:sz w:val="20"/>
        </w:rPr>
      </w:pPr>
    </w:p>
    <w:p w14:paraId="5734DBD0"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Para los casos de la sociedad por acciones simplificada que se integre por un solo accionista, todas las disposiciones que hacen referencia a “accionistas”, se entenderán aplicables respecto del accionista único. Asimismo, aquellas disposiciones que hagan referencia a “contrato social”, se entenderán referidas al “acto constitutivo”.</w:t>
      </w:r>
    </w:p>
    <w:p w14:paraId="21E1A6C3" w14:textId="77777777" w:rsidR="0072663B" w:rsidRPr="0072663B" w:rsidRDefault="0072663B" w:rsidP="0072663B">
      <w:pPr>
        <w:pStyle w:val="Textosinformato"/>
        <w:jc w:val="right"/>
        <w:rPr>
          <w:rFonts w:ascii="ITC Avant Garde Std Bk" w:eastAsia="MS Mincho" w:hAnsi="ITC Avant Garde Std Bk"/>
          <w:i/>
          <w:iCs/>
          <w:color w:val="0000FF"/>
          <w:sz w:val="16"/>
          <w:lang w:val="es-MX"/>
        </w:rPr>
      </w:pPr>
      <w:r w:rsidRPr="0072663B">
        <w:rPr>
          <w:rFonts w:ascii="ITC Avant Garde Std Bk" w:eastAsia="MS Mincho" w:hAnsi="ITC Avant Garde Std Bk"/>
          <w:i/>
          <w:iCs/>
          <w:color w:val="0000FF"/>
          <w:sz w:val="16"/>
          <w:lang w:val="es-MX"/>
        </w:rPr>
        <w:t>Artículo adicionado DOF 14-03-2016</w:t>
      </w:r>
    </w:p>
    <w:p w14:paraId="68C74567" w14:textId="77777777" w:rsidR="0072663B" w:rsidRPr="0072663B" w:rsidRDefault="0072663B" w:rsidP="0072663B">
      <w:pPr>
        <w:pStyle w:val="Textosinformato"/>
        <w:ind w:firstLine="289"/>
        <w:jc w:val="both"/>
        <w:rPr>
          <w:rFonts w:ascii="ITC Avant Garde Std Bk" w:eastAsia="MS Mincho" w:hAnsi="ITC Avant Garde Std Bk" w:cs="Arial"/>
          <w:lang w:val="es-ES"/>
        </w:rPr>
      </w:pPr>
    </w:p>
    <w:p w14:paraId="3FBE73F5" w14:textId="77777777" w:rsidR="0072663B" w:rsidRPr="0072663B" w:rsidRDefault="0072663B" w:rsidP="0072663B">
      <w:pPr>
        <w:pStyle w:val="Textosinformato"/>
        <w:jc w:val="center"/>
        <w:rPr>
          <w:rFonts w:ascii="ITC Avant Garde Std Bk" w:eastAsia="MS Mincho" w:hAnsi="ITC Avant Garde Std Bk" w:cs="Arial"/>
          <w:b/>
          <w:bCs/>
          <w:sz w:val="22"/>
        </w:rPr>
      </w:pPr>
      <w:bookmarkStart w:id="277" w:name="TRANSITORIOS"/>
      <w:r w:rsidRPr="0072663B">
        <w:rPr>
          <w:rFonts w:ascii="ITC Avant Garde Std Bk" w:eastAsia="MS Mincho" w:hAnsi="ITC Avant Garde Std Bk" w:cs="Arial"/>
          <w:b/>
          <w:bCs/>
          <w:sz w:val="22"/>
        </w:rPr>
        <w:t>TRANSITORIOS</w:t>
      </w:r>
      <w:bookmarkEnd w:id="277"/>
      <w:r w:rsidRPr="0072663B">
        <w:rPr>
          <w:rFonts w:ascii="ITC Avant Garde Std Bk" w:eastAsia="MS Mincho" w:hAnsi="ITC Avant Garde Std Bk" w:cs="Arial"/>
          <w:b/>
          <w:bCs/>
          <w:sz w:val="22"/>
        </w:rPr>
        <w:t>:</w:t>
      </w:r>
    </w:p>
    <w:p w14:paraId="08735B4B" w14:textId="77777777" w:rsidR="0072663B" w:rsidRPr="0072663B" w:rsidRDefault="0072663B" w:rsidP="0072663B">
      <w:pPr>
        <w:pStyle w:val="Textosinformato"/>
        <w:ind w:firstLine="289"/>
        <w:jc w:val="both"/>
        <w:rPr>
          <w:rFonts w:ascii="ITC Avant Garde Std Bk" w:eastAsia="MS Mincho" w:hAnsi="ITC Avant Garde Std Bk" w:cs="Arial"/>
        </w:rPr>
      </w:pPr>
    </w:p>
    <w:p w14:paraId="4C820531"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78" w:name="Artículo_1ro"/>
      <w:r w:rsidRPr="0072663B">
        <w:rPr>
          <w:rFonts w:ascii="ITC Avant Garde Std Bk" w:eastAsia="MS Mincho" w:hAnsi="ITC Avant Garde Std Bk" w:cs="Arial"/>
          <w:b/>
          <w:bCs/>
        </w:rPr>
        <w:t>Artículo 1º</w:t>
      </w:r>
      <w:bookmarkEnd w:id="278"/>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Esta Ley entrará en vigor en la fecha de su publicación.</w:t>
      </w:r>
    </w:p>
    <w:p w14:paraId="330E0470" w14:textId="77777777" w:rsidR="0072663B" w:rsidRPr="0072663B" w:rsidRDefault="0072663B" w:rsidP="0072663B">
      <w:pPr>
        <w:pStyle w:val="Textosinformato"/>
        <w:ind w:firstLine="289"/>
        <w:jc w:val="both"/>
        <w:rPr>
          <w:rFonts w:ascii="ITC Avant Garde Std Bk" w:eastAsia="MS Mincho" w:hAnsi="ITC Avant Garde Std Bk" w:cs="Arial"/>
        </w:rPr>
      </w:pPr>
    </w:p>
    <w:p w14:paraId="3BCD1C26"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79" w:name="Artículo_2do"/>
      <w:r w:rsidRPr="0072663B">
        <w:rPr>
          <w:rFonts w:ascii="ITC Avant Garde Std Bk" w:eastAsia="MS Mincho" w:hAnsi="ITC Avant Garde Std Bk" w:cs="Arial"/>
          <w:b/>
          <w:bCs/>
        </w:rPr>
        <w:t>Artículo 2º</w:t>
      </w:r>
      <w:bookmarkEnd w:id="279"/>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Sus disposiciones regirán los efectos jurídicos de los actos anteriores a su vigencia, siempre que su aplicación no resulte retroactiva.</w:t>
      </w:r>
    </w:p>
    <w:p w14:paraId="46BDA104" w14:textId="77777777" w:rsidR="0072663B" w:rsidRPr="0072663B" w:rsidRDefault="0072663B" w:rsidP="0072663B">
      <w:pPr>
        <w:pStyle w:val="Textosinformato"/>
        <w:ind w:firstLine="289"/>
        <w:jc w:val="both"/>
        <w:rPr>
          <w:rFonts w:ascii="ITC Avant Garde Std Bk" w:eastAsia="MS Mincho" w:hAnsi="ITC Avant Garde Std Bk" w:cs="Arial"/>
        </w:rPr>
      </w:pPr>
    </w:p>
    <w:p w14:paraId="73D6EDAB"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80" w:name="Artículo_3ro"/>
      <w:r w:rsidRPr="0072663B">
        <w:rPr>
          <w:rFonts w:ascii="ITC Avant Garde Std Bk" w:eastAsia="MS Mincho" w:hAnsi="ITC Avant Garde Std Bk" w:cs="Arial"/>
          <w:b/>
          <w:bCs/>
        </w:rPr>
        <w:t>Artículo 3º</w:t>
      </w:r>
      <w:bookmarkEnd w:id="280"/>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Las sociedades anónimas que al entrar en vigor la presente Ley estén constituyéndose por el procedimiento de suscripción pública, podrán ajustar sus estatutos a las prevenciones de esta Ley sobre sociedades de capital variable, siempre que así lo acuerde la asamblea constitutiva que al efecto se celebre, con el quórum y la mayoría requeridos por el artículo 190, computados en relación con las acciones que hayan sido suscritas.</w:t>
      </w:r>
    </w:p>
    <w:p w14:paraId="1768A372" w14:textId="77777777" w:rsidR="0072663B" w:rsidRPr="0072663B" w:rsidRDefault="0072663B" w:rsidP="0072663B">
      <w:pPr>
        <w:pStyle w:val="Textosinformato"/>
        <w:ind w:firstLine="289"/>
        <w:jc w:val="both"/>
        <w:rPr>
          <w:rFonts w:ascii="ITC Avant Garde Std Bk" w:eastAsia="MS Mincho" w:hAnsi="ITC Avant Garde Std Bk" w:cs="Arial"/>
        </w:rPr>
      </w:pPr>
    </w:p>
    <w:p w14:paraId="24531CAA" w14:textId="77777777" w:rsidR="0072663B" w:rsidRPr="0072663B" w:rsidRDefault="0072663B" w:rsidP="0072663B">
      <w:pPr>
        <w:pStyle w:val="Textosinformato"/>
        <w:ind w:firstLine="289"/>
        <w:jc w:val="both"/>
        <w:rPr>
          <w:rFonts w:ascii="ITC Avant Garde Std Bk" w:eastAsia="MS Mincho" w:hAnsi="ITC Avant Garde Std Bk" w:cs="Arial"/>
        </w:rPr>
      </w:pPr>
      <w:bookmarkStart w:id="281" w:name="Artículo_4to"/>
      <w:r w:rsidRPr="0072663B">
        <w:rPr>
          <w:rFonts w:ascii="ITC Avant Garde Std Bk" w:eastAsia="MS Mincho" w:hAnsi="ITC Avant Garde Std Bk" w:cs="Arial"/>
          <w:b/>
          <w:bCs/>
        </w:rPr>
        <w:t>Artículo 4º</w:t>
      </w:r>
      <w:bookmarkEnd w:id="281"/>
      <w:r w:rsidRPr="0072663B">
        <w:rPr>
          <w:rFonts w:ascii="ITC Avant Garde Std Bk" w:eastAsia="MS Mincho" w:hAnsi="ITC Avant Garde Std Bk" w:cs="Arial"/>
          <w:b/>
          <w:bCs/>
        </w:rPr>
        <w:t xml:space="preserve">.- </w:t>
      </w:r>
      <w:r w:rsidRPr="0072663B">
        <w:rPr>
          <w:rFonts w:ascii="ITC Avant Garde Std Bk" w:eastAsia="MS Mincho" w:hAnsi="ITC Avant Garde Std Bk" w:cs="Arial"/>
        </w:rPr>
        <w:t>Se derogan el Título Segundo del Libro Segundo del Código de Comercio de 15 de septiembre de 1889 y todas las disposiciones legales que se opongan a la presente Ley.</w:t>
      </w:r>
    </w:p>
    <w:p w14:paraId="237F6DD7" w14:textId="77777777" w:rsidR="0072663B" w:rsidRPr="0072663B" w:rsidRDefault="0072663B" w:rsidP="0072663B">
      <w:pPr>
        <w:pStyle w:val="Textosinformato"/>
        <w:ind w:firstLine="289"/>
        <w:jc w:val="both"/>
        <w:rPr>
          <w:rFonts w:ascii="ITC Avant Garde Std Bk" w:eastAsia="MS Mincho" w:hAnsi="ITC Avant Garde Std Bk" w:cs="Arial"/>
        </w:rPr>
      </w:pPr>
    </w:p>
    <w:p w14:paraId="6AA5A0E7" w14:textId="77777777" w:rsidR="0072663B" w:rsidRPr="0072663B" w:rsidRDefault="0072663B" w:rsidP="0072663B">
      <w:pPr>
        <w:ind w:firstLine="289"/>
        <w:rPr>
          <w:rFonts w:cs="Arial"/>
          <w:snapToGrid w:val="0"/>
        </w:rPr>
      </w:pPr>
      <w:r w:rsidRPr="0072663B">
        <w:rPr>
          <w:rFonts w:cs="Arial"/>
          <w:snapToGrid w:val="0"/>
        </w:rPr>
        <w:t xml:space="preserve">En cumplimiento de lo dispuesto por la fracción I del artículo 89 de la Constitución Política de los Estados Unidos Mexicanos, y para su debida publicación y observancia, promulgo la presente Ley, en la residencia del Poder Ejecutivo Federal, en la ciudad de México, a los veintiocho días del mes de julio de mil novecientos treinta y cuatro.- </w:t>
      </w:r>
      <w:r w:rsidRPr="0072663B">
        <w:rPr>
          <w:rFonts w:cs="Arial"/>
          <w:b/>
          <w:bCs/>
          <w:snapToGrid w:val="0"/>
        </w:rPr>
        <w:t>A. L. Rodríguez</w:t>
      </w:r>
      <w:r w:rsidRPr="0072663B">
        <w:rPr>
          <w:rFonts w:cs="Arial"/>
          <w:snapToGrid w:val="0"/>
        </w:rPr>
        <w:t xml:space="preserve">.- Rúbrica.- El Secretario de Estado y del Despacho de la Economía Nacional, </w:t>
      </w:r>
      <w:r w:rsidRPr="0072663B">
        <w:rPr>
          <w:rFonts w:cs="Arial"/>
          <w:b/>
          <w:bCs/>
          <w:snapToGrid w:val="0"/>
        </w:rPr>
        <w:t>Primo Villa Michel</w:t>
      </w:r>
      <w:r w:rsidRPr="0072663B">
        <w:rPr>
          <w:rFonts w:cs="Arial"/>
          <w:snapToGrid w:val="0"/>
        </w:rPr>
        <w:t>.- Rúbrica.- Al C. Subsecretario de Gobernación.- Presente."</w:t>
      </w:r>
    </w:p>
    <w:p w14:paraId="6F1AA8EA" w14:textId="77777777" w:rsidR="0072663B" w:rsidRPr="0072663B" w:rsidRDefault="0072663B" w:rsidP="0072663B">
      <w:pPr>
        <w:ind w:firstLine="289"/>
        <w:rPr>
          <w:rFonts w:cs="Arial"/>
          <w:snapToGrid w:val="0"/>
        </w:rPr>
      </w:pPr>
    </w:p>
    <w:p w14:paraId="6CCF0188" w14:textId="77777777" w:rsidR="0072663B" w:rsidRPr="0072663B" w:rsidRDefault="0072663B" w:rsidP="0072663B">
      <w:pPr>
        <w:ind w:firstLine="289"/>
        <w:rPr>
          <w:rFonts w:cs="Arial"/>
          <w:snapToGrid w:val="0"/>
        </w:rPr>
      </w:pPr>
      <w:r w:rsidRPr="0072663B">
        <w:rPr>
          <w:rFonts w:cs="Arial"/>
          <w:snapToGrid w:val="0"/>
        </w:rPr>
        <w:t>Lo que comunico a usted para su publicación y demás fines.</w:t>
      </w:r>
    </w:p>
    <w:p w14:paraId="5C7AA73B" w14:textId="77777777" w:rsidR="0072663B" w:rsidRPr="0072663B" w:rsidRDefault="0072663B" w:rsidP="0072663B">
      <w:pPr>
        <w:ind w:firstLine="289"/>
        <w:rPr>
          <w:rFonts w:cs="Arial"/>
          <w:snapToGrid w:val="0"/>
        </w:rPr>
      </w:pPr>
    </w:p>
    <w:p w14:paraId="686E60C4" w14:textId="77777777" w:rsidR="0072663B" w:rsidRPr="0072663B" w:rsidRDefault="0072663B" w:rsidP="0072663B">
      <w:pPr>
        <w:ind w:firstLine="289"/>
        <w:rPr>
          <w:rFonts w:cs="Arial"/>
          <w:snapToGrid w:val="0"/>
        </w:rPr>
      </w:pPr>
      <w:r w:rsidRPr="0072663B">
        <w:rPr>
          <w:rFonts w:cs="Arial"/>
          <w:snapToGrid w:val="0"/>
        </w:rPr>
        <w:t>Sufragio Efectivo. No Reelección.</w:t>
      </w:r>
    </w:p>
    <w:p w14:paraId="6D833357" w14:textId="77777777" w:rsidR="0072663B" w:rsidRPr="0072663B" w:rsidRDefault="0072663B" w:rsidP="0072663B">
      <w:pPr>
        <w:ind w:firstLine="289"/>
        <w:rPr>
          <w:rFonts w:cs="Arial"/>
          <w:snapToGrid w:val="0"/>
        </w:rPr>
      </w:pPr>
    </w:p>
    <w:p w14:paraId="5D557F46" w14:textId="77777777" w:rsidR="0072663B" w:rsidRPr="0072663B" w:rsidRDefault="0072663B" w:rsidP="0072663B">
      <w:pPr>
        <w:ind w:firstLine="289"/>
        <w:rPr>
          <w:rFonts w:cs="Arial"/>
          <w:snapToGrid w:val="0"/>
        </w:rPr>
      </w:pPr>
      <w:r w:rsidRPr="0072663B">
        <w:rPr>
          <w:rFonts w:cs="Arial"/>
          <w:snapToGrid w:val="0"/>
        </w:rPr>
        <w:t xml:space="preserve">México, D. F., a 1o. de agosto de 1934.- El Subsecretario de Gobernación, Encargado del Despacho, </w:t>
      </w:r>
      <w:r w:rsidRPr="0072663B">
        <w:rPr>
          <w:rFonts w:cs="Arial"/>
          <w:b/>
          <w:bCs/>
          <w:snapToGrid w:val="0"/>
        </w:rPr>
        <w:t xml:space="preserve">Juan G. </w:t>
      </w:r>
      <w:proofErr w:type="gramStart"/>
      <w:r w:rsidRPr="0072663B">
        <w:rPr>
          <w:rFonts w:cs="Arial"/>
          <w:b/>
          <w:bCs/>
          <w:snapToGrid w:val="0"/>
        </w:rPr>
        <w:t>Cabral</w:t>
      </w:r>
      <w:r w:rsidRPr="0072663B">
        <w:rPr>
          <w:rFonts w:cs="Arial"/>
          <w:snapToGrid w:val="0"/>
        </w:rPr>
        <w:t>.-</w:t>
      </w:r>
      <w:proofErr w:type="gramEnd"/>
      <w:r w:rsidRPr="0072663B">
        <w:rPr>
          <w:rFonts w:cs="Arial"/>
          <w:snapToGrid w:val="0"/>
        </w:rPr>
        <w:t xml:space="preserve"> Rúbrica. </w:t>
      </w:r>
    </w:p>
    <w:p w14:paraId="34008536" w14:textId="77777777" w:rsidR="0072663B" w:rsidRPr="0072663B" w:rsidRDefault="0072663B" w:rsidP="0072663B">
      <w:pPr>
        <w:ind w:firstLine="289"/>
        <w:rPr>
          <w:rFonts w:cs="Arial"/>
          <w:snapToGrid w:val="0"/>
        </w:rPr>
      </w:pPr>
    </w:p>
    <w:p w14:paraId="130327DC" w14:textId="77777777" w:rsidR="0072663B" w:rsidRPr="0072663B" w:rsidRDefault="0072663B" w:rsidP="0072663B">
      <w:pPr>
        <w:ind w:firstLine="289"/>
        <w:rPr>
          <w:rFonts w:cs="Arial"/>
          <w:snapToGrid w:val="0"/>
        </w:rPr>
      </w:pPr>
      <w:r w:rsidRPr="0072663B">
        <w:rPr>
          <w:rFonts w:cs="Arial"/>
          <w:snapToGrid w:val="0"/>
        </w:rPr>
        <w:t>Al C.....</w:t>
      </w:r>
    </w:p>
    <w:p w14:paraId="7B1CE215" w14:textId="77777777" w:rsidR="0072663B" w:rsidRPr="0072663B" w:rsidRDefault="0072663B" w:rsidP="0072663B">
      <w:pPr>
        <w:jc w:val="center"/>
        <w:rPr>
          <w:rFonts w:cs="Tahoma"/>
          <w:b/>
          <w:bCs/>
          <w:sz w:val="22"/>
        </w:rPr>
      </w:pPr>
      <w:r w:rsidRPr="0072663B">
        <w:rPr>
          <w:rFonts w:eastAsia="MS Mincho" w:cs="Arial"/>
        </w:rPr>
        <w:br w:type="page"/>
      </w:r>
      <w:bookmarkStart w:id="282" w:name="TRANSITORIOS_DE_DECRETOS_DE_REFORMA"/>
      <w:r w:rsidRPr="0072663B">
        <w:rPr>
          <w:rFonts w:cs="Tahoma"/>
          <w:b/>
          <w:bCs/>
          <w:sz w:val="22"/>
        </w:rPr>
        <w:t>ARTÍCULOS TRANSITORIOS DE DECRETOS DE REFORMA</w:t>
      </w:r>
      <w:bookmarkEnd w:id="282"/>
    </w:p>
    <w:p w14:paraId="1E1A448E" w14:textId="77777777" w:rsidR="0072663B" w:rsidRPr="0072663B" w:rsidRDefault="0072663B" w:rsidP="0072663B">
      <w:pPr>
        <w:jc w:val="center"/>
        <w:rPr>
          <w:rFonts w:cs="Tahoma"/>
          <w:bCs/>
          <w:i/>
          <w:sz w:val="22"/>
        </w:rPr>
      </w:pPr>
      <w:r w:rsidRPr="0072663B">
        <w:rPr>
          <w:rFonts w:cs="Tahoma"/>
          <w:bCs/>
          <w:i/>
          <w:sz w:val="22"/>
        </w:rPr>
        <w:t>A partir de 1996</w:t>
      </w:r>
    </w:p>
    <w:p w14:paraId="70C4B80D" w14:textId="77777777" w:rsidR="0072663B" w:rsidRPr="0072663B" w:rsidRDefault="0072663B" w:rsidP="0072663B">
      <w:pPr>
        <w:pStyle w:val="Textosinformato"/>
        <w:jc w:val="both"/>
        <w:rPr>
          <w:rFonts w:ascii="ITC Avant Garde Std Bk" w:eastAsia="MS Mincho" w:hAnsi="ITC Avant Garde Std Bk" w:cs="Arial"/>
        </w:rPr>
      </w:pPr>
      <w:bookmarkStart w:id="283" w:name="_GoBack"/>
      <w:bookmarkEnd w:id="283"/>
    </w:p>
    <w:p w14:paraId="45D5BAF7" w14:textId="77777777" w:rsidR="0072663B" w:rsidRPr="0072663B" w:rsidRDefault="0072663B" w:rsidP="0072663B">
      <w:pPr>
        <w:pStyle w:val="Textosinformato"/>
        <w:jc w:val="both"/>
        <w:rPr>
          <w:rFonts w:ascii="ITC Avant Garde Std Bk" w:hAnsi="ITC Avant Garde Std Bk" w:cs="Arial"/>
          <w:b/>
          <w:bCs/>
          <w:sz w:val="22"/>
        </w:rPr>
      </w:pPr>
      <w:r w:rsidRPr="0072663B">
        <w:rPr>
          <w:rFonts w:ascii="ITC Avant Garde Std Bk" w:hAnsi="ITC Avant Garde Std Bk" w:cs="Arial"/>
          <w:b/>
          <w:bCs/>
          <w:sz w:val="22"/>
        </w:rPr>
        <w:t>DECRETO por el que se reforman, adicionan y derogan diversas disposiciones de la Ley Federal de Procedimiento Administrativo; de la Ley Federal sobre Metrología y Normalización; de la Ley Minera; de la Ley de Inversión Extranjera; de la Ley General de Sociedades Mercantiles y del Código Civil para el Distrito Federal en materia común, y para toda la República en materia federal.</w:t>
      </w:r>
    </w:p>
    <w:p w14:paraId="33727378" w14:textId="77777777" w:rsidR="0072663B" w:rsidRPr="0072663B" w:rsidRDefault="0072663B" w:rsidP="0072663B">
      <w:pPr>
        <w:pStyle w:val="Textosinformato"/>
        <w:jc w:val="both"/>
        <w:rPr>
          <w:rFonts w:ascii="ITC Avant Garde Std Bk" w:eastAsia="MS Mincho" w:hAnsi="ITC Avant Garde Std Bk" w:cs="Arial"/>
        </w:rPr>
      </w:pPr>
    </w:p>
    <w:p w14:paraId="48C47EFC" w14:textId="77777777" w:rsidR="0072663B" w:rsidRPr="0072663B" w:rsidRDefault="0072663B" w:rsidP="0072663B">
      <w:pPr>
        <w:jc w:val="center"/>
        <w:rPr>
          <w:rFonts w:cs="Arial"/>
          <w:sz w:val="16"/>
        </w:rPr>
      </w:pPr>
      <w:r w:rsidRPr="0072663B">
        <w:rPr>
          <w:rFonts w:cs="Arial"/>
          <w:sz w:val="16"/>
        </w:rPr>
        <w:t>Publicado en el Diario Oficial de la Federación el 24 de diciembre de 1996</w:t>
      </w:r>
    </w:p>
    <w:p w14:paraId="354872D2" w14:textId="77777777" w:rsidR="0072663B" w:rsidRPr="0072663B" w:rsidRDefault="0072663B" w:rsidP="0072663B">
      <w:pPr>
        <w:pStyle w:val="Textosinformato"/>
        <w:jc w:val="both"/>
        <w:rPr>
          <w:rFonts w:ascii="ITC Avant Garde Std Bk" w:eastAsia="MS Mincho" w:hAnsi="ITC Avant Garde Std Bk" w:cs="Arial"/>
        </w:rPr>
      </w:pPr>
    </w:p>
    <w:p w14:paraId="3769C3FF" w14:textId="77777777" w:rsidR="0072663B" w:rsidRPr="0072663B" w:rsidRDefault="0072663B" w:rsidP="0072663B">
      <w:pPr>
        <w:pStyle w:val="texto0"/>
        <w:spacing w:after="0" w:line="240" w:lineRule="auto"/>
        <w:rPr>
          <w:rFonts w:ascii="ITC Avant Garde Std Bk" w:hAnsi="ITC Avant Garde Std Bk"/>
          <w:sz w:val="20"/>
        </w:rPr>
      </w:pPr>
      <w:r w:rsidRPr="0072663B">
        <w:rPr>
          <w:rFonts w:ascii="ITC Avant Garde Std Bk" w:hAnsi="ITC Avant Garde Std Bk"/>
          <w:b/>
          <w:sz w:val="20"/>
        </w:rPr>
        <w:t xml:space="preserve">ARTÍCULO </w:t>
      </w:r>
      <w:proofErr w:type="gramStart"/>
      <w:r w:rsidRPr="0072663B">
        <w:rPr>
          <w:rFonts w:ascii="ITC Avant Garde Std Bk" w:hAnsi="ITC Avant Garde Std Bk"/>
          <w:b/>
          <w:sz w:val="20"/>
        </w:rPr>
        <w:t>QUINTO.-</w:t>
      </w:r>
      <w:proofErr w:type="gramEnd"/>
      <w:r w:rsidRPr="0072663B">
        <w:rPr>
          <w:rFonts w:ascii="ITC Avant Garde Std Bk" w:hAnsi="ITC Avant Garde Std Bk"/>
          <w:b/>
          <w:sz w:val="20"/>
        </w:rPr>
        <w:t xml:space="preserve"> </w:t>
      </w:r>
      <w:r w:rsidRPr="0072663B">
        <w:rPr>
          <w:rFonts w:ascii="ITC Avant Garde Std Bk" w:hAnsi="ITC Avant Garde Std Bk"/>
          <w:sz w:val="20"/>
        </w:rPr>
        <w:t xml:space="preserve">Se </w:t>
      </w:r>
      <w:r w:rsidRPr="0072663B">
        <w:rPr>
          <w:rFonts w:ascii="ITC Avant Garde Std Bk" w:hAnsi="ITC Avant Garde Std Bk"/>
          <w:b/>
          <w:sz w:val="20"/>
        </w:rPr>
        <w:t xml:space="preserve">reforma </w:t>
      </w:r>
      <w:r w:rsidRPr="0072663B">
        <w:rPr>
          <w:rFonts w:ascii="ITC Avant Garde Std Bk" w:hAnsi="ITC Avant Garde Std Bk"/>
          <w:sz w:val="20"/>
        </w:rPr>
        <w:t>el párrafo segundo del artículo 251 de la Ley General de Sociedades Mercantiles, para quedar como sigue:</w:t>
      </w:r>
    </w:p>
    <w:p w14:paraId="6F90E214" w14:textId="77777777" w:rsidR="0072663B" w:rsidRPr="0072663B" w:rsidRDefault="0072663B" w:rsidP="0072663B">
      <w:pPr>
        <w:pStyle w:val="texto0"/>
        <w:spacing w:after="0" w:line="240" w:lineRule="auto"/>
        <w:rPr>
          <w:rFonts w:ascii="ITC Avant Garde Std Bk" w:hAnsi="ITC Avant Garde Std Bk"/>
          <w:sz w:val="20"/>
        </w:rPr>
      </w:pPr>
    </w:p>
    <w:p w14:paraId="243E0E4E" w14:textId="77777777" w:rsidR="0072663B" w:rsidRPr="0072663B" w:rsidRDefault="0072663B" w:rsidP="0072663B">
      <w:pPr>
        <w:pStyle w:val="texto0"/>
        <w:spacing w:after="0" w:line="240" w:lineRule="auto"/>
        <w:rPr>
          <w:rFonts w:ascii="ITC Avant Garde Std Bk" w:hAnsi="ITC Avant Garde Std Bk"/>
          <w:sz w:val="20"/>
        </w:rPr>
      </w:pPr>
      <w:r w:rsidRPr="0072663B">
        <w:rPr>
          <w:rFonts w:ascii="ITC Avant Garde Std Bk" w:hAnsi="ITC Avant Garde Std Bk"/>
          <w:sz w:val="20"/>
        </w:rPr>
        <w:t>..........</w:t>
      </w:r>
    </w:p>
    <w:p w14:paraId="7BB795AF" w14:textId="77777777" w:rsidR="0072663B" w:rsidRPr="0072663B" w:rsidRDefault="0072663B" w:rsidP="0072663B">
      <w:pPr>
        <w:pStyle w:val="texto0"/>
        <w:spacing w:after="0" w:line="240" w:lineRule="auto"/>
        <w:rPr>
          <w:rFonts w:ascii="ITC Avant Garde Std Bk" w:hAnsi="ITC Avant Garde Std Bk"/>
          <w:sz w:val="20"/>
        </w:rPr>
      </w:pPr>
    </w:p>
    <w:p w14:paraId="4CF64220" w14:textId="77777777" w:rsidR="0072663B" w:rsidRPr="0072663B" w:rsidRDefault="0072663B" w:rsidP="0072663B">
      <w:pPr>
        <w:pStyle w:val="ANOTACION"/>
        <w:spacing w:before="0" w:after="0" w:line="240" w:lineRule="auto"/>
        <w:rPr>
          <w:rFonts w:ascii="ITC Avant Garde Std Bk" w:hAnsi="ITC Avant Garde Std Bk" w:cs="Arial"/>
          <w:sz w:val="22"/>
        </w:rPr>
      </w:pPr>
      <w:r w:rsidRPr="0072663B">
        <w:rPr>
          <w:rFonts w:ascii="ITC Avant Garde Std Bk" w:hAnsi="ITC Avant Garde Std Bk" w:cs="Arial"/>
          <w:sz w:val="22"/>
        </w:rPr>
        <w:t>TRANSITORIOS</w:t>
      </w:r>
    </w:p>
    <w:p w14:paraId="1E53A0AA" w14:textId="77777777" w:rsidR="0072663B" w:rsidRPr="0072663B" w:rsidRDefault="0072663B" w:rsidP="0072663B">
      <w:pPr>
        <w:pStyle w:val="ANOTACION"/>
        <w:spacing w:before="0" w:after="0" w:line="240" w:lineRule="auto"/>
        <w:rPr>
          <w:rFonts w:ascii="ITC Avant Garde Std Bk" w:hAnsi="ITC Avant Garde Std Bk" w:cs="Arial"/>
          <w:sz w:val="20"/>
        </w:rPr>
      </w:pPr>
    </w:p>
    <w:p w14:paraId="094767D6" w14:textId="77777777" w:rsidR="0072663B" w:rsidRPr="0072663B" w:rsidRDefault="0072663B" w:rsidP="0072663B">
      <w:pPr>
        <w:pStyle w:val="texto0"/>
        <w:spacing w:after="0" w:line="240" w:lineRule="auto"/>
        <w:rPr>
          <w:rFonts w:ascii="ITC Avant Garde Std Bk" w:hAnsi="ITC Avant Garde Std Bk"/>
          <w:sz w:val="20"/>
        </w:rPr>
      </w:pPr>
      <w:proofErr w:type="gramStart"/>
      <w:r w:rsidRPr="0072663B">
        <w:rPr>
          <w:rFonts w:ascii="ITC Avant Garde Std Bk" w:hAnsi="ITC Avant Garde Std Bk"/>
          <w:b/>
          <w:sz w:val="20"/>
        </w:rPr>
        <w:t>PRIMERO.-</w:t>
      </w:r>
      <w:proofErr w:type="gramEnd"/>
      <w:r w:rsidRPr="0072663B">
        <w:rPr>
          <w:rFonts w:ascii="ITC Avant Garde Std Bk" w:hAnsi="ITC Avant Garde Std Bk"/>
          <w:b/>
          <w:sz w:val="20"/>
        </w:rPr>
        <w:t xml:space="preserve"> </w:t>
      </w:r>
      <w:r w:rsidRPr="0072663B">
        <w:rPr>
          <w:rFonts w:ascii="ITC Avant Garde Std Bk" w:hAnsi="ITC Avant Garde Std Bk"/>
          <w:sz w:val="20"/>
        </w:rPr>
        <w:t xml:space="preserve">El presente Decreto entrará en vigor al día siguiente de su publicación en el </w:t>
      </w:r>
      <w:r w:rsidRPr="0072663B">
        <w:rPr>
          <w:rFonts w:ascii="ITC Avant Garde Std Bk" w:hAnsi="ITC Avant Garde Std Bk"/>
          <w:b/>
          <w:sz w:val="20"/>
        </w:rPr>
        <w:t>Diario Oficial de la Federación</w:t>
      </w:r>
      <w:r w:rsidRPr="0072663B">
        <w:rPr>
          <w:rFonts w:ascii="ITC Avant Garde Std Bk" w:hAnsi="ITC Avant Garde Std Bk"/>
          <w:sz w:val="20"/>
        </w:rPr>
        <w:t>, salvo lo previsto en el artículo siguiente.</w:t>
      </w:r>
    </w:p>
    <w:p w14:paraId="13673A90" w14:textId="77777777" w:rsidR="0072663B" w:rsidRPr="0072663B" w:rsidRDefault="0072663B" w:rsidP="0072663B">
      <w:pPr>
        <w:pStyle w:val="texto0"/>
        <w:spacing w:after="0" w:line="240" w:lineRule="auto"/>
        <w:rPr>
          <w:rFonts w:ascii="ITC Avant Garde Std Bk" w:hAnsi="ITC Avant Garde Std Bk"/>
          <w:sz w:val="20"/>
        </w:rPr>
      </w:pPr>
    </w:p>
    <w:p w14:paraId="7A3E542A" w14:textId="77777777" w:rsidR="0072663B" w:rsidRPr="0072663B" w:rsidRDefault="0072663B" w:rsidP="0072663B">
      <w:pPr>
        <w:pStyle w:val="texto0"/>
        <w:spacing w:after="0" w:line="240" w:lineRule="auto"/>
        <w:rPr>
          <w:rFonts w:ascii="ITC Avant Garde Std Bk" w:hAnsi="ITC Avant Garde Std Bk"/>
          <w:sz w:val="20"/>
        </w:rPr>
      </w:pPr>
      <w:proofErr w:type="gramStart"/>
      <w:r w:rsidRPr="0072663B">
        <w:rPr>
          <w:rFonts w:ascii="ITC Avant Garde Std Bk" w:hAnsi="ITC Avant Garde Std Bk"/>
          <w:b/>
          <w:sz w:val="20"/>
        </w:rPr>
        <w:t>SEGUNDO.-</w:t>
      </w:r>
      <w:proofErr w:type="gramEnd"/>
      <w:r w:rsidRPr="0072663B">
        <w:rPr>
          <w:rFonts w:ascii="ITC Avant Garde Std Bk" w:hAnsi="ITC Avant Garde Std Bk"/>
          <w:sz w:val="20"/>
        </w:rPr>
        <w:t xml:space="preserve"> El segundo párrafo del artículo 10 A de la Ley de Inversión Extranjera entrará en vigor a los treinta días hábiles siguientes a aquél en que se publique este Decreto en el </w:t>
      </w:r>
      <w:r w:rsidRPr="0072663B">
        <w:rPr>
          <w:rFonts w:ascii="ITC Avant Garde Std Bk" w:hAnsi="ITC Avant Garde Std Bk"/>
          <w:b/>
          <w:sz w:val="20"/>
        </w:rPr>
        <w:t>Diario Oficial de la Federación</w:t>
      </w:r>
      <w:r w:rsidRPr="0072663B">
        <w:rPr>
          <w:rFonts w:ascii="ITC Avant Garde Std Bk" w:hAnsi="ITC Avant Garde Std Bk"/>
          <w:sz w:val="20"/>
        </w:rPr>
        <w:t>. En este plazo deberá publicarse la lista a que se refiere dicho precepto.</w:t>
      </w:r>
    </w:p>
    <w:p w14:paraId="442FD5C1" w14:textId="77777777" w:rsidR="0072663B" w:rsidRPr="0072663B" w:rsidRDefault="0072663B" w:rsidP="0072663B">
      <w:pPr>
        <w:pStyle w:val="texto0"/>
        <w:spacing w:after="0" w:line="240" w:lineRule="auto"/>
        <w:rPr>
          <w:rFonts w:ascii="ITC Avant Garde Std Bk" w:hAnsi="ITC Avant Garde Std Bk"/>
          <w:sz w:val="20"/>
        </w:rPr>
      </w:pPr>
    </w:p>
    <w:p w14:paraId="7A2828BF" w14:textId="77777777" w:rsidR="0072663B" w:rsidRPr="0072663B" w:rsidRDefault="0072663B" w:rsidP="0072663B">
      <w:pPr>
        <w:pStyle w:val="texto0"/>
        <w:spacing w:after="0" w:line="240" w:lineRule="auto"/>
        <w:rPr>
          <w:rFonts w:ascii="ITC Avant Garde Std Bk" w:hAnsi="ITC Avant Garde Std Bk"/>
          <w:sz w:val="20"/>
        </w:rPr>
      </w:pPr>
      <w:r w:rsidRPr="0072663B">
        <w:rPr>
          <w:rFonts w:ascii="ITC Avant Garde Std Bk" w:hAnsi="ITC Avant Garde Std Bk"/>
          <w:sz w:val="20"/>
        </w:rPr>
        <w:t xml:space="preserve">México, D.F., a 10 de diciembre de 1996.- Sen. </w:t>
      </w:r>
      <w:r w:rsidRPr="0072663B">
        <w:rPr>
          <w:rFonts w:ascii="ITC Avant Garde Std Bk" w:hAnsi="ITC Avant Garde Std Bk"/>
          <w:b/>
          <w:sz w:val="20"/>
        </w:rPr>
        <w:t>Laura Pavón Jaramillo</w:t>
      </w:r>
      <w:r w:rsidRPr="0072663B">
        <w:rPr>
          <w:rFonts w:ascii="ITC Avant Garde Std Bk" w:hAnsi="ITC Avant Garde Std Bk"/>
          <w:sz w:val="20"/>
        </w:rPr>
        <w:t xml:space="preserve">, </w:t>
      </w:r>
      <w:proofErr w:type="gramStart"/>
      <w:r w:rsidRPr="0072663B">
        <w:rPr>
          <w:rFonts w:ascii="ITC Avant Garde Std Bk" w:hAnsi="ITC Avant Garde Std Bk"/>
          <w:sz w:val="20"/>
        </w:rPr>
        <w:t>Presidenta.-</w:t>
      </w:r>
      <w:proofErr w:type="gramEnd"/>
      <w:r w:rsidRPr="0072663B">
        <w:rPr>
          <w:rFonts w:ascii="ITC Avant Garde Std Bk" w:hAnsi="ITC Avant Garde Std Bk"/>
          <w:sz w:val="20"/>
        </w:rPr>
        <w:t xml:space="preserve"> Dip. </w:t>
      </w:r>
      <w:r w:rsidRPr="0072663B">
        <w:rPr>
          <w:rFonts w:ascii="ITC Avant Garde Std Bk" w:hAnsi="ITC Avant Garde Std Bk"/>
          <w:b/>
          <w:sz w:val="20"/>
        </w:rPr>
        <w:t>Felipe Amadeo Flores Espinosa</w:t>
      </w:r>
      <w:r w:rsidRPr="0072663B">
        <w:rPr>
          <w:rFonts w:ascii="ITC Avant Garde Std Bk" w:hAnsi="ITC Avant Garde Std Bk"/>
          <w:sz w:val="20"/>
        </w:rPr>
        <w:t xml:space="preserve">, </w:t>
      </w:r>
      <w:proofErr w:type="gramStart"/>
      <w:r w:rsidRPr="0072663B">
        <w:rPr>
          <w:rFonts w:ascii="ITC Avant Garde Std Bk" w:hAnsi="ITC Avant Garde Std Bk"/>
          <w:sz w:val="20"/>
        </w:rPr>
        <w:t>Presidente.-</w:t>
      </w:r>
      <w:proofErr w:type="gramEnd"/>
      <w:r w:rsidRPr="0072663B">
        <w:rPr>
          <w:rFonts w:ascii="ITC Avant Garde Std Bk" w:hAnsi="ITC Avant Garde Std Bk"/>
          <w:sz w:val="20"/>
        </w:rPr>
        <w:t xml:space="preserve"> Sen. </w:t>
      </w:r>
      <w:r w:rsidRPr="0072663B">
        <w:rPr>
          <w:rFonts w:ascii="ITC Avant Garde Std Bk" w:hAnsi="ITC Avant Garde Std Bk"/>
          <w:b/>
          <w:sz w:val="20"/>
        </w:rPr>
        <w:t>Ángel Ventura Valle</w:t>
      </w:r>
      <w:r w:rsidRPr="0072663B">
        <w:rPr>
          <w:rFonts w:ascii="ITC Avant Garde Std Bk" w:hAnsi="ITC Avant Garde Std Bk"/>
          <w:sz w:val="20"/>
        </w:rPr>
        <w:t xml:space="preserve">, </w:t>
      </w:r>
      <w:proofErr w:type="gramStart"/>
      <w:r w:rsidRPr="0072663B">
        <w:rPr>
          <w:rFonts w:ascii="ITC Avant Garde Std Bk" w:hAnsi="ITC Avant Garde Std Bk"/>
          <w:sz w:val="20"/>
        </w:rPr>
        <w:t>Secretario.-</w:t>
      </w:r>
      <w:proofErr w:type="gramEnd"/>
      <w:r w:rsidRPr="0072663B">
        <w:rPr>
          <w:rFonts w:ascii="ITC Avant Garde Std Bk" w:hAnsi="ITC Avant Garde Std Bk"/>
          <w:sz w:val="20"/>
        </w:rPr>
        <w:t xml:space="preserve"> Dip. </w:t>
      </w:r>
      <w:r w:rsidRPr="0072663B">
        <w:rPr>
          <w:rFonts w:ascii="ITC Avant Garde Std Bk" w:hAnsi="ITC Avant Garde Std Bk"/>
          <w:b/>
          <w:sz w:val="20"/>
        </w:rPr>
        <w:t>Carlos Núñez Hurtado</w:t>
      </w:r>
      <w:r w:rsidRPr="0072663B">
        <w:rPr>
          <w:rFonts w:ascii="ITC Avant Garde Std Bk" w:hAnsi="ITC Avant Garde Std Bk"/>
          <w:sz w:val="20"/>
        </w:rPr>
        <w:t xml:space="preserve">, </w:t>
      </w:r>
      <w:proofErr w:type="gramStart"/>
      <w:r w:rsidRPr="0072663B">
        <w:rPr>
          <w:rFonts w:ascii="ITC Avant Garde Std Bk" w:hAnsi="ITC Avant Garde Std Bk"/>
          <w:sz w:val="20"/>
        </w:rPr>
        <w:t>Secretario</w:t>
      </w:r>
      <w:proofErr w:type="gramEnd"/>
      <w:r w:rsidRPr="0072663B">
        <w:rPr>
          <w:rFonts w:ascii="ITC Avant Garde Std Bk" w:hAnsi="ITC Avant Garde Std Bk"/>
          <w:sz w:val="20"/>
        </w:rPr>
        <w:t>."</w:t>
      </w:r>
    </w:p>
    <w:p w14:paraId="71B02D35" w14:textId="77777777" w:rsidR="0072663B" w:rsidRPr="0072663B" w:rsidRDefault="0072663B" w:rsidP="0072663B">
      <w:pPr>
        <w:pStyle w:val="texto0"/>
        <w:spacing w:after="0" w:line="240" w:lineRule="auto"/>
        <w:rPr>
          <w:rFonts w:ascii="ITC Avant Garde Std Bk" w:hAnsi="ITC Avant Garde Std Bk"/>
          <w:sz w:val="20"/>
        </w:rPr>
      </w:pPr>
    </w:p>
    <w:p w14:paraId="0EC333FB" w14:textId="77777777" w:rsidR="0072663B" w:rsidRPr="0072663B" w:rsidRDefault="0072663B" w:rsidP="0072663B">
      <w:pPr>
        <w:pStyle w:val="texto0"/>
        <w:spacing w:after="0" w:line="240" w:lineRule="auto"/>
        <w:rPr>
          <w:rFonts w:ascii="ITC Avant Garde Std Bk" w:hAnsi="ITC Avant Garde Std Bk"/>
          <w:sz w:val="20"/>
        </w:rPr>
      </w:pPr>
      <w:r w:rsidRPr="0072663B">
        <w:rPr>
          <w:rFonts w:ascii="ITC Avant Garde Std Bk"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dieciocho días del mes de diciembre de mil novecientos noventa y </w:t>
      </w:r>
      <w:proofErr w:type="gramStart"/>
      <w:r w:rsidRPr="0072663B">
        <w:rPr>
          <w:rFonts w:ascii="ITC Avant Garde Std Bk" w:hAnsi="ITC Avant Garde Std Bk"/>
          <w:sz w:val="20"/>
        </w:rPr>
        <w:t>seis.-</w:t>
      </w:r>
      <w:proofErr w:type="gramEnd"/>
      <w:r w:rsidRPr="0072663B">
        <w:rPr>
          <w:rFonts w:ascii="ITC Avant Garde Std Bk" w:hAnsi="ITC Avant Garde Std Bk"/>
          <w:sz w:val="20"/>
        </w:rPr>
        <w:t xml:space="preserve"> </w:t>
      </w:r>
      <w:r w:rsidRPr="0072663B">
        <w:rPr>
          <w:rFonts w:ascii="ITC Avant Garde Std Bk" w:hAnsi="ITC Avant Garde Std Bk"/>
          <w:b/>
          <w:sz w:val="20"/>
        </w:rPr>
        <w:t>Ernesto Zedillo Ponce de León</w:t>
      </w:r>
      <w:r w:rsidRPr="0072663B">
        <w:rPr>
          <w:rFonts w:ascii="ITC Avant Garde Std Bk" w:hAnsi="ITC Avant Garde Std Bk"/>
          <w:sz w:val="20"/>
        </w:rPr>
        <w:t xml:space="preserve">.- Rúbrica.- El Secretario de Gobernación, </w:t>
      </w:r>
      <w:r w:rsidRPr="0072663B">
        <w:rPr>
          <w:rFonts w:ascii="ITC Avant Garde Std Bk" w:hAnsi="ITC Avant Garde Std Bk"/>
          <w:b/>
          <w:sz w:val="20"/>
        </w:rPr>
        <w:t>Emilio Chuayffet Chemor</w:t>
      </w:r>
      <w:r w:rsidRPr="0072663B">
        <w:rPr>
          <w:rFonts w:ascii="ITC Avant Garde Std Bk" w:hAnsi="ITC Avant Garde Std Bk"/>
          <w:sz w:val="20"/>
        </w:rPr>
        <w:t>.- Rúbrica.</w:t>
      </w:r>
    </w:p>
    <w:p w14:paraId="71ADE30C" w14:textId="77777777" w:rsidR="0072663B" w:rsidRPr="0072663B" w:rsidRDefault="0072663B" w:rsidP="0072663B">
      <w:pPr>
        <w:pStyle w:val="texto0"/>
        <w:spacing w:after="0" w:line="240" w:lineRule="auto"/>
        <w:ind w:firstLine="0"/>
        <w:rPr>
          <w:rFonts w:ascii="ITC Avant Garde Std Bk" w:hAnsi="ITC Avant Garde Std Bk"/>
          <w:b/>
          <w:bCs/>
          <w:sz w:val="22"/>
        </w:rPr>
      </w:pPr>
      <w:r w:rsidRPr="0072663B">
        <w:rPr>
          <w:rFonts w:ascii="ITC Avant Garde Std Bk" w:hAnsi="ITC Avant Garde Std Bk"/>
          <w:sz w:val="20"/>
        </w:rPr>
        <w:br w:type="page"/>
      </w:r>
      <w:r w:rsidRPr="0072663B">
        <w:rPr>
          <w:rFonts w:ascii="ITC Avant Garde Std Bk" w:hAnsi="ITC Avant Garde Std Bk"/>
          <w:b/>
          <w:bCs/>
          <w:sz w:val="22"/>
        </w:rPr>
        <w:t>DECRETO por el que se reforman diversas disposiciones de la Ley Federal sobre Metrología y Normalización, y de la Ley General de Sociedades Mercantiles.</w:t>
      </w:r>
    </w:p>
    <w:p w14:paraId="36EC2C69" w14:textId="77777777" w:rsidR="0072663B" w:rsidRPr="0072663B" w:rsidRDefault="0072663B" w:rsidP="0072663B">
      <w:pPr>
        <w:pStyle w:val="texto0"/>
        <w:spacing w:after="0" w:line="240" w:lineRule="auto"/>
        <w:ind w:firstLine="0"/>
        <w:rPr>
          <w:rFonts w:ascii="ITC Avant Garde Std Bk" w:hAnsi="ITC Avant Garde Std Bk"/>
          <w:sz w:val="20"/>
        </w:rPr>
      </w:pPr>
    </w:p>
    <w:p w14:paraId="1D708519" w14:textId="77777777" w:rsidR="0072663B" w:rsidRPr="0072663B" w:rsidRDefault="0072663B" w:rsidP="0072663B">
      <w:pPr>
        <w:jc w:val="center"/>
        <w:rPr>
          <w:rFonts w:cs="Arial"/>
          <w:sz w:val="16"/>
        </w:rPr>
      </w:pPr>
      <w:r w:rsidRPr="0072663B">
        <w:rPr>
          <w:rFonts w:cs="Arial"/>
          <w:sz w:val="16"/>
        </w:rPr>
        <w:t>Publicado en el Diario Oficial de la Federación el 28 de julio de 2006</w:t>
      </w:r>
    </w:p>
    <w:p w14:paraId="00AED878" w14:textId="77777777" w:rsidR="0072663B" w:rsidRPr="0072663B" w:rsidRDefault="0072663B" w:rsidP="0072663B">
      <w:pPr>
        <w:pStyle w:val="texto0"/>
        <w:spacing w:after="0" w:line="240" w:lineRule="auto"/>
        <w:ind w:firstLine="0"/>
        <w:rPr>
          <w:rFonts w:ascii="ITC Avant Garde Std Bk" w:hAnsi="ITC Avant Garde Std Bk"/>
          <w:sz w:val="20"/>
        </w:rPr>
      </w:pPr>
    </w:p>
    <w:p w14:paraId="4EB3128A" w14:textId="77777777" w:rsidR="0072663B" w:rsidRPr="0072663B" w:rsidRDefault="0072663B" w:rsidP="0072663B">
      <w:pPr>
        <w:pStyle w:val="Texto"/>
        <w:spacing w:after="0" w:line="240" w:lineRule="auto"/>
        <w:rPr>
          <w:rFonts w:ascii="ITC Avant Garde Std Bk" w:hAnsi="ITC Avant Garde Std Bk"/>
          <w:color w:val="000000"/>
          <w:sz w:val="20"/>
        </w:rPr>
      </w:pPr>
      <w:r w:rsidRPr="0072663B">
        <w:rPr>
          <w:rFonts w:ascii="ITC Avant Garde Std Bk" w:hAnsi="ITC Avant Garde Std Bk"/>
          <w:b/>
          <w:bCs/>
          <w:color w:val="000000"/>
          <w:sz w:val="20"/>
        </w:rPr>
        <w:t xml:space="preserve">Artículo Segundo. </w:t>
      </w:r>
      <w:r w:rsidRPr="0072663B">
        <w:rPr>
          <w:rFonts w:ascii="ITC Avant Garde Std Bk" w:hAnsi="ITC Avant Garde Std Bk"/>
          <w:color w:val="000000"/>
          <w:sz w:val="20"/>
        </w:rPr>
        <w:t>Se reforman los Artículos 89, fracción II y 251, segundo párrafo de la Ley General de Sociedades Mercantiles, para quedar como sigue:</w:t>
      </w:r>
    </w:p>
    <w:p w14:paraId="46DB12A6" w14:textId="77777777" w:rsidR="0072663B" w:rsidRPr="0072663B" w:rsidRDefault="0072663B" w:rsidP="0072663B">
      <w:pPr>
        <w:pStyle w:val="Texto"/>
        <w:spacing w:after="0" w:line="240" w:lineRule="auto"/>
        <w:rPr>
          <w:rFonts w:ascii="ITC Avant Garde Std Bk" w:hAnsi="ITC Avant Garde Std Bk"/>
          <w:color w:val="000000"/>
          <w:sz w:val="20"/>
        </w:rPr>
      </w:pPr>
    </w:p>
    <w:p w14:paraId="5D67396D" w14:textId="77777777" w:rsidR="0072663B" w:rsidRPr="0072663B" w:rsidRDefault="0072663B" w:rsidP="0072663B">
      <w:pPr>
        <w:pStyle w:val="Texto"/>
        <w:spacing w:after="0" w:line="240" w:lineRule="auto"/>
        <w:rPr>
          <w:rFonts w:ascii="ITC Avant Garde Std Bk" w:hAnsi="ITC Avant Garde Std Bk"/>
          <w:color w:val="000000"/>
          <w:sz w:val="20"/>
        </w:rPr>
      </w:pPr>
      <w:r w:rsidRPr="0072663B">
        <w:rPr>
          <w:rFonts w:ascii="ITC Avant Garde Std Bk" w:hAnsi="ITC Avant Garde Std Bk"/>
          <w:color w:val="000000"/>
          <w:sz w:val="20"/>
        </w:rPr>
        <w:t>..........</w:t>
      </w:r>
    </w:p>
    <w:p w14:paraId="5C13039B" w14:textId="77777777" w:rsidR="0072663B" w:rsidRPr="0072663B" w:rsidRDefault="0072663B" w:rsidP="0072663B">
      <w:pPr>
        <w:pStyle w:val="Texto"/>
        <w:spacing w:after="0" w:line="240" w:lineRule="auto"/>
        <w:rPr>
          <w:rFonts w:ascii="ITC Avant Garde Std Bk" w:hAnsi="ITC Avant Garde Std Bk"/>
          <w:color w:val="000000"/>
          <w:sz w:val="20"/>
        </w:rPr>
      </w:pPr>
    </w:p>
    <w:p w14:paraId="607E388F" w14:textId="77777777" w:rsidR="0072663B" w:rsidRPr="0072663B" w:rsidRDefault="0072663B" w:rsidP="0072663B">
      <w:pPr>
        <w:pStyle w:val="ANOTACION"/>
        <w:spacing w:before="0" w:after="0" w:line="240" w:lineRule="auto"/>
        <w:rPr>
          <w:rFonts w:ascii="ITC Avant Garde Std Bk" w:hAnsi="ITC Avant Garde Std Bk" w:cs="Arial"/>
          <w:sz w:val="22"/>
        </w:rPr>
      </w:pPr>
      <w:r w:rsidRPr="0072663B">
        <w:rPr>
          <w:rFonts w:ascii="ITC Avant Garde Std Bk" w:hAnsi="ITC Avant Garde Std Bk" w:cs="Arial"/>
          <w:sz w:val="22"/>
        </w:rPr>
        <w:t>TRANSITORIO</w:t>
      </w:r>
    </w:p>
    <w:p w14:paraId="654CAB53" w14:textId="77777777" w:rsidR="0072663B" w:rsidRPr="0072663B" w:rsidRDefault="0072663B" w:rsidP="0072663B">
      <w:pPr>
        <w:pStyle w:val="ANOTACION"/>
        <w:spacing w:before="0" w:after="0" w:line="240" w:lineRule="auto"/>
        <w:rPr>
          <w:rFonts w:ascii="ITC Avant Garde Std Bk" w:hAnsi="ITC Avant Garde Std Bk" w:cs="Arial"/>
          <w:sz w:val="20"/>
        </w:rPr>
      </w:pPr>
    </w:p>
    <w:p w14:paraId="49558623" w14:textId="77777777" w:rsidR="0072663B" w:rsidRPr="0072663B" w:rsidRDefault="0072663B" w:rsidP="0072663B">
      <w:pPr>
        <w:pStyle w:val="Texto"/>
        <w:spacing w:after="0" w:line="240" w:lineRule="auto"/>
        <w:rPr>
          <w:rFonts w:ascii="ITC Avant Garde Std Bk" w:hAnsi="ITC Avant Garde Std Bk"/>
          <w:color w:val="000000"/>
          <w:sz w:val="20"/>
        </w:rPr>
      </w:pPr>
      <w:proofErr w:type="gramStart"/>
      <w:r w:rsidRPr="0072663B">
        <w:rPr>
          <w:rFonts w:ascii="ITC Avant Garde Std Bk" w:hAnsi="ITC Avant Garde Std Bk"/>
          <w:b/>
          <w:color w:val="000000"/>
          <w:sz w:val="20"/>
        </w:rPr>
        <w:t>Único.-</w:t>
      </w:r>
      <w:proofErr w:type="gramEnd"/>
      <w:r w:rsidRPr="0072663B">
        <w:rPr>
          <w:rFonts w:ascii="ITC Avant Garde Std Bk" w:hAnsi="ITC Avant Garde Std Bk"/>
          <w:color w:val="000000"/>
          <w:sz w:val="20"/>
        </w:rPr>
        <w:t xml:space="preserve"> El presente Decreto entrará en vigor al día siguiente de su publicación en el Diario Oficial de la Federación.</w:t>
      </w:r>
    </w:p>
    <w:p w14:paraId="7107D7A3" w14:textId="77777777" w:rsidR="0072663B" w:rsidRPr="0072663B" w:rsidRDefault="0072663B" w:rsidP="0072663B">
      <w:pPr>
        <w:pStyle w:val="Texto"/>
        <w:spacing w:after="0" w:line="240" w:lineRule="auto"/>
        <w:rPr>
          <w:rFonts w:ascii="ITC Avant Garde Std Bk" w:hAnsi="ITC Avant Garde Std Bk"/>
          <w:color w:val="000000"/>
          <w:sz w:val="20"/>
        </w:rPr>
      </w:pPr>
    </w:p>
    <w:p w14:paraId="54E869C5" w14:textId="77777777" w:rsidR="0072663B" w:rsidRPr="0072663B" w:rsidRDefault="0072663B" w:rsidP="0072663B">
      <w:pPr>
        <w:pStyle w:val="Texto"/>
        <w:spacing w:after="0" w:line="240" w:lineRule="auto"/>
        <w:rPr>
          <w:rFonts w:ascii="ITC Avant Garde Std Bk" w:hAnsi="ITC Avant Garde Std Bk"/>
          <w:b/>
          <w:color w:val="000000"/>
          <w:sz w:val="20"/>
        </w:rPr>
      </w:pPr>
      <w:r w:rsidRPr="0072663B">
        <w:rPr>
          <w:rFonts w:ascii="ITC Avant Garde Std Bk" w:hAnsi="ITC Avant Garde Std Bk"/>
          <w:color w:val="000000"/>
          <w:sz w:val="20"/>
        </w:rPr>
        <w:t xml:space="preserve">México, D.F., a 16 de marzo de 2006.- Dip. </w:t>
      </w:r>
      <w:r w:rsidRPr="0072663B">
        <w:rPr>
          <w:rFonts w:ascii="ITC Avant Garde Std Bk" w:hAnsi="ITC Avant Garde Std Bk"/>
          <w:b/>
          <w:color w:val="000000"/>
          <w:sz w:val="20"/>
        </w:rPr>
        <w:t>Marcela González Salas P.</w:t>
      </w:r>
      <w:r w:rsidRPr="0072663B">
        <w:rPr>
          <w:rFonts w:ascii="ITC Avant Garde Std Bk" w:hAnsi="ITC Avant Garde Std Bk"/>
          <w:color w:val="000000"/>
          <w:sz w:val="20"/>
        </w:rPr>
        <w:t xml:space="preserve">, </w:t>
      </w:r>
      <w:proofErr w:type="gramStart"/>
      <w:r w:rsidRPr="0072663B">
        <w:rPr>
          <w:rFonts w:ascii="ITC Avant Garde Std Bk" w:hAnsi="ITC Avant Garde Std Bk"/>
          <w:color w:val="000000"/>
          <w:sz w:val="20"/>
        </w:rPr>
        <w:t>Presidenta.-</w:t>
      </w:r>
      <w:proofErr w:type="gramEnd"/>
      <w:r w:rsidRPr="0072663B">
        <w:rPr>
          <w:rFonts w:ascii="ITC Avant Garde Std Bk" w:hAnsi="ITC Avant Garde Std Bk"/>
          <w:color w:val="000000"/>
          <w:sz w:val="20"/>
        </w:rPr>
        <w:t xml:space="preserve"> Sen. </w:t>
      </w:r>
      <w:r w:rsidRPr="0072663B">
        <w:rPr>
          <w:rFonts w:ascii="ITC Avant Garde Std Bk" w:hAnsi="ITC Avant Garde Std Bk"/>
          <w:b/>
          <w:color w:val="000000"/>
          <w:sz w:val="20"/>
        </w:rPr>
        <w:t>Enrique Jackson Ramírez</w:t>
      </w:r>
      <w:r w:rsidRPr="0072663B">
        <w:rPr>
          <w:rFonts w:ascii="ITC Avant Garde Std Bk" w:hAnsi="ITC Avant Garde Std Bk"/>
          <w:color w:val="000000"/>
          <w:sz w:val="20"/>
        </w:rPr>
        <w:t xml:space="preserve">, </w:t>
      </w:r>
      <w:proofErr w:type="gramStart"/>
      <w:r w:rsidRPr="0072663B">
        <w:rPr>
          <w:rFonts w:ascii="ITC Avant Garde Std Bk" w:hAnsi="ITC Avant Garde Std Bk"/>
          <w:color w:val="000000"/>
          <w:sz w:val="20"/>
        </w:rPr>
        <w:t>Presidente.-</w:t>
      </w:r>
      <w:proofErr w:type="gramEnd"/>
      <w:r w:rsidRPr="0072663B">
        <w:rPr>
          <w:rFonts w:ascii="ITC Avant Garde Std Bk" w:hAnsi="ITC Avant Garde Std Bk"/>
          <w:color w:val="000000"/>
          <w:sz w:val="20"/>
        </w:rPr>
        <w:t xml:space="preserve"> Dip. </w:t>
      </w:r>
      <w:r w:rsidRPr="0072663B">
        <w:rPr>
          <w:rFonts w:ascii="ITC Avant Garde Std Bk" w:hAnsi="ITC Avant Garde Std Bk"/>
          <w:b/>
          <w:color w:val="000000"/>
          <w:sz w:val="20"/>
        </w:rPr>
        <w:t>Marcos Morales Torres</w:t>
      </w:r>
      <w:r w:rsidRPr="0072663B">
        <w:rPr>
          <w:rFonts w:ascii="ITC Avant Garde Std Bk" w:hAnsi="ITC Avant Garde Std Bk"/>
          <w:color w:val="000000"/>
          <w:sz w:val="20"/>
        </w:rPr>
        <w:t xml:space="preserve">, </w:t>
      </w:r>
      <w:proofErr w:type="gramStart"/>
      <w:r w:rsidRPr="0072663B">
        <w:rPr>
          <w:rFonts w:ascii="ITC Avant Garde Std Bk" w:hAnsi="ITC Avant Garde Std Bk"/>
          <w:color w:val="000000"/>
          <w:sz w:val="20"/>
        </w:rPr>
        <w:t>Secretario.-</w:t>
      </w:r>
      <w:proofErr w:type="gramEnd"/>
      <w:r w:rsidRPr="0072663B">
        <w:rPr>
          <w:rFonts w:ascii="ITC Avant Garde Std Bk" w:hAnsi="ITC Avant Garde Std Bk"/>
          <w:color w:val="000000"/>
          <w:sz w:val="20"/>
        </w:rPr>
        <w:t xml:space="preserve"> Sen. </w:t>
      </w:r>
      <w:r w:rsidRPr="0072663B">
        <w:rPr>
          <w:rFonts w:ascii="ITC Avant Garde Std Bk" w:hAnsi="ITC Avant Garde Std Bk"/>
          <w:b/>
          <w:color w:val="000000"/>
          <w:sz w:val="20"/>
        </w:rPr>
        <w:t xml:space="preserve">Saúl López </w:t>
      </w:r>
      <w:proofErr w:type="spellStart"/>
      <w:r w:rsidRPr="0072663B">
        <w:rPr>
          <w:rFonts w:ascii="ITC Avant Garde Std Bk" w:hAnsi="ITC Avant Garde Std Bk"/>
          <w:b/>
          <w:color w:val="000000"/>
          <w:sz w:val="20"/>
        </w:rPr>
        <w:t>Sollano</w:t>
      </w:r>
      <w:proofErr w:type="spellEnd"/>
      <w:r w:rsidRPr="0072663B">
        <w:rPr>
          <w:rFonts w:ascii="ITC Avant Garde Std Bk" w:hAnsi="ITC Avant Garde Std Bk"/>
          <w:color w:val="000000"/>
          <w:sz w:val="20"/>
        </w:rPr>
        <w:t xml:space="preserve">, </w:t>
      </w:r>
      <w:proofErr w:type="gramStart"/>
      <w:r w:rsidRPr="0072663B">
        <w:rPr>
          <w:rFonts w:ascii="ITC Avant Garde Std Bk" w:hAnsi="ITC Avant Garde Std Bk"/>
          <w:color w:val="000000"/>
          <w:sz w:val="20"/>
        </w:rPr>
        <w:t>Secretario.-</w:t>
      </w:r>
      <w:proofErr w:type="gramEnd"/>
      <w:r w:rsidRPr="0072663B">
        <w:rPr>
          <w:rFonts w:ascii="ITC Avant Garde Std Bk" w:hAnsi="ITC Avant Garde Std Bk"/>
          <w:color w:val="000000"/>
          <w:sz w:val="20"/>
        </w:rPr>
        <w:t xml:space="preserve"> Rúbricas.</w:t>
      </w:r>
      <w:r w:rsidRPr="0072663B">
        <w:rPr>
          <w:rFonts w:ascii="ITC Avant Garde Std Bk" w:hAnsi="ITC Avant Garde Std Bk"/>
          <w:b/>
          <w:color w:val="000000"/>
          <w:sz w:val="20"/>
        </w:rPr>
        <w:t>"</w:t>
      </w:r>
    </w:p>
    <w:p w14:paraId="732E9796" w14:textId="77777777" w:rsidR="0072663B" w:rsidRPr="0072663B" w:rsidRDefault="0072663B" w:rsidP="0072663B">
      <w:pPr>
        <w:pStyle w:val="Texto"/>
        <w:spacing w:after="0" w:line="240" w:lineRule="auto"/>
        <w:rPr>
          <w:rFonts w:ascii="ITC Avant Garde Std Bk" w:hAnsi="ITC Avant Garde Std Bk"/>
          <w:color w:val="000000"/>
          <w:sz w:val="20"/>
        </w:rPr>
      </w:pPr>
    </w:p>
    <w:p w14:paraId="5D7A3A58"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color w:val="000000"/>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veinticinco días del mes de julio de dos mil </w:t>
      </w:r>
      <w:proofErr w:type="gramStart"/>
      <w:r w:rsidRPr="0072663B">
        <w:rPr>
          <w:rFonts w:ascii="ITC Avant Garde Std Bk" w:hAnsi="ITC Avant Garde Std Bk"/>
          <w:color w:val="000000"/>
          <w:sz w:val="20"/>
        </w:rPr>
        <w:t>seis.-</w:t>
      </w:r>
      <w:proofErr w:type="gramEnd"/>
      <w:r w:rsidRPr="0072663B">
        <w:rPr>
          <w:rFonts w:ascii="ITC Avant Garde Std Bk" w:hAnsi="ITC Avant Garde Std Bk"/>
          <w:sz w:val="20"/>
        </w:rPr>
        <w:t xml:space="preserve"> </w:t>
      </w:r>
      <w:r w:rsidRPr="0072663B">
        <w:rPr>
          <w:rFonts w:ascii="ITC Avant Garde Std Bk" w:hAnsi="ITC Avant Garde Std Bk"/>
          <w:b/>
          <w:sz w:val="20"/>
        </w:rPr>
        <w:t>Vicente Fox Quesada</w:t>
      </w:r>
      <w:r w:rsidRPr="0072663B">
        <w:rPr>
          <w:rFonts w:ascii="ITC Avant Garde Std Bk" w:hAnsi="ITC Avant Garde Std Bk"/>
          <w:sz w:val="20"/>
        </w:rPr>
        <w:t xml:space="preserve">.- Rúbrica.- El Secretario de Gobernación, </w:t>
      </w:r>
      <w:r w:rsidRPr="0072663B">
        <w:rPr>
          <w:rFonts w:ascii="ITC Avant Garde Std Bk" w:hAnsi="ITC Avant Garde Std Bk"/>
          <w:b/>
          <w:sz w:val="20"/>
          <w:szCs w:val="22"/>
        </w:rPr>
        <w:t>Carlos María Abascal Carranza</w:t>
      </w:r>
      <w:r w:rsidRPr="0072663B">
        <w:rPr>
          <w:rFonts w:ascii="ITC Avant Garde Std Bk" w:hAnsi="ITC Avant Garde Std Bk"/>
          <w:sz w:val="20"/>
        </w:rPr>
        <w:t>.- Rúbrica.</w:t>
      </w:r>
    </w:p>
    <w:p w14:paraId="351D2EB1" w14:textId="77777777" w:rsidR="0072663B" w:rsidRPr="0072663B" w:rsidRDefault="0072663B" w:rsidP="0072663B">
      <w:pPr>
        <w:pStyle w:val="texto0"/>
        <w:spacing w:after="0" w:line="240" w:lineRule="auto"/>
        <w:ind w:firstLine="0"/>
        <w:rPr>
          <w:rFonts w:ascii="ITC Avant Garde Std Bk" w:hAnsi="ITC Avant Garde Std Bk"/>
          <w:b/>
          <w:bCs/>
          <w:sz w:val="22"/>
          <w:szCs w:val="22"/>
        </w:rPr>
      </w:pPr>
      <w:r w:rsidRPr="0072663B">
        <w:rPr>
          <w:rFonts w:ascii="ITC Avant Garde Std Bk" w:hAnsi="ITC Avant Garde Std Bk"/>
          <w:b/>
          <w:sz w:val="22"/>
          <w:szCs w:val="22"/>
        </w:rPr>
        <w:br w:type="page"/>
        <w:t xml:space="preserve">DECRETO por el que se reforman diversas disposiciones del Código de Comercio y de </w:t>
      </w:r>
      <w:smartTag w:uri="urn:schemas-microsoft-com:office:smarttags" w:element="PersonName">
        <w:smartTagPr>
          <w:attr w:name="ProductID" w:val="la Ley General"/>
        </w:smartTagPr>
        <w:r w:rsidRPr="0072663B">
          <w:rPr>
            <w:rFonts w:ascii="ITC Avant Garde Std Bk" w:hAnsi="ITC Avant Garde Std Bk"/>
            <w:b/>
            <w:sz w:val="22"/>
            <w:szCs w:val="22"/>
          </w:rPr>
          <w:t>la Ley General</w:t>
        </w:r>
      </w:smartTag>
      <w:r w:rsidRPr="0072663B">
        <w:rPr>
          <w:rFonts w:ascii="ITC Avant Garde Std Bk" w:hAnsi="ITC Avant Garde Std Bk"/>
          <w:b/>
          <w:sz w:val="22"/>
          <w:szCs w:val="22"/>
        </w:rPr>
        <w:t xml:space="preserve"> de Sociedades Mercantiles</w:t>
      </w:r>
      <w:r w:rsidRPr="0072663B">
        <w:rPr>
          <w:rFonts w:ascii="ITC Avant Garde Std Bk" w:hAnsi="ITC Avant Garde Std Bk"/>
          <w:b/>
          <w:bCs/>
          <w:sz w:val="22"/>
          <w:szCs w:val="22"/>
        </w:rPr>
        <w:t>.</w:t>
      </w:r>
    </w:p>
    <w:p w14:paraId="3B950548" w14:textId="77777777" w:rsidR="0072663B" w:rsidRPr="0072663B" w:rsidRDefault="0072663B" w:rsidP="0072663B">
      <w:pPr>
        <w:pStyle w:val="texto0"/>
        <w:spacing w:after="0" w:line="240" w:lineRule="auto"/>
        <w:ind w:firstLine="0"/>
        <w:rPr>
          <w:rFonts w:ascii="ITC Avant Garde Std Bk" w:hAnsi="ITC Avant Garde Std Bk"/>
          <w:sz w:val="20"/>
        </w:rPr>
      </w:pPr>
    </w:p>
    <w:p w14:paraId="5EF871D9" w14:textId="77777777" w:rsidR="0072663B" w:rsidRPr="0072663B" w:rsidRDefault="0072663B" w:rsidP="0072663B">
      <w:pPr>
        <w:jc w:val="center"/>
        <w:rPr>
          <w:rFonts w:cs="Arial"/>
          <w:sz w:val="16"/>
        </w:rPr>
      </w:pPr>
      <w:r w:rsidRPr="0072663B">
        <w:rPr>
          <w:rFonts w:cs="Arial"/>
          <w:sz w:val="16"/>
        </w:rPr>
        <w:t>Publicado en el Diario Oficial de la Federación el 2 de junio de 2009</w:t>
      </w:r>
    </w:p>
    <w:p w14:paraId="7C3471BD" w14:textId="77777777" w:rsidR="0072663B" w:rsidRPr="0072663B" w:rsidRDefault="0072663B" w:rsidP="0072663B">
      <w:pPr>
        <w:pStyle w:val="texto0"/>
        <w:spacing w:after="0" w:line="240" w:lineRule="auto"/>
        <w:ind w:firstLine="0"/>
        <w:rPr>
          <w:rFonts w:ascii="ITC Avant Garde Std Bk" w:hAnsi="ITC Avant Garde Std Bk"/>
          <w:sz w:val="20"/>
        </w:rPr>
      </w:pPr>
    </w:p>
    <w:p w14:paraId="02FC4CAF" w14:textId="77777777" w:rsidR="0072663B" w:rsidRPr="0072663B" w:rsidRDefault="0072663B" w:rsidP="0072663B">
      <w:pPr>
        <w:pStyle w:val="Texto"/>
        <w:spacing w:after="0" w:line="240" w:lineRule="auto"/>
        <w:rPr>
          <w:rFonts w:ascii="ITC Avant Garde Std Bk" w:hAnsi="ITC Avant Garde Std Bk"/>
          <w:color w:val="000000"/>
          <w:sz w:val="20"/>
        </w:rPr>
      </w:pPr>
      <w:r w:rsidRPr="0072663B">
        <w:rPr>
          <w:rFonts w:ascii="ITC Avant Garde Std Bk" w:hAnsi="ITC Avant Garde Std Bk"/>
          <w:b/>
          <w:color w:val="000000"/>
          <w:sz w:val="20"/>
        </w:rPr>
        <w:t>Artículo Segundo.</w:t>
      </w:r>
      <w:r w:rsidRPr="0072663B">
        <w:rPr>
          <w:rFonts w:ascii="ITC Avant Garde Std Bk" w:hAnsi="ITC Avant Garde Std Bk"/>
          <w:color w:val="000000"/>
          <w:sz w:val="20"/>
        </w:rPr>
        <w:t xml:space="preserve"> Se reforman los artículos 177 y 194, último párrafo, de </w:t>
      </w:r>
      <w:smartTag w:uri="urn:schemas-microsoft-com:office:smarttags" w:element="PersonName">
        <w:smartTagPr>
          <w:attr w:name="ProductID" w:val="la Ley General"/>
        </w:smartTagPr>
        <w:r w:rsidRPr="0072663B">
          <w:rPr>
            <w:rFonts w:ascii="ITC Avant Garde Std Bk" w:hAnsi="ITC Avant Garde Std Bk"/>
            <w:color w:val="000000"/>
            <w:sz w:val="20"/>
          </w:rPr>
          <w:t>la Ley General</w:t>
        </w:r>
      </w:smartTag>
      <w:r w:rsidRPr="0072663B">
        <w:rPr>
          <w:rFonts w:ascii="ITC Avant Garde Std Bk" w:hAnsi="ITC Avant Garde Std Bk"/>
          <w:color w:val="000000"/>
          <w:sz w:val="20"/>
        </w:rPr>
        <w:t xml:space="preserve"> de Sociedades Mercantiles, para quedar como sigue:</w:t>
      </w:r>
    </w:p>
    <w:p w14:paraId="24169424" w14:textId="77777777" w:rsidR="0072663B" w:rsidRPr="0072663B" w:rsidRDefault="0072663B" w:rsidP="0072663B">
      <w:pPr>
        <w:pStyle w:val="Texto"/>
        <w:spacing w:after="0" w:line="240" w:lineRule="auto"/>
        <w:rPr>
          <w:rFonts w:ascii="ITC Avant Garde Std Bk" w:hAnsi="ITC Avant Garde Std Bk"/>
          <w:color w:val="000000"/>
          <w:sz w:val="20"/>
        </w:rPr>
      </w:pPr>
    </w:p>
    <w:p w14:paraId="113DF643" w14:textId="77777777" w:rsidR="0072663B" w:rsidRPr="0072663B" w:rsidRDefault="0072663B" w:rsidP="0072663B">
      <w:pPr>
        <w:pStyle w:val="Texto"/>
        <w:spacing w:after="0" w:line="240" w:lineRule="auto"/>
        <w:rPr>
          <w:rFonts w:ascii="ITC Avant Garde Std Bk" w:hAnsi="ITC Avant Garde Std Bk"/>
          <w:color w:val="000000"/>
          <w:sz w:val="20"/>
        </w:rPr>
      </w:pPr>
      <w:r w:rsidRPr="0072663B">
        <w:rPr>
          <w:rFonts w:ascii="ITC Avant Garde Std Bk" w:hAnsi="ITC Avant Garde Std Bk"/>
          <w:color w:val="000000"/>
          <w:sz w:val="20"/>
        </w:rPr>
        <w:t>……….</w:t>
      </w:r>
    </w:p>
    <w:p w14:paraId="111D0FE8" w14:textId="77777777" w:rsidR="0072663B" w:rsidRPr="0072663B" w:rsidRDefault="0072663B" w:rsidP="0072663B">
      <w:pPr>
        <w:pStyle w:val="Texto"/>
        <w:spacing w:after="0" w:line="240" w:lineRule="auto"/>
        <w:rPr>
          <w:rFonts w:ascii="ITC Avant Garde Std Bk" w:hAnsi="ITC Avant Garde Std Bk"/>
          <w:color w:val="000000"/>
          <w:sz w:val="20"/>
        </w:rPr>
      </w:pPr>
    </w:p>
    <w:p w14:paraId="22F7E72A" w14:textId="77777777" w:rsidR="0072663B" w:rsidRPr="0072663B" w:rsidRDefault="0072663B" w:rsidP="0072663B">
      <w:pPr>
        <w:pStyle w:val="ANOTACION"/>
        <w:spacing w:before="0" w:after="0" w:line="240" w:lineRule="auto"/>
        <w:rPr>
          <w:rFonts w:ascii="ITC Avant Garde Std Bk" w:hAnsi="ITC Avant Garde Std Bk" w:cs="Arial"/>
          <w:sz w:val="22"/>
          <w:szCs w:val="22"/>
        </w:rPr>
      </w:pPr>
      <w:r w:rsidRPr="0072663B">
        <w:rPr>
          <w:rFonts w:ascii="ITC Avant Garde Std Bk" w:hAnsi="ITC Avant Garde Std Bk" w:cs="Arial"/>
          <w:sz w:val="22"/>
          <w:szCs w:val="22"/>
        </w:rPr>
        <w:t>Transitorio</w:t>
      </w:r>
    </w:p>
    <w:p w14:paraId="1B6BEC5C" w14:textId="77777777" w:rsidR="0072663B" w:rsidRPr="0072663B" w:rsidRDefault="0072663B" w:rsidP="0072663B">
      <w:pPr>
        <w:pStyle w:val="ANOTACION"/>
        <w:spacing w:before="0" w:after="0" w:line="240" w:lineRule="auto"/>
        <w:rPr>
          <w:rFonts w:ascii="ITC Avant Garde Std Bk" w:hAnsi="ITC Avant Garde Std Bk" w:cs="Arial"/>
          <w:sz w:val="20"/>
        </w:rPr>
      </w:pPr>
    </w:p>
    <w:p w14:paraId="16573E72" w14:textId="77777777" w:rsidR="0072663B" w:rsidRPr="0072663B" w:rsidRDefault="0072663B" w:rsidP="0072663B">
      <w:pPr>
        <w:pStyle w:val="Texto"/>
        <w:spacing w:after="0" w:line="240" w:lineRule="auto"/>
        <w:rPr>
          <w:rFonts w:ascii="ITC Avant Garde Std Bk" w:hAnsi="ITC Avant Garde Std Bk"/>
          <w:color w:val="000000"/>
          <w:sz w:val="20"/>
        </w:rPr>
      </w:pPr>
      <w:r w:rsidRPr="0072663B">
        <w:rPr>
          <w:rFonts w:ascii="ITC Avant Garde Std Bk" w:hAnsi="ITC Avant Garde Std Bk"/>
          <w:b/>
          <w:color w:val="000000"/>
          <w:sz w:val="20"/>
        </w:rPr>
        <w:t>Único.</w:t>
      </w:r>
      <w:r w:rsidRPr="0072663B">
        <w:rPr>
          <w:rFonts w:ascii="ITC Avant Garde Std Bk" w:hAnsi="ITC Avant Garde Std Bk"/>
          <w:color w:val="000000"/>
          <w:sz w:val="20"/>
        </w:rPr>
        <w:t xml:space="preserve"> El presente decreto entrará en vigor el día siguiente al de su publicación en el Diario Oficial de la Federación.</w:t>
      </w:r>
    </w:p>
    <w:p w14:paraId="2C0357A8" w14:textId="77777777" w:rsidR="0072663B" w:rsidRPr="0072663B" w:rsidRDefault="0072663B" w:rsidP="0072663B">
      <w:pPr>
        <w:pStyle w:val="Texto"/>
        <w:spacing w:after="0" w:line="240" w:lineRule="auto"/>
        <w:rPr>
          <w:rFonts w:ascii="ITC Avant Garde Std Bk" w:hAnsi="ITC Avant Garde Std Bk"/>
          <w:color w:val="000000"/>
          <w:sz w:val="20"/>
        </w:rPr>
      </w:pPr>
    </w:p>
    <w:p w14:paraId="1746A35F" w14:textId="77777777" w:rsidR="0072663B" w:rsidRPr="0072663B" w:rsidRDefault="0072663B" w:rsidP="0072663B">
      <w:pPr>
        <w:pStyle w:val="Texto"/>
        <w:spacing w:after="0" w:line="240" w:lineRule="auto"/>
        <w:rPr>
          <w:rFonts w:ascii="ITC Avant Garde Std Bk" w:hAnsi="ITC Avant Garde Std Bk"/>
          <w:b/>
          <w:sz w:val="20"/>
        </w:rPr>
      </w:pPr>
      <w:r w:rsidRPr="0072663B">
        <w:rPr>
          <w:rFonts w:ascii="ITC Avant Garde Std Bk" w:hAnsi="ITC Avant Garde Std Bk"/>
          <w:sz w:val="20"/>
        </w:rPr>
        <w:t xml:space="preserve">México, D.F., a 30 de abril de 2009.- Dip. </w:t>
      </w:r>
      <w:r w:rsidRPr="0072663B">
        <w:rPr>
          <w:rFonts w:ascii="ITC Avant Garde Std Bk" w:hAnsi="ITC Avant Garde Std Bk"/>
          <w:b/>
          <w:sz w:val="20"/>
        </w:rPr>
        <w:t xml:space="preserve">Cesar Horacio Duarte </w:t>
      </w:r>
      <w:proofErr w:type="spellStart"/>
      <w:r w:rsidRPr="0072663B">
        <w:rPr>
          <w:rFonts w:ascii="ITC Avant Garde Std Bk" w:hAnsi="ITC Avant Garde Std Bk"/>
          <w:b/>
          <w:sz w:val="20"/>
        </w:rPr>
        <w:t>Jaquez</w:t>
      </w:r>
      <w:proofErr w:type="spellEnd"/>
      <w:r w:rsidRPr="0072663B">
        <w:rPr>
          <w:rFonts w:ascii="ITC Avant Garde Std Bk" w:hAnsi="ITC Avant Garde Std Bk"/>
          <w:sz w:val="20"/>
        </w:rPr>
        <w:t xml:space="preserve">, </w:t>
      </w:r>
      <w:proofErr w:type="gramStart"/>
      <w:r w:rsidRPr="0072663B">
        <w:rPr>
          <w:rFonts w:ascii="ITC Avant Garde Std Bk" w:hAnsi="ITC Avant Garde Std Bk"/>
          <w:sz w:val="20"/>
        </w:rPr>
        <w:t>Presidente.-</w:t>
      </w:r>
      <w:proofErr w:type="gramEnd"/>
      <w:r w:rsidRPr="0072663B">
        <w:rPr>
          <w:rFonts w:ascii="ITC Avant Garde Std Bk" w:hAnsi="ITC Avant Garde Std Bk"/>
          <w:sz w:val="20"/>
        </w:rPr>
        <w:t xml:space="preserve"> Sen. </w:t>
      </w:r>
      <w:r w:rsidRPr="0072663B">
        <w:rPr>
          <w:rFonts w:ascii="ITC Avant Garde Std Bk" w:hAnsi="ITC Avant Garde Std Bk"/>
          <w:b/>
          <w:sz w:val="20"/>
        </w:rPr>
        <w:t>Gustavo Enrique Madero Muñoz</w:t>
      </w:r>
      <w:r w:rsidRPr="0072663B">
        <w:rPr>
          <w:rFonts w:ascii="ITC Avant Garde Std Bk" w:hAnsi="ITC Avant Garde Std Bk"/>
          <w:sz w:val="20"/>
        </w:rPr>
        <w:t xml:space="preserve">, </w:t>
      </w:r>
      <w:proofErr w:type="gramStart"/>
      <w:r w:rsidRPr="0072663B">
        <w:rPr>
          <w:rFonts w:ascii="ITC Avant Garde Std Bk" w:hAnsi="ITC Avant Garde Std Bk"/>
          <w:sz w:val="20"/>
        </w:rPr>
        <w:t>Presidente.-</w:t>
      </w:r>
      <w:proofErr w:type="gramEnd"/>
      <w:r w:rsidRPr="0072663B">
        <w:rPr>
          <w:rFonts w:ascii="ITC Avant Garde Std Bk" w:hAnsi="ITC Avant Garde Std Bk"/>
          <w:sz w:val="20"/>
        </w:rPr>
        <w:t xml:space="preserve"> Dip. </w:t>
      </w:r>
      <w:proofErr w:type="spellStart"/>
      <w:r w:rsidRPr="0072663B">
        <w:rPr>
          <w:rFonts w:ascii="ITC Avant Garde Std Bk" w:hAnsi="ITC Avant Garde Std Bk"/>
          <w:b/>
          <w:sz w:val="20"/>
        </w:rPr>
        <w:t>Maria</w:t>
      </w:r>
      <w:proofErr w:type="spellEnd"/>
      <w:r w:rsidRPr="0072663B">
        <w:rPr>
          <w:rFonts w:ascii="ITC Avant Garde Std Bk" w:hAnsi="ITC Avant Garde Std Bk"/>
          <w:b/>
          <w:sz w:val="20"/>
        </w:rPr>
        <w:t xml:space="preserve"> Eugenia </w:t>
      </w:r>
      <w:proofErr w:type="spellStart"/>
      <w:r w:rsidRPr="0072663B">
        <w:rPr>
          <w:rFonts w:ascii="ITC Avant Garde Std Bk" w:hAnsi="ITC Avant Garde Std Bk"/>
          <w:b/>
          <w:sz w:val="20"/>
        </w:rPr>
        <w:t>Jimenez</w:t>
      </w:r>
      <w:proofErr w:type="spellEnd"/>
      <w:r w:rsidRPr="0072663B">
        <w:rPr>
          <w:rFonts w:ascii="ITC Avant Garde Std Bk" w:hAnsi="ITC Avant Garde Std Bk"/>
          <w:b/>
          <w:sz w:val="20"/>
        </w:rPr>
        <w:t xml:space="preserve"> Valenzuela</w:t>
      </w:r>
      <w:r w:rsidRPr="0072663B">
        <w:rPr>
          <w:rFonts w:ascii="ITC Avant Garde Std Bk" w:hAnsi="ITC Avant Garde Std Bk"/>
          <w:sz w:val="20"/>
        </w:rPr>
        <w:t xml:space="preserve">, </w:t>
      </w:r>
      <w:proofErr w:type="gramStart"/>
      <w:r w:rsidRPr="0072663B">
        <w:rPr>
          <w:rFonts w:ascii="ITC Avant Garde Std Bk" w:hAnsi="ITC Avant Garde Std Bk"/>
          <w:sz w:val="20"/>
        </w:rPr>
        <w:t>Secretaria.-</w:t>
      </w:r>
      <w:proofErr w:type="gramEnd"/>
      <w:r w:rsidRPr="0072663B">
        <w:rPr>
          <w:rFonts w:ascii="ITC Avant Garde Std Bk" w:hAnsi="ITC Avant Garde Std Bk"/>
          <w:sz w:val="20"/>
        </w:rPr>
        <w:t xml:space="preserve"> Sen. </w:t>
      </w:r>
      <w:r w:rsidRPr="0072663B">
        <w:rPr>
          <w:rFonts w:ascii="ITC Avant Garde Std Bk" w:hAnsi="ITC Avant Garde Std Bk"/>
          <w:b/>
          <w:sz w:val="20"/>
        </w:rPr>
        <w:t xml:space="preserve">Claudia Sofía </w:t>
      </w:r>
      <w:proofErr w:type="spellStart"/>
      <w:r w:rsidRPr="0072663B">
        <w:rPr>
          <w:rFonts w:ascii="ITC Avant Garde Std Bk" w:hAnsi="ITC Avant Garde Std Bk"/>
          <w:b/>
          <w:sz w:val="20"/>
        </w:rPr>
        <w:t>Corichi</w:t>
      </w:r>
      <w:proofErr w:type="spellEnd"/>
      <w:r w:rsidRPr="0072663B">
        <w:rPr>
          <w:rFonts w:ascii="ITC Avant Garde Std Bk" w:hAnsi="ITC Avant Garde Std Bk"/>
          <w:b/>
          <w:sz w:val="20"/>
        </w:rPr>
        <w:t xml:space="preserve"> García</w:t>
      </w:r>
      <w:r w:rsidRPr="0072663B">
        <w:rPr>
          <w:rFonts w:ascii="ITC Avant Garde Std Bk" w:hAnsi="ITC Avant Garde Std Bk"/>
          <w:sz w:val="20"/>
        </w:rPr>
        <w:t xml:space="preserve">, </w:t>
      </w:r>
      <w:proofErr w:type="gramStart"/>
      <w:r w:rsidRPr="0072663B">
        <w:rPr>
          <w:rFonts w:ascii="ITC Avant Garde Std Bk" w:hAnsi="ITC Avant Garde Std Bk"/>
          <w:sz w:val="20"/>
        </w:rPr>
        <w:t>Secretaria.-</w:t>
      </w:r>
      <w:proofErr w:type="gramEnd"/>
      <w:r w:rsidRPr="0072663B">
        <w:rPr>
          <w:rFonts w:ascii="ITC Avant Garde Std Bk" w:hAnsi="ITC Avant Garde Std Bk"/>
          <w:sz w:val="20"/>
        </w:rPr>
        <w:t xml:space="preserve"> Rúbricas.</w:t>
      </w:r>
      <w:r w:rsidRPr="0072663B">
        <w:rPr>
          <w:rFonts w:ascii="ITC Avant Garde Std Bk" w:hAnsi="ITC Avant Garde Std Bk"/>
          <w:b/>
          <w:sz w:val="20"/>
        </w:rPr>
        <w:t>"</w:t>
      </w:r>
    </w:p>
    <w:p w14:paraId="0BF6371A" w14:textId="77777777" w:rsidR="0072663B" w:rsidRPr="0072663B" w:rsidRDefault="0072663B" w:rsidP="0072663B">
      <w:pPr>
        <w:pStyle w:val="Texto"/>
        <w:spacing w:after="0" w:line="240" w:lineRule="auto"/>
        <w:rPr>
          <w:rFonts w:ascii="ITC Avant Garde Std Bk" w:hAnsi="ITC Avant Garde Std Bk"/>
          <w:sz w:val="20"/>
        </w:rPr>
      </w:pPr>
    </w:p>
    <w:p w14:paraId="7FAC8DC6" w14:textId="77777777" w:rsidR="0072663B" w:rsidRPr="0072663B" w:rsidRDefault="0072663B" w:rsidP="0072663B">
      <w:pPr>
        <w:pStyle w:val="Texto"/>
        <w:spacing w:after="0" w:line="240" w:lineRule="auto"/>
        <w:rPr>
          <w:rFonts w:ascii="ITC Avant Garde Std Bk" w:hAnsi="ITC Avant Garde Std Bk"/>
          <w:sz w:val="20"/>
          <w:lang w:val="es-MX"/>
        </w:rPr>
      </w:pPr>
      <w:r w:rsidRPr="0072663B">
        <w:rPr>
          <w:rFonts w:ascii="ITC Avant Garde Std Bk" w:hAnsi="ITC Avant Garde Std Bk"/>
          <w:sz w:val="20"/>
        </w:rPr>
        <w:t xml:space="preserve">En cumplimiento de lo dispuesto por la fracción I del Artículo 89 de </w:t>
      </w:r>
      <w:smartTag w:uri="urn:schemas-microsoft-com:office:smarttags" w:element="PersonName">
        <w:smartTagPr>
          <w:attr w:name="ProductID" w:val="la Constituci￳n Pol￭tica"/>
        </w:smartTagPr>
        <w:r w:rsidRPr="0072663B">
          <w:rPr>
            <w:rFonts w:ascii="ITC Avant Garde Std Bk" w:hAnsi="ITC Avant Garde Std Bk"/>
            <w:sz w:val="20"/>
          </w:rPr>
          <w:t>la Constitución Política</w:t>
        </w:r>
      </w:smartTag>
      <w:r w:rsidRPr="0072663B">
        <w:rPr>
          <w:rFonts w:ascii="ITC Avant Garde Std Bk" w:hAnsi="ITC Avant Garde Std Bk"/>
          <w:sz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72663B">
          <w:rPr>
            <w:rFonts w:ascii="ITC Avant Garde Std Bk" w:hAnsi="ITC Avant Garde Std Bk"/>
            <w:sz w:val="20"/>
          </w:rPr>
          <w:t>la Residencia</w:t>
        </w:r>
      </w:smartTag>
      <w:r w:rsidRPr="0072663B">
        <w:rPr>
          <w:rFonts w:ascii="ITC Avant Garde Std Bk" w:hAnsi="ITC Avant Garde Std Bk"/>
          <w:sz w:val="20"/>
        </w:rPr>
        <w:t xml:space="preserve"> del Poder Ejecutivo Federal, en </w:t>
      </w:r>
      <w:smartTag w:uri="urn:schemas-microsoft-com:office:smarttags" w:element="PersonName">
        <w:smartTagPr>
          <w:attr w:name="ProductID" w:val="la Ciudad"/>
        </w:smartTagPr>
        <w:r w:rsidRPr="0072663B">
          <w:rPr>
            <w:rFonts w:ascii="ITC Avant Garde Std Bk" w:hAnsi="ITC Avant Garde Std Bk"/>
            <w:sz w:val="20"/>
          </w:rPr>
          <w:t>la Ciudad</w:t>
        </w:r>
      </w:smartTag>
      <w:r w:rsidRPr="0072663B">
        <w:rPr>
          <w:rFonts w:ascii="ITC Avant Garde Std Bk" w:hAnsi="ITC Avant Garde Std Bk"/>
          <w:sz w:val="20"/>
        </w:rPr>
        <w:t xml:space="preserve"> de México, Distrito Federal, a veintiocho de mayo de dos mil </w:t>
      </w:r>
      <w:proofErr w:type="gramStart"/>
      <w:r w:rsidRPr="0072663B">
        <w:rPr>
          <w:rFonts w:ascii="ITC Avant Garde Std Bk" w:hAnsi="ITC Avant Garde Std Bk"/>
          <w:sz w:val="20"/>
        </w:rPr>
        <w:t>nueve.-</w:t>
      </w:r>
      <w:proofErr w:type="gramEnd"/>
      <w:r w:rsidRPr="0072663B">
        <w:rPr>
          <w:rFonts w:ascii="ITC Avant Garde Std Bk" w:hAnsi="ITC Avant Garde Std Bk"/>
          <w:sz w:val="20"/>
        </w:rPr>
        <w:t xml:space="preserve"> </w:t>
      </w:r>
      <w:r w:rsidRPr="0072663B">
        <w:rPr>
          <w:rFonts w:ascii="ITC Avant Garde Std Bk" w:hAnsi="ITC Avant Garde Std Bk"/>
          <w:b/>
          <w:sz w:val="20"/>
        </w:rPr>
        <w:t>Felipe de Jesús Calderón Hinojosa</w:t>
      </w:r>
      <w:r w:rsidRPr="0072663B">
        <w:rPr>
          <w:rFonts w:ascii="ITC Avant Garde Std Bk" w:hAnsi="ITC Avant Garde Std Bk"/>
          <w:sz w:val="20"/>
        </w:rPr>
        <w:t xml:space="preserve">.- Rúbrica.- </w:t>
      </w:r>
      <w:r w:rsidRPr="0072663B">
        <w:rPr>
          <w:rFonts w:ascii="ITC Avant Garde Std Bk" w:hAnsi="ITC Avant Garde Std Bk"/>
          <w:sz w:val="20"/>
          <w:lang w:val="es-MX"/>
        </w:rPr>
        <w:t>El Secretario de Gobernación, Lic.</w:t>
      </w:r>
      <w:r w:rsidRPr="0072663B">
        <w:rPr>
          <w:rFonts w:ascii="ITC Avant Garde Std Bk" w:hAnsi="ITC Avant Garde Std Bk"/>
          <w:sz w:val="20"/>
        </w:rPr>
        <w:t xml:space="preserve"> </w:t>
      </w:r>
      <w:r w:rsidRPr="0072663B">
        <w:rPr>
          <w:rFonts w:ascii="ITC Avant Garde Std Bk" w:hAnsi="ITC Avant Garde Std Bk"/>
          <w:b/>
          <w:sz w:val="20"/>
        </w:rPr>
        <w:t>Fernando Francisco Gómez Mont Urueta</w:t>
      </w:r>
      <w:r w:rsidRPr="0072663B">
        <w:rPr>
          <w:rFonts w:ascii="ITC Avant Garde Std Bk" w:hAnsi="ITC Avant Garde Std Bk"/>
          <w:sz w:val="20"/>
          <w:lang w:val="es-MX"/>
        </w:rPr>
        <w:t>.- Rúbrica.</w:t>
      </w:r>
    </w:p>
    <w:p w14:paraId="19C7E103" w14:textId="77777777" w:rsidR="0072663B" w:rsidRPr="0072663B" w:rsidRDefault="0072663B" w:rsidP="0072663B">
      <w:pPr>
        <w:pStyle w:val="texto0"/>
        <w:spacing w:after="0" w:line="240" w:lineRule="auto"/>
        <w:ind w:firstLine="0"/>
        <w:rPr>
          <w:rFonts w:ascii="ITC Avant Garde Std Bk" w:hAnsi="ITC Avant Garde Std Bk"/>
          <w:b/>
          <w:bCs/>
          <w:sz w:val="22"/>
          <w:szCs w:val="22"/>
        </w:rPr>
      </w:pPr>
      <w:r w:rsidRPr="0072663B">
        <w:rPr>
          <w:rFonts w:ascii="ITC Avant Garde Std Bk" w:hAnsi="ITC Avant Garde Std Bk"/>
          <w:b/>
          <w:sz w:val="22"/>
          <w:szCs w:val="22"/>
        </w:rPr>
        <w:br w:type="page"/>
        <w:t>DECRETO por el que se reforman, adicionan y derogan diversas disposiciones de la Ley de Inversión Extranjera, de la Ley General de Sociedades Mercantiles, de la Ley Orgánica de la Administración Pública Federal, de la Ley Federal de Derechos, de la Ley Federal de Procedimiento Administrativo y de la Ley Federal para el Fomento de la Microindustria y la Actividad Artesanal</w:t>
      </w:r>
      <w:r w:rsidRPr="0072663B">
        <w:rPr>
          <w:rFonts w:ascii="ITC Avant Garde Std Bk" w:hAnsi="ITC Avant Garde Std Bk"/>
          <w:b/>
          <w:bCs/>
          <w:sz w:val="22"/>
          <w:szCs w:val="22"/>
        </w:rPr>
        <w:t>.</w:t>
      </w:r>
    </w:p>
    <w:p w14:paraId="24100223" w14:textId="77777777" w:rsidR="0072663B" w:rsidRPr="0072663B" w:rsidRDefault="0072663B" w:rsidP="0072663B">
      <w:pPr>
        <w:pStyle w:val="texto0"/>
        <w:spacing w:after="0" w:line="240" w:lineRule="auto"/>
        <w:ind w:firstLine="0"/>
        <w:rPr>
          <w:rFonts w:ascii="ITC Avant Garde Std Bk" w:hAnsi="ITC Avant Garde Std Bk"/>
          <w:sz w:val="20"/>
        </w:rPr>
      </w:pPr>
    </w:p>
    <w:p w14:paraId="152ECE96" w14:textId="77777777" w:rsidR="0072663B" w:rsidRPr="0072663B" w:rsidRDefault="0072663B" w:rsidP="0072663B">
      <w:pPr>
        <w:jc w:val="center"/>
        <w:rPr>
          <w:rFonts w:cs="Arial"/>
          <w:sz w:val="16"/>
        </w:rPr>
      </w:pPr>
      <w:r w:rsidRPr="0072663B">
        <w:rPr>
          <w:rFonts w:cs="Arial"/>
          <w:sz w:val="16"/>
        </w:rPr>
        <w:t>Publicado en el Diario Oficial de la Federación el 15 de diciembre de 2011</w:t>
      </w:r>
    </w:p>
    <w:p w14:paraId="3FB80A1D" w14:textId="77777777" w:rsidR="0072663B" w:rsidRPr="0072663B" w:rsidRDefault="0072663B" w:rsidP="0072663B">
      <w:pPr>
        <w:pStyle w:val="texto0"/>
        <w:spacing w:after="0" w:line="240" w:lineRule="auto"/>
        <w:ind w:firstLine="0"/>
        <w:rPr>
          <w:rFonts w:ascii="ITC Avant Garde Std Bk" w:hAnsi="ITC Avant Garde Std Bk"/>
          <w:sz w:val="20"/>
        </w:rPr>
      </w:pPr>
    </w:p>
    <w:p w14:paraId="1268C82A"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b/>
          <w:sz w:val="20"/>
        </w:rPr>
        <w:t xml:space="preserve">ARTÍCULO </w:t>
      </w:r>
      <w:proofErr w:type="gramStart"/>
      <w:r w:rsidRPr="0072663B">
        <w:rPr>
          <w:rFonts w:ascii="ITC Avant Garde Std Bk" w:hAnsi="ITC Avant Garde Std Bk"/>
          <w:b/>
          <w:sz w:val="20"/>
        </w:rPr>
        <w:t>SEGUNDO.-</w:t>
      </w:r>
      <w:proofErr w:type="gramEnd"/>
      <w:r w:rsidRPr="0072663B">
        <w:rPr>
          <w:rFonts w:ascii="ITC Avant Garde Std Bk" w:hAnsi="ITC Avant Garde Std Bk"/>
          <w:sz w:val="20"/>
        </w:rPr>
        <w:t xml:space="preserve"> Se reforman los artículos 6o, fracción IV; 62, y 89 fracciones II de la Ley General de Sociedades Mercantiles, para quedar como sigue:</w:t>
      </w:r>
    </w:p>
    <w:p w14:paraId="58D3ADA0" w14:textId="77777777" w:rsidR="0072663B" w:rsidRPr="0072663B" w:rsidRDefault="0072663B" w:rsidP="0072663B">
      <w:pPr>
        <w:pStyle w:val="Texto"/>
        <w:spacing w:after="0" w:line="240" w:lineRule="auto"/>
        <w:rPr>
          <w:rFonts w:ascii="ITC Avant Garde Std Bk" w:hAnsi="ITC Avant Garde Std Bk"/>
          <w:sz w:val="20"/>
        </w:rPr>
      </w:pPr>
    </w:p>
    <w:p w14:paraId="4BB8C012"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w:t>
      </w:r>
    </w:p>
    <w:p w14:paraId="09AD506E" w14:textId="77777777" w:rsidR="0072663B" w:rsidRPr="0072663B" w:rsidRDefault="0072663B" w:rsidP="0072663B">
      <w:pPr>
        <w:pStyle w:val="Texto"/>
        <w:spacing w:after="0" w:line="240" w:lineRule="auto"/>
        <w:rPr>
          <w:rFonts w:ascii="ITC Avant Garde Std Bk" w:hAnsi="ITC Avant Garde Std Bk"/>
          <w:sz w:val="20"/>
        </w:rPr>
      </w:pPr>
    </w:p>
    <w:p w14:paraId="58F32FED" w14:textId="77777777" w:rsidR="0072663B" w:rsidRPr="0072663B" w:rsidRDefault="0072663B" w:rsidP="0072663B">
      <w:pPr>
        <w:pStyle w:val="ANOTACION"/>
        <w:spacing w:before="0" w:after="0" w:line="240" w:lineRule="auto"/>
        <w:rPr>
          <w:rFonts w:ascii="ITC Avant Garde Std Bk" w:hAnsi="ITC Avant Garde Std Bk" w:cs="Arial"/>
          <w:sz w:val="22"/>
          <w:szCs w:val="22"/>
        </w:rPr>
      </w:pPr>
      <w:r w:rsidRPr="0072663B">
        <w:rPr>
          <w:rFonts w:ascii="ITC Avant Garde Std Bk" w:hAnsi="ITC Avant Garde Std Bk" w:cs="Arial"/>
          <w:sz w:val="22"/>
          <w:szCs w:val="22"/>
        </w:rPr>
        <w:t>TRANSITORIOS</w:t>
      </w:r>
    </w:p>
    <w:p w14:paraId="04827822" w14:textId="77777777" w:rsidR="0072663B" w:rsidRPr="0072663B" w:rsidRDefault="0072663B" w:rsidP="0072663B">
      <w:pPr>
        <w:pStyle w:val="ANOTACION"/>
        <w:spacing w:before="0" w:after="0" w:line="240" w:lineRule="auto"/>
        <w:rPr>
          <w:rFonts w:ascii="ITC Avant Garde Std Bk" w:hAnsi="ITC Avant Garde Std Bk" w:cs="Arial"/>
          <w:sz w:val="20"/>
        </w:rPr>
      </w:pPr>
    </w:p>
    <w:p w14:paraId="1C476C72" w14:textId="77777777" w:rsidR="0072663B" w:rsidRPr="0072663B" w:rsidRDefault="0072663B" w:rsidP="0072663B">
      <w:pPr>
        <w:pStyle w:val="Texto"/>
        <w:spacing w:after="0" w:line="240" w:lineRule="auto"/>
        <w:rPr>
          <w:rFonts w:ascii="ITC Avant Garde Std Bk" w:hAnsi="ITC Avant Garde Std Bk"/>
          <w:sz w:val="20"/>
        </w:rPr>
      </w:pPr>
      <w:proofErr w:type="gramStart"/>
      <w:r w:rsidRPr="0072663B">
        <w:rPr>
          <w:rFonts w:ascii="ITC Avant Garde Std Bk" w:hAnsi="ITC Avant Garde Std Bk"/>
          <w:b/>
          <w:sz w:val="20"/>
        </w:rPr>
        <w:t>PRIMERO.-</w:t>
      </w:r>
      <w:proofErr w:type="gramEnd"/>
      <w:r w:rsidRPr="0072663B">
        <w:rPr>
          <w:rFonts w:ascii="ITC Avant Garde Std Bk" w:hAnsi="ITC Avant Garde Std Bk"/>
          <w:sz w:val="20"/>
        </w:rPr>
        <w:t xml:space="preserve"> El presente Decreto entrará en vigor el primer día del mes de enero de 2012 por lo que se refiere a la Ley General de Sociedades Mercantiles, la Ley Orgánica de la Administración Pública Federal, la Ley Federal de Derechos y la Ley Federal para el Fomento de la Microindustria y la Actividad Artesanal.</w:t>
      </w:r>
    </w:p>
    <w:p w14:paraId="7B181ED0" w14:textId="77777777" w:rsidR="0072663B" w:rsidRPr="0072663B" w:rsidRDefault="0072663B" w:rsidP="0072663B">
      <w:pPr>
        <w:pStyle w:val="Texto"/>
        <w:spacing w:after="0" w:line="240" w:lineRule="auto"/>
        <w:rPr>
          <w:rFonts w:ascii="ITC Avant Garde Std Bk" w:hAnsi="ITC Avant Garde Std Bk"/>
          <w:sz w:val="20"/>
        </w:rPr>
      </w:pPr>
    </w:p>
    <w:p w14:paraId="676303C0" w14:textId="77777777" w:rsidR="0072663B" w:rsidRPr="0072663B" w:rsidRDefault="0072663B" w:rsidP="0072663B">
      <w:pPr>
        <w:pStyle w:val="Texto"/>
        <w:spacing w:after="0" w:line="240" w:lineRule="auto"/>
        <w:rPr>
          <w:rFonts w:ascii="ITC Avant Garde Std Bk" w:hAnsi="ITC Avant Garde Std Bk"/>
          <w:sz w:val="20"/>
        </w:rPr>
      </w:pPr>
      <w:proofErr w:type="gramStart"/>
      <w:r w:rsidRPr="0072663B">
        <w:rPr>
          <w:rFonts w:ascii="ITC Avant Garde Std Bk" w:hAnsi="ITC Avant Garde Std Bk"/>
          <w:b/>
          <w:sz w:val="20"/>
        </w:rPr>
        <w:t>SEGUNDO.-</w:t>
      </w:r>
      <w:proofErr w:type="gramEnd"/>
      <w:r w:rsidRPr="0072663B">
        <w:rPr>
          <w:rFonts w:ascii="ITC Avant Garde Std Bk" w:hAnsi="ITC Avant Garde Std Bk"/>
          <w:sz w:val="20"/>
        </w:rPr>
        <w:t xml:space="preserve"> Las reformas a la Ley de Inversión Extranjera y a la Ley Federal de Procedimiento Administrativo, entrarán en vigor en un plazo de seis meses contados a partir de su publicación en el Diario Oficial de la Federación.</w:t>
      </w:r>
    </w:p>
    <w:p w14:paraId="5C93D60F" w14:textId="77777777" w:rsidR="0072663B" w:rsidRPr="0072663B" w:rsidRDefault="0072663B" w:rsidP="0072663B">
      <w:pPr>
        <w:pStyle w:val="Texto"/>
        <w:spacing w:after="0" w:line="240" w:lineRule="auto"/>
        <w:rPr>
          <w:rFonts w:ascii="ITC Avant Garde Std Bk" w:hAnsi="ITC Avant Garde Std Bk"/>
          <w:sz w:val="20"/>
        </w:rPr>
      </w:pPr>
    </w:p>
    <w:p w14:paraId="2E87DA36" w14:textId="77777777" w:rsidR="0072663B" w:rsidRPr="0072663B" w:rsidRDefault="0072663B" w:rsidP="0072663B">
      <w:pPr>
        <w:pStyle w:val="Texto"/>
        <w:spacing w:after="0" w:line="240" w:lineRule="auto"/>
        <w:rPr>
          <w:rFonts w:ascii="ITC Avant Garde Std Bk" w:hAnsi="ITC Avant Garde Std Bk"/>
          <w:b/>
          <w:sz w:val="20"/>
        </w:rPr>
      </w:pPr>
      <w:r w:rsidRPr="0072663B">
        <w:rPr>
          <w:rFonts w:ascii="ITC Avant Garde Std Bk" w:hAnsi="ITC Avant Garde Std Bk"/>
          <w:sz w:val="20"/>
        </w:rPr>
        <w:t xml:space="preserve">México, D.F., a 26 de octubre de 2011.- Dip. </w:t>
      </w:r>
      <w:r w:rsidRPr="0072663B">
        <w:rPr>
          <w:rFonts w:ascii="ITC Avant Garde Std Bk" w:hAnsi="ITC Avant Garde Std Bk"/>
          <w:b/>
          <w:sz w:val="20"/>
        </w:rPr>
        <w:t>Emilio Chuayffet Chemor</w:t>
      </w:r>
      <w:r w:rsidRPr="0072663B">
        <w:rPr>
          <w:rFonts w:ascii="ITC Avant Garde Std Bk" w:hAnsi="ITC Avant Garde Std Bk"/>
          <w:sz w:val="20"/>
        </w:rPr>
        <w:t xml:space="preserve">, </w:t>
      </w:r>
      <w:proofErr w:type="gramStart"/>
      <w:r w:rsidRPr="0072663B">
        <w:rPr>
          <w:rFonts w:ascii="ITC Avant Garde Std Bk" w:hAnsi="ITC Avant Garde Std Bk"/>
          <w:sz w:val="20"/>
        </w:rPr>
        <w:t>Presidente.-</w:t>
      </w:r>
      <w:proofErr w:type="gramEnd"/>
      <w:r w:rsidRPr="0072663B">
        <w:rPr>
          <w:rFonts w:ascii="ITC Avant Garde Std Bk" w:hAnsi="ITC Avant Garde Std Bk"/>
          <w:sz w:val="20"/>
        </w:rPr>
        <w:t xml:space="preserve"> Sen. </w:t>
      </w:r>
      <w:r w:rsidRPr="0072663B">
        <w:rPr>
          <w:rFonts w:ascii="ITC Avant Garde Std Bk" w:hAnsi="ITC Avant Garde Std Bk"/>
          <w:b/>
          <w:sz w:val="20"/>
        </w:rPr>
        <w:t>José González Morfín</w:t>
      </w:r>
      <w:r w:rsidRPr="0072663B">
        <w:rPr>
          <w:rFonts w:ascii="ITC Avant Garde Std Bk" w:hAnsi="ITC Avant Garde Std Bk"/>
          <w:sz w:val="20"/>
        </w:rPr>
        <w:t xml:space="preserve">, </w:t>
      </w:r>
      <w:proofErr w:type="gramStart"/>
      <w:r w:rsidRPr="0072663B">
        <w:rPr>
          <w:rFonts w:ascii="ITC Avant Garde Std Bk" w:hAnsi="ITC Avant Garde Std Bk"/>
          <w:sz w:val="20"/>
        </w:rPr>
        <w:t>Presidente.-</w:t>
      </w:r>
      <w:proofErr w:type="gramEnd"/>
      <w:r w:rsidRPr="0072663B">
        <w:rPr>
          <w:rFonts w:ascii="ITC Avant Garde Std Bk" w:hAnsi="ITC Avant Garde Std Bk"/>
          <w:sz w:val="20"/>
        </w:rPr>
        <w:t xml:space="preserve"> Dip. </w:t>
      </w:r>
      <w:r w:rsidRPr="0072663B">
        <w:rPr>
          <w:rFonts w:ascii="ITC Avant Garde Std Bk" w:hAnsi="ITC Avant Garde Std Bk"/>
          <w:b/>
          <w:sz w:val="20"/>
        </w:rPr>
        <w:t>Heron Escobar Garcia</w:t>
      </w:r>
      <w:r w:rsidRPr="0072663B">
        <w:rPr>
          <w:rFonts w:ascii="ITC Avant Garde Std Bk" w:hAnsi="ITC Avant Garde Std Bk"/>
          <w:sz w:val="20"/>
        </w:rPr>
        <w:t xml:space="preserve">, </w:t>
      </w:r>
      <w:proofErr w:type="gramStart"/>
      <w:r w:rsidRPr="0072663B">
        <w:rPr>
          <w:rFonts w:ascii="ITC Avant Garde Std Bk" w:hAnsi="ITC Avant Garde Std Bk"/>
          <w:sz w:val="20"/>
        </w:rPr>
        <w:t>Secretario.-</w:t>
      </w:r>
      <w:proofErr w:type="gramEnd"/>
      <w:r w:rsidRPr="0072663B">
        <w:rPr>
          <w:rFonts w:ascii="ITC Avant Garde Std Bk" w:hAnsi="ITC Avant Garde Std Bk"/>
          <w:sz w:val="20"/>
        </w:rPr>
        <w:t xml:space="preserve"> Sen. </w:t>
      </w:r>
      <w:r w:rsidRPr="0072663B">
        <w:rPr>
          <w:rFonts w:ascii="ITC Avant Garde Std Bk" w:hAnsi="ITC Avant Garde Std Bk"/>
          <w:b/>
          <w:sz w:val="20"/>
        </w:rPr>
        <w:t xml:space="preserve">Adrián Rivera Pérez, </w:t>
      </w:r>
      <w:proofErr w:type="gramStart"/>
      <w:r w:rsidRPr="0072663B">
        <w:rPr>
          <w:rFonts w:ascii="ITC Avant Garde Std Bk" w:hAnsi="ITC Avant Garde Std Bk"/>
          <w:sz w:val="20"/>
        </w:rPr>
        <w:t>Secretario.-</w:t>
      </w:r>
      <w:proofErr w:type="gramEnd"/>
      <w:r w:rsidRPr="0072663B">
        <w:rPr>
          <w:rFonts w:ascii="ITC Avant Garde Std Bk" w:hAnsi="ITC Avant Garde Std Bk"/>
          <w:sz w:val="20"/>
        </w:rPr>
        <w:t xml:space="preserve"> Rúbricas.</w:t>
      </w:r>
      <w:r w:rsidRPr="0072663B">
        <w:rPr>
          <w:rFonts w:ascii="ITC Avant Garde Std Bk" w:hAnsi="ITC Avant Garde Std Bk"/>
          <w:b/>
          <w:sz w:val="20"/>
        </w:rPr>
        <w:t>"</w:t>
      </w:r>
    </w:p>
    <w:p w14:paraId="2CCB1E83" w14:textId="77777777" w:rsidR="0072663B" w:rsidRPr="0072663B" w:rsidRDefault="0072663B" w:rsidP="0072663B">
      <w:pPr>
        <w:pStyle w:val="Texto"/>
        <w:spacing w:after="0" w:line="240" w:lineRule="auto"/>
        <w:rPr>
          <w:rFonts w:ascii="ITC Avant Garde Std Bk" w:hAnsi="ITC Avant Garde Std Bk"/>
          <w:sz w:val="20"/>
        </w:rPr>
      </w:pPr>
    </w:p>
    <w:p w14:paraId="075E59B7"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doce de diciembre de dos mil </w:t>
      </w:r>
      <w:proofErr w:type="gramStart"/>
      <w:r w:rsidRPr="0072663B">
        <w:rPr>
          <w:rFonts w:ascii="ITC Avant Garde Std Bk" w:hAnsi="ITC Avant Garde Std Bk"/>
          <w:sz w:val="20"/>
        </w:rPr>
        <w:t>once.-</w:t>
      </w:r>
      <w:proofErr w:type="gramEnd"/>
      <w:r w:rsidRPr="0072663B">
        <w:rPr>
          <w:rFonts w:ascii="ITC Avant Garde Std Bk" w:hAnsi="ITC Avant Garde Std Bk"/>
          <w:sz w:val="20"/>
        </w:rPr>
        <w:t xml:space="preserve"> </w:t>
      </w:r>
      <w:r w:rsidRPr="0072663B">
        <w:rPr>
          <w:rFonts w:ascii="ITC Avant Garde Std Bk" w:hAnsi="ITC Avant Garde Std Bk"/>
          <w:b/>
          <w:sz w:val="20"/>
        </w:rPr>
        <w:t>Felipe de Jesús Calderón Hinojosa</w:t>
      </w:r>
      <w:r w:rsidRPr="0072663B">
        <w:rPr>
          <w:rFonts w:ascii="ITC Avant Garde Std Bk" w:hAnsi="ITC Avant Garde Std Bk"/>
          <w:sz w:val="20"/>
        </w:rPr>
        <w:t xml:space="preserve">.- Rúbrica.- El Secretario de Gobernación, </w:t>
      </w:r>
      <w:r w:rsidRPr="0072663B">
        <w:rPr>
          <w:rFonts w:ascii="ITC Avant Garde Std Bk" w:hAnsi="ITC Avant Garde Std Bk"/>
          <w:b/>
          <w:sz w:val="20"/>
        </w:rPr>
        <w:t xml:space="preserve">Alejandro Alfonso </w:t>
      </w:r>
      <w:proofErr w:type="spellStart"/>
      <w:r w:rsidRPr="0072663B">
        <w:rPr>
          <w:rFonts w:ascii="ITC Avant Garde Std Bk" w:hAnsi="ITC Avant Garde Std Bk"/>
          <w:b/>
          <w:sz w:val="20"/>
        </w:rPr>
        <w:t>Poiré</w:t>
      </w:r>
      <w:proofErr w:type="spellEnd"/>
      <w:r w:rsidRPr="0072663B">
        <w:rPr>
          <w:rFonts w:ascii="ITC Avant Garde Std Bk" w:hAnsi="ITC Avant Garde Std Bk"/>
          <w:b/>
          <w:sz w:val="20"/>
        </w:rPr>
        <w:t xml:space="preserve"> Romero</w:t>
      </w:r>
      <w:r w:rsidRPr="0072663B">
        <w:rPr>
          <w:rFonts w:ascii="ITC Avant Garde Std Bk" w:hAnsi="ITC Avant Garde Std Bk"/>
          <w:sz w:val="20"/>
        </w:rPr>
        <w:t>.- Rúbrica.</w:t>
      </w:r>
    </w:p>
    <w:p w14:paraId="49A477F4" w14:textId="77777777" w:rsidR="0072663B" w:rsidRPr="0072663B" w:rsidRDefault="0072663B" w:rsidP="0072663B">
      <w:pPr>
        <w:pStyle w:val="texto0"/>
        <w:spacing w:after="0" w:line="240" w:lineRule="auto"/>
        <w:ind w:firstLine="0"/>
        <w:rPr>
          <w:rFonts w:ascii="ITC Avant Garde Std Bk" w:hAnsi="ITC Avant Garde Std Bk"/>
          <w:b/>
          <w:bCs/>
          <w:sz w:val="22"/>
          <w:szCs w:val="22"/>
        </w:rPr>
      </w:pPr>
      <w:r w:rsidRPr="0072663B">
        <w:rPr>
          <w:rFonts w:ascii="ITC Avant Garde Std Bk" w:hAnsi="ITC Avant Garde Std Bk"/>
          <w:b/>
          <w:sz w:val="22"/>
          <w:szCs w:val="22"/>
        </w:rPr>
        <w:br w:type="page"/>
        <w:t>DECRETO por el que se reforman, adicionan y derogan diversas disposiciones del Código de Comercio, de la Ley General de Sociedades Mercantiles, de la Ley de Fondos de Inversión, de la Ley General de Títulos y Operaciones de Crédito, de la Ley Federal de Derechos y de la Ley Orgánica de la Administración Pública Federal, en relación con la Miscelánea en Materia Mercantil</w:t>
      </w:r>
      <w:r w:rsidRPr="0072663B">
        <w:rPr>
          <w:rFonts w:ascii="ITC Avant Garde Std Bk" w:hAnsi="ITC Avant Garde Std Bk"/>
          <w:b/>
          <w:bCs/>
          <w:sz w:val="22"/>
          <w:szCs w:val="22"/>
        </w:rPr>
        <w:t>.</w:t>
      </w:r>
    </w:p>
    <w:p w14:paraId="459AA781" w14:textId="77777777" w:rsidR="0072663B" w:rsidRPr="0072663B" w:rsidRDefault="0072663B" w:rsidP="0072663B">
      <w:pPr>
        <w:pStyle w:val="texto0"/>
        <w:spacing w:after="0" w:line="240" w:lineRule="auto"/>
        <w:ind w:firstLine="0"/>
        <w:rPr>
          <w:rFonts w:ascii="ITC Avant Garde Std Bk" w:hAnsi="ITC Avant Garde Std Bk"/>
          <w:sz w:val="20"/>
        </w:rPr>
      </w:pPr>
    </w:p>
    <w:p w14:paraId="5918CDDD" w14:textId="77777777" w:rsidR="0072663B" w:rsidRPr="0072663B" w:rsidRDefault="0072663B" w:rsidP="0072663B">
      <w:pPr>
        <w:jc w:val="center"/>
        <w:rPr>
          <w:rFonts w:cs="Arial"/>
          <w:sz w:val="16"/>
        </w:rPr>
      </w:pPr>
      <w:r w:rsidRPr="0072663B">
        <w:rPr>
          <w:rFonts w:cs="Arial"/>
          <w:sz w:val="16"/>
        </w:rPr>
        <w:t>Publicado en el Diario Oficial de la Federación el 13 de junio de 2014</w:t>
      </w:r>
    </w:p>
    <w:p w14:paraId="279E747F" w14:textId="77777777" w:rsidR="0072663B" w:rsidRPr="0072663B" w:rsidRDefault="0072663B" w:rsidP="0072663B">
      <w:pPr>
        <w:pStyle w:val="texto0"/>
        <w:spacing w:after="0" w:line="240" w:lineRule="auto"/>
        <w:ind w:firstLine="0"/>
        <w:rPr>
          <w:rFonts w:ascii="ITC Avant Garde Std Bk" w:hAnsi="ITC Avant Garde Std Bk"/>
          <w:sz w:val="20"/>
        </w:rPr>
      </w:pPr>
    </w:p>
    <w:p w14:paraId="04E8047B"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b/>
          <w:sz w:val="20"/>
        </w:rPr>
        <w:t>Artículo Segundo.</w:t>
      </w:r>
      <w:r w:rsidRPr="0072663B">
        <w:rPr>
          <w:rFonts w:ascii="ITC Avant Garde Std Bk" w:hAnsi="ITC Avant Garde Std Bk"/>
          <w:sz w:val="20"/>
        </w:rPr>
        <w:t xml:space="preserve"> Se reforman los artículos 5o.; 6o., párrafo primero; 7o., párrafo primero; 9o., párrafo segundo; 90; 91, párrafo primero; 99; 113, párrafo primero; 119; 125, fracción VII; 132; 136, fracción III; 157; 163 párrafo primero; 166, fracción IX; 177; 186; 194, párrafos segundo y tercero; 198, párrafo primero; 199; 201, párrafo primero; 205, párrafo primero; 223; 228 Bis, fracción V; 243, último párrafo; 247, fracción II; 251 último párrafo; se adicionan los artículos 4o., con un último párrafo; 8o. con un párrafo segundo; 91, con una fracción VII; 170, con un párrafo segundo; 198, con las fracciones I a V del párrafo primero y un último párrafo de la Ley General de Sociedades Mercantiles, para quedar como sigue:</w:t>
      </w:r>
    </w:p>
    <w:p w14:paraId="54009C14" w14:textId="77777777" w:rsidR="0072663B" w:rsidRPr="0072663B" w:rsidRDefault="0072663B" w:rsidP="0072663B">
      <w:pPr>
        <w:pStyle w:val="Texto"/>
        <w:spacing w:after="0" w:line="240" w:lineRule="auto"/>
        <w:rPr>
          <w:rFonts w:ascii="ITC Avant Garde Std Bk" w:hAnsi="ITC Avant Garde Std Bk"/>
          <w:sz w:val="20"/>
        </w:rPr>
      </w:pPr>
    </w:p>
    <w:p w14:paraId="36708A5A"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w:t>
      </w:r>
    </w:p>
    <w:p w14:paraId="1678656E" w14:textId="77777777" w:rsidR="0072663B" w:rsidRPr="0072663B" w:rsidRDefault="0072663B" w:rsidP="0072663B">
      <w:pPr>
        <w:pStyle w:val="Texto"/>
        <w:spacing w:after="0" w:line="240" w:lineRule="auto"/>
        <w:rPr>
          <w:rFonts w:ascii="ITC Avant Garde Std Bk" w:hAnsi="ITC Avant Garde Std Bk"/>
          <w:sz w:val="20"/>
        </w:rPr>
      </w:pPr>
    </w:p>
    <w:p w14:paraId="23D7F26C" w14:textId="77777777" w:rsidR="0072663B" w:rsidRPr="0072663B" w:rsidRDefault="0072663B" w:rsidP="0072663B">
      <w:pPr>
        <w:pStyle w:val="ANOTACION"/>
        <w:spacing w:before="0" w:after="0" w:line="240" w:lineRule="auto"/>
        <w:rPr>
          <w:rFonts w:ascii="ITC Avant Garde Std Bk" w:hAnsi="ITC Avant Garde Std Bk" w:cs="Arial"/>
          <w:sz w:val="22"/>
          <w:szCs w:val="22"/>
        </w:rPr>
      </w:pPr>
      <w:r w:rsidRPr="0072663B">
        <w:rPr>
          <w:rFonts w:ascii="ITC Avant Garde Std Bk" w:hAnsi="ITC Avant Garde Std Bk" w:cs="Arial"/>
          <w:sz w:val="22"/>
          <w:szCs w:val="22"/>
        </w:rPr>
        <w:t>Transitorios</w:t>
      </w:r>
    </w:p>
    <w:p w14:paraId="2E7BDB53" w14:textId="77777777" w:rsidR="0072663B" w:rsidRPr="0072663B" w:rsidRDefault="0072663B" w:rsidP="0072663B">
      <w:pPr>
        <w:pStyle w:val="ANOTACION"/>
        <w:spacing w:before="0" w:after="0" w:line="240" w:lineRule="auto"/>
        <w:rPr>
          <w:rFonts w:ascii="ITC Avant Garde Std Bk" w:hAnsi="ITC Avant Garde Std Bk" w:cs="Arial"/>
          <w:sz w:val="20"/>
        </w:rPr>
      </w:pPr>
    </w:p>
    <w:p w14:paraId="6099BA92"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b/>
          <w:sz w:val="20"/>
        </w:rPr>
        <w:t>Primero</w:t>
      </w:r>
      <w:r w:rsidRPr="0072663B">
        <w:rPr>
          <w:rFonts w:ascii="ITC Avant Garde Std Bk" w:hAnsi="ITC Avant Garde Std Bk"/>
          <w:sz w:val="20"/>
        </w:rPr>
        <w:t>. El presente Decreto entrará en vigor al día siguiente al de su publicación en el Diario Oficial de la Federación.</w:t>
      </w:r>
    </w:p>
    <w:p w14:paraId="04974E75" w14:textId="77777777" w:rsidR="0072663B" w:rsidRPr="0072663B" w:rsidRDefault="0072663B" w:rsidP="0072663B">
      <w:pPr>
        <w:pStyle w:val="Texto"/>
        <w:spacing w:after="0" w:line="240" w:lineRule="auto"/>
        <w:rPr>
          <w:rFonts w:ascii="ITC Avant Garde Std Bk" w:hAnsi="ITC Avant Garde Std Bk"/>
          <w:sz w:val="20"/>
        </w:rPr>
      </w:pPr>
    </w:p>
    <w:p w14:paraId="3BA982B2"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b/>
          <w:sz w:val="20"/>
        </w:rPr>
        <w:t>Segundo</w:t>
      </w:r>
      <w:r w:rsidRPr="0072663B">
        <w:rPr>
          <w:rFonts w:ascii="ITC Avant Garde Std Bk" w:hAnsi="ITC Avant Garde Std Bk"/>
          <w:sz w:val="20"/>
        </w:rPr>
        <w:t>. La Secretaría de Economía contará con el plazo de un año contado a partir del día siguiente de la publicación del presente Decreto en el Diario Oficial de la Federación, para establecer mediante publicación en este medio de difusión, el sistema electrónico señalado en los artículos 50 Bis y 600 del Código de Comercio; los artículos 9, 99, 119, 132, 136, 186, 223, 228 Bis, 243, 247 y 251 de la Ley General de Sociedades Mercantiles; el artículo 212 de la Ley General de Títulos y Operaciones de Crédito, así como en la fracción XXXI del artículo 34 de la Ley Orgánica de la Administración Pública Federal.</w:t>
      </w:r>
    </w:p>
    <w:p w14:paraId="7107B63C" w14:textId="77777777" w:rsidR="0072663B" w:rsidRPr="0072663B" w:rsidRDefault="0072663B" w:rsidP="0072663B">
      <w:pPr>
        <w:pStyle w:val="Texto"/>
        <w:spacing w:after="0" w:line="240" w:lineRule="auto"/>
        <w:rPr>
          <w:rFonts w:ascii="ITC Avant Garde Std Bk" w:hAnsi="ITC Avant Garde Std Bk"/>
          <w:sz w:val="20"/>
        </w:rPr>
      </w:pPr>
    </w:p>
    <w:p w14:paraId="4FE71841"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b/>
          <w:sz w:val="20"/>
        </w:rPr>
        <w:t>Tercero</w:t>
      </w:r>
      <w:r w:rsidRPr="0072663B">
        <w:rPr>
          <w:rFonts w:ascii="ITC Avant Garde Std Bk" w:hAnsi="ITC Avant Garde Std Bk"/>
          <w:sz w:val="20"/>
        </w:rPr>
        <w:t>. Las disposiciones previstas en los artículos 163, 199 y 201 de la Ley General de Sociedades Mercantiles, entrarán en vigor, en lo relativo a los derechos de minorías, a partir del décimo día hábil posterior a la fecha de publicación del presente decreto. Por lo anterior, todas las sociedades que se constituyan a partir del día antes referido tendrán que respetar los nuevos derechos de minorías en sus estatutos.</w:t>
      </w:r>
    </w:p>
    <w:p w14:paraId="6F9A4436" w14:textId="77777777" w:rsidR="0072663B" w:rsidRPr="0072663B" w:rsidRDefault="0072663B" w:rsidP="0072663B">
      <w:pPr>
        <w:pStyle w:val="Texto"/>
        <w:spacing w:after="0" w:line="240" w:lineRule="auto"/>
        <w:rPr>
          <w:rFonts w:ascii="ITC Avant Garde Std Bk" w:hAnsi="ITC Avant Garde Std Bk"/>
          <w:sz w:val="20"/>
        </w:rPr>
      </w:pPr>
    </w:p>
    <w:p w14:paraId="0C37BA37" w14:textId="77777777" w:rsidR="0072663B" w:rsidRPr="0072663B" w:rsidRDefault="0072663B" w:rsidP="0072663B">
      <w:pPr>
        <w:pStyle w:val="Texto"/>
        <w:spacing w:after="0" w:line="240" w:lineRule="auto"/>
        <w:rPr>
          <w:rFonts w:ascii="ITC Avant Garde Std Bk" w:hAnsi="ITC Avant Garde Std Bk"/>
          <w:b/>
          <w:sz w:val="20"/>
        </w:rPr>
      </w:pPr>
      <w:r w:rsidRPr="0072663B">
        <w:rPr>
          <w:rFonts w:ascii="ITC Avant Garde Std Bk" w:hAnsi="ITC Avant Garde Std Bk"/>
          <w:sz w:val="20"/>
        </w:rPr>
        <w:t xml:space="preserve">México, D.F., a 29 de abril de 2014.- Sen. </w:t>
      </w:r>
      <w:r w:rsidRPr="0072663B">
        <w:rPr>
          <w:rFonts w:ascii="ITC Avant Garde Std Bk" w:hAnsi="ITC Avant Garde Std Bk"/>
          <w:b/>
          <w:sz w:val="20"/>
        </w:rPr>
        <w:t>Raúl Cervantes Andrade</w:t>
      </w:r>
      <w:r w:rsidRPr="0072663B">
        <w:rPr>
          <w:rFonts w:ascii="ITC Avant Garde Std Bk" w:hAnsi="ITC Avant Garde Std Bk"/>
          <w:sz w:val="20"/>
        </w:rPr>
        <w:t xml:space="preserve">, </w:t>
      </w:r>
      <w:proofErr w:type="gramStart"/>
      <w:r w:rsidRPr="0072663B">
        <w:rPr>
          <w:rFonts w:ascii="ITC Avant Garde Std Bk" w:hAnsi="ITC Avant Garde Std Bk"/>
          <w:sz w:val="20"/>
        </w:rPr>
        <w:t>Presidente.-</w:t>
      </w:r>
      <w:proofErr w:type="gramEnd"/>
      <w:r w:rsidRPr="0072663B">
        <w:rPr>
          <w:rFonts w:ascii="ITC Avant Garde Std Bk" w:hAnsi="ITC Avant Garde Std Bk"/>
          <w:sz w:val="20"/>
        </w:rPr>
        <w:t xml:space="preserve"> Dip. </w:t>
      </w:r>
      <w:r w:rsidRPr="0072663B">
        <w:rPr>
          <w:rFonts w:ascii="ITC Avant Garde Std Bk" w:hAnsi="ITC Avant Garde Std Bk"/>
          <w:b/>
          <w:sz w:val="20"/>
        </w:rPr>
        <w:t>José González Morfín</w:t>
      </w:r>
      <w:r w:rsidRPr="0072663B">
        <w:rPr>
          <w:rFonts w:ascii="ITC Avant Garde Std Bk" w:hAnsi="ITC Avant Garde Std Bk"/>
          <w:sz w:val="20"/>
        </w:rPr>
        <w:t xml:space="preserve">, </w:t>
      </w:r>
      <w:proofErr w:type="gramStart"/>
      <w:r w:rsidRPr="0072663B">
        <w:rPr>
          <w:rFonts w:ascii="ITC Avant Garde Std Bk" w:hAnsi="ITC Avant Garde Std Bk"/>
          <w:sz w:val="20"/>
        </w:rPr>
        <w:t>Presidente.-</w:t>
      </w:r>
      <w:proofErr w:type="gramEnd"/>
      <w:r w:rsidRPr="0072663B">
        <w:rPr>
          <w:rFonts w:ascii="ITC Avant Garde Std Bk" w:hAnsi="ITC Avant Garde Std Bk"/>
          <w:sz w:val="20"/>
        </w:rPr>
        <w:t xml:space="preserve"> Sen. </w:t>
      </w:r>
      <w:r w:rsidRPr="0072663B">
        <w:rPr>
          <w:rFonts w:ascii="ITC Avant Garde Std Bk" w:hAnsi="ITC Avant Garde Std Bk"/>
          <w:b/>
          <w:sz w:val="20"/>
        </w:rPr>
        <w:t>Rosa Adriana Díaz Lizama</w:t>
      </w:r>
      <w:r w:rsidRPr="0072663B">
        <w:rPr>
          <w:rFonts w:ascii="ITC Avant Garde Std Bk" w:hAnsi="ITC Avant Garde Std Bk"/>
          <w:sz w:val="20"/>
        </w:rPr>
        <w:t xml:space="preserve">, </w:t>
      </w:r>
      <w:proofErr w:type="gramStart"/>
      <w:r w:rsidRPr="0072663B">
        <w:rPr>
          <w:rFonts w:ascii="ITC Avant Garde Std Bk" w:hAnsi="ITC Avant Garde Std Bk"/>
          <w:sz w:val="20"/>
        </w:rPr>
        <w:t>Secretaria.-</w:t>
      </w:r>
      <w:proofErr w:type="gramEnd"/>
      <w:r w:rsidRPr="0072663B">
        <w:rPr>
          <w:rFonts w:ascii="ITC Avant Garde Std Bk" w:hAnsi="ITC Avant Garde Std Bk"/>
          <w:sz w:val="20"/>
        </w:rPr>
        <w:t xml:space="preserve"> Dip. </w:t>
      </w:r>
      <w:r w:rsidRPr="0072663B">
        <w:rPr>
          <w:rFonts w:ascii="ITC Avant Garde Std Bk" w:hAnsi="ITC Avant Garde Std Bk"/>
          <w:b/>
          <w:sz w:val="20"/>
        </w:rPr>
        <w:t>Angelina Carreño Mijares</w:t>
      </w:r>
      <w:r w:rsidRPr="0072663B">
        <w:rPr>
          <w:rFonts w:ascii="ITC Avant Garde Std Bk" w:hAnsi="ITC Avant Garde Std Bk"/>
          <w:sz w:val="20"/>
        </w:rPr>
        <w:t xml:space="preserve">, </w:t>
      </w:r>
      <w:proofErr w:type="gramStart"/>
      <w:r w:rsidRPr="0072663B">
        <w:rPr>
          <w:rFonts w:ascii="ITC Avant Garde Std Bk" w:hAnsi="ITC Avant Garde Std Bk"/>
          <w:sz w:val="20"/>
        </w:rPr>
        <w:t>Secretaria.-</w:t>
      </w:r>
      <w:proofErr w:type="gramEnd"/>
      <w:r w:rsidRPr="0072663B">
        <w:rPr>
          <w:rFonts w:ascii="ITC Avant Garde Std Bk" w:hAnsi="ITC Avant Garde Std Bk"/>
          <w:sz w:val="20"/>
        </w:rPr>
        <w:t xml:space="preserve"> Rúbricas.</w:t>
      </w:r>
      <w:r w:rsidRPr="0072663B">
        <w:rPr>
          <w:rFonts w:ascii="ITC Avant Garde Std Bk" w:hAnsi="ITC Avant Garde Std Bk"/>
          <w:b/>
          <w:sz w:val="20"/>
        </w:rPr>
        <w:t>"</w:t>
      </w:r>
    </w:p>
    <w:p w14:paraId="50EF875A" w14:textId="77777777" w:rsidR="0072663B" w:rsidRPr="0072663B" w:rsidRDefault="0072663B" w:rsidP="0072663B">
      <w:pPr>
        <w:pStyle w:val="Texto"/>
        <w:spacing w:after="0" w:line="240" w:lineRule="auto"/>
        <w:rPr>
          <w:rFonts w:ascii="ITC Avant Garde Std Bk" w:hAnsi="ITC Avant Garde Std Bk"/>
          <w:sz w:val="20"/>
        </w:rPr>
      </w:pPr>
    </w:p>
    <w:p w14:paraId="10286A74"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bCs/>
          <w:sz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72663B">
          <w:rPr>
            <w:rFonts w:ascii="ITC Avant Garde Std Bk" w:hAnsi="ITC Avant Garde Std Bk"/>
            <w:bCs/>
            <w:sz w:val="20"/>
          </w:rPr>
          <w:t>la Constitución Política</w:t>
        </w:r>
      </w:smartTag>
      <w:r w:rsidRPr="0072663B">
        <w:rPr>
          <w:rFonts w:ascii="ITC Avant Garde Std Bk" w:hAnsi="ITC Avant Garde Std Bk"/>
          <w:bCs/>
          <w:sz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72663B">
          <w:rPr>
            <w:rFonts w:ascii="ITC Avant Garde Std Bk" w:hAnsi="ITC Avant Garde Std Bk"/>
            <w:bCs/>
            <w:sz w:val="20"/>
          </w:rPr>
          <w:t>la Residencia</w:t>
        </w:r>
      </w:smartTag>
      <w:r w:rsidRPr="0072663B">
        <w:rPr>
          <w:rFonts w:ascii="ITC Avant Garde Std Bk" w:hAnsi="ITC Avant Garde Std Bk"/>
          <w:bCs/>
          <w:sz w:val="20"/>
        </w:rPr>
        <w:t xml:space="preserve"> del Poder Ejecutivo Federal, en </w:t>
      </w:r>
      <w:smartTag w:uri="urn:schemas-microsoft-com:office:smarttags" w:element="PersonName">
        <w:smartTagPr>
          <w:attr w:name="ProductID" w:val="la Ciudad"/>
        </w:smartTagPr>
        <w:r w:rsidRPr="0072663B">
          <w:rPr>
            <w:rFonts w:ascii="ITC Avant Garde Std Bk" w:hAnsi="ITC Avant Garde Std Bk"/>
            <w:bCs/>
            <w:sz w:val="20"/>
          </w:rPr>
          <w:t>la Ciudad</w:t>
        </w:r>
      </w:smartTag>
      <w:r w:rsidRPr="0072663B">
        <w:rPr>
          <w:rFonts w:ascii="ITC Avant Garde Std Bk" w:hAnsi="ITC Avant Garde Std Bk"/>
          <w:bCs/>
          <w:sz w:val="20"/>
        </w:rPr>
        <w:t xml:space="preserve"> de México, Distrito Federal, a dos de junio de dos mil </w:t>
      </w:r>
      <w:proofErr w:type="gramStart"/>
      <w:r w:rsidRPr="0072663B">
        <w:rPr>
          <w:rFonts w:ascii="ITC Avant Garde Std Bk" w:hAnsi="ITC Avant Garde Std Bk"/>
          <w:bCs/>
          <w:sz w:val="20"/>
        </w:rPr>
        <w:t>catorce.-</w:t>
      </w:r>
      <w:proofErr w:type="gramEnd"/>
      <w:r w:rsidRPr="0072663B">
        <w:rPr>
          <w:rFonts w:ascii="ITC Avant Garde Std Bk" w:hAnsi="ITC Avant Garde Std Bk"/>
          <w:bCs/>
          <w:sz w:val="20"/>
        </w:rPr>
        <w:t xml:space="preserve"> </w:t>
      </w:r>
      <w:r w:rsidRPr="0072663B">
        <w:rPr>
          <w:rFonts w:ascii="ITC Avant Garde Std Bk" w:hAnsi="ITC Avant Garde Std Bk"/>
          <w:b/>
          <w:sz w:val="20"/>
        </w:rPr>
        <w:t>Enrique Peña Nieto</w:t>
      </w:r>
      <w:r w:rsidRPr="0072663B">
        <w:rPr>
          <w:rFonts w:ascii="ITC Avant Garde Std Bk" w:hAnsi="ITC Avant Garde Std Bk"/>
          <w:sz w:val="20"/>
        </w:rPr>
        <w:t xml:space="preserve">.- Rúbrica.- El Secretario de Gobernación, </w:t>
      </w:r>
      <w:r w:rsidRPr="0072663B">
        <w:rPr>
          <w:rFonts w:ascii="ITC Avant Garde Std Bk" w:hAnsi="ITC Avant Garde Std Bk"/>
          <w:b/>
          <w:sz w:val="20"/>
        </w:rPr>
        <w:t>Miguel Ángel Osorio Chong</w:t>
      </w:r>
      <w:r w:rsidRPr="0072663B">
        <w:rPr>
          <w:rFonts w:ascii="ITC Avant Garde Std Bk" w:hAnsi="ITC Avant Garde Std Bk"/>
          <w:sz w:val="20"/>
        </w:rPr>
        <w:t>.- Rúbrica.</w:t>
      </w:r>
    </w:p>
    <w:p w14:paraId="7988A70C" w14:textId="77777777" w:rsidR="0072663B" w:rsidRPr="0072663B" w:rsidRDefault="0072663B" w:rsidP="0072663B">
      <w:pPr>
        <w:pStyle w:val="texto0"/>
        <w:spacing w:after="0" w:line="240" w:lineRule="auto"/>
        <w:ind w:firstLine="0"/>
        <w:rPr>
          <w:rFonts w:ascii="ITC Avant Garde Std Bk" w:hAnsi="ITC Avant Garde Std Bk"/>
          <w:b/>
          <w:bCs/>
          <w:sz w:val="22"/>
          <w:szCs w:val="22"/>
        </w:rPr>
      </w:pPr>
      <w:r w:rsidRPr="0072663B">
        <w:rPr>
          <w:rFonts w:ascii="ITC Avant Garde Std Bk" w:hAnsi="ITC Avant Garde Std Bk"/>
          <w:b/>
          <w:sz w:val="22"/>
          <w:szCs w:val="22"/>
        </w:rPr>
        <w:br w:type="page"/>
        <w:t>DECRETO por el que se reforman y adicionan diversas disposiciones de la Ley General de Sociedades Mercantiles</w:t>
      </w:r>
      <w:r w:rsidRPr="0072663B">
        <w:rPr>
          <w:rFonts w:ascii="ITC Avant Garde Std Bk" w:hAnsi="ITC Avant Garde Std Bk"/>
          <w:b/>
          <w:bCs/>
          <w:sz w:val="22"/>
          <w:szCs w:val="22"/>
        </w:rPr>
        <w:t>.</w:t>
      </w:r>
    </w:p>
    <w:p w14:paraId="0A7D7F6F" w14:textId="77777777" w:rsidR="0072663B" w:rsidRPr="0072663B" w:rsidRDefault="0072663B" w:rsidP="0072663B">
      <w:pPr>
        <w:pStyle w:val="texto0"/>
        <w:spacing w:after="0" w:line="240" w:lineRule="auto"/>
        <w:ind w:firstLine="0"/>
        <w:rPr>
          <w:rFonts w:ascii="ITC Avant Garde Std Bk" w:hAnsi="ITC Avant Garde Std Bk"/>
          <w:sz w:val="20"/>
        </w:rPr>
      </w:pPr>
    </w:p>
    <w:p w14:paraId="0B8E7369" w14:textId="77777777" w:rsidR="0072663B" w:rsidRPr="0072663B" w:rsidRDefault="0072663B" w:rsidP="0072663B">
      <w:pPr>
        <w:jc w:val="center"/>
        <w:rPr>
          <w:rFonts w:cs="Arial"/>
          <w:sz w:val="16"/>
        </w:rPr>
      </w:pPr>
      <w:r w:rsidRPr="0072663B">
        <w:rPr>
          <w:rFonts w:cs="Arial"/>
          <w:sz w:val="16"/>
        </w:rPr>
        <w:t>Publicado en el Diario Oficial de la Federación el 14 de marzo de 2016</w:t>
      </w:r>
    </w:p>
    <w:p w14:paraId="72EE2B74" w14:textId="77777777" w:rsidR="0072663B" w:rsidRPr="0072663B" w:rsidRDefault="0072663B" w:rsidP="0072663B">
      <w:pPr>
        <w:pStyle w:val="texto0"/>
        <w:spacing w:after="0" w:line="240" w:lineRule="auto"/>
        <w:ind w:firstLine="0"/>
        <w:rPr>
          <w:rFonts w:ascii="ITC Avant Garde Std Bk" w:hAnsi="ITC Avant Garde Std Bk"/>
          <w:sz w:val="20"/>
        </w:rPr>
      </w:pPr>
    </w:p>
    <w:p w14:paraId="3605F6B4"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b/>
          <w:sz w:val="20"/>
        </w:rPr>
        <w:t xml:space="preserve">Artículo Único.- </w:t>
      </w:r>
      <w:r w:rsidRPr="0072663B">
        <w:rPr>
          <w:rFonts w:ascii="ITC Avant Garde Std Bk" w:hAnsi="ITC Avant Garde Std Bk"/>
          <w:sz w:val="20"/>
        </w:rPr>
        <w:t>Se reforman el párrafo segundo del artículo 1o.; el párrafo primero del artículo 20; la denominación del Capítulo XIV para quedar como “De la sociedad por acciones simplificada”, los artículos 260, 261, 262, 263 y 264; se adicionan una fracción VII al artículo 1o.; un párrafo quinto al artículo 2o., y se recorren los subsecuentes; un segundo párrafo al artículo 5o.; los artículos 265, 266, 267, 268, 269, 270, 271, 272 y 273 de la Ley General de Sociedades Mercantiles para quedar como sigue:</w:t>
      </w:r>
    </w:p>
    <w:p w14:paraId="1DD63115" w14:textId="77777777" w:rsidR="0072663B" w:rsidRPr="0072663B" w:rsidRDefault="0072663B" w:rsidP="0072663B">
      <w:pPr>
        <w:pStyle w:val="Texto"/>
        <w:spacing w:after="0" w:line="240" w:lineRule="auto"/>
        <w:rPr>
          <w:rFonts w:ascii="ITC Avant Garde Std Bk" w:hAnsi="ITC Avant Garde Std Bk"/>
          <w:sz w:val="20"/>
        </w:rPr>
      </w:pPr>
    </w:p>
    <w:p w14:paraId="3D25B65D"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w:t>
      </w:r>
    </w:p>
    <w:p w14:paraId="6AD1EF6A" w14:textId="77777777" w:rsidR="0072663B" w:rsidRPr="0072663B" w:rsidRDefault="0072663B" w:rsidP="0072663B">
      <w:pPr>
        <w:pStyle w:val="Texto"/>
        <w:spacing w:after="0" w:line="240" w:lineRule="auto"/>
        <w:rPr>
          <w:rFonts w:ascii="ITC Avant Garde Std Bk" w:hAnsi="ITC Avant Garde Std Bk"/>
          <w:sz w:val="20"/>
        </w:rPr>
      </w:pPr>
    </w:p>
    <w:p w14:paraId="12DAA95A" w14:textId="77777777" w:rsidR="0072663B" w:rsidRPr="0072663B" w:rsidRDefault="0072663B" w:rsidP="0072663B">
      <w:pPr>
        <w:pStyle w:val="ANOTACION"/>
        <w:spacing w:before="0" w:after="0" w:line="240" w:lineRule="auto"/>
        <w:rPr>
          <w:rFonts w:ascii="ITC Avant Garde Std Bk" w:hAnsi="ITC Avant Garde Std Bk" w:cs="Arial"/>
          <w:sz w:val="22"/>
          <w:szCs w:val="22"/>
        </w:rPr>
      </w:pPr>
      <w:r w:rsidRPr="0072663B">
        <w:rPr>
          <w:rFonts w:ascii="ITC Avant Garde Std Bk" w:hAnsi="ITC Avant Garde Std Bk" w:cs="Arial"/>
          <w:sz w:val="22"/>
          <w:szCs w:val="22"/>
        </w:rPr>
        <w:t>Transitorio</w:t>
      </w:r>
    </w:p>
    <w:p w14:paraId="699F8E47" w14:textId="77777777" w:rsidR="0072663B" w:rsidRPr="0072663B" w:rsidRDefault="0072663B" w:rsidP="0072663B">
      <w:pPr>
        <w:pStyle w:val="ANOTACION"/>
        <w:spacing w:before="0" w:after="0" w:line="240" w:lineRule="auto"/>
        <w:rPr>
          <w:rFonts w:ascii="ITC Avant Garde Std Bk" w:hAnsi="ITC Avant Garde Std Bk" w:cs="Arial"/>
          <w:sz w:val="20"/>
        </w:rPr>
      </w:pPr>
    </w:p>
    <w:p w14:paraId="2922168E" w14:textId="77777777" w:rsidR="0072663B" w:rsidRPr="0072663B" w:rsidRDefault="0072663B" w:rsidP="0072663B">
      <w:pPr>
        <w:pStyle w:val="Texto"/>
        <w:spacing w:after="0" w:line="240" w:lineRule="auto"/>
        <w:rPr>
          <w:rFonts w:ascii="ITC Avant Garde Std Bk" w:hAnsi="ITC Avant Garde Std Bk"/>
          <w:sz w:val="20"/>
        </w:rPr>
      </w:pPr>
      <w:proofErr w:type="gramStart"/>
      <w:r w:rsidRPr="0072663B">
        <w:rPr>
          <w:rFonts w:ascii="ITC Avant Garde Std Bk" w:hAnsi="ITC Avant Garde Std Bk"/>
          <w:b/>
          <w:sz w:val="20"/>
        </w:rPr>
        <w:t>Único.-</w:t>
      </w:r>
      <w:proofErr w:type="gramEnd"/>
      <w:r w:rsidRPr="0072663B">
        <w:rPr>
          <w:rFonts w:ascii="ITC Avant Garde Std Bk" w:hAnsi="ITC Avant Garde Std Bk"/>
          <w:sz w:val="20"/>
        </w:rPr>
        <w:t xml:space="preserve"> El presente Decreto entrará en vigor a los seis meses contados a partir del día siguiente de su publicación en el Diario Oficial de la Federación.</w:t>
      </w:r>
    </w:p>
    <w:p w14:paraId="1BC81A7B" w14:textId="77777777" w:rsidR="0072663B" w:rsidRPr="0072663B" w:rsidRDefault="0072663B" w:rsidP="0072663B">
      <w:pPr>
        <w:pStyle w:val="Texto"/>
        <w:spacing w:after="0" w:line="240" w:lineRule="auto"/>
        <w:rPr>
          <w:rFonts w:ascii="ITC Avant Garde Std Bk" w:hAnsi="ITC Avant Garde Std Bk"/>
          <w:sz w:val="20"/>
        </w:rPr>
      </w:pPr>
    </w:p>
    <w:p w14:paraId="66ACB2CE" w14:textId="77777777" w:rsidR="0072663B" w:rsidRPr="0072663B" w:rsidRDefault="0072663B" w:rsidP="0072663B">
      <w:pPr>
        <w:pStyle w:val="Texto"/>
        <w:spacing w:after="0" w:line="240" w:lineRule="auto"/>
        <w:rPr>
          <w:rFonts w:ascii="ITC Avant Garde Std Bk" w:hAnsi="ITC Avant Garde Std Bk"/>
          <w:b/>
          <w:sz w:val="20"/>
        </w:rPr>
      </w:pPr>
      <w:r w:rsidRPr="0072663B">
        <w:rPr>
          <w:rFonts w:ascii="ITC Avant Garde Std Bk" w:hAnsi="ITC Avant Garde Std Bk"/>
          <w:sz w:val="20"/>
        </w:rPr>
        <w:t xml:space="preserve">Ciudad de México, a 9 de febrero de 2016.- </w:t>
      </w:r>
      <w:r w:rsidRPr="0072663B">
        <w:rPr>
          <w:rFonts w:ascii="ITC Avant Garde Std Bk" w:hAnsi="ITC Avant Garde Std Bk"/>
          <w:sz w:val="20"/>
          <w:lang w:val="en-US"/>
        </w:rPr>
        <w:t xml:space="preserve">Sen. </w:t>
      </w:r>
      <w:r w:rsidRPr="0072663B">
        <w:rPr>
          <w:rFonts w:ascii="ITC Avant Garde Std Bk" w:hAnsi="ITC Avant Garde Std Bk"/>
          <w:b/>
          <w:sz w:val="20"/>
          <w:lang w:val="en-US"/>
        </w:rPr>
        <w:t xml:space="preserve">Roberto Gil </w:t>
      </w:r>
      <w:proofErr w:type="spellStart"/>
      <w:r w:rsidRPr="0072663B">
        <w:rPr>
          <w:rFonts w:ascii="ITC Avant Garde Std Bk" w:hAnsi="ITC Avant Garde Std Bk"/>
          <w:b/>
          <w:sz w:val="20"/>
          <w:lang w:val="en-US"/>
        </w:rPr>
        <w:t>Zuarth</w:t>
      </w:r>
      <w:proofErr w:type="spellEnd"/>
      <w:r w:rsidRPr="0072663B">
        <w:rPr>
          <w:rFonts w:ascii="ITC Avant Garde Std Bk" w:hAnsi="ITC Avant Garde Std Bk"/>
          <w:sz w:val="20"/>
          <w:lang w:val="en-US"/>
        </w:rPr>
        <w:t xml:space="preserve">, </w:t>
      </w:r>
      <w:proofErr w:type="spellStart"/>
      <w:proofErr w:type="gramStart"/>
      <w:r w:rsidRPr="0072663B">
        <w:rPr>
          <w:rFonts w:ascii="ITC Avant Garde Std Bk" w:hAnsi="ITC Avant Garde Std Bk"/>
          <w:sz w:val="20"/>
          <w:lang w:val="en-US"/>
        </w:rPr>
        <w:t>Presidente</w:t>
      </w:r>
      <w:proofErr w:type="spellEnd"/>
      <w:r w:rsidRPr="0072663B">
        <w:rPr>
          <w:rFonts w:ascii="ITC Avant Garde Std Bk" w:hAnsi="ITC Avant Garde Std Bk"/>
          <w:sz w:val="20"/>
          <w:lang w:val="en-US"/>
        </w:rPr>
        <w:t>.-</w:t>
      </w:r>
      <w:proofErr w:type="gramEnd"/>
      <w:r w:rsidRPr="0072663B">
        <w:rPr>
          <w:rFonts w:ascii="ITC Avant Garde Std Bk" w:hAnsi="ITC Avant Garde Std Bk"/>
          <w:sz w:val="20"/>
          <w:lang w:val="en-US"/>
        </w:rPr>
        <w:t xml:space="preserve"> </w:t>
      </w:r>
      <w:r w:rsidRPr="0072663B">
        <w:rPr>
          <w:rFonts w:ascii="ITC Avant Garde Std Bk" w:hAnsi="ITC Avant Garde Std Bk"/>
          <w:sz w:val="20"/>
        </w:rPr>
        <w:t xml:space="preserve">Dip. </w:t>
      </w:r>
      <w:r w:rsidRPr="0072663B">
        <w:rPr>
          <w:rFonts w:ascii="ITC Avant Garde Std Bk" w:hAnsi="ITC Avant Garde Std Bk"/>
          <w:b/>
          <w:sz w:val="20"/>
        </w:rPr>
        <w:t>José de Jesús Zambrano Grijalva</w:t>
      </w:r>
      <w:r w:rsidRPr="0072663B">
        <w:rPr>
          <w:rFonts w:ascii="ITC Avant Garde Std Bk" w:hAnsi="ITC Avant Garde Std Bk"/>
          <w:sz w:val="20"/>
        </w:rPr>
        <w:t xml:space="preserve">, </w:t>
      </w:r>
      <w:proofErr w:type="gramStart"/>
      <w:r w:rsidRPr="0072663B">
        <w:rPr>
          <w:rFonts w:ascii="ITC Avant Garde Std Bk" w:hAnsi="ITC Avant Garde Std Bk"/>
          <w:sz w:val="20"/>
        </w:rPr>
        <w:t>Presidente.-</w:t>
      </w:r>
      <w:proofErr w:type="gramEnd"/>
      <w:r w:rsidRPr="0072663B">
        <w:rPr>
          <w:rFonts w:ascii="ITC Avant Garde Std Bk" w:hAnsi="ITC Avant Garde Std Bk"/>
          <w:sz w:val="20"/>
        </w:rPr>
        <w:t xml:space="preserve"> Sen. </w:t>
      </w:r>
      <w:r w:rsidRPr="0072663B">
        <w:rPr>
          <w:rFonts w:ascii="ITC Avant Garde Std Bk" w:hAnsi="ITC Avant Garde Std Bk"/>
          <w:b/>
          <w:sz w:val="20"/>
        </w:rPr>
        <w:t xml:space="preserve">Hilda </w:t>
      </w:r>
      <w:proofErr w:type="spellStart"/>
      <w:r w:rsidRPr="0072663B">
        <w:rPr>
          <w:rFonts w:ascii="ITC Avant Garde Std Bk" w:hAnsi="ITC Avant Garde Std Bk"/>
          <w:b/>
          <w:sz w:val="20"/>
        </w:rPr>
        <w:t>Esthela</w:t>
      </w:r>
      <w:proofErr w:type="spellEnd"/>
      <w:r w:rsidRPr="0072663B">
        <w:rPr>
          <w:rFonts w:ascii="ITC Avant Garde Std Bk" w:hAnsi="ITC Avant Garde Std Bk"/>
          <w:b/>
          <w:sz w:val="20"/>
        </w:rPr>
        <w:t xml:space="preserve"> Flores Escalera</w:t>
      </w:r>
      <w:r w:rsidRPr="0072663B">
        <w:rPr>
          <w:rFonts w:ascii="ITC Avant Garde Std Bk" w:hAnsi="ITC Avant Garde Std Bk"/>
          <w:sz w:val="20"/>
        </w:rPr>
        <w:t xml:space="preserve">, </w:t>
      </w:r>
      <w:proofErr w:type="gramStart"/>
      <w:r w:rsidRPr="0072663B">
        <w:rPr>
          <w:rFonts w:ascii="ITC Avant Garde Std Bk" w:hAnsi="ITC Avant Garde Std Bk"/>
          <w:sz w:val="20"/>
        </w:rPr>
        <w:t>Secretaria.-</w:t>
      </w:r>
      <w:proofErr w:type="gramEnd"/>
      <w:r w:rsidRPr="0072663B">
        <w:rPr>
          <w:rFonts w:ascii="ITC Avant Garde Std Bk" w:hAnsi="ITC Avant Garde Std Bk"/>
          <w:sz w:val="20"/>
        </w:rPr>
        <w:t xml:space="preserve"> Dip. </w:t>
      </w:r>
      <w:r w:rsidRPr="0072663B">
        <w:rPr>
          <w:rFonts w:ascii="ITC Avant Garde Std Bk" w:hAnsi="ITC Avant Garde Std Bk"/>
          <w:b/>
          <w:sz w:val="20"/>
        </w:rPr>
        <w:t>Alejandra Noemí Reynoso Sánchez</w:t>
      </w:r>
      <w:r w:rsidRPr="0072663B">
        <w:rPr>
          <w:rFonts w:ascii="ITC Avant Garde Std Bk" w:hAnsi="ITC Avant Garde Std Bk"/>
          <w:sz w:val="20"/>
        </w:rPr>
        <w:t xml:space="preserve">, </w:t>
      </w:r>
      <w:proofErr w:type="gramStart"/>
      <w:r w:rsidRPr="0072663B">
        <w:rPr>
          <w:rFonts w:ascii="ITC Avant Garde Std Bk" w:hAnsi="ITC Avant Garde Std Bk"/>
          <w:sz w:val="20"/>
        </w:rPr>
        <w:t>Secretaria.-</w:t>
      </w:r>
      <w:proofErr w:type="gramEnd"/>
      <w:r w:rsidRPr="0072663B">
        <w:rPr>
          <w:rFonts w:ascii="ITC Avant Garde Std Bk" w:hAnsi="ITC Avant Garde Std Bk"/>
          <w:sz w:val="20"/>
        </w:rPr>
        <w:t xml:space="preserve"> Rúbricas.</w:t>
      </w:r>
      <w:r w:rsidRPr="0072663B">
        <w:rPr>
          <w:rFonts w:ascii="ITC Avant Garde Std Bk" w:hAnsi="ITC Avant Garde Std Bk"/>
          <w:b/>
          <w:sz w:val="20"/>
        </w:rPr>
        <w:t>"</w:t>
      </w:r>
    </w:p>
    <w:p w14:paraId="0A5465AD" w14:textId="77777777" w:rsidR="0072663B" w:rsidRPr="0072663B" w:rsidRDefault="0072663B" w:rsidP="0072663B">
      <w:pPr>
        <w:pStyle w:val="Texto"/>
        <w:spacing w:after="0" w:line="240" w:lineRule="auto"/>
        <w:rPr>
          <w:rFonts w:ascii="ITC Avant Garde Std Bk" w:hAnsi="ITC Avant Garde Std Bk"/>
          <w:sz w:val="20"/>
        </w:rPr>
      </w:pPr>
    </w:p>
    <w:p w14:paraId="62CD5358"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w:t>
      </w:r>
      <w:r w:rsidRPr="0072663B">
        <w:rPr>
          <w:rFonts w:ascii="ITC Avant Garde Std Bk" w:eastAsia="Calibri" w:hAnsi="ITC Avant Garde Std Bk"/>
          <w:sz w:val="20"/>
        </w:rPr>
        <w:t xml:space="preserve">a once de marzo de dos mil </w:t>
      </w:r>
      <w:proofErr w:type="gramStart"/>
      <w:r w:rsidRPr="0072663B">
        <w:rPr>
          <w:rFonts w:ascii="ITC Avant Garde Std Bk" w:eastAsia="Calibri" w:hAnsi="ITC Avant Garde Std Bk"/>
          <w:sz w:val="20"/>
        </w:rPr>
        <w:t>dieciséis.-</w:t>
      </w:r>
      <w:proofErr w:type="gramEnd"/>
      <w:r w:rsidRPr="0072663B">
        <w:rPr>
          <w:rFonts w:ascii="ITC Avant Garde Std Bk" w:eastAsia="Calibri" w:hAnsi="ITC Avant Garde Std Bk"/>
          <w:sz w:val="20"/>
        </w:rPr>
        <w:t xml:space="preserve"> </w:t>
      </w:r>
      <w:r w:rsidRPr="0072663B">
        <w:rPr>
          <w:rFonts w:ascii="ITC Avant Garde Std Bk" w:hAnsi="ITC Avant Garde Std Bk"/>
          <w:b/>
          <w:sz w:val="20"/>
        </w:rPr>
        <w:t>Enrique Peña Nieto</w:t>
      </w:r>
      <w:r w:rsidRPr="0072663B">
        <w:rPr>
          <w:rFonts w:ascii="ITC Avant Garde Std Bk" w:hAnsi="ITC Avant Garde Std Bk"/>
          <w:sz w:val="20"/>
        </w:rPr>
        <w:t xml:space="preserve">.- Rúbrica.- El Secretario de Gobernación, </w:t>
      </w:r>
      <w:r w:rsidRPr="0072663B">
        <w:rPr>
          <w:rFonts w:ascii="ITC Avant Garde Std Bk" w:hAnsi="ITC Avant Garde Std Bk"/>
          <w:b/>
          <w:sz w:val="20"/>
        </w:rPr>
        <w:t>Miguel Ángel Osorio Chong</w:t>
      </w:r>
      <w:r w:rsidRPr="0072663B">
        <w:rPr>
          <w:rFonts w:ascii="ITC Avant Garde Std Bk" w:hAnsi="ITC Avant Garde Std Bk"/>
          <w:sz w:val="20"/>
        </w:rPr>
        <w:t>.- Rúbrica.</w:t>
      </w:r>
    </w:p>
    <w:p w14:paraId="7A034B54" w14:textId="77777777" w:rsidR="0072663B" w:rsidRPr="0072663B" w:rsidRDefault="0072663B" w:rsidP="0072663B">
      <w:pPr>
        <w:pStyle w:val="texto0"/>
        <w:spacing w:after="0" w:line="240" w:lineRule="auto"/>
        <w:ind w:firstLine="0"/>
        <w:rPr>
          <w:rFonts w:ascii="ITC Avant Garde Std Bk" w:hAnsi="ITC Avant Garde Std Bk"/>
          <w:b/>
          <w:bCs/>
          <w:sz w:val="22"/>
          <w:szCs w:val="22"/>
        </w:rPr>
      </w:pPr>
      <w:r w:rsidRPr="0072663B">
        <w:rPr>
          <w:rFonts w:ascii="ITC Avant Garde Std Bk" w:hAnsi="ITC Avant Garde Std Bk"/>
          <w:b/>
          <w:sz w:val="22"/>
          <w:szCs w:val="22"/>
        </w:rPr>
        <w:br w:type="page"/>
        <w:t>DECRETO por el que se reforman y adicionan diversas disposiciones de la Ley General de Sociedades Mercantiles</w:t>
      </w:r>
      <w:r w:rsidRPr="0072663B">
        <w:rPr>
          <w:rFonts w:ascii="ITC Avant Garde Std Bk" w:hAnsi="ITC Avant Garde Std Bk"/>
          <w:b/>
          <w:bCs/>
          <w:sz w:val="22"/>
          <w:szCs w:val="22"/>
        </w:rPr>
        <w:t>.</w:t>
      </w:r>
    </w:p>
    <w:p w14:paraId="6B6DD916" w14:textId="77777777" w:rsidR="0072663B" w:rsidRPr="0072663B" w:rsidRDefault="0072663B" w:rsidP="0072663B">
      <w:pPr>
        <w:pStyle w:val="texto0"/>
        <w:spacing w:after="0" w:line="240" w:lineRule="auto"/>
        <w:ind w:firstLine="0"/>
        <w:rPr>
          <w:rFonts w:ascii="ITC Avant Garde Std Bk" w:hAnsi="ITC Avant Garde Std Bk"/>
          <w:sz w:val="20"/>
        </w:rPr>
      </w:pPr>
    </w:p>
    <w:p w14:paraId="702E1FB1" w14:textId="77777777" w:rsidR="0072663B" w:rsidRPr="0072663B" w:rsidRDefault="0072663B" w:rsidP="0072663B">
      <w:pPr>
        <w:jc w:val="center"/>
        <w:rPr>
          <w:rFonts w:cs="Arial"/>
          <w:sz w:val="16"/>
        </w:rPr>
      </w:pPr>
      <w:r w:rsidRPr="0072663B">
        <w:rPr>
          <w:rFonts w:cs="Arial"/>
          <w:sz w:val="16"/>
        </w:rPr>
        <w:t>Publicado en el Diario Oficial de la Federación el 24 de enero de 2018</w:t>
      </w:r>
    </w:p>
    <w:p w14:paraId="3482CF80" w14:textId="77777777" w:rsidR="0072663B" w:rsidRPr="0072663B" w:rsidRDefault="0072663B" w:rsidP="0072663B">
      <w:pPr>
        <w:pStyle w:val="texto0"/>
        <w:spacing w:after="0" w:line="240" w:lineRule="auto"/>
        <w:ind w:firstLine="0"/>
        <w:rPr>
          <w:rFonts w:ascii="ITC Avant Garde Std Bk" w:hAnsi="ITC Avant Garde Std Bk"/>
          <w:sz w:val="20"/>
        </w:rPr>
      </w:pPr>
    </w:p>
    <w:p w14:paraId="195F2144"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b/>
          <w:sz w:val="20"/>
        </w:rPr>
        <w:t>Artículo Único.-</w:t>
      </w:r>
      <w:r w:rsidRPr="0072663B">
        <w:rPr>
          <w:rFonts w:ascii="ITC Avant Garde Std Bk" w:hAnsi="ITC Avant Garde Std Bk"/>
          <w:sz w:val="20"/>
        </w:rPr>
        <w:t xml:space="preserve"> Se reforman los artículos 232, párrafos segundo, tercero y cuarto; 236, párrafo segundo; 238, párrafo primero; 242, segundo párrafo de la fracción V; se adicionan una fracción VI, al artículo 229; un segundo párrafo al artículo 237; un tercer párrafo al artículo 238; un segundo párrafo al artículo 240; un segundo párrafo al artículo 241; un segundo párrafo al artículo 242; un segundo párrafo al artículo 245; un segundo párrafo al artículo 246; un segundo párrafo al artículo 247; los artículos 249 Bis y 249 Bis 1 de la Ley General de Sociedades Mercantiles, para quedar como sigue:</w:t>
      </w:r>
    </w:p>
    <w:p w14:paraId="718BF748" w14:textId="77777777" w:rsidR="0072663B" w:rsidRPr="0072663B" w:rsidRDefault="0072663B" w:rsidP="0072663B">
      <w:pPr>
        <w:pStyle w:val="Texto"/>
        <w:spacing w:after="0" w:line="240" w:lineRule="auto"/>
        <w:rPr>
          <w:rFonts w:ascii="ITC Avant Garde Std Bk" w:hAnsi="ITC Avant Garde Std Bk"/>
          <w:sz w:val="20"/>
        </w:rPr>
      </w:pPr>
    </w:p>
    <w:p w14:paraId="219A6D3C"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w:t>
      </w:r>
    </w:p>
    <w:p w14:paraId="3C5D55D0" w14:textId="77777777" w:rsidR="0072663B" w:rsidRPr="0072663B" w:rsidRDefault="0072663B" w:rsidP="0072663B">
      <w:pPr>
        <w:pStyle w:val="Texto"/>
        <w:spacing w:after="0" w:line="240" w:lineRule="auto"/>
        <w:rPr>
          <w:rFonts w:ascii="ITC Avant Garde Std Bk" w:hAnsi="ITC Avant Garde Std Bk"/>
          <w:sz w:val="20"/>
        </w:rPr>
      </w:pPr>
    </w:p>
    <w:p w14:paraId="63B1DD2F" w14:textId="77777777" w:rsidR="0072663B" w:rsidRPr="0072663B" w:rsidRDefault="0072663B" w:rsidP="0072663B">
      <w:pPr>
        <w:pStyle w:val="ANOTACION"/>
        <w:spacing w:before="0" w:after="0" w:line="240" w:lineRule="auto"/>
        <w:rPr>
          <w:rFonts w:ascii="ITC Avant Garde Std Bk" w:hAnsi="ITC Avant Garde Std Bk" w:cs="Arial"/>
          <w:sz w:val="22"/>
          <w:szCs w:val="22"/>
        </w:rPr>
      </w:pPr>
      <w:r w:rsidRPr="0072663B">
        <w:rPr>
          <w:rFonts w:ascii="ITC Avant Garde Std Bk" w:hAnsi="ITC Avant Garde Std Bk" w:cs="Arial"/>
          <w:sz w:val="22"/>
          <w:szCs w:val="22"/>
        </w:rPr>
        <w:t>Transitorio</w:t>
      </w:r>
    </w:p>
    <w:p w14:paraId="397F3EFF" w14:textId="77777777" w:rsidR="0072663B" w:rsidRPr="0072663B" w:rsidRDefault="0072663B" w:rsidP="0072663B">
      <w:pPr>
        <w:pStyle w:val="ANOTACION"/>
        <w:spacing w:before="0" w:after="0" w:line="240" w:lineRule="auto"/>
        <w:rPr>
          <w:rFonts w:ascii="ITC Avant Garde Std Bk" w:hAnsi="ITC Avant Garde Std Bk" w:cs="Arial"/>
          <w:sz w:val="20"/>
        </w:rPr>
      </w:pPr>
    </w:p>
    <w:p w14:paraId="61A09E31" w14:textId="77777777" w:rsidR="0072663B" w:rsidRPr="0072663B" w:rsidRDefault="0072663B" w:rsidP="0072663B">
      <w:pPr>
        <w:pStyle w:val="Texto"/>
        <w:spacing w:after="0" w:line="240" w:lineRule="auto"/>
        <w:rPr>
          <w:rFonts w:ascii="ITC Avant Garde Std Bk" w:hAnsi="ITC Avant Garde Std Bk"/>
          <w:sz w:val="20"/>
        </w:rPr>
      </w:pPr>
      <w:proofErr w:type="gramStart"/>
      <w:r w:rsidRPr="0072663B">
        <w:rPr>
          <w:rFonts w:ascii="ITC Avant Garde Std Bk" w:hAnsi="ITC Avant Garde Std Bk"/>
          <w:b/>
          <w:sz w:val="20"/>
          <w:lang w:val="es-MX"/>
        </w:rPr>
        <w:t>Único</w:t>
      </w:r>
      <w:r w:rsidRPr="0072663B">
        <w:rPr>
          <w:rFonts w:ascii="ITC Avant Garde Std Bk" w:hAnsi="ITC Avant Garde Std Bk"/>
          <w:b/>
          <w:sz w:val="20"/>
        </w:rPr>
        <w:t>.-</w:t>
      </w:r>
      <w:proofErr w:type="gramEnd"/>
      <w:r w:rsidRPr="0072663B">
        <w:rPr>
          <w:rFonts w:ascii="ITC Avant Garde Std Bk" w:hAnsi="ITC Avant Garde Std Bk"/>
          <w:b/>
          <w:sz w:val="20"/>
        </w:rPr>
        <w:t xml:space="preserve"> </w:t>
      </w:r>
      <w:r w:rsidRPr="0072663B">
        <w:rPr>
          <w:rFonts w:ascii="ITC Avant Garde Std Bk" w:hAnsi="ITC Avant Garde Std Bk"/>
          <w:sz w:val="20"/>
        </w:rPr>
        <w:t>El presente Decreto entrará en vigor a los seis meses contados a partir del día siguiente de su publicación en el Diario Oficial de la Federación.</w:t>
      </w:r>
    </w:p>
    <w:p w14:paraId="69E1AAAB" w14:textId="77777777" w:rsidR="0072663B" w:rsidRPr="0072663B" w:rsidRDefault="0072663B" w:rsidP="0072663B">
      <w:pPr>
        <w:pStyle w:val="Texto"/>
        <w:spacing w:after="0" w:line="240" w:lineRule="auto"/>
        <w:rPr>
          <w:rFonts w:ascii="ITC Avant Garde Std Bk" w:hAnsi="ITC Avant Garde Std Bk"/>
          <w:sz w:val="20"/>
        </w:rPr>
      </w:pPr>
    </w:p>
    <w:p w14:paraId="115D5F68" w14:textId="77777777" w:rsidR="0072663B" w:rsidRPr="0072663B" w:rsidRDefault="0072663B" w:rsidP="0072663B">
      <w:pPr>
        <w:pStyle w:val="Texto"/>
        <w:spacing w:after="0" w:line="240" w:lineRule="auto"/>
        <w:rPr>
          <w:rFonts w:ascii="ITC Avant Garde Std Bk" w:hAnsi="ITC Avant Garde Std Bk"/>
          <w:b/>
          <w:sz w:val="20"/>
        </w:rPr>
      </w:pPr>
      <w:r w:rsidRPr="0072663B">
        <w:rPr>
          <w:rFonts w:ascii="ITC Avant Garde Std Bk" w:hAnsi="ITC Avant Garde Std Bk"/>
          <w:sz w:val="20"/>
          <w:lang w:val="es-MX"/>
        </w:rPr>
        <w:t xml:space="preserve">Ciudad de México, a 12 de diciembre de 2017.- Sen. </w:t>
      </w:r>
      <w:r w:rsidRPr="0072663B">
        <w:rPr>
          <w:rFonts w:ascii="ITC Avant Garde Std Bk" w:hAnsi="ITC Avant Garde Std Bk"/>
          <w:b/>
          <w:sz w:val="20"/>
          <w:lang w:val="es-MX"/>
        </w:rPr>
        <w:t>Ernesto Cordero Arroyo</w:t>
      </w:r>
      <w:r w:rsidRPr="0072663B">
        <w:rPr>
          <w:rFonts w:ascii="ITC Avant Garde Std Bk" w:hAnsi="ITC Avant Garde Std Bk"/>
          <w:sz w:val="20"/>
          <w:lang w:val="es-MX"/>
        </w:rPr>
        <w:t xml:space="preserve">, </w:t>
      </w:r>
      <w:proofErr w:type="gramStart"/>
      <w:r w:rsidRPr="0072663B">
        <w:rPr>
          <w:rFonts w:ascii="ITC Avant Garde Std Bk" w:hAnsi="ITC Avant Garde Std Bk"/>
          <w:sz w:val="20"/>
          <w:lang w:val="es-MX"/>
        </w:rPr>
        <w:t>Presidente.-</w:t>
      </w:r>
      <w:proofErr w:type="gramEnd"/>
      <w:r w:rsidRPr="0072663B">
        <w:rPr>
          <w:rFonts w:ascii="ITC Avant Garde Std Bk" w:hAnsi="ITC Avant Garde Std Bk"/>
          <w:sz w:val="20"/>
          <w:lang w:val="es-MX"/>
        </w:rPr>
        <w:t xml:space="preserve"> Dip. </w:t>
      </w:r>
      <w:r w:rsidRPr="0072663B">
        <w:rPr>
          <w:rFonts w:ascii="ITC Avant Garde Std Bk" w:hAnsi="ITC Avant Garde Std Bk"/>
          <w:b/>
          <w:sz w:val="20"/>
          <w:lang w:val="es-MX"/>
        </w:rPr>
        <w:t>Jorge Carlos Ramírez Marín</w:t>
      </w:r>
      <w:r w:rsidRPr="0072663B">
        <w:rPr>
          <w:rFonts w:ascii="ITC Avant Garde Std Bk" w:hAnsi="ITC Avant Garde Std Bk"/>
          <w:sz w:val="20"/>
          <w:lang w:val="es-MX"/>
        </w:rPr>
        <w:t xml:space="preserve">, </w:t>
      </w:r>
      <w:proofErr w:type="gramStart"/>
      <w:r w:rsidRPr="0072663B">
        <w:rPr>
          <w:rFonts w:ascii="ITC Avant Garde Std Bk" w:hAnsi="ITC Avant Garde Std Bk"/>
          <w:sz w:val="20"/>
          <w:lang w:val="es-MX"/>
        </w:rPr>
        <w:t>Presidente.-</w:t>
      </w:r>
      <w:proofErr w:type="gramEnd"/>
      <w:r w:rsidRPr="0072663B">
        <w:rPr>
          <w:rFonts w:ascii="ITC Avant Garde Std Bk" w:hAnsi="ITC Avant Garde Std Bk"/>
          <w:sz w:val="20"/>
          <w:lang w:val="es-MX"/>
        </w:rPr>
        <w:t xml:space="preserve"> Sen. </w:t>
      </w:r>
      <w:r w:rsidRPr="0072663B">
        <w:rPr>
          <w:rFonts w:ascii="ITC Avant Garde Std Bk" w:hAnsi="ITC Avant Garde Std Bk"/>
          <w:b/>
          <w:sz w:val="20"/>
          <w:lang w:val="es-MX"/>
        </w:rPr>
        <w:t>Lorena Cuéllar Cisneros</w:t>
      </w:r>
      <w:r w:rsidRPr="0072663B">
        <w:rPr>
          <w:rFonts w:ascii="ITC Avant Garde Std Bk" w:hAnsi="ITC Avant Garde Std Bk"/>
          <w:sz w:val="20"/>
          <w:lang w:val="es-MX"/>
        </w:rPr>
        <w:t xml:space="preserve">, </w:t>
      </w:r>
      <w:proofErr w:type="gramStart"/>
      <w:r w:rsidRPr="0072663B">
        <w:rPr>
          <w:rFonts w:ascii="ITC Avant Garde Std Bk" w:hAnsi="ITC Avant Garde Std Bk"/>
          <w:sz w:val="20"/>
          <w:lang w:val="es-MX"/>
        </w:rPr>
        <w:t>Secretaria.-</w:t>
      </w:r>
      <w:proofErr w:type="gramEnd"/>
      <w:r w:rsidRPr="0072663B">
        <w:rPr>
          <w:rFonts w:ascii="ITC Avant Garde Std Bk" w:hAnsi="ITC Avant Garde Std Bk"/>
          <w:sz w:val="20"/>
          <w:lang w:val="es-MX"/>
        </w:rPr>
        <w:t xml:space="preserve"> Dip. </w:t>
      </w:r>
      <w:r w:rsidRPr="0072663B">
        <w:rPr>
          <w:rFonts w:ascii="ITC Avant Garde Std Bk" w:hAnsi="ITC Avant Garde Std Bk"/>
          <w:b/>
          <w:sz w:val="20"/>
          <w:lang w:val="es-MX"/>
        </w:rPr>
        <w:t>Isaura Ivanova Pool Pech</w:t>
      </w:r>
      <w:r w:rsidRPr="0072663B">
        <w:rPr>
          <w:rFonts w:ascii="ITC Avant Garde Std Bk" w:hAnsi="ITC Avant Garde Std Bk"/>
          <w:sz w:val="20"/>
          <w:lang w:val="es-MX"/>
        </w:rPr>
        <w:t xml:space="preserve">, </w:t>
      </w:r>
      <w:proofErr w:type="gramStart"/>
      <w:r w:rsidRPr="0072663B">
        <w:rPr>
          <w:rFonts w:ascii="ITC Avant Garde Std Bk" w:hAnsi="ITC Avant Garde Std Bk"/>
          <w:sz w:val="20"/>
          <w:lang w:val="es-MX"/>
        </w:rPr>
        <w:t>Secretaria.-</w:t>
      </w:r>
      <w:proofErr w:type="gramEnd"/>
      <w:r w:rsidRPr="0072663B">
        <w:rPr>
          <w:rFonts w:ascii="ITC Avant Garde Std Bk" w:hAnsi="ITC Avant Garde Std Bk"/>
          <w:sz w:val="20"/>
          <w:lang w:val="es-MX"/>
        </w:rPr>
        <w:t xml:space="preserve"> Rúbricas.</w:t>
      </w:r>
      <w:r w:rsidRPr="0072663B">
        <w:rPr>
          <w:rFonts w:ascii="ITC Avant Garde Std Bk" w:hAnsi="ITC Avant Garde Std Bk"/>
          <w:b/>
          <w:sz w:val="20"/>
        </w:rPr>
        <w:t>"</w:t>
      </w:r>
    </w:p>
    <w:p w14:paraId="4621C0DE" w14:textId="77777777" w:rsidR="0072663B" w:rsidRPr="0072663B" w:rsidRDefault="0072663B" w:rsidP="0072663B">
      <w:pPr>
        <w:pStyle w:val="Texto"/>
        <w:spacing w:after="0" w:line="240" w:lineRule="auto"/>
        <w:rPr>
          <w:rFonts w:ascii="ITC Avant Garde Std Bk" w:hAnsi="ITC Avant Garde Std Bk"/>
          <w:sz w:val="20"/>
          <w:lang w:val="es-MX"/>
        </w:rPr>
      </w:pPr>
    </w:p>
    <w:p w14:paraId="17F0E54F"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ocho de enero de dos mil </w:t>
      </w:r>
      <w:proofErr w:type="gramStart"/>
      <w:r w:rsidRPr="0072663B">
        <w:rPr>
          <w:rFonts w:ascii="ITC Avant Garde Std Bk" w:hAnsi="ITC Avant Garde Std Bk"/>
          <w:sz w:val="20"/>
          <w:lang w:val="es-MX"/>
        </w:rPr>
        <w:t>dieciocho.-</w:t>
      </w:r>
      <w:proofErr w:type="gramEnd"/>
      <w:r w:rsidRPr="0072663B">
        <w:rPr>
          <w:rFonts w:ascii="ITC Avant Garde Std Bk" w:hAnsi="ITC Avant Garde Std Bk"/>
          <w:sz w:val="20"/>
          <w:lang w:val="es-MX"/>
        </w:rPr>
        <w:t xml:space="preserve"> </w:t>
      </w:r>
      <w:r w:rsidRPr="0072663B">
        <w:rPr>
          <w:rFonts w:ascii="ITC Avant Garde Std Bk" w:hAnsi="ITC Avant Garde Std Bk"/>
          <w:b/>
          <w:sz w:val="20"/>
          <w:lang w:val="es-MX"/>
        </w:rPr>
        <w:t>Enrique Peña Nieto</w:t>
      </w:r>
      <w:r w:rsidRPr="0072663B">
        <w:rPr>
          <w:rFonts w:ascii="ITC Avant Garde Std Bk" w:hAnsi="ITC Avant Garde Std Bk"/>
          <w:sz w:val="20"/>
          <w:lang w:val="es-MX"/>
        </w:rPr>
        <w:t xml:space="preserve">.- Rúbrica.- </w:t>
      </w:r>
      <w:r w:rsidRPr="0072663B">
        <w:rPr>
          <w:rFonts w:ascii="ITC Avant Garde Std Bk" w:hAnsi="ITC Avant Garde Std Bk"/>
          <w:sz w:val="20"/>
        </w:rPr>
        <w:t xml:space="preserve">El Secretario de Gobernación, </w:t>
      </w:r>
      <w:r w:rsidRPr="0072663B">
        <w:rPr>
          <w:rFonts w:ascii="ITC Avant Garde Std Bk" w:hAnsi="ITC Avant Garde Std Bk"/>
          <w:b/>
          <w:sz w:val="20"/>
        </w:rPr>
        <w:t>Miguel Ángel Osorio Chong</w:t>
      </w:r>
      <w:r w:rsidRPr="0072663B">
        <w:rPr>
          <w:rFonts w:ascii="ITC Avant Garde Std Bk" w:hAnsi="ITC Avant Garde Std Bk"/>
          <w:sz w:val="20"/>
        </w:rPr>
        <w:t>.- Rúbrica.</w:t>
      </w:r>
    </w:p>
    <w:p w14:paraId="0F99C751" w14:textId="77777777" w:rsidR="0072663B" w:rsidRPr="0072663B" w:rsidRDefault="0072663B" w:rsidP="0072663B">
      <w:pPr>
        <w:pStyle w:val="texto0"/>
        <w:spacing w:after="0" w:line="240" w:lineRule="auto"/>
        <w:ind w:firstLine="0"/>
        <w:rPr>
          <w:rFonts w:ascii="ITC Avant Garde Std Bk" w:hAnsi="ITC Avant Garde Std Bk"/>
          <w:b/>
          <w:bCs/>
          <w:sz w:val="22"/>
          <w:szCs w:val="22"/>
        </w:rPr>
      </w:pPr>
      <w:r w:rsidRPr="0072663B">
        <w:rPr>
          <w:rFonts w:ascii="ITC Avant Garde Std Bk" w:hAnsi="ITC Avant Garde Std Bk"/>
          <w:sz w:val="20"/>
        </w:rPr>
        <w:br w:type="page"/>
      </w:r>
      <w:r w:rsidRPr="0072663B">
        <w:rPr>
          <w:rFonts w:ascii="ITC Avant Garde Std Bk" w:hAnsi="ITC Avant Garde Std Bk"/>
          <w:b/>
          <w:sz w:val="22"/>
          <w:szCs w:val="22"/>
        </w:rPr>
        <w:t>DECRETO por el que se adicionan diversas disposiciones de la Ley General de Sociedades Mercantiles</w:t>
      </w:r>
      <w:r w:rsidRPr="0072663B">
        <w:rPr>
          <w:rFonts w:ascii="ITC Avant Garde Std Bk" w:hAnsi="ITC Avant Garde Std Bk"/>
          <w:b/>
          <w:bCs/>
          <w:sz w:val="22"/>
          <w:szCs w:val="22"/>
        </w:rPr>
        <w:t>.</w:t>
      </w:r>
    </w:p>
    <w:p w14:paraId="19802A12" w14:textId="77777777" w:rsidR="0072663B" w:rsidRPr="0072663B" w:rsidRDefault="0072663B" w:rsidP="0072663B">
      <w:pPr>
        <w:pStyle w:val="texto0"/>
        <w:spacing w:after="0" w:line="240" w:lineRule="auto"/>
        <w:ind w:firstLine="0"/>
        <w:rPr>
          <w:rFonts w:ascii="ITC Avant Garde Std Bk" w:hAnsi="ITC Avant Garde Std Bk"/>
          <w:sz w:val="20"/>
        </w:rPr>
      </w:pPr>
    </w:p>
    <w:p w14:paraId="64DABE7E" w14:textId="77777777" w:rsidR="0072663B" w:rsidRPr="0072663B" w:rsidRDefault="0072663B" w:rsidP="0072663B">
      <w:pPr>
        <w:jc w:val="center"/>
        <w:rPr>
          <w:rFonts w:cs="Arial"/>
          <w:sz w:val="16"/>
        </w:rPr>
      </w:pPr>
      <w:r w:rsidRPr="0072663B">
        <w:rPr>
          <w:rFonts w:cs="Arial"/>
          <w:sz w:val="16"/>
        </w:rPr>
        <w:t>Publicado en el Diario Oficial de la Federación el 14 de junio de 2018</w:t>
      </w:r>
    </w:p>
    <w:p w14:paraId="36CACC54" w14:textId="77777777" w:rsidR="0072663B" w:rsidRPr="0072663B" w:rsidRDefault="0072663B" w:rsidP="0072663B">
      <w:pPr>
        <w:pStyle w:val="texto0"/>
        <w:spacing w:after="0" w:line="240" w:lineRule="auto"/>
        <w:ind w:firstLine="0"/>
        <w:rPr>
          <w:rFonts w:ascii="ITC Avant Garde Std Bk" w:hAnsi="ITC Avant Garde Std Bk"/>
          <w:sz w:val="20"/>
        </w:rPr>
      </w:pPr>
    </w:p>
    <w:p w14:paraId="1D0D8337"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b/>
          <w:sz w:val="20"/>
        </w:rPr>
        <w:t xml:space="preserve">Artículo </w:t>
      </w:r>
      <w:proofErr w:type="gramStart"/>
      <w:r w:rsidRPr="0072663B">
        <w:rPr>
          <w:rFonts w:ascii="ITC Avant Garde Std Bk" w:hAnsi="ITC Avant Garde Std Bk"/>
          <w:b/>
          <w:sz w:val="20"/>
        </w:rPr>
        <w:t>Único.-</w:t>
      </w:r>
      <w:proofErr w:type="gramEnd"/>
      <w:r w:rsidRPr="0072663B">
        <w:rPr>
          <w:rFonts w:ascii="ITC Avant Garde Std Bk" w:hAnsi="ITC Avant Garde Std Bk"/>
          <w:b/>
          <w:sz w:val="20"/>
        </w:rPr>
        <w:t xml:space="preserve"> </w:t>
      </w:r>
      <w:r w:rsidRPr="0072663B">
        <w:rPr>
          <w:rFonts w:ascii="ITC Avant Garde Std Bk" w:hAnsi="ITC Avant Garde Std Bk"/>
          <w:sz w:val="20"/>
        </w:rPr>
        <w:t>Se adicionan un párrafo segundo y el actual párrafo segundo pasa a ser el párrafo tercero del artículo 73; un segundo y tercer párrafos al artículo 129, de la Ley General de Sociedades Mercantiles, para quedar como sigue:</w:t>
      </w:r>
    </w:p>
    <w:p w14:paraId="2A6FA083" w14:textId="77777777" w:rsidR="0072663B" w:rsidRPr="0072663B" w:rsidRDefault="0072663B" w:rsidP="0072663B">
      <w:pPr>
        <w:pStyle w:val="Texto"/>
        <w:spacing w:after="0" w:line="240" w:lineRule="auto"/>
        <w:rPr>
          <w:rFonts w:ascii="ITC Avant Garde Std Bk" w:hAnsi="ITC Avant Garde Std Bk"/>
          <w:sz w:val="20"/>
        </w:rPr>
      </w:pPr>
    </w:p>
    <w:p w14:paraId="176D78AA"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rPr>
        <w:t>………</w:t>
      </w:r>
    </w:p>
    <w:p w14:paraId="5DBAD8A3" w14:textId="77777777" w:rsidR="0072663B" w:rsidRPr="0072663B" w:rsidRDefault="0072663B" w:rsidP="0072663B">
      <w:pPr>
        <w:pStyle w:val="Texto"/>
        <w:spacing w:after="0" w:line="240" w:lineRule="auto"/>
        <w:rPr>
          <w:rFonts w:ascii="ITC Avant Garde Std Bk" w:hAnsi="ITC Avant Garde Std Bk"/>
          <w:sz w:val="20"/>
        </w:rPr>
      </w:pPr>
    </w:p>
    <w:p w14:paraId="6415DEF9" w14:textId="77777777" w:rsidR="0072663B" w:rsidRPr="0072663B" w:rsidRDefault="0072663B" w:rsidP="0072663B">
      <w:pPr>
        <w:pStyle w:val="ANOTACION"/>
        <w:spacing w:before="0" w:after="0" w:line="240" w:lineRule="auto"/>
        <w:rPr>
          <w:rFonts w:ascii="ITC Avant Garde Std Bk" w:hAnsi="ITC Avant Garde Std Bk" w:cs="Arial"/>
          <w:sz w:val="22"/>
          <w:szCs w:val="22"/>
        </w:rPr>
      </w:pPr>
      <w:r w:rsidRPr="0072663B">
        <w:rPr>
          <w:rFonts w:ascii="ITC Avant Garde Std Bk" w:hAnsi="ITC Avant Garde Std Bk" w:cs="Arial"/>
          <w:sz w:val="22"/>
          <w:szCs w:val="22"/>
        </w:rPr>
        <w:t>Transitorio</w:t>
      </w:r>
    </w:p>
    <w:p w14:paraId="3617D6AA" w14:textId="77777777" w:rsidR="0072663B" w:rsidRPr="0072663B" w:rsidRDefault="0072663B" w:rsidP="0072663B">
      <w:pPr>
        <w:pStyle w:val="ANOTACION"/>
        <w:spacing w:before="0" w:after="0" w:line="240" w:lineRule="auto"/>
        <w:rPr>
          <w:rFonts w:ascii="ITC Avant Garde Std Bk" w:hAnsi="ITC Avant Garde Std Bk" w:cs="Arial"/>
          <w:sz w:val="20"/>
        </w:rPr>
      </w:pPr>
    </w:p>
    <w:p w14:paraId="4B931A4A" w14:textId="77777777" w:rsidR="0072663B" w:rsidRPr="0072663B" w:rsidRDefault="0072663B" w:rsidP="0072663B">
      <w:pPr>
        <w:pStyle w:val="Texto"/>
        <w:spacing w:after="0" w:line="240" w:lineRule="auto"/>
        <w:rPr>
          <w:rFonts w:ascii="ITC Avant Garde Std Bk" w:hAnsi="ITC Avant Garde Std Bk"/>
          <w:sz w:val="20"/>
        </w:rPr>
      </w:pPr>
      <w:proofErr w:type="gramStart"/>
      <w:r w:rsidRPr="0072663B">
        <w:rPr>
          <w:rFonts w:ascii="ITC Avant Garde Std Bk" w:hAnsi="ITC Avant Garde Std Bk"/>
          <w:b/>
          <w:sz w:val="20"/>
        </w:rPr>
        <w:t>Único.-</w:t>
      </w:r>
      <w:proofErr w:type="gramEnd"/>
      <w:r w:rsidRPr="0072663B">
        <w:rPr>
          <w:rFonts w:ascii="ITC Avant Garde Std Bk" w:hAnsi="ITC Avant Garde Std Bk"/>
          <w:b/>
          <w:sz w:val="20"/>
        </w:rPr>
        <w:t xml:space="preserve"> </w:t>
      </w:r>
      <w:r w:rsidRPr="0072663B">
        <w:rPr>
          <w:rFonts w:ascii="ITC Avant Garde Std Bk" w:hAnsi="ITC Avant Garde Std Bk"/>
          <w:sz w:val="20"/>
        </w:rPr>
        <w:t>El presente Decreto entrará en vigor a los seis meses contados a partir del día siguiente de su publicación en el Diario Oficial de la Federación.</w:t>
      </w:r>
    </w:p>
    <w:p w14:paraId="65645D40" w14:textId="77777777" w:rsidR="0072663B" w:rsidRPr="0072663B" w:rsidRDefault="0072663B" w:rsidP="0072663B">
      <w:pPr>
        <w:pStyle w:val="Texto"/>
        <w:spacing w:after="0" w:line="240" w:lineRule="auto"/>
        <w:rPr>
          <w:rFonts w:ascii="ITC Avant Garde Std Bk" w:hAnsi="ITC Avant Garde Std Bk"/>
          <w:sz w:val="20"/>
        </w:rPr>
      </w:pPr>
    </w:p>
    <w:p w14:paraId="565A4E52" w14:textId="77777777" w:rsidR="0072663B" w:rsidRPr="0072663B" w:rsidRDefault="0072663B" w:rsidP="0072663B">
      <w:pPr>
        <w:pStyle w:val="Texto"/>
        <w:spacing w:after="0" w:line="240" w:lineRule="auto"/>
        <w:rPr>
          <w:rFonts w:ascii="ITC Avant Garde Std Bk" w:hAnsi="ITC Avant Garde Std Bk"/>
          <w:b/>
          <w:sz w:val="20"/>
        </w:rPr>
      </w:pPr>
      <w:r w:rsidRPr="0072663B">
        <w:rPr>
          <w:rFonts w:ascii="ITC Avant Garde Std Bk" w:hAnsi="ITC Avant Garde Std Bk"/>
          <w:sz w:val="20"/>
          <w:lang w:val="es-MX"/>
        </w:rPr>
        <w:t xml:space="preserve">Ciudad de México, a 26 de abril de 2018.- Sen. </w:t>
      </w:r>
      <w:r w:rsidRPr="0072663B">
        <w:rPr>
          <w:rFonts w:ascii="ITC Avant Garde Std Bk" w:hAnsi="ITC Avant Garde Std Bk"/>
          <w:b/>
          <w:sz w:val="20"/>
          <w:lang w:val="es-MX"/>
        </w:rPr>
        <w:t>Ernesto Cordero Arroyo</w:t>
      </w:r>
      <w:r w:rsidRPr="0072663B">
        <w:rPr>
          <w:rFonts w:ascii="ITC Avant Garde Std Bk" w:hAnsi="ITC Avant Garde Std Bk"/>
          <w:sz w:val="20"/>
          <w:lang w:val="es-MX"/>
        </w:rPr>
        <w:t xml:space="preserve">, </w:t>
      </w:r>
      <w:proofErr w:type="gramStart"/>
      <w:r w:rsidRPr="0072663B">
        <w:rPr>
          <w:rFonts w:ascii="ITC Avant Garde Std Bk" w:hAnsi="ITC Avant Garde Std Bk"/>
          <w:sz w:val="20"/>
          <w:lang w:val="es-MX"/>
        </w:rPr>
        <w:t>Presidente.-</w:t>
      </w:r>
      <w:proofErr w:type="gramEnd"/>
      <w:r w:rsidRPr="0072663B">
        <w:rPr>
          <w:rFonts w:ascii="ITC Avant Garde Std Bk" w:hAnsi="ITC Avant Garde Std Bk"/>
          <w:sz w:val="20"/>
          <w:lang w:val="es-MX"/>
        </w:rPr>
        <w:t xml:space="preserve"> Dip. </w:t>
      </w:r>
      <w:r w:rsidRPr="0072663B">
        <w:rPr>
          <w:rFonts w:ascii="ITC Avant Garde Std Bk" w:hAnsi="ITC Avant Garde Std Bk"/>
          <w:b/>
          <w:sz w:val="20"/>
          <w:lang w:val="es-MX"/>
        </w:rPr>
        <w:t>Edgar Romo García</w:t>
      </w:r>
      <w:r w:rsidRPr="0072663B">
        <w:rPr>
          <w:rFonts w:ascii="ITC Avant Garde Std Bk" w:hAnsi="ITC Avant Garde Std Bk"/>
          <w:sz w:val="20"/>
          <w:lang w:val="es-MX"/>
        </w:rPr>
        <w:t xml:space="preserve">, </w:t>
      </w:r>
      <w:proofErr w:type="gramStart"/>
      <w:r w:rsidRPr="0072663B">
        <w:rPr>
          <w:rFonts w:ascii="ITC Avant Garde Std Bk" w:hAnsi="ITC Avant Garde Std Bk"/>
          <w:sz w:val="20"/>
          <w:lang w:val="es-MX"/>
        </w:rPr>
        <w:t>Presidente.-</w:t>
      </w:r>
      <w:proofErr w:type="gramEnd"/>
      <w:r w:rsidRPr="0072663B">
        <w:rPr>
          <w:rFonts w:ascii="ITC Avant Garde Std Bk" w:hAnsi="ITC Avant Garde Std Bk"/>
          <w:sz w:val="20"/>
          <w:lang w:val="es-MX"/>
        </w:rPr>
        <w:t xml:space="preserve"> Sen. </w:t>
      </w:r>
      <w:r w:rsidRPr="0072663B">
        <w:rPr>
          <w:rFonts w:ascii="ITC Avant Garde Std Bk" w:hAnsi="ITC Avant Garde Std Bk"/>
          <w:b/>
          <w:sz w:val="20"/>
          <w:lang w:val="es-MX"/>
        </w:rPr>
        <w:t>Juan Gerardo Flores Ramírez</w:t>
      </w:r>
      <w:r w:rsidRPr="0072663B">
        <w:rPr>
          <w:rFonts w:ascii="ITC Avant Garde Std Bk" w:hAnsi="ITC Avant Garde Std Bk"/>
          <w:sz w:val="20"/>
          <w:lang w:val="es-MX"/>
        </w:rPr>
        <w:t xml:space="preserve">, </w:t>
      </w:r>
      <w:proofErr w:type="gramStart"/>
      <w:r w:rsidRPr="0072663B">
        <w:rPr>
          <w:rFonts w:ascii="ITC Avant Garde Std Bk" w:hAnsi="ITC Avant Garde Std Bk"/>
          <w:sz w:val="20"/>
          <w:lang w:val="es-MX"/>
        </w:rPr>
        <w:t>Secretario.-</w:t>
      </w:r>
      <w:proofErr w:type="gramEnd"/>
      <w:r w:rsidRPr="0072663B">
        <w:rPr>
          <w:rFonts w:ascii="ITC Avant Garde Std Bk" w:hAnsi="ITC Avant Garde Std Bk"/>
          <w:sz w:val="20"/>
          <w:lang w:val="es-MX"/>
        </w:rPr>
        <w:t xml:space="preserve"> Dip. </w:t>
      </w:r>
      <w:r w:rsidRPr="0072663B">
        <w:rPr>
          <w:rFonts w:ascii="ITC Avant Garde Std Bk" w:hAnsi="ITC Avant Garde Std Bk"/>
          <w:b/>
          <w:sz w:val="20"/>
          <w:lang w:val="es-MX"/>
        </w:rPr>
        <w:t>Sofía del Sagrario De León Maza</w:t>
      </w:r>
      <w:r w:rsidRPr="0072663B">
        <w:rPr>
          <w:rFonts w:ascii="ITC Avant Garde Std Bk" w:hAnsi="ITC Avant Garde Std Bk"/>
          <w:sz w:val="20"/>
          <w:lang w:val="es-MX"/>
        </w:rPr>
        <w:t xml:space="preserve">, </w:t>
      </w:r>
      <w:proofErr w:type="gramStart"/>
      <w:r w:rsidRPr="0072663B">
        <w:rPr>
          <w:rFonts w:ascii="ITC Avant Garde Std Bk" w:hAnsi="ITC Avant Garde Std Bk"/>
          <w:sz w:val="20"/>
          <w:lang w:val="es-MX"/>
        </w:rPr>
        <w:t>Secretaria.-</w:t>
      </w:r>
      <w:proofErr w:type="gramEnd"/>
      <w:r w:rsidRPr="0072663B">
        <w:rPr>
          <w:rFonts w:ascii="ITC Avant Garde Std Bk" w:hAnsi="ITC Avant Garde Std Bk"/>
          <w:sz w:val="20"/>
          <w:lang w:val="es-MX"/>
        </w:rPr>
        <w:t xml:space="preserve"> Rúbricas.</w:t>
      </w:r>
      <w:r w:rsidRPr="0072663B">
        <w:rPr>
          <w:rFonts w:ascii="ITC Avant Garde Std Bk" w:hAnsi="ITC Avant Garde Std Bk"/>
          <w:b/>
          <w:sz w:val="20"/>
        </w:rPr>
        <w:t>"</w:t>
      </w:r>
    </w:p>
    <w:p w14:paraId="617B731C" w14:textId="77777777" w:rsidR="0072663B" w:rsidRPr="0072663B" w:rsidRDefault="0072663B" w:rsidP="0072663B">
      <w:pPr>
        <w:pStyle w:val="Texto"/>
        <w:spacing w:after="0" w:line="240" w:lineRule="auto"/>
        <w:rPr>
          <w:rFonts w:ascii="ITC Avant Garde Std Bk" w:hAnsi="ITC Avant Garde Std Bk"/>
          <w:sz w:val="20"/>
          <w:lang w:val="es-MX"/>
        </w:rPr>
      </w:pPr>
    </w:p>
    <w:p w14:paraId="57FBD269" w14:textId="77777777" w:rsidR="0072663B" w:rsidRPr="0072663B" w:rsidRDefault="0072663B" w:rsidP="0072663B">
      <w:pPr>
        <w:pStyle w:val="Texto"/>
        <w:spacing w:after="0" w:line="240" w:lineRule="auto"/>
        <w:rPr>
          <w:rFonts w:ascii="ITC Avant Garde Std Bk" w:hAnsi="ITC Avant Garde Std Bk"/>
          <w:sz w:val="20"/>
        </w:rPr>
      </w:pPr>
      <w:r w:rsidRPr="0072663B">
        <w:rPr>
          <w:rFonts w:ascii="ITC Avant Garde Std Bk" w:hAnsi="ITC Avant Garde Std Bk"/>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trece de junio de dos mil </w:t>
      </w:r>
      <w:proofErr w:type="gramStart"/>
      <w:r w:rsidRPr="0072663B">
        <w:rPr>
          <w:rFonts w:ascii="ITC Avant Garde Std Bk" w:hAnsi="ITC Avant Garde Std Bk"/>
          <w:sz w:val="20"/>
          <w:lang w:val="es-MX"/>
        </w:rPr>
        <w:t>dieciocho.-</w:t>
      </w:r>
      <w:proofErr w:type="gramEnd"/>
      <w:r w:rsidRPr="0072663B">
        <w:rPr>
          <w:rFonts w:ascii="ITC Avant Garde Std Bk" w:hAnsi="ITC Avant Garde Std Bk"/>
          <w:sz w:val="20"/>
          <w:lang w:val="es-MX"/>
        </w:rPr>
        <w:t xml:space="preserve"> </w:t>
      </w:r>
      <w:r w:rsidRPr="0072663B">
        <w:rPr>
          <w:rFonts w:ascii="ITC Avant Garde Std Bk" w:hAnsi="ITC Avant Garde Std Bk"/>
          <w:b/>
          <w:sz w:val="20"/>
        </w:rPr>
        <w:t>Enrique Peña Nieto</w:t>
      </w:r>
      <w:r w:rsidRPr="0072663B">
        <w:rPr>
          <w:rFonts w:ascii="ITC Avant Garde Std Bk" w:hAnsi="ITC Avant Garde Std Bk"/>
          <w:sz w:val="20"/>
        </w:rPr>
        <w:t xml:space="preserve">.- Rúbrica.- El Secretario de Gobernación, Dr. </w:t>
      </w:r>
      <w:r w:rsidRPr="0072663B">
        <w:rPr>
          <w:rFonts w:ascii="ITC Avant Garde Std Bk" w:hAnsi="ITC Avant Garde Std Bk"/>
          <w:b/>
          <w:sz w:val="20"/>
        </w:rPr>
        <w:t>Jesús Alfonso Navarrete Prida</w:t>
      </w:r>
      <w:r w:rsidRPr="0072663B">
        <w:rPr>
          <w:rFonts w:ascii="ITC Avant Garde Std Bk" w:hAnsi="ITC Avant Garde Std Bk"/>
          <w:sz w:val="20"/>
        </w:rPr>
        <w:t>.- Rúbrica.</w:t>
      </w:r>
    </w:p>
    <w:p w14:paraId="72C3ECCB" w14:textId="77777777" w:rsidR="0072663B" w:rsidRPr="0072663B" w:rsidRDefault="0072663B" w:rsidP="0072663B">
      <w:pPr>
        <w:pStyle w:val="texto0"/>
        <w:spacing w:after="0" w:line="240" w:lineRule="auto"/>
        <w:ind w:firstLine="0"/>
        <w:rPr>
          <w:rFonts w:ascii="ITC Avant Garde Std Bk" w:hAnsi="ITC Avant Garde Std Bk"/>
          <w:b/>
          <w:bCs/>
          <w:sz w:val="22"/>
          <w:szCs w:val="22"/>
        </w:rPr>
      </w:pPr>
      <w:r w:rsidRPr="0072663B">
        <w:rPr>
          <w:rFonts w:ascii="ITC Avant Garde Std Bk" w:hAnsi="ITC Avant Garde Std Bk"/>
          <w:b/>
          <w:sz w:val="22"/>
          <w:szCs w:val="22"/>
        </w:rPr>
        <w:br w:type="page"/>
        <w:t>ACUERDO por el que se da a conocer el factor de actualización a los ingresos totales anuales de una Sociedad por Acciones Simplificada conforme a lo dispuesto en el artículo 260 de la Ley General de Sociedades Mercantiles</w:t>
      </w:r>
      <w:r w:rsidRPr="0072663B">
        <w:rPr>
          <w:rFonts w:ascii="ITC Avant Garde Std Bk" w:hAnsi="ITC Avant Garde Std Bk"/>
          <w:b/>
          <w:bCs/>
          <w:sz w:val="22"/>
          <w:szCs w:val="22"/>
        </w:rPr>
        <w:t>.</w:t>
      </w:r>
    </w:p>
    <w:p w14:paraId="6160221A" w14:textId="77777777" w:rsidR="0072663B" w:rsidRPr="0072663B" w:rsidRDefault="0072663B" w:rsidP="0072663B">
      <w:pPr>
        <w:pStyle w:val="texto0"/>
        <w:spacing w:after="0" w:line="240" w:lineRule="auto"/>
        <w:ind w:firstLine="0"/>
        <w:rPr>
          <w:rFonts w:ascii="ITC Avant Garde Std Bk" w:hAnsi="ITC Avant Garde Std Bk"/>
          <w:sz w:val="20"/>
        </w:rPr>
      </w:pPr>
    </w:p>
    <w:p w14:paraId="4009311D" w14:textId="77777777" w:rsidR="0072663B" w:rsidRPr="0072663B" w:rsidRDefault="0072663B" w:rsidP="0072663B">
      <w:pPr>
        <w:jc w:val="center"/>
        <w:rPr>
          <w:rFonts w:cs="Arial"/>
          <w:sz w:val="16"/>
        </w:rPr>
      </w:pPr>
      <w:r w:rsidRPr="0072663B">
        <w:rPr>
          <w:rFonts w:cs="Arial"/>
          <w:sz w:val="16"/>
        </w:rPr>
        <w:t>Publicado en el Diario Oficial de la Federación el 27 de diciembre de 2022</w:t>
      </w:r>
    </w:p>
    <w:p w14:paraId="3BADEE11" w14:textId="77777777" w:rsidR="0072663B" w:rsidRPr="0072663B" w:rsidRDefault="0072663B" w:rsidP="0072663B">
      <w:pPr>
        <w:pStyle w:val="texto0"/>
        <w:spacing w:after="0" w:line="240" w:lineRule="auto"/>
        <w:ind w:firstLine="0"/>
        <w:rPr>
          <w:rFonts w:ascii="ITC Avant Garde Std Bk" w:hAnsi="ITC Avant Garde Std Bk"/>
          <w:sz w:val="20"/>
        </w:rPr>
      </w:pPr>
    </w:p>
    <w:p w14:paraId="1A92D56C" w14:textId="77777777" w:rsidR="0072663B" w:rsidRPr="0072663B" w:rsidRDefault="0072663B" w:rsidP="0072663B">
      <w:pPr>
        <w:ind w:firstLine="288"/>
        <w:rPr>
          <w:rFonts w:cs="Arial"/>
          <w:szCs w:val="20"/>
        </w:rPr>
      </w:pPr>
      <w:r w:rsidRPr="0072663B">
        <w:rPr>
          <w:rFonts w:cs="Arial"/>
          <w:b/>
          <w:szCs w:val="20"/>
        </w:rPr>
        <w:t>PRIMERO.</w:t>
      </w:r>
      <w:r w:rsidRPr="0072663B">
        <w:rPr>
          <w:rFonts w:cs="Arial"/>
          <w:szCs w:val="20"/>
        </w:rPr>
        <w:t xml:space="preserve"> El factor de actualización a los ingresos totales anuales de una sociedad por acciones simplificada corresponde a 1.0780.</w:t>
      </w:r>
    </w:p>
    <w:p w14:paraId="0E126282" w14:textId="77777777" w:rsidR="0072663B" w:rsidRPr="0072663B" w:rsidRDefault="0072663B" w:rsidP="0072663B">
      <w:pPr>
        <w:ind w:firstLine="288"/>
        <w:rPr>
          <w:rFonts w:cs="Arial"/>
          <w:b/>
          <w:szCs w:val="20"/>
        </w:rPr>
      </w:pPr>
    </w:p>
    <w:p w14:paraId="7259D9A2" w14:textId="77777777" w:rsidR="0072663B" w:rsidRPr="0072663B" w:rsidRDefault="0072663B" w:rsidP="0072663B">
      <w:pPr>
        <w:ind w:firstLine="288"/>
        <w:rPr>
          <w:rFonts w:cs="Arial"/>
          <w:szCs w:val="20"/>
        </w:rPr>
      </w:pPr>
      <w:r w:rsidRPr="0072663B">
        <w:rPr>
          <w:rFonts w:cs="Arial"/>
          <w:b/>
          <w:szCs w:val="20"/>
        </w:rPr>
        <w:t>SEGUNDO.</w:t>
      </w:r>
      <w:r w:rsidRPr="0072663B">
        <w:rPr>
          <w:rFonts w:cs="Arial"/>
          <w:szCs w:val="20"/>
        </w:rPr>
        <w:t xml:space="preserve"> Para efectos de lo dispuesto en el segundo párrafo del artículo 260 de la Ley General de Sociedades Mercantiles, los ingresos totales anuales de una sociedad por acciones simplificada no podrán rebasar de </w:t>
      </w:r>
      <w:r w:rsidRPr="0072663B">
        <w:rPr>
          <w:rFonts w:cs="Arial"/>
          <w:b/>
          <w:szCs w:val="20"/>
        </w:rPr>
        <w:t>$6,783,425.40</w:t>
      </w:r>
      <w:r w:rsidRPr="0072663B">
        <w:rPr>
          <w:rFonts w:cs="Arial"/>
          <w:szCs w:val="20"/>
        </w:rPr>
        <w:t xml:space="preserve"> (Seis millones setecientos ochenta y tres mil cuatrocientos veinticinco pesos 40/100 M.N.).</w:t>
      </w:r>
    </w:p>
    <w:p w14:paraId="7BFF15D5" w14:textId="77777777" w:rsidR="0072663B" w:rsidRPr="0072663B" w:rsidRDefault="0072663B" w:rsidP="0072663B">
      <w:pPr>
        <w:jc w:val="center"/>
        <w:rPr>
          <w:rFonts w:cs="Arial"/>
          <w:b/>
          <w:szCs w:val="20"/>
          <w:lang w:val="es-ES_tradnl"/>
        </w:rPr>
      </w:pPr>
    </w:p>
    <w:p w14:paraId="03F5817F" w14:textId="77777777" w:rsidR="0072663B" w:rsidRPr="0072663B" w:rsidRDefault="0072663B" w:rsidP="0072663B">
      <w:pPr>
        <w:jc w:val="center"/>
        <w:rPr>
          <w:rFonts w:cs="Arial"/>
          <w:b/>
          <w:sz w:val="22"/>
          <w:lang w:val="es-ES_tradnl"/>
        </w:rPr>
      </w:pPr>
      <w:r w:rsidRPr="0072663B">
        <w:rPr>
          <w:rFonts w:cs="Arial"/>
          <w:b/>
          <w:sz w:val="22"/>
          <w:lang w:val="es-ES_tradnl"/>
        </w:rPr>
        <w:t>TRANSITORIO</w:t>
      </w:r>
    </w:p>
    <w:p w14:paraId="7C759503" w14:textId="77777777" w:rsidR="0072663B" w:rsidRPr="0072663B" w:rsidRDefault="0072663B" w:rsidP="0072663B">
      <w:pPr>
        <w:ind w:firstLine="288"/>
        <w:rPr>
          <w:rFonts w:cs="Arial"/>
          <w:b/>
          <w:szCs w:val="20"/>
        </w:rPr>
      </w:pPr>
    </w:p>
    <w:p w14:paraId="45E296EA" w14:textId="77777777" w:rsidR="0072663B" w:rsidRPr="0072663B" w:rsidRDefault="0072663B" w:rsidP="0072663B">
      <w:pPr>
        <w:ind w:firstLine="288"/>
        <w:rPr>
          <w:rFonts w:cs="Arial"/>
          <w:szCs w:val="20"/>
        </w:rPr>
      </w:pPr>
      <w:r w:rsidRPr="0072663B">
        <w:rPr>
          <w:rFonts w:cs="Arial"/>
          <w:b/>
          <w:szCs w:val="20"/>
        </w:rPr>
        <w:t>ÚNICO.</w:t>
      </w:r>
      <w:r w:rsidRPr="0072663B">
        <w:rPr>
          <w:rFonts w:cs="Arial"/>
          <w:szCs w:val="20"/>
        </w:rPr>
        <w:t xml:space="preserve"> El presente Acuerdo entrará en vigor el 1 de enero de 2023.</w:t>
      </w:r>
    </w:p>
    <w:p w14:paraId="20C46E8B" w14:textId="77777777" w:rsidR="0072663B" w:rsidRPr="0072663B" w:rsidRDefault="0072663B" w:rsidP="0072663B">
      <w:pPr>
        <w:ind w:firstLine="288"/>
        <w:rPr>
          <w:rFonts w:cs="Arial"/>
          <w:szCs w:val="20"/>
        </w:rPr>
      </w:pPr>
    </w:p>
    <w:p w14:paraId="2AD194AD" w14:textId="77777777" w:rsidR="0072663B" w:rsidRPr="0072663B" w:rsidRDefault="0072663B" w:rsidP="0072663B">
      <w:pPr>
        <w:ind w:firstLine="288"/>
        <w:rPr>
          <w:rFonts w:cs="Arial"/>
          <w:szCs w:val="20"/>
        </w:rPr>
      </w:pPr>
      <w:r w:rsidRPr="0072663B">
        <w:rPr>
          <w:rFonts w:cs="Arial"/>
          <w:szCs w:val="20"/>
        </w:rPr>
        <w:t xml:space="preserve">Ciudad de México, a 19 de diciembre de 2022.- La Secretaria de Economía, </w:t>
      </w:r>
      <w:r w:rsidRPr="0072663B">
        <w:rPr>
          <w:rFonts w:cs="Arial"/>
          <w:b/>
          <w:szCs w:val="20"/>
        </w:rPr>
        <w:t xml:space="preserve">Raquel Buenrostro </w:t>
      </w:r>
      <w:proofErr w:type="gramStart"/>
      <w:r w:rsidRPr="0072663B">
        <w:rPr>
          <w:rFonts w:cs="Arial"/>
          <w:b/>
          <w:szCs w:val="20"/>
        </w:rPr>
        <w:t>Sánchez</w:t>
      </w:r>
      <w:r w:rsidRPr="0072663B">
        <w:rPr>
          <w:rFonts w:cs="Arial"/>
          <w:szCs w:val="20"/>
        </w:rPr>
        <w:t>.-</w:t>
      </w:r>
      <w:proofErr w:type="gramEnd"/>
      <w:r w:rsidRPr="0072663B">
        <w:rPr>
          <w:rFonts w:cs="Arial"/>
          <w:szCs w:val="20"/>
        </w:rPr>
        <w:t xml:space="preserve"> Rúbrica.</w:t>
      </w:r>
    </w:p>
    <w:p w14:paraId="454183F1" w14:textId="77777777" w:rsidR="0072663B" w:rsidRPr="0072663B" w:rsidRDefault="0072663B" w:rsidP="0072663B">
      <w:pPr>
        <w:pStyle w:val="texto0"/>
        <w:spacing w:after="0" w:line="240" w:lineRule="auto"/>
        <w:ind w:firstLine="0"/>
        <w:rPr>
          <w:rFonts w:ascii="ITC Avant Garde Std Bk" w:hAnsi="ITC Avant Garde Std Bk"/>
          <w:b/>
          <w:bCs/>
          <w:sz w:val="22"/>
          <w:szCs w:val="22"/>
        </w:rPr>
      </w:pPr>
      <w:r w:rsidRPr="0072663B">
        <w:rPr>
          <w:rFonts w:ascii="ITC Avant Garde Std Bk" w:hAnsi="ITC Avant Garde Std Bk"/>
          <w:sz w:val="20"/>
        </w:rPr>
        <w:br w:type="page"/>
      </w:r>
      <w:r w:rsidRPr="0072663B">
        <w:rPr>
          <w:rFonts w:ascii="ITC Avant Garde Std Bk" w:hAnsi="ITC Avant Garde Std Bk"/>
          <w:b/>
          <w:sz w:val="22"/>
          <w:szCs w:val="22"/>
        </w:rPr>
        <w:t>DECRETO por el que se reforman diversas disposiciones de la Ley General de Sociedades Mercantiles</w:t>
      </w:r>
      <w:r w:rsidRPr="0072663B">
        <w:rPr>
          <w:rFonts w:ascii="ITC Avant Garde Std Bk" w:hAnsi="ITC Avant Garde Std Bk"/>
          <w:b/>
          <w:bCs/>
          <w:sz w:val="22"/>
          <w:szCs w:val="22"/>
        </w:rPr>
        <w:t>.</w:t>
      </w:r>
    </w:p>
    <w:p w14:paraId="7D6F9F3F" w14:textId="77777777" w:rsidR="0072663B" w:rsidRPr="0072663B" w:rsidRDefault="0072663B" w:rsidP="0072663B">
      <w:pPr>
        <w:pStyle w:val="texto0"/>
        <w:spacing w:after="0" w:line="240" w:lineRule="auto"/>
        <w:ind w:firstLine="0"/>
        <w:rPr>
          <w:rFonts w:ascii="ITC Avant Garde Std Bk" w:hAnsi="ITC Avant Garde Std Bk"/>
          <w:sz w:val="20"/>
        </w:rPr>
      </w:pPr>
    </w:p>
    <w:p w14:paraId="3E3D26E7" w14:textId="77777777" w:rsidR="0072663B" w:rsidRPr="0072663B" w:rsidRDefault="0072663B" w:rsidP="0072663B">
      <w:pPr>
        <w:jc w:val="center"/>
        <w:rPr>
          <w:rFonts w:cs="Arial"/>
          <w:sz w:val="16"/>
        </w:rPr>
      </w:pPr>
      <w:r w:rsidRPr="0072663B">
        <w:rPr>
          <w:rFonts w:cs="Arial"/>
          <w:sz w:val="16"/>
        </w:rPr>
        <w:t>Publicado en el Diario Oficial de la Federación el 20 de octubre de 2023</w:t>
      </w:r>
    </w:p>
    <w:p w14:paraId="4B0A3EDD" w14:textId="77777777" w:rsidR="0072663B" w:rsidRPr="0072663B" w:rsidRDefault="0072663B" w:rsidP="0072663B">
      <w:pPr>
        <w:pStyle w:val="texto0"/>
        <w:spacing w:after="0" w:line="240" w:lineRule="auto"/>
        <w:ind w:firstLine="0"/>
        <w:rPr>
          <w:rFonts w:ascii="ITC Avant Garde Std Bk" w:hAnsi="ITC Avant Garde Std Bk"/>
          <w:sz w:val="20"/>
        </w:rPr>
      </w:pPr>
    </w:p>
    <w:p w14:paraId="631A810B" w14:textId="77777777" w:rsidR="0072663B" w:rsidRPr="0072663B" w:rsidRDefault="0072663B" w:rsidP="0072663B">
      <w:pPr>
        <w:ind w:firstLine="288"/>
        <w:rPr>
          <w:rFonts w:cs="Arial"/>
          <w:bCs/>
          <w:szCs w:val="20"/>
          <w:lang w:val="es-ES_tradnl"/>
        </w:rPr>
      </w:pPr>
      <w:r w:rsidRPr="0072663B">
        <w:rPr>
          <w:rFonts w:cs="Arial"/>
          <w:b/>
          <w:bCs/>
          <w:szCs w:val="20"/>
          <w:lang w:val="es-ES_tradnl"/>
        </w:rPr>
        <w:t>Artículo</w:t>
      </w:r>
      <w:r w:rsidRPr="0072663B">
        <w:rPr>
          <w:rFonts w:cs="Arial"/>
          <w:szCs w:val="20"/>
          <w:lang w:val="es-ES_tradnl"/>
        </w:rPr>
        <w:t xml:space="preserve"> </w:t>
      </w:r>
      <w:proofErr w:type="gramStart"/>
      <w:r w:rsidRPr="0072663B">
        <w:rPr>
          <w:rFonts w:cs="Arial"/>
          <w:b/>
          <w:bCs/>
          <w:szCs w:val="20"/>
          <w:lang w:val="es-ES_tradnl"/>
        </w:rPr>
        <w:t>Único.-</w:t>
      </w:r>
      <w:proofErr w:type="gramEnd"/>
      <w:r w:rsidRPr="0072663B">
        <w:rPr>
          <w:rFonts w:cs="Arial"/>
          <w:b/>
          <w:bCs/>
          <w:szCs w:val="20"/>
          <w:lang w:val="es-ES_tradnl"/>
        </w:rPr>
        <w:t xml:space="preserve"> </w:t>
      </w:r>
      <w:r w:rsidRPr="0072663B">
        <w:rPr>
          <w:rFonts w:cs="Arial"/>
          <w:bCs/>
          <w:szCs w:val="20"/>
          <w:lang w:val="es-ES_tradnl"/>
        </w:rPr>
        <w:t>Se reforman los artículos 81, segundo párrafo; 186 y 194, primer párrafo; y se adicionan una fracción XIV al artículo 6o.; un párrafo segundo al artículo 75; los párrafos segundo y tercero al artículo 80; un párrafo tercero al artículo 82; un párrafo quinto al artículo 143; un tercer párrafo al artículo 178; los párrafos segundo, tercero y cuarto al artículo 179, de Ley General de Sociedades Mercantiles, para quedar como sigue:</w:t>
      </w:r>
    </w:p>
    <w:p w14:paraId="0AD57E42" w14:textId="77777777" w:rsidR="0072663B" w:rsidRPr="0072663B" w:rsidRDefault="0072663B" w:rsidP="0072663B">
      <w:pPr>
        <w:ind w:firstLine="288"/>
        <w:rPr>
          <w:rFonts w:cs="Arial"/>
          <w:bCs/>
          <w:szCs w:val="20"/>
          <w:lang w:val="es-ES_tradnl"/>
        </w:rPr>
      </w:pPr>
    </w:p>
    <w:p w14:paraId="3B5955BC" w14:textId="77777777" w:rsidR="0072663B" w:rsidRPr="0072663B" w:rsidRDefault="0072663B" w:rsidP="0072663B">
      <w:pPr>
        <w:ind w:firstLine="288"/>
        <w:rPr>
          <w:rFonts w:cs="Arial"/>
          <w:bCs/>
          <w:szCs w:val="20"/>
          <w:lang w:val="es-ES_tradnl"/>
        </w:rPr>
      </w:pPr>
      <w:r w:rsidRPr="0072663B">
        <w:rPr>
          <w:rFonts w:cs="Arial"/>
          <w:bCs/>
          <w:szCs w:val="20"/>
          <w:lang w:val="es-ES_tradnl"/>
        </w:rPr>
        <w:t>……..</w:t>
      </w:r>
    </w:p>
    <w:p w14:paraId="6D3AEA21" w14:textId="77777777" w:rsidR="0072663B" w:rsidRPr="0072663B" w:rsidRDefault="0072663B" w:rsidP="0072663B">
      <w:pPr>
        <w:ind w:firstLine="288"/>
        <w:rPr>
          <w:rFonts w:cs="Arial"/>
          <w:bCs/>
          <w:szCs w:val="20"/>
          <w:lang w:val="es-ES_tradnl"/>
        </w:rPr>
      </w:pPr>
    </w:p>
    <w:p w14:paraId="0834F638" w14:textId="77777777" w:rsidR="0072663B" w:rsidRPr="0072663B" w:rsidRDefault="0072663B" w:rsidP="0072663B">
      <w:pPr>
        <w:jc w:val="center"/>
        <w:rPr>
          <w:rFonts w:cs="Arial"/>
          <w:b/>
          <w:sz w:val="22"/>
          <w:lang w:val="es-ES_tradnl"/>
        </w:rPr>
      </w:pPr>
      <w:r w:rsidRPr="0072663B">
        <w:rPr>
          <w:rFonts w:cs="Arial"/>
          <w:b/>
          <w:sz w:val="22"/>
          <w:lang w:val="es-ES_tradnl"/>
        </w:rPr>
        <w:t>Transitorios</w:t>
      </w:r>
    </w:p>
    <w:p w14:paraId="72D66A21" w14:textId="77777777" w:rsidR="0072663B" w:rsidRPr="0072663B" w:rsidRDefault="0072663B" w:rsidP="0072663B">
      <w:pPr>
        <w:ind w:firstLine="288"/>
        <w:rPr>
          <w:rFonts w:cs="Arial"/>
          <w:b/>
          <w:bCs/>
          <w:szCs w:val="20"/>
          <w:lang w:val="es-ES_tradnl"/>
        </w:rPr>
      </w:pPr>
    </w:p>
    <w:p w14:paraId="26B25F23" w14:textId="77777777" w:rsidR="0072663B" w:rsidRPr="0072663B" w:rsidRDefault="0072663B" w:rsidP="0072663B">
      <w:pPr>
        <w:ind w:firstLine="288"/>
        <w:rPr>
          <w:rFonts w:cs="Arial"/>
          <w:bCs/>
          <w:szCs w:val="20"/>
          <w:lang w:val="es-ES_tradnl"/>
        </w:rPr>
      </w:pPr>
      <w:proofErr w:type="gramStart"/>
      <w:r w:rsidRPr="0072663B">
        <w:rPr>
          <w:rFonts w:cs="Arial"/>
          <w:b/>
          <w:bCs/>
          <w:szCs w:val="20"/>
          <w:lang w:val="es-ES_tradnl"/>
        </w:rPr>
        <w:t>Primero.-</w:t>
      </w:r>
      <w:proofErr w:type="gramEnd"/>
      <w:r w:rsidRPr="0072663B">
        <w:rPr>
          <w:rFonts w:cs="Arial"/>
          <w:b/>
          <w:bCs/>
          <w:szCs w:val="20"/>
          <w:lang w:val="es-ES_tradnl"/>
        </w:rPr>
        <w:t xml:space="preserve"> </w:t>
      </w:r>
      <w:r w:rsidRPr="0072663B">
        <w:rPr>
          <w:rFonts w:cs="Arial"/>
          <w:bCs/>
          <w:szCs w:val="20"/>
          <w:lang w:val="es-ES_tradnl"/>
        </w:rPr>
        <w:t>El presente Decreto entrará en vigor el día siguiente al de su publicación en el Diario Oficial de la Federación.</w:t>
      </w:r>
    </w:p>
    <w:p w14:paraId="23F891F7" w14:textId="77777777" w:rsidR="0072663B" w:rsidRPr="0072663B" w:rsidRDefault="0072663B" w:rsidP="0072663B">
      <w:pPr>
        <w:ind w:firstLine="288"/>
        <w:rPr>
          <w:rFonts w:cs="Arial"/>
          <w:b/>
          <w:bCs/>
          <w:szCs w:val="20"/>
          <w:lang w:val="es-ES_tradnl"/>
        </w:rPr>
      </w:pPr>
    </w:p>
    <w:p w14:paraId="120478D1" w14:textId="77777777" w:rsidR="0072663B" w:rsidRPr="0072663B" w:rsidRDefault="0072663B" w:rsidP="0072663B">
      <w:pPr>
        <w:ind w:firstLine="288"/>
        <w:rPr>
          <w:rFonts w:cs="Arial"/>
          <w:bCs/>
          <w:szCs w:val="20"/>
          <w:lang w:val="es-ES_tradnl"/>
        </w:rPr>
      </w:pPr>
      <w:proofErr w:type="gramStart"/>
      <w:r w:rsidRPr="0072663B">
        <w:rPr>
          <w:rFonts w:cs="Arial"/>
          <w:b/>
          <w:bCs/>
          <w:szCs w:val="20"/>
          <w:lang w:val="es-ES_tradnl"/>
        </w:rPr>
        <w:t>Segundo.-</w:t>
      </w:r>
      <w:proofErr w:type="gramEnd"/>
      <w:r w:rsidRPr="0072663B">
        <w:rPr>
          <w:rFonts w:cs="Arial"/>
          <w:b/>
          <w:bCs/>
          <w:szCs w:val="20"/>
          <w:lang w:val="es-ES_tradnl"/>
        </w:rPr>
        <w:t xml:space="preserve"> </w:t>
      </w:r>
      <w:r w:rsidRPr="0072663B">
        <w:rPr>
          <w:rFonts w:cs="Arial"/>
          <w:bCs/>
          <w:szCs w:val="20"/>
          <w:lang w:val="es-ES_tradnl"/>
        </w:rPr>
        <w:t>Las personas morales constituidas con anterioridad a la entrada en vigor de este Decreto podrán incorporar a sus estatutos las disposiciones reformadas mediante el presente Decreto.</w:t>
      </w:r>
    </w:p>
    <w:p w14:paraId="509B935C" w14:textId="77777777" w:rsidR="0072663B" w:rsidRPr="0072663B" w:rsidRDefault="0072663B" w:rsidP="0072663B">
      <w:pPr>
        <w:ind w:firstLine="288"/>
        <w:rPr>
          <w:rFonts w:cs="Arial"/>
          <w:b/>
          <w:bCs/>
          <w:szCs w:val="20"/>
          <w:lang w:val="es-ES_tradnl"/>
        </w:rPr>
      </w:pPr>
    </w:p>
    <w:p w14:paraId="7B711B6B" w14:textId="77777777" w:rsidR="0072663B" w:rsidRPr="0072663B" w:rsidRDefault="0072663B" w:rsidP="0072663B">
      <w:pPr>
        <w:ind w:firstLine="288"/>
        <w:rPr>
          <w:rFonts w:cs="Arial"/>
          <w:bCs/>
          <w:szCs w:val="20"/>
          <w:lang w:val="es-ES_tradnl"/>
        </w:rPr>
      </w:pPr>
      <w:proofErr w:type="gramStart"/>
      <w:r w:rsidRPr="0072663B">
        <w:rPr>
          <w:rFonts w:cs="Arial"/>
          <w:b/>
          <w:bCs/>
          <w:szCs w:val="20"/>
          <w:lang w:val="es-ES_tradnl"/>
        </w:rPr>
        <w:t>Tercero.-</w:t>
      </w:r>
      <w:proofErr w:type="gramEnd"/>
      <w:r w:rsidRPr="0072663B">
        <w:rPr>
          <w:rFonts w:cs="Arial"/>
          <w:b/>
          <w:bCs/>
          <w:szCs w:val="20"/>
          <w:lang w:val="es-ES_tradnl"/>
        </w:rPr>
        <w:t xml:space="preserve"> </w:t>
      </w:r>
      <w:r w:rsidRPr="0072663B">
        <w:rPr>
          <w:rFonts w:cs="Arial"/>
          <w:bCs/>
          <w:szCs w:val="20"/>
          <w:lang w:val="es-ES_tradnl"/>
        </w:rPr>
        <w:t>Las reformas al segundo párrafo del artículo 81 entrarán en vigor en un plazo de seis meses contados a partir de su publicación en el Diario Oficial de la Federación.</w:t>
      </w:r>
    </w:p>
    <w:p w14:paraId="3D35C066" w14:textId="77777777" w:rsidR="0072663B" w:rsidRPr="0072663B" w:rsidRDefault="0072663B" w:rsidP="0072663B">
      <w:pPr>
        <w:ind w:firstLine="288"/>
        <w:rPr>
          <w:rFonts w:cs="Arial"/>
          <w:b/>
          <w:bCs/>
          <w:szCs w:val="20"/>
          <w:lang w:val="es-ES_tradnl"/>
        </w:rPr>
      </w:pPr>
    </w:p>
    <w:p w14:paraId="5222CB84" w14:textId="77777777" w:rsidR="0072663B" w:rsidRPr="0072663B" w:rsidRDefault="0072663B" w:rsidP="0072663B">
      <w:pPr>
        <w:ind w:firstLine="288"/>
        <w:rPr>
          <w:rFonts w:cs="Arial"/>
          <w:bCs/>
          <w:szCs w:val="20"/>
          <w:lang w:val="es-ES"/>
        </w:rPr>
      </w:pPr>
      <w:proofErr w:type="gramStart"/>
      <w:r w:rsidRPr="0072663B">
        <w:rPr>
          <w:rFonts w:cs="Arial"/>
          <w:b/>
          <w:bCs/>
          <w:szCs w:val="20"/>
          <w:lang w:val="es-ES_tradnl"/>
        </w:rPr>
        <w:t>Cuarto.-</w:t>
      </w:r>
      <w:proofErr w:type="gramEnd"/>
      <w:r w:rsidRPr="0072663B">
        <w:rPr>
          <w:rFonts w:cs="Arial"/>
          <w:b/>
          <w:bCs/>
          <w:szCs w:val="20"/>
          <w:lang w:val="es-ES_tradnl"/>
        </w:rPr>
        <w:t xml:space="preserve"> </w:t>
      </w:r>
      <w:r w:rsidRPr="0072663B">
        <w:rPr>
          <w:rFonts w:cs="Arial"/>
          <w:bCs/>
          <w:szCs w:val="20"/>
          <w:lang w:val="es-ES_tradnl"/>
        </w:rPr>
        <w:t>Las sociedades constituidas antes de la reforma referida en el artículo tercero transitorio, deberán sujetarse a dicha disposición publicando las convocatorias en el sistema electrónico establecido por la Secretaría de Economía conforme a lo dispuesto en el artículo 50 Bis del Código de Comercio con los requisitos establecidos en dicha reforma, independientemente de que sus estatutos contemplen que se realizarán por otro medio.</w:t>
      </w:r>
    </w:p>
    <w:p w14:paraId="1BE66537" w14:textId="77777777" w:rsidR="0072663B" w:rsidRPr="0072663B" w:rsidRDefault="0072663B" w:rsidP="0072663B">
      <w:pPr>
        <w:ind w:firstLine="288"/>
        <w:rPr>
          <w:rFonts w:cs="Arial"/>
          <w:b/>
          <w:bCs/>
          <w:szCs w:val="20"/>
          <w:lang w:val="es-ES"/>
        </w:rPr>
      </w:pPr>
    </w:p>
    <w:p w14:paraId="70C5B5C9" w14:textId="77777777" w:rsidR="0072663B" w:rsidRPr="0072663B" w:rsidRDefault="0072663B" w:rsidP="0072663B">
      <w:pPr>
        <w:ind w:firstLine="288"/>
        <w:rPr>
          <w:rFonts w:cs="Arial"/>
          <w:szCs w:val="20"/>
          <w:lang w:val="es-ES"/>
        </w:rPr>
      </w:pPr>
      <w:r w:rsidRPr="0072663B">
        <w:rPr>
          <w:rFonts w:cs="Arial"/>
          <w:b/>
          <w:bCs/>
          <w:szCs w:val="20"/>
          <w:lang w:val="es-ES"/>
        </w:rPr>
        <w:t>Ciudad de México, a 12 de septiembre de 2023</w:t>
      </w:r>
      <w:r w:rsidRPr="0072663B">
        <w:rPr>
          <w:rFonts w:cs="Arial"/>
          <w:szCs w:val="20"/>
          <w:lang w:val="es-ES"/>
        </w:rPr>
        <w:t xml:space="preserve">.- Dip. </w:t>
      </w:r>
      <w:r w:rsidRPr="0072663B">
        <w:rPr>
          <w:rFonts w:cs="Arial"/>
          <w:b/>
          <w:szCs w:val="20"/>
          <w:lang w:val="es-ES"/>
        </w:rPr>
        <w:t>Marcela Guerra Castillo</w:t>
      </w:r>
      <w:r w:rsidRPr="0072663B">
        <w:rPr>
          <w:rFonts w:cs="Arial"/>
          <w:szCs w:val="20"/>
          <w:lang w:val="es-ES"/>
        </w:rPr>
        <w:t xml:space="preserve">, </w:t>
      </w:r>
      <w:proofErr w:type="gramStart"/>
      <w:r w:rsidRPr="0072663B">
        <w:rPr>
          <w:rFonts w:cs="Arial"/>
          <w:szCs w:val="20"/>
          <w:lang w:val="es-ES"/>
        </w:rPr>
        <w:t>Presidenta.-</w:t>
      </w:r>
      <w:proofErr w:type="gramEnd"/>
      <w:r w:rsidRPr="0072663B">
        <w:rPr>
          <w:rFonts w:cs="Arial"/>
          <w:szCs w:val="20"/>
          <w:lang w:val="es-ES"/>
        </w:rPr>
        <w:t xml:space="preserve"> Sen. </w:t>
      </w:r>
      <w:r w:rsidRPr="0072663B">
        <w:rPr>
          <w:rFonts w:cs="Arial"/>
          <w:b/>
          <w:szCs w:val="20"/>
          <w:lang w:val="es-ES"/>
        </w:rPr>
        <w:t xml:space="preserve">Ana Lilia Rivera </w:t>
      </w:r>
      <w:proofErr w:type="spellStart"/>
      <w:r w:rsidRPr="0072663B">
        <w:rPr>
          <w:rFonts w:cs="Arial"/>
          <w:b/>
          <w:szCs w:val="20"/>
          <w:lang w:val="es-ES"/>
        </w:rPr>
        <w:t>Rivera</w:t>
      </w:r>
      <w:proofErr w:type="spellEnd"/>
      <w:r w:rsidRPr="0072663B">
        <w:rPr>
          <w:rFonts w:cs="Arial"/>
          <w:szCs w:val="20"/>
          <w:lang w:val="es-ES"/>
        </w:rPr>
        <w:t xml:space="preserve">, </w:t>
      </w:r>
      <w:proofErr w:type="gramStart"/>
      <w:r w:rsidRPr="0072663B">
        <w:rPr>
          <w:rFonts w:cs="Arial"/>
          <w:szCs w:val="20"/>
          <w:lang w:val="es-ES"/>
        </w:rPr>
        <w:t>Presidenta.-</w:t>
      </w:r>
      <w:proofErr w:type="gramEnd"/>
      <w:r w:rsidRPr="0072663B">
        <w:rPr>
          <w:rFonts w:cs="Arial"/>
          <w:szCs w:val="20"/>
          <w:lang w:val="es-ES"/>
        </w:rPr>
        <w:t xml:space="preserve"> Dip. </w:t>
      </w:r>
      <w:r w:rsidRPr="0072663B">
        <w:rPr>
          <w:rFonts w:cs="Arial"/>
          <w:b/>
          <w:szCs w:val="20"/>
          <w:lang w:val="es-ES"/>
        </w:rPr>
        <w:t>Pedro Vázquez González</w:t>
      </w:r>
      <w:r w:rsidRPr="0072663B">
        <w:rPr>
          <w:rFonts w:cs="Arial"/>
          <w:szCs w:val="20"/>
          <w:lang w:val="es-ES"/>
        </w:rPr>
        <w:t xml:space="preserve">, </w:t>
      </w:r>
      <w:proofErr w:type="gramStart"/>
      <w:r w:rsidRPr="0072663B">
        <w:rPr>
          <w:rFonts w:cs="Arial"/>
          <w:szCs w:val="20"/>
          <w:lang w:val="es-ES"/>
        </w:rPr>
        <w:t>Secretario.-</w:t>
      </w:r>
      <w:proofErr w:type="gramEnd"/>
      <w:r w:rsidRPr="0072663B">
        <w:rPr>
          <w:rFonts w:cs="Arial"/>
          <w:szCs w:val="20"/>
          <w:lang w:val="es-ES"/>
        </w:rPr>
        <w:t xml:space="preserve"> Sen. </w:t>
      </w:r>
      <w:r w:rsidRPr="0072663B">
        <w:rPr>
          <w:rFonts w:cs="Arial"/>
          <w:b/>
          <w:szCs w:val="20"/>
          <w:lang w:val="es-ES"/>
        </w:rPr>
        <w:t>Verónica Noemí Camino Farjat</w:t>
      </w:r>
      <w:r w:rsidRPr="0072663B">
        <w:rPr>
          <w:rFonts w:cs="Arial"/>
          <w:szCs w:val="20"/>
          <w:lang w:val="es-ES"/>
        </w:rPr>
        <w:t xml:space="preserve">, </w:t>
      </w:r>
      <w:proofErr w:type="gramStart"/>
      <w:r w:rsidRPr="0072663B">
        <w:rPr>
          <w:rFonts w:cs="Arial"/>
          <w:szCs w:val="20"/>
          <w:lang w:val="es-ES"/>
        </w:rPr>
        <w:t>Secretaria.-</w:t>
      </w:r>
      <w:proofErr w:type="gramEnd"/>
      <w:r w:rsidRPr="0072663B">
        <w:rPr>
          <w:rFonts w:cs="Arial"/>
          <w:szCs w:val="20"/>
          <w:lang w:val="es-ES"/>
        </w:rPr>
        <w:t xml:space="preserve"> Rúbricas.</w:t>
      </w:r>
      <w:r w:rsidRPr="0072663B">
        <w:rPr>
          <w:rFonts w:cs="Arial"/>
          <w:b/>
          <w:bCs/>
          <w:szCs w:val="20"/>
          <w:lang w:val="es-ES"/>
        </w:rPr>
        <w:t>"</w:t>
      </w:r>
    </w:p>
    <w:p w14:paraId="6BDBD2CF" w14:textId="77777777" w:rsidR="0072663B" w:rsidRPr="0072663B" w:rsidRDefault="0072663B" w:rsidP="0072663B">
      <w:pPr>
        <w:ind w:firstLine="288"/>
        <w:rPr>
          <w:rFonts w:cs="Arial"/>
          <w:szCs w:val="20"/>
          <w:lang w:val="es-ES"/>
        </w:rPr>
      </w:pPr>
    </w:p>
    <w:p w14:paraId="6B333387" w14:textId="77777777" w:rsidR="0072663B" w:rsidRPr="0072663B" w:rsidRDefault="0072663B" w:rsidP="0072663B">
      <w:pPr>
        <w:ind w:firstLine="288"/>
        <w:rPr>
          <w:rFonts w:cs="Arial"/>
          <w:szCs w:val="20"/>
          <w:lang w:val="es-ES"/>
        </w:rPr>
      </w:pPr>
      <w:r w:rsidRPr="0072663B">
        <w:rPr>
          <w:rFonts w:cs="Arial"/>
          <w:szCs w:val="20"/>
          <w:lang w:val="es-ES"/>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13 de octubre de 2023</w:t>
      </w:r>
      <w:r w:rsidRPr="0072663B">
        <w:rPr>
          <w:rFonts w:cs="Arial"/>
          <w:szCs w:val="20"/>
        </w:rPr>
        <w:t xml:space="preserve">.- </w:t>
      </w:r>
      <w:r w:rsidRPr="0072663B">
        <w:rPr>
          <w:rFonts w:cs="Arial"/>
          <w:b/>
          <w:szCs w:val="20"/>
          <w:lang w:eastAsia="es-MX"/>
        </w:rPr>
        <w:t xml:space="preserve">Andrés Manuel López </w:t>
      </w:r>
      <w:proofErr w:type="gramStart"/>
      <w:r w:rsidRPr="0072663B">
        <w:rPr>
          <w:rFonts w:cs="Arial"/>
          <w:b/>
          <w:szCs w:val="20"/>
          <w:lang w:eastAsia="es-MX"/>
        </w:rPr>
        <w:t>Obrador</w:t>
      </w:r>
      <w:r w:rsidRPr="0072663B">
        <w:rPr>
          <w:rFonts w:cs="Arial"/>
          <w:szCs w:val="20"/>
          <w:lang w:val="es-ES"/>
        </w:rPr>
        <w:t>.-</w:t>
      </w:r>
      <w:proofErr w:type="gramEnd"/>
      <w:r w:rsidRPr="0072663B">
        <w:rPr>
          <w:rFonts w:cs="Arial"/>
          <w:szCs w:val="20"/>
          <w:lang w:val="es-ES"/>
        </w:rPr>
        <w:t xml:space="preserve"> Rúbrica.- La Secretaria de Gobernación, </w:t>
      </w:r>
      <w:r w:rsidRPr="0072663B">
        <w:rPr>
          <w:rFonts w:cs="Arial"/>
          <w:b/>
          <w:szCs w:val="20"/>
          <w:lang w:val="es-ES"/>
        </w:rPr>
        <w:t>Luisa María Alcalde Luján</w:t>
      </w:r>
      <w:r w:rsidRPr="0072663B">
        <w:rPr>
          <w:rFonts w:cs="Arial"/>
          <w:szCs w:val="20"/>
          <w:lang w:val="es-ES"/>
        </w:rPr>
        <w:t>.- Rúbrica.</w:t>
      </w:r>
    </w:p>
    <w:p w14:paraId="5CC56F30" w14:textId="0141461F" w:rsidR="004755D5" w:rsidRPr="0072663B" w:rsidRDefault="004755D5" w:rsidP="000F4714"/>
    <w:sectPr w:rsidR="004755D5" w:rsidRPr="0072663B" w:rsidSect="00DB7EDE">
      <w:headerReference w:type="default" r:id="rId10"/>
      <w:footerReference w:type="default" r:id="rId11"/>
      <w:pgSz w:w="12240" w:h="15840"/>
      <w:pgMar w:top="272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D18A8" w14:textId="77777777" w:rsidR="00230B2A" w:rsidRDefault="00230B2A" w:rsidP="00230B2A">
      <w:r>
        <w:separator/>
      </w:r>
    </w:p>
  </w:endnote>
  <w:endnote w:type="continuationSeparator" w:id="0">
    <w:p w14:paraId="5A002439" w14:textId="77777777" w:rsidR="00230B2A" w:rsidRDefault="00230B2A" w:rsidP="0023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781865"/>
      <w:docPartObj>
        <w:docPartGallery w:val="Page Numbers (Bottom of Page)"/>
        <w:docPartUnique/>
      </w:docPartObj>
    </w:sdtPr>
    <w:sdtEndPr/>
    <w:sdtContent>
      <w:sdt>
        <w:sdtPr>
          <w:id w:val="-1769616900"/>
          <w:docPartObj>
            <w:docPartGallery w:val="Page Numbers (Top of Page)"/>
            <w:docPartUnique/>
          </w:docPartObj>
        </w:sdtPr>
        <w:sdtEndPr/>
        <w:sdtContent>
          <w:p w14:paraId="78DE2B44" w14:textId="62CB818B" w:rsidR="0032472B" w:rsidRDefault="0032472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F518ED5" w14:textId="77777777" w:rsidR="0032472B" w:rsidRDefault="00324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A65AB" w14:textId="77777777" w:rsidR="00230B2A" w:rsidRDefault="00230B2A" w:rsidP="00230B2A">
      <w:r>
        <w:separator/>
      </w:r>
    </w:p>
  </w:footnote>
  <w:footnote w:type="continuationSeparator" w:id="0">
    <w:p w14:paraId="39C9901F" w14:textId="77777777" w:rsidR="00230B2A" w:rsidRDefault="00230B2A" w:rsidP="0023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314422"/>
      <w:docPartObj>
        <w:docPartGallery w:val="Watermarks"/>
        <w:docPartUnique/>
      </w:docPartObj>
    </w:sdtPr>
    <w:sdtEndPr/>
    <w:sdtContent>
      <w:p w14:paraId="4E193A64" w14:textId="5F1D2E32" w:rsidR="00230B2A" w:rsidRDefault="00230B2A">
        <w:pPr>
          <w:pStyle w:val="Encabezado"/>
        </w:pPr>
        <w:r>
          <w:rPr>
            <w:noProof/>
          </w:rPr>
          <w:drawing>
            <wp:anchor distT="0" distB="0" distL="114300" distR="114300" simplePos="0" relativeHeight="251658240" behindDoc="1" locked="0" layoutInCell="1" allowOverlap="1" wp14:anchorId="31B8990C" wp14:editId="6444FCC6">
              <wp:simplePos x="0" y="0"/>
              <wp:positionH relativeFrom="column">
                <wp:posOffset>-1218593</wp:posOffset>
              </wp:positionH>
              <wp:positionV relativeFrom="paragraph">
                <wp:posOffset>-442236</wp:posOffset>
              </wp:positionV>
              <wp:extent cx="7886700" cy="10205720"/>
              <wp:effectExtent l="0" t="0" r="0" b="5080"/>
              <wp:wrapNone/>
              <wp:docPr id="2"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D5"/>
    <w:rsid w:val="000F4714"/>
    <w:rsid w:val="00150423"/>
    <w:rsid w:val="00230B2A"/>
    <w:rsid w:val="00290C2E"/>
    <w:rsid w:val="00322736"/>
    <w:rsid w:val="0032472B"/>
    <w:rsid w:val="0039615E"/>
    <w:rsid w:val="004755D5"/>
    <w:rsid w:val="0072663B"/>
    <w:rsid w:val="00750A5A"/>
    <w:rsid w:val="008B607E"/>
    <w:rsid w:val="009200E6"/>
    <w:rsid w:val="00DB7E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035CBF3D"/>
  <w15:chartTrackingRefBased/>
  <w15:docId w15:val="{FBD84B91-5ED8-4A49-977E-7C05304D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B2A"/>
    <w:pPr>
      <w:spacing w:after="0" w:line="240" w:lineRule="auto"/>
      <w:jc w:val="both"/>
    </w:pPr>
    <w:rPr>
      <w:rFonts w:ascii="ITC Avant Garde Std Bk" w:hAnsi="ITC Avant Garde Std Bk"/>
      <w:sz w:val="20"/>
    </w:rPr>
  </w:style>
  <w:style w:type="paragraph" w:styleId="Ttulo1">
    <w:name w:val="heading 1"/>
    <w:basedOn w:val="Normal"/>
    <w:next w:val="Normal"/>
    <w:link w:val="Ttulo1Car"/>
    <w:qFormat/>
    <w:rsid w:val="008B607E"/>
    <w:pPr>
      <w:keepNext/>
      <w:keepLines/>
      <w:outlineLvl w:val="0"/>
    </w:pPr>
    <w:rPr>
      <w:rFonts w:eastAsiaTheme="majorEastAsia" w:cstheme="majorBidi"/>
      <w:b/>
      <w:sz w:val="22"/>
      <w:szCs w:val="32"/>
    </w:rPr>
  </w:style>
  <w:style w:type="paragraph" w:styleId="Ttulo2">
    <w:name w:val="heading 2"/>
    <w:basedOn w:val="Normal"/>
    <w:next w:val="Normal"/>
    <w:link w:val="Ttulo2Car"/>
    <w:unhideWhenUsed/>
    <w:qFormat/>
    <w:rsid w:val="00290C2E"/>
    <w:pPr>
      <w:keepNext/>
      <w:keepLines/>
      <w:jc w:val="center"/>
      <w:outlineLvl w:val="1"/>
    </w:pPr>
    <w:rPr>
      <w:rFonts w:eastAsiaTheme="majorEastAsia" w:cstheme="majorBidi"/>
      <w:b/>
      <w:sz w:val="22"/>
      <w:szCs w:val="26"/>
    </w:rPr>
  </w:style>
  <w:style w:type="paragraph" w:styleId="Ttulo3">
    <w:name w:val="heading 3"/>
    <w:basedOn w:val="Normal"/>
    <w:next w:val="Normal"/>
    <w:link w:val="Ttulo3Car"/>
    <w:uiPriority w:val="9"/>
    <w:unhideWhenUsed/>
    <w:qFormat/>
    <w:rsid w:val="00290C2E"/>
    <w:pPr>
      <w:keepNext/>
      <w:keepLines/>
      <w:jc w:val="center"/>
      <w:outlineLvl w:val="2"/>
    </w:pPr>
    <w:rPr>
      <w:rFonts w:eastAsiaTheme="majorEastAsia" w:cstheme="majorBidi"/>
      <w:b/>
      <w:sz w:val="1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nhideWhenUsed/>
    <w:rsid w:val="00230B2A"/>
    <w:pPr>
      <w:tabs>
        <w:tab w:val="center" w:pos="4419"/>
        <w:tab w:val="right" w:pos="8838"/>
      </w:tabs>
    </w:pPr>
  </w:style>
  <w:style w:type="character" w:customStyle="1" w:styleId="EncabezadoCar">
    <w:name w:val="Encabezado Car"/>
    <w:basedOn w:val="Fuentedeprrafopredeter"/>
    <w:link w:val="Encabezado"/>
    <w:uiPriority w:val="99"/>
    <w:rsid w:val="00230B2A"/>
    <w:rPr>
      <w:rFonts w:ascii="ITC Avant Garde Std Bk" w:hAnsi="ITC Avant Garde Std Bk"/>
      <w:sz w:val="20"/>
    </w:rPr>
  </w:style>
  <w:style w:type="paragraph" w:styleId="Piedepgina">
    <w:name w:val="footer"/>
    <w:basedOn w:val="Normal"/>
    <w:link w:val="PiedepginaCar"/>
    <w:uiPriority w:val="99"/>
    <w:unhideWhenUsed/>
    <w:rsid w:val="00230B2A"/>
    <w:pPr>
      <w:tabs>
        <w:tab w:val="center" w:pos="4419"/>
        <w:tab w:val="right" w:pos="8838"/>
      </w:tabs>
    </w:pPr>
  </w:style>
  <w:style w:type="character" w:customStyle="1" w:styleId="PiedepginaCar">
    <w:name w:val="Pie de página Car"/>
    <w:basedOn w:val="Fuentedeprrafopredeter"/>
    <w:link w:val="Piedepgina"/>
    <w:uiPriority w:val="99"/>
    <w:rsid w:val="00230B2A"/>
    <w:rPr>
      <w:rFonts w:ascii="ITC Avant Garde Std Bk" w:hAnsi="ITC Avant Garde Std Bk"/>
      <w:sz w:val="20"/>
    </w:rPr>
  </w:style>
  <w:style w:type="paragraph" w:styleId="Textodeglobo">
    <w:name w:val="Balloon Text"/>
    <w:basedOn w:val="Normal"/>
    <w:link w:val="TextodegloboCar"/>
    <w:uiPriority w:val="99"/>
    <w:semiHidden/>
    <w:unhideWhenUsed/>
    <w:rsid w:val="008B607E"/>
    <w:pPr>
      <w:jc w:val="left"/>
    </w:pPr>
    <w:rPr>
      <w:rFonts w:ascii="Lucida Grande" w:eastAsia="MS Mincho"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8B607E"/>
    <w:rPr>
      <w:rFonts w:ascii="Lucida Grande" w:eastAsia="MS Mincho" w:hAnsi="Lucida Grande" w:cs="Lucida Grande"/>
      <w:sz w:val="18"/>
      <w:szCs w:val="18"/>
      <w:lang w:val="es-ES_tradnl" w:eastAsia="es-ES"/>
    </w:rPr>
  </w:style>
  <w:style w:type="character" w:styleId="Hipervnculo">
    <w:name w:val="Hyperlink"/>
    <w:uiPriority w:val="99"/>
    <w:unhideWhenUsed/>
    <w:rsid w:val="008B607E"/>
    <w:rPr>
      <w:color w:val="0563C1"/>
      <w:u w:val="single"/>
    </w:rPr>
  </w:style>
  <w:style w:type="character" w:styleId="Mencinsinresolver">
    <w:name w:val="Unresolved Mention"/>
    <w:uiPriority w:val="99"/>
    <w:semiHidden/>
    <w:unhideWhenUsed/>
    <w:rsid w:val="008B607E"/>
    <w:rPr>
      <w:color w:val="605E5C"/>
      <w:shd w:val="clear" w:color="auto" w:fill="E1DFDD"/>
    </w:rPr>
  </w:style>
  <w:style w:type="paragraph" w:customStyle="1" w:styleId="Texto">
    <w:name w:val="Texto"/>
    <w:basedOn w:val="Normal"/>
    <w:link w:val="TextoCar"/>
    <w:rsid w:val="008B607E"/>
    <w:pPr>
      <w:spacing w:after="101" w:line="216" w:lineRule="exact"/>
      <w:ind w:firstLine="288"/>
    </w:pPr>
    <w:rPr>
      <w:rFonts w:ascii="Arial" w:eastAsia="Times New Roman" w:hAnsi="Arial" w:cs="Arial"/>
      <w:sz w:val="18"/>
      <w:szCs w:val="20"/>
      <w:lang w:val="es-ES" w:eastAsia="es-ES"/>
    </w:rPr>
  </w:style>
  <w:style w:type="paragraph" w:customStyle="1" w:styleId="ROMANOS">
    <w:name w:val="ROMANOS"/>
    <w:basedOn w:val="Normal"/>
    <w:link w:val="ROMANOSCar"/>
    <w:rsid w:val="008B607E"/>
    <w:pPr>
      <w:tabs>
        <w:tab w:val="left" w:pos="720"/>
      </w:tabs>
      <w:spacing w:after="101" w:line="216" w:lineRule="exact"/>
      <w:ind w:left="720" w:hanging="432"/>
    </w:pPr>
    <w:rPr>
      <w:rFonts w:ascii="Arial" w:eastAsia="Times New Roman" w:hAnsi="Arial" w:cs="Arial"/>
      <w:sz w:val="18"/>
      <w:szCs w:val="18"/>
      <w:lang w:val="es-ES" w:eastAsia="es-ES"/>
    </w:rPr>
  </w:style>
  <w:style w:type="paragraph" w:customStyle="1" w:styleId="ANOTACION">
    <w:name w:val="ANOTACION"/>
    <w:basedOn w:val="Normal"/>
    <w:link w:val="ANOTACIONCar"/>
    <w:rsid w:val="008B607E"/>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TextoCar">
    <w:name w:val="Texto Car"/>
    <w:link w:val="Texto"/>
    <w:locked/>
    <w:rsid w:val="008B607E"/>
    <w:rPr>
      <w:rFonts w:ascii="Arial" w:eastAsia="Times New Roman" w:hAnsi="Arial" w:cs="Arial"/>
      <w:sz w:val="18"/>
      <w:szCs w:val="20"/>
      <w:lang w:val="es-ES" w:eastAsia="es-ES"/>
    </w:rPr>
  </w:style>
  <w:style w:type="character" w:customStyle="1" w:styleId="ROMANOSCar">
    <w:name w:val="ROMANOS Car"/>
    <w:link w:val="ROMANOS"/>
    <w:locked/>
    <w:rsid w:val="008B607E"/>
    <w:rPr>
      <w:rFonts w:ascii="Arial" w:eastAsia="Times New Roman" w:hAnsi="Arial" w:cs="Arial"/>
      <w:sz w:val="18"/>
      <w:szCs w:val="18"/>
      <w:lang w:val="es-ES" w:eastAsia="es-ES"/>
    </w:rPr>
  </w:style>
  <w:style w:type="character" w:customStyle="1" w:styleId="ANOTACIONCar">
    <w:name w:val="ANOTACION Car"/>
    <w:link w:val="ANOTACION"/>
    <w:locked/>
    <w:rsid w:val="008B607E"/>
    <w:rPr>
      <w:rFonts w:ascii="Times New Roman" w:eastAsia="Times New Roman" w:hAnsi="Times New Roman" w:cs="Times New Roman"/>
      <w:b/>
      <w:sz w:val="18"/>
      <w:szCs w:val="20"/>
      <w:lang w:val="es-ES_tradnl" w:eastAsia="es-ES"/>
    </w:rPr>
  </w:style>
  <w:style w:type="paragraph" w:styleId="Textonotapie">
    <w:name w:val="footnote text"/>
    <w:basedOn w:val="Normal"/>
    <w:link w:val="TextonotapieCar"/>
    <w:rsid w:val="008B607E"/>
    <w:pPr>
      <w:jc w:val="left"/>
    </w:pPr>
    <w:rPr>
      <w:rFonts w:ascii="Arial" w:eastAsia="Times New Roman" w:hAnsi="Arial" w:cs="Arial"/>
      <w:szCs w:val="20"/>
      <w:lang w:val="es-ES_tradnl" w:eastAsia="es-MX"/>
    </w:rPr>
  </w:style>
  <w:style w:type="character" w:customStyle="1" w:styleId="TextonotapieCar">
    <w:name w:val="Texto nota pie Car"/>
    <w:basedOn w:val="Fuentedeprrafopredeter"/>
    <w:link w:val="Textonotapie"/>
    <w:rsid w:val="008B607E"/>
    <w:rPr>
      <w:rFonts w:ascii="Arial" w:eastAsia="Times New Roman" w:hAnsi="Arial" w:cs="Arial"/>
      <w:sz w:val="20"/>
      <w:szCs w:val="20"/>
      <w:lang w:val="es-ES_tradnl" w:eastAsia="es-MX"/>
    </w:rPr>
  </w:style>
  <w:style w:type="paragraph" w:customStyle="1" w:styleId="texto0">
    <w:name w:val="texto"/>
    <w:basedOn w:val="Normal"/>
    <w:rsid w:val="008B607E"/>
    <w:pPr>
      <w:snapToGrid w:val="0"/>
      <w:spacing w:after="101" w:line="216" w:lineRule="exact"/>
      <w:ind w:firstLine="288"/>
    </w:pPr>
    <w:rPr>
      <w:rFonts w:ascii="Arial" w:eastAsia="Times New Roman" w:hAnsi="Arial" w:cs="Arial"/>
      <w:sz w:val="18"/>
      <w:szCs w:val="18"/>
      <w:lang w:eastAsia="es-ES"/>
    </w:rPr>
  </w:style>
  <w:style w:type="character" w:customStyle="1" w:styleId="Ttulo1Car">
    <w:name w:val="Título 1 Car"/>
    <w:basedOn w:val="Fuentedeprrafopredeter"/>
    <w:link w:val="Ttulo1"/>
    <w:uiPriority w:val="9"/>
    <w:rsid w:val="008B607E"/>
    <w:rPr>
      <w:rFonts w:ascii="ITC Avant Garde Std Bk" w:eastAsiaTheme="majorEastAsia" w:hAnsi="ITC Avant Garde Std Bk" w:cstheme="majorBidi"/>
      <w:b/>
      <w:szCs w:val="32"/>
    </w:rPr>
  </w:style>
  <w:style w:type="table" w:styleId="Tablaconcuadrcula">
    <w:name w:val="Table Grid"/>
    <w:basedOn w:val="Tablanormal"/>
    <w:rsid w:val="0032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290C2E"/>
    <w:rPr>
      <w:rFonts w:ascii="ITC Avant Garde Std Bk" w:eastAsiaTheme="majorEastAsia" w:hAnsi="ITC Avant Garde Std Bk" w:cstheme="majorBidi"/>
      <w:b/>
      <w:szCs w:val="26"/>
    </w:rPr>
  </w:style>
  <w:style w:type="character" w:customStyle="1" w:styleId="Ttulo3Car">
    <w:name w:val="Título 3 Car"/>
    <w:basedOn w:val="Fuentedeprrafopredeter"/>
    <w:link w:val="Ttulo3"/>
    <w:uiPriority w:val="9"/>
    <w:rsid w:val="00290C2E"/>
    <w:rPr>
      <w:rFonts w:ascii="ITC Avant Garde Std Bk" w:eastAsiaTheme="majorEastAsia" w:hAnsi="ITC Avant Garde Std Bk" w:cstheme="majorBidi"/>
      <w:b/>
      <w:sz w:val="18"/>
      <w:szCs w:val="24"/>
    </w:rPr>
  </w:style>
  <w:style w:type="paragraph" w:styleId="Textosinformato">
    <w:name w:val="Plain Text"/>
    <w:basedOn w:val="Normal"/>
    <w:link w:val="TextosinformatoCar"/>
    <w:rsid w:val="0072663B"/>
    <w:pPr>
      <w:jc w:val="left"/>
    </w:pPr>
    <w:rPr>
      <w:rFonts w:ascii="Courier New" w:eastAsia="Times New Roman" w:hAnsi="Courier New" w:cs="Times New Roman"/>
      <w:szCs w:val="20"/>
      <w:lang w:val="x-none" w:eastAsia="es-ES"/>
    </w:rPr>
  </w:style>
  <w:style w:type="character" w:customStyle="1" w:styleId="TextosinformatoCar">
    <w:name w:val="Texto sin formato Car"/>
    <w:basedOn w:val="Fuentedeprrafopredeter"/>
    <w:link w:val="Textosinformato"/>
    <w:rsid w:val="0072663B"/>
    <w:rPr>
      <w:rFonts w:ascii="Courier New" w:eastAsia="Times New Roman" w:hAnsi="Courier New" w:cs="Times New Roman"/>
      <w:sz w:val="20"/>
      <w:szCs w:val="20"/>
      <w:lang w:val="x-none" w:eastAsia="es-ES"/>
    </w:rPr>
  </w:style>
  <w:style w:type="character" w:styleId="Nmerodepgina">
    <w:name w:val="page number"/>
    <w:basedOn w:val="Fuentedeprrafopredeter"/>
    <w:rsid w:val="0072663B"/>
  </w:style>
  <w:style w:type="paragraph" w:styleId="Sangradetextonormal">
    <w:name w:val="Body Text Indent"/>
    <w:basedOn w:val="Normal"/>
    <w:link w:val="SangradetextonormalCar"/>
    <w:rsid w:val="0072663B"/>
    <w:pPr>
      <w:ind w:firstLine="289"/>
    </w:pPr>
    <w:rPr>
      <w:rFonts w:ascii="Arial" w:eastAsia="Times New Roman" w:hAnsi="Arial" w:cs="Arial"/>
      <w:snapToGrid w:val="0"/>
      <w:sz w:val="18"/>
      <w:szCs w:val="20"/>
      <w:lang w:eastAsia="es-ES"/>
    </w:rPr>
  </w:style>
  <w:style w:type="character" w:customStyle="1" w:styleId="SangradetextonormalCar">
    <w:name w:val="Sangría de texto normal Car"/>
    <w:basedOn w:val="Fuentedeprrafopredeter"/>
    <w:link w:val="Sangradetextonormal"/>
    <w:rsid w:val="0072663B"/>
    <w:rPr>
      <w:rFonts w:ascii="Arial" w:eastAsia="Times New Roman" w:hAnsi="Arial" w:cs="Arial"/>
      <w:snapToGrid w:val="0"/>
      <w:sz w:val="18"/>
      <w:szCs w:val="20"/>
      <w:lang w:eastAsia="es-ES"/>
    </w:rPr>
  </w:style>
  <w:style w:type="paragraph" w:styleId="Sangra2detindependiente">
    <w:name w:val="Body Text Indent 2"/>
    <w:basedOn w:val="Normal"/>
    <w:link w:val="Sangra2detindependienteCar"/>
    <w:rsid w:val="0072663B"/>
    <w:pPr>
      <w:ind w:firstLine="289"/>
    </w:pPr>
    <w:rPr>
      <w:rFonts w:ascii="Arial" w:eastAsia="Times New Roman" w:hAnsi="Arial" w:cs="Arial"/>
      <w:snapToGrid w:val="0"/>
      <w:szCs w:val="24"/>
      <w:lang w:eastAsia="es-ES"/>
    </w:rPr>
  </w:style>
  <w:style w:type="character" w:customStyle="1" w:styleId="Sangra2detindependienteCar">
    <w:name w:val="Sangría 2 de t. independiente Car"/>
    <w:basedOn w:val="Fuentedeprrafopredeter"/>
    <w:link w:val="Sangra2detindependiente"/>
    <w:rsid w:val="0072663B"/>
    <w:rPr>
      <w:rFonts w:ascii="Arial" w:eastAsia="Times New Roman" w:hAnsi="Arial" w:cs="Arial"/>
      <w:snapToGrid w:val="0"/>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4" ma:contentTypeDescription="Crear nuevo documento." ma:contentTypeScope="" ma:versionID="13959c4d4ce2e9a8029d77775b2f3e03">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dfa3d449fdc25c8ada7dd983c1e949af"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55DFB-0146-42EE-88F2-8A3754E682DE}">
  <ds:schemaRefs>
    <ds:schemaRef ds:uri="8bdb61f3-1305-4a9b-97d4-47fb3fe9934c"/>
    <ds:schemaRef ds:uri="http://www.w3.org/XML/1998/namespace"/>
    <ds:schemaRef ds:uri="http://purl.org/dc/elements/1.1/"/>
    <ds:schemaRef ds:uri="http://schemas.openxmlformats.org/package/2006/metadata/core-properties"/>
    <ds:schemaRef ds:uri="http://purl.org/dc/terms/"/>
    <ds:schemaRef ds:uri="4be6e129-17bc-4f05-9def-a51dc5f03fa3"/>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7367A31-9ECB-4316-95CE-8A12E290578C}">
  <ds:schemaRefs>
    <ds:schemaRef ds:uri="http://schemas.microsoft.com/sharepoint/v3/contenttype/forms"/>
  </ds:schemaRefs>
</ds:datastoreItem>
</file>

<file path=customXml/itemProps3.xml><?xml version="1.0" encoding="utf-8"?>
<ds:datastoreItem xmlns:ds="http://schemas.openxmlformats.org/officeDocument/2006/customXml" ds:itemID="{239C8E1F-F970-4558-8878-B560A36C7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D92187-A166-4476-9183-6451972D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24821</Words>
  <Characters>136519</Characters>
  <Application>Microsoft Office Word</Application>
  <DocSecurity>0</DocSecurity>
  <Lines>1137</Lines>
  <Paragraphs>322</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161018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Israel Garcia Munoz</dc:creator>
  <cp:keywords/>
  <dc:description/>
  <cp:lastModifiedBy>Adrian Israel Garcia Munoz</cp:lastModifiedBy>
  <cp:revision>2</cp:revision>
  <dcterms:created xsi:type="dcterms:W3CDTF">2023-10-30T18:52:00Z</dcterms:created>
  <dcterms:modified xsi:type="dcterms:W3CDTF">2023-10-30T18:52:00Z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