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44B2" w14:textId="77777777" w:rsidR="00791142" w:rsidRPr="00791142" w:rsidRDefault="00791142" w:rsidP="00791142">
      <w:pPr>
        <w:pStyle w:val="Titulo1"/>
        <w:pBdr>
          <w:bottom w:val="none" w:sz="0" w:space="0" w:color="auto"/>
        </w:pBdr>
        <w:jc w:val="center"/>
        <w:rPr>
          <w:rFonts w:ascii="ITC Avant Garde Std Bk" w:hAnsi="ITC Avant Garde Std Bk" w:cs="Tahoma"/>
          <w:sz w:val="22"/>
          <w:szCs w:val="22"/>
        </w:rPr>
      </w:pPr>
      <w:r w:rsidRPr="00791142">
        <w:rPr>
          <w:rFonts w:ascii="ITC Avant Garde Std Bk" w:hAnsi="ITC Avant Garde Std Bk" w:cs="Tahoma"/>
          <w:sz w:val="22"/>
          <w:szCs w:val="22"/>
        </w:rPr>
        <w:t>LEY GENERAL DE PROTECCIÓN CIVIL</w:t>
      </w:r>
    </w:p>
    <w:p w14:paraId="06E24AB1" w14:textId="77777777" w:rsidR="00791142" w:rsidRPr="00791142" w:rsidRDefault="00791142" w:rsidP="00791142">
      <w:pPr>
        <w:pStyle w:val="Textosinformato"/>
        <w:jc w:val="center"/>
        <w:rPr>
          <w:rFonts w:ascii="ITC Avant Garde Std Bk" w:eastAsia="MS Mincho" w:hAnsi="ITC Avant Garde Std Bk" w:cs="Tahoma"/>
          <w:b/>
          <w:bCs/>
          <w:sz w:val="16"/>
        </w:rPr>
      </w:pPr>
    </w:p>
    <w:p w14:paraId="32581CAD" w14:textId="77777777" w:rsidR="00791142" w:rsidRPr="00791142" w:rsidRDefault="00791142" w:rsidP="00791142">
      <w:pPr>
        <w:pStyle w:val="Textosinformato"/>
        <w:jc w:val="center"/>
        <w:rPr>
          <w:rFonts w:ascii="ITC Avant Garde Std Bk" w:eastAsia="MS Mincho" w:hAnsi="ITC Avant Garde Std Bk" w:cs="Tahoma"/>
          <w:b/>
          <w:bCs/>
          <w:sz w:val="16"/>
        </w:rPr>
      </w:pPr>
      <w:r w:rsidRPr="00791142">
        <w:rPr>
          <w:rFonts w:ascii="ITC Avant Garde Std Bk" w:eastAsia="MS Mincho" w:hAnsi="ITC Avant Garde Std Bk" w:cs="Tahoma"/>
          <w:b/>
          <w:bCs/>
          <w:sz w:val="16"/>
        </w:rPr>
        <w:t xml:space="preserve">Nueva Ley publicada en el Diario Oficial de </w:t>
      </w:r>
      <w:smartTag w:uri="urn:schemas-microsoft-com:office:smarttags" w:element="PersonName">
        <w:smartTagPr>
          <w:attr w:name="ProductID" w:val="la Federaci￳n"/>
        </w:smartTagPr>
        <w:r w:rsidRPr="00791142">
          <w:rPr>
            <w:rFonts w:ascii="ITC Avant Garde Std Bk" w:eastAsia="MS Mincho" w:hAnsi="ITC Avant Garde Std Bk" w:cs="Tahoma"/>
            <w:b/>
            <w:bCs/>
            <w:sz w:val="16"/>
          </w:rPr>
          <w:t>la Federación</w:t>
        </w:r>
      </w:smartTag>
      <w:r w:rsidRPr="00791142">
        <w:rPr>
          <w:rFonts w:ascii="ITC Avant Garde Std Bk" w:eastAsia="MS Mincho" w:hAnsi="ITC Avant Garde Std Bk" w:cs="Tahoma"/>
          <w:b/>
          <w:bCs/>
          <w:sz w:val="16"/>
        </w:rPr>
        <w:t xml:space="preserve"> el 6 de junio de 2012</w:t>
      </w:r>
    </w:p>
    <w:p w14:paraId="7950F169" w14:textId="77777777" w:rsidR="00791142" w:rsidRPr="00791142" w:rsidRDefault="00791142" w:rsidP="00791142">
      <w:pPr>
        <w:pStyle w:val="Textosinformato"/>
        <w:jc w:val="center"/>
        <w:rPr>
          <w:rFonts w:ascii="ITC Avant Garde Std Bk" w:eastAsia="MS Mincho" w:hAnsi="ITC Avant Garde Std Bk" w:cs="Tahoma"/>
          <w:b/>
          <w:bCs/>
          <w:sz w:val="16"/>
        </w:rPr>
      </w:pPr>
    </w:p>
    <w:p w14:paraId="314A3DCF" w14:textId="77777777" w:rsidR="00791142" w:rsidRPr="00791142" w:rsidRDefault="00791142" w:rsidP="00791142">
      <w:pPr>
        <w:pStyle w:val="Textosinformato"/>
        <w:jc w:val="center"/>
        <w:rPr>
          <w:rFonts w:ascii="ITC Avant Garde Std Bk" w:eastAsia="MS Mincho" w:hAnsi="ITC Avant Garde Std Bk" w:cs="Tahoma"/>
          <w:b/>
          <w:bCs/>
          <w:sz w:val="16"/>
        </w:rPr>
      </w:pPr>
      <w:r w:rsidRPr="00791142">
        <w:rPr>
          <w:rFonts w:ascii="ITC Avant Garde Std Bk" w:eastAsia="MS Mincho" w:hAnsi="ITC Avant Garde Std Bk" w:cs="Tahoma"/>
          <w:b/>
          <w:bCs/>
          <w:sz w:val="16"/>
        </w:rPr>
        <w:t>TEXTO VIGENTE</w:t>
      </w:r>
    </w:p>
    <w:p w14:paraId="08320100" w14:textId="2EFBF17B" w:rsidR="00791142" w:rsidRPr="00791142" w:rsidRDefault="00791142" w:rsidP="00791142">
      <w:pPr>
        <w:pStyle w:val="Textosinformato"/>
        <w:jc w:val="center"/>
        <w:rPr>
          <w:rFonts w:ascii="ITC Avant Garde Std Bk" w:eastAsia="MS Mincho" w:hAnsi="ITC Avant Garde Std Bk" w:cs="Tahoma"/>
          <w:b/>
          <w:bCs/>
          <w:color w:val="CC3300"/>
          <w:sz w:val="16"/>
        </w:rPr>
      </w:pPr>
      <w:r w:rsidRPr="00791142">
        <w:rPr>
          <w:rFonts w:ascii="ITC Avant Garde Std Bk" w:eastAsia="MS Mincho" w:hAnsi="ITC Avant Garde Std Bk" w:cs="Tahoma"/>
          <w:b/>
          <w:bCs/>
          <w:color w:val="CC3300"/>
          <w:sz w:val="16"/>
        </w:rPr>
        <w:t>Última reforma publicada DOF 2</w:t>
      </w:r>
      <w:r>
        <w:rPr>
          <w:rFonts w:ascii="ITC Avant Garde Std Bk" w:eastAsia="MS Mincho" w:hAnsi="ITC Avant Garde Std Bk" w:cs="Tahoma"/>
          <w:b/>
          <w:bCs/>
          <w:color w:val="CC3300"/>
          <w:sz w:val="16"/>
        </w:rPr>
        <w:t>1-12-2023</w:t>
      </w:r>
    </w:p>
    <w:p w14:paraId="015D0577" w14:textId="77777777" w:rsidR="00791142" w:rsidRPr="00791142" w:rsidRDefault="00791142" w:rsidP="00791142">
      <w:pPr>
        <w:pStyle w:val="Titulo1"/>
        <w:pBdr>
          <w:bottom w:val="none" w:sz="0" w:space="0" w:color="auto"/>
        </w:pBdr>
        <w:rPr>
          <w:rFonts w:ascii="ITC Avant Garde Std Bk" w:hAnsi="ITC Avant Garde Std Bk"/>
          <w:b w:val="0"/>
          <w:sz w:val="20"/>
          <w:szCs w:val="20"/>
        </w:rPr>
      </w:pPr>
    </w:p>
    <w:p w14:paraId="68A75D00" w14:textId="77777777" w:rsidR="00791142" w:rsidRPr="00791142" w:rsidRDefault="00791142" w:rsidP="00791142">
      <w:pPr>
        <w:pStyle w:val="Titulo1"/>
        <w:pBdr>
          <w:bottom w:val="none" w:sz="0" w:space="0" w:color="auto"/>
        </w:pBdr>
        <w:rPr>
          <w:rFonts w:ascii="ITC Avant Garde Std Bk" w:hAnsi="ITC Avant Garde Std Bk"/>
          <w:b w:val="0"/>
          <w:sz w:val="20"/>
          <w:szCs w:val="20"/>
        </w:rPr>
      </w:pPr>
    </w:p>
    <w:p w14:paraId="77A7C0BC" w14:textId="77777777" w:rsidR="00791142" w:rsidRPr="00791142" w:rsidRDefault="00791142" w:rsidP="00791142">
      <w:pPr>
        <w:pStyle w:val="Titulo1"/>
        <w:pBdr>
          <w:bottom w:val="none" w:sz="0" w:space="0" w:color="auto"/>
        </w:pBdr>
        <w:rPr>
          <w:rFonts w:ascii="ITC Avant Garde Std Bk" w:hAnsi="ITC Avant Garde Std Bk"/>
          <w:b w:val="0"/>
          <w:sz w:val="20"/>
          <w:szCs w:val="20"/>
        </w:rPr>
      </w:pPr>
    </w:p>
    <w:p w14:paraId="7999DBA3" w14:textId="77777777" w:rsidR="00791142" w:rsidRPr="00791142" w:rsidRDefault="00791142" w:rsidP="00791142">
      <w:pPr>
        <w:pStyle w:val="Titulo2"/>
        <w:pBdr>
          <w:top w:val="none" w:sz="0" w:space="0" w:color="auto"/>
        </w:pBdr>
        <w:spacing w:after="0"/>
        <w:rPr>
          <w:rFonts w:ascii="ITC Avant Garde Std Bk" w:hAnsi="ITC Avant Garde Std Bk"/>
          <w:sz w:val="20"/>
        </w:rPr>
      </w:pPr>
      <w:r w:rsidRPr="00791142">
        <w:rPr>
          <w:rFonts w:ascii="ITC Avant Garde Std Bk" w:hAnsi="ITC Avant Garde Std Bk"/>
          <w:sz w:val="20"/>
        </w:rPr>
        <w:t xml:space="preserve">Al margen un sello con el Escudo Nacional, que dice: Estados Unidos </w:t>
      </w:r>
      <w:proofErr w:type="gramStart"/>
      <w:r w:rsidRPr="00791142">
        <w:rPr>
          <w:rFonts w:ascii="ITC Avant Garde Std Bk" w:hAnsi="ITC Avant Garde Std Bk"/>
          <w:sz w:val="20"/>
        </w:rPr>
        <w:t>Mexicanos.-</w:t>
      </w:r>
      <w:proofErr w:type="gramEnd"/>
      <w:r w:rsidRPr="00791142">
        <w:rPr>
          <w:rFonts w:ascii="ITC Avant Garde Std Bk" w:hAnsi="ITC Avant Garde Std Bk"/>
          <w:sz w:val="20"/>
        </w:rPr>
        <w:t xml:space="preserve"> Presidencia de la República.</w:t>
      </w:r>
    </w:p>
    <w:p w14:paraId="1E8BF96C" w14:textId="77777777" w:rsidR="00791142" w:rsidRPr="00791142" w:rsidRDefault="00791142" w:rsidP="00791142">
      <w:pPr>
        <w:pStyle w:val="Titulo2"/>
        <w:pBdr>
          <w:top w:val="none" w:sz="0" w:space="0" w:color="auto"/>
        </w:pBdr>
        <w:spacing w:after="0"/>
        <w:rPr>
          <w:rFonts w:ascii="ITC Avant Garde Std Bk" w:hAnsi="ITC Avant Garde Std Bk"/>
          <w:sz w:val="20"/>
        </w:rPr>
      </w:pPr>
    </w:p>
    <w:p w14:paraId="7AEC6BCA"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sz w:val="20"/>
        </w:rPr>
        <w:t>FELIPE DE JESÚS CALDERÓN HINOJOSA</w:t>
      </w:r>
      <w:r w:rsidRPr="00791142">
        <w:rPr>
          <w:rFonts w:ascii="ITC Avant Garde Std Bk" w:hAnsi="ITC Avant Garde Std Bk"/>
          <w:sz w:val="20"/>
        </w:rPr>
        <w:t xml:space="preserve">, </w:t>
      </w:r>
      <w:proofErr w:type="gramStart"/>
      <w:r w:rsidRPr="00791142">
        <w:rPr>
          <w:rFonts w:ascii="ITC Avant Garde Std Bk" w:hAnsi="ITC Avant Garde Std Bk"/>
          <w:sz w:val="20"/>
        </w:rPr>
        <w:t>Presidente</w:t>
      </w:r>
      <w:proofErr w:type="gramEnd"/>
      <w:r w:rsidRPr="00791142">
        <w:rPr>
          <w:rFonts w:ascii="ITC Avant Garde Std Bk" w:hAnsi="ITC Avant Garde Std Bk"/>
          <w:sz w:val="20"/>
        </w:rPr>
        <w:t xml:space="preserve"> de los Estados Unidos Mexicanos, a sus habitantes sabed:</w:t>
      </w:r>
    </w:p>
    <w:p w14:paraId="5AF01021" w14:textId="77777777" w:rsidR="00791142" w:rsidRPr="00791142" w:rsidRDefault="00791142" w:rsidP="00791142">
      <w:pPr>
        <w:pStyle w:val="Texto"/>
        <w:spacing w:after="0" w:line="240" w:lineRule="auto"/>
        <w:rPr>
          <w:rFonts w:ascii="ITC Avant Garde Std Bk" w:hAnsi="ITC Avant Garde Std Bk"/>
          <w:sz w:val="20"/>
        </w:rPr>
      </w:pPr>
    </w:p>
    <w:p w14:paraId="46A7A39F"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Que el Honorable Congreso de la Unión, se ha servido dirigirme el siguiente</w:t>
      </w:r>
    </w:p>
    <w:p w14:paraId="283CD83D" w14:textId="77777777" w:rsidR="00791142" w:rsidRPr="00791142" w:rsidRDefault="00791142" w:rsidP="00791142">
      <w:pPr>
        <w:pStyle w:val="Texto"/>
        <w:spacing w:after="0" w:line="240" w:lineRule="auto"/>
        <w:rPr>
          <w:rFonts w:ascii="ITC Avant Garde Std Bk" w:hAnsi="ITC Avant Garde Std Bk"/>
          <w:sz w:val="20"/>
        </w:rPr>
      </w:pPr>
    </w:p>
    <w:p w14:paraId="41406EF5" w14:textId="77777777" w:rsidR="00791142" w:rsidRPr="00791142" w:rsidRDefault="00791142" w:rsidP="00791142">
      <w:pPr>
        <w:pStyle w:val="ANOTACION"/>
        <w:spacing w:before="0" w:after="0" w:line="240" w:lineRule="auto"/>
        <w:rPr>
          <w:rFonts w:ascii="ITC Avant Garde Std Bk" w:hAnsi="ITC Avant Garde Std Bk" w:cs="Arial"/>
          <w:sz w:val="20"/>
        </w:rPr>
      </w:pPr>
      <w:r w:rsidRPr="00791142">
        <w:rPr>
          <w:rFonts w:ascii="ITC Avant Garde Std Bk" w:hAnsi="ITC Avant Garde Std Bk" w:cs="Arial"/>
          <w:sz w:val="20"/>
        </w:rPr>
        <w:t>DECRETO</w:t>
      </w:r>
    </w:p>
    <w:p w14:paraId="5FED7BD4" w14:textId="77777777" w:rsidR="00791142" w:rsidRPr="00791142" w:rsidRDefault="00791142" w:rsidP="00791142">
      <w:pPr>
        <w:pStyle w:val="ANOTACION"/>
        <w:spacing w:before="0" w:after="0" w:line="240" w:lineRule="auto"/>
        <w:rPr>
          <w:rFonts w:ascii="ITC Avant Garde Std Bk" w:hAnsi="ITC Avant Garde Std Bk" w:cs="Arial"/>
          <w:sz w:val="20"/>
        </w:rPr>
      </w:pPr>
    </w:p>
    <w:p w14:paraId="34B45127"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sz w:val="20"/>
        </w:rPr>
        <w:t>"</w:t>
      </w:r>
      <w:r w:rsidRPr="00791142">
        <w:rPr>
          <w:rFonts w:ascii="ITC Avant Garde Std Bk" w:hAnsi="ITC Avant Garde Std Bk"/>
          <w:sz w:val="20"/>
        </w:rPr>
        <w:t>EL CONGRESO GENERAL DE LOS ESTADOS UNIDOS MEXICANOS, DECRETA:</w:t>
      </w:r>
    </w:p>
    <w:p w14:paraId="049A168B" w14:textId="77777777" w:rsidR="00791142" w:rsidRPr="00791142" w:rsidRDefault="00791142" w:rsidP="00791142">
      <w:pPr>
        <w:pStyle w:val="Texto"/>
        <w:spacing w:after="0" w:line="240" w:lineRule="auto"/>
        <w:rPr>
          <w:rFonts w:ascii="ITC Avant Garde Std Bk" w:hAnsi="ITC Avant Garde Std Bk"/>
          <w:sz w:val="20"/>
        </w:rPr>
      </w:pPr>
    </w:p>
    <w:p w14:paraId="265F9004" w14:textId="77777777" w:rsidR="00791142" w:rsidRPr="00791142" w:rsidRDefault="00791142" w:rsidP="00791142">
      <w:pPr>
        <w:pStyle w:val="texto0"/>
        <w:spacing w:after="0" w:line="240" w:lineRule="auto"/>
        <w:rPr>
          <w:rFonts w:ascii="ITC Avant Garde Std Bk" w:hAnsi="ITC Avant Garde Std Bk"/>
          <w:b/>
          <w:sz w:val="20"/>
          <w:szCs w:val="20"/>
        </w:rPr>
      </w:pPr>
      <w:r w:rsidRPr="00791142">
        <w:rPr>
          <w:rFonts w:ascii="ITC Avant Garde Std Bk" w:hAnsi="ITC Avant Garde Std Bk"/>
          <w:b/>
          <w:sz w:val="20"/>
          <w:szCs w:val="20"/>
        </w:rPr>
        <w:t>SE EXPIDE LA LEY GENERAL DE PROTECCIÓN CIVIL.</w:t>
      </w:r>
    </w:p>
    <w:p w14:paraId="3B24A1CD" w14:textId="77777777" w:rsidR="00791142" w:rsidRPr="00791142" w:rsidRDefault="00791142" w:rsidP="00791142">
      <w:pPr>
        <w:pStyle w:val="texto0"/>
        <w:spacing w:after="0" w:line="240" w:lineRule="auto"/>
        <w:rPr>
          <w:rFonts w:ascii="ITC Avant Garde Std Bk" w:hAnsi="ITC Avant Garde Std Bk"/>
          <w:b/>
          <w:sz w:val="20"/>
          <w:szCs w:val="20"/>
        </w:rPr>
      </w:pPr>
    </w:p>
    <w:p w14:paraId="075FFFBB"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b/>
          <w:color w:val="000000"/>
          <w:sz w:val="20"/>
        </w:rPr>
        <w:t xml:space="preserve">Artículo </w:t>
      </w:r>
      <w:proofErr w:type="gramStart"/>
      <w:r w:rsidRPr="00791142">
        <w:rPr>
          <w:rFonts w:ascii="ITC Avant Garde Std Bk" w:hAnsi="ITC Avant Garde Std Bk"/>
          <w:b/>
          <w:color w:val="000000"/>
          <w:sz w:val="20"/>
        </w:rPr>
        <w:t>Único.-</w:t>
      </w:r>
      <w:proofErr w:type="gramEnd"/>
      <w:r w:rsidRPr="00791142">
        <w:rPr>
          <w:rFonts w:ascii="ITC Avant Garde Std Bk" w:hAnsi="ITC Avant Garde Std Bk"/>
          <w:b/>
          <w:color w:val="000000"/>
          <w:sz w:val="20"/>
        </w:rPr>
        <w:t xml:space="preserve"> </w:t>
      </w:r>
      <w:r w:rsidRPr="00791142">
        <w:rPr>
          <w:rFonts w:ascii="ITC Avant Garde Std Bk" w:hAnsi="ITC Avant Garde Std Bk"/>
          <w:color w:val="000000"/>
          <w:sz w:val="20"/>
        </w:rPr>
        <w:t>Se expide la Ley General de Protección Civil.</w:t>
      </w:r>
    </w:p>
    <w:p w14:paraId="08E25CA3" w14:textId="77777777" w:rsidR="00791142" w:rsidRPr="00791142" w:rsidRDefault="00791142" w:rsidP="00791142">
      <w:pPr>
        <w:pStyle w:val="Texto"/>
        <w:spacing w:after="0" w:line="240" w:lineRule="auto"/>
        <w:rPr>
          <w:rFonts w:ascii="ITC Avant Garde Std Bk" w:hAnsi="ITC Avant Garde Std Bk"/>
          <w:color w:val="000000"/>
          <w:sz w:val="20"/>
        </w:rPr>
      </w:pPr>
    </w:p>
    <w:p w14:paraId="6F08996D" w14:textId="77777777" w:rsidR="00791142" w:rsidRPr="00791142" w:rsidRDefault="00791142" w:rsidP="00791142">
      <w:pPr>
        <w:pStyle w:val="ANOTACION"/>
        <w:spacing w:before="0" w:after="0" w:line="240" w:lineRule="auto"/>
        <w:rPr>
          <w:rFonts w:ascii="ITC Avant Garde Std Bk" w:hAnsi="ITC Avant Garde Std Bk" w:cs="Arial"/>
          <w:sz w:val="22"/>
          <w:szCs w:val="22"/>
        </w:rPr>
      </w:pPr>
      <w:r w:rsidRPr="00791142">
        <w:rPr>
          <w:rFonts w:ascii="ITC Avant Garde Std Bk" w:hAnsi="ITC Avant Garde Std Bk" w:cs="Arial"/>
          <w:sz w:val="22"/>
          <w:szCs w:val="22"/>
        </w:rPr>
        <w:t>LEY GENERAL DE PROTECCIÓN CIVIL</w:t>
      </w:r>
    </w:p>
    <w:p w14:paraId="37F2DDFD" w14:textId="77777777" w:rsidR="00791142" w:rsidRPr="00791142" w:rsidRDefault="00791142" w:rsidP="00791142">
      <w:pPr>
        <w:pStyle w:val="ANOTACION"/>
        <w:spacing w:before="0" w:after="0" w:line="240" w:lineRule="auto"/>
        <w:rPr>
          <w:rFonts w:ascii="ITC Avant Garde Std Bk" w:hAnsi="ITC Avant Garde Std Bk" w:cs="Arial"/>
          <w:sz w:val="22"/>
          <w:szCs w:val="22"/>
        </w:rPr>
      </w:pPr>
    </w:p>
    <w:p w14:paraId="7B3B0242"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I</w:t>
      </w:r>
    </w:p>
    <w:p w14:paraId="21D28588"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Disposiciones Generales</w:t>
      </w:r>
    </w:p>
    <w:p w14:paraId="24596715"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14D45EB5" w14:textId="77777777" w:rsidR="00791142" w:rsidRPr="00791142" w:rsidRDefault="00791142" w:rsidP="00791142">
      <w:pPr>
        <w:pStyle w:val="Texto"/>
        <w:spacing w:after="0" w:line="240" w:lineRule="auto"/>
        <w:rPr>
          <w:rFonts w:ascii="ITC Avant Garde Std Bk" w:hAnsi="ITC Avant Garde Std Bk"/>
          <w:sz w:val="20"/>
          <w:lang w:val="es-MX"/>
        </w:rPr>
      </w:pPr>
      <w:bookmarkStart w:id="0" w:name="Artículo_1"/>
      <w:r w:rsidRPr="00791142">
        <w:rPr>
          <w:rFonts w:ascii="ITC Avant Garde Std Bk" w:hAnsi="ITC Avant Garde Std Bk"/>
          <w:b/>
          <w:sz w:val="20"/>
          <w:lang w:val="es-MX"/>
        </w:rPr>
        <w:t>Artículo 1</w:t>
      </w:r>
      <w:bookmarkEnd w:id="0"/>
      <w:r w:rsidRPr="00791142">
        <w:rPr>
          <w:rFonts w:ascii="ITC Avant Garde Std Bk" w:hAnsi="ITC Avant Garde Std Bk"/>
          <w:b/>
          <w:sz w:val="20"/>
          <w:lang w:val="es-MX"/>
        </w:rPr>
        <w:t xml:space="preserve">. </w:t>
      </w:r>
      <w:r w:rsidRPr="00791142">
        <w:rPr>
          <w:rFonts w:ascii="ITC Avant Garde Std Bk" w:hAnsi="ITC Avant Garde Std Bk"/>
          <w:sz w:val="20"/>
          <w:lang w:val="es-MX"/>
        </w:rPr>
        <w:t>La presente Ley es de orden público e interés social y tiene por objeto establecer las bases de coordinación entre los distintos órdenes de gobierno en materia de protección civil. Los sectores privado y social participarán en la consecución de los objetivos de esta Ley, en los términos y condiciones que la misma establece.</w:t>
      </w:r>
    </w:p>
    <w:p w14:paraId="32420392"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298FCC43" w14:textId="77777777" w:rsidR="00791142" w:rsidRPr="00791142" w:rsidRDefault="00791142" w:rsidP="00791142">
      <w:pPr>
        <w:pStyle w:val="Texto"/>
        <w:spacing w:after="0" w:line="240" w:lineRule="auto"/>
        <w:rPr>
          <w:rFonts w:ascii="ITC Avant Garde Std Bk" w:hAnsi="ITC Avant Garde Std Bk"/>
          <w:color w:val="000000"/>
          <w:sz w:val="20"/>
        </w:rPr>
      </w:pPr>
    </w:p>
    <w:p w14:paraId="0C9BE01D" w14:textId="77777777" w:rsidR="00791142" w:rsidRPr="00791142" w:rsidRDefault="00791142" w:rsidP="00791142">
      <w:pPr>
        <w:pStyle w:val="Texto"/>
        <w:spacing w:after="0" w:line="240" w:lineRule="auto"/>
        <w:rPr>
          <w:rFonts w:ascii="ITC Avant Garde Std Bk" w:hAnsi="ITC Avant Garde Std Bk"/>
          <w:sz w:val="20"/>
        </w:rPr>
      </w:pPr>
      <w:bookmarkStart w:id="1" w:name="Artículo_2"/>
      <w:r w:rsidRPr="00791142">
        <w:rPr>
          <w:rFonts w:ascii="ITC Avant Garde Std Bk" w:hAnsi="ITC Avant Garde Std Bk"/>
          <w:b/>
          <w:sz w:val="20"/>
        </w:rPr>
        <w:t>Artículo 2</w:t>
      </w:r>
      <w:bookmarkEnd w:id="1"/>
      <w:r w:rsidRPr="00791142">
        <w:rPr>
          <w:rFonts w:ascii="ITC Avant Garde Std Bk" w:hAnsi="ITC Avant Garde Std Bk"/>
          <w:b/>
          <w:sz w:val="20"/>
        </w:rPr>
        <w:t>.</w:t>
      </w:r>
      <w:r w:rsidRPr="00791142">
        <w:rPr>
          <w:rFonts w:ascii="ITC Avant Garde Std Bk" w:hAnsi="ITC Avant Garde Std Bk"/>
          <w:sz w:val="20"/>
        </w:rPr>
        <w:t xml:space="preserve"> Para los efectos de esta Ley se entiende por:</w:t>
      </w:r>
    </w:p>
    <w:p w14:paraId="52F16DBC" w14:textId="77777777" w:rsidR="00791142" w:rsidRPr="00791142" w:rsidRDefault="00791142" w:rsidP="00791142">
      <w:pPr>
        <w:pStyle w:val="Texto"/>
        <w:spacing w:after="0" w:line="240" w:lineRule="auto"/>
        <w:rPr>
          <w:rFonts w:ascii="ITC Avant Garde Std Bk" w:hAnsi="ITC Avant Garde Std Bk"/>
          <w:color w:val="000000"/>
          <w:sz w:val="20"/>
        </w:rPr>
      </w:pPr>
    </w:p>
    <w:p w14:paraId="130B9DCA"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Agente regulador: Lo constituyen las acciones, instrumentos, normas, obras y en general todo aquello destinado a proteger a las personas, bienes, infraestructura estratégica, planta productiva y el medio ambiente, a reducir los riesgos y a controlar y prevenir los efectos adversos de un agente perturbador;</w:t>
      </w:r>
    </w:p>
    <w:p w14:paraId="3FB115B7"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079AE453"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Albergado: Persona que en forma temporal recibe asilo, amparo, alojamiento y resguardo ante la amenaza, inminencia u ocurrencia de un agente perturbador;</w:t>
      </w:r>
    </w:p>
    <w:p w14:paraId="5C360BA2"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20692AA2"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Albergue: Instalación que se establece para brindar resguardo a las personas que se han visto afectadas en sus viviendas por los efectos de fenómenos perturbadores y en donde permanecen hasta que se da la recuperación o reconstrucción de sus viviendas;</w:t>
      </w:r>
    </w:p>
    <w:p w14:paraId="7D954816"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62FB7FE2"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Atlas Nacional de Riesgos: Sistema integral de información sobre los agentes perturbadores y daños esperados, resultado de un análisis espacial y temporal sobre la interacción entre los peligros, la vulnerabilidad y el grado de exposición de los agentes afectables;</w:t>
      </w:r>
    </w:p>
    <w:p w14:paraId="6565DFBC"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104518F3"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Auxilio: respuesta de ayuda a las personas en riesgo o las víctimas de un siniestro, emergencia o desastre, por parte de grupos especializados públicos o privados, o por las unidades internas de protección civil, así como las acciones para salvaguardar los demás agentes afectables;</w:t>
      </w:r>
    </w:p>
    <w:p w14:paraId="45DADA19"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77EDD748"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Brigada: Grupo de personas que se organizan dentro de un inmueble, capacitadas y adiestradas en funciones básicas de respuesta a emergencias tales como: primeros auxilios, combate a conatos de incendio, evacuación, búsqueda y rescate; designados en la Unidad Interna de Protección Civil como encargados del desarrollo y ejecución de acciones de prevención, auxilio y recuperación, con base en lo estipulado en el Programa Interno de Protección Civil del inmueble;</w:t>
      </w:r>
    </w:p>
    <w:p w14:paraId="7A68DC10"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23CF5C35"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Cambio Climático: Cambio en el clima, atribuible directa o indirectamente a la actividad humana, que altera la composición de la atmósfera mundial y que se suma a la variabilidad climática natural observada durante períodos comparables;</w:t>
      </w:r>
    </w:p>
    <w:p w14:paraId="6511239C"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5D900704"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VIII.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Centro Nacional: El Centro Nacional de Prevención de Desastres;</w:t>
      </w:r>
    </w:p>
    <w:p w14:paraId="7969FB24"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71D49A59"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IX.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Comité Nacional: Al Comité Nacional de Emergencias y Desastres de Protección Civil;</w:t>
      </w:r>
    </w:p>
    <w:p w14:paraId="0432355B"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1535A2A0"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Consejo Consultivo: Al Consejo Consultivo Permanente de Protección Civil, como órgano asesor del Consejo Nacional;</w:t>
      </w:r>
    </w:p>
    <w:p w14:paraId="45ACA14D"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0AB4E443"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Consejo Nacional: Al Consejo Nacional de Protección Civil;</w:t>
      </w:r>
    </w:p>
    <w:p w14:paraId="58A59749"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63A9A728"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Continuidad de operaciones: Al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contenida en un documento o serie de documentos cuyo contenido se dirija hacia la prevención, respuesta inmediata, recuperación y restauración, todas ellas avaladas por sesiones de capacitación continua y realización de simulacros;</w:t>
      </w:r>
    </w:p>
    <w:p w14:paraId="7E7E88FD"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575A3B7C" w14:textId="48C758B0" w:rsid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r>
      <w:r w:rsidR="00ED5379" w:rsidRPr="00ED5379">
        <w:rPr>
          <w:rFonts w:ascii="ITC Avant Garde Std Bk" w:hAnsi="ITC Avant Garde Std Bk"/>
          <w:color w:val="000000"/>
          <w:sz w:val="20"/>
        </w:rPr>
        <w:t>Coordinación Nacional: A la Coordinación Nacional de Protección Civil de la Secretaría de Seguridad y Protección Ciudadana;</w:t>
      </w:r>
    </w:p>
    <w:p w14:paraId="4DF019DD" w14:textId="5BEB7EF6" w:rsidR="00ED5379" w:rsidRPr="00791142" w:rsidRDefault="00ED5379" w:rsidP="00ED5379">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 xml:space="preserve">Fracción reformada DOF </w:t>
      </w:r>
      <w:r>
        <w:rPr>
          <w:rFonts w:ascii="ITC Avant Garde Std Bk" w:eastAsia="MS Mincho" w:hAnsi="ITC Avant Garde Std Bk"/>
          <w:i/>
          <w:iCs/>
          <w:color w:val="0000FF"/>
          <w:sz w:val="16"/>
          <w:lang w:val="es-MX"/>
        </w:rPr>
        <w:t>21-12-2023</w:t>
      </w:r>
    </w:p>
    <w:p w14:paraId="3BA8DB57" w14:textId="77777777" w:rsidR="00791142" w:rsidRPr="00791142" w:rsidRDefault="00791142" w:rsidP="00ED5379">
      <w:pPr>
        <w:pStyle w:val="Texto"/>
        <w:spacing w:after="0" w:line="240" w:lineRule="auto"/>
        <w:ind w:firstLine="0"/>
        <w:rPr>
          <w:rFonts w:ascii="ITC Avant Garde Std Bk" w:hAnsi="ITC Avant Garde Std Bk"/>
          <w:color w:val="000000"/>
          <w:sz w:val="20"/>
        </w:rPr>
      </w:pPr>
    </w:p>
    <w:p w14:paraId="57F36388"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Damnificado: Persona afectada por un agente perturbador, ya sea que haya sufrido daños en su integridad física o un perjuicio en sus bienes de tal manera que requiere asistencia externa para su subsistencia; considerándose con esa condición en tanto no se concluya la emergencia o se restablezca la situación de normalidad previa al desastre;</w:t>
      </w:r>
    </w:p>
    <w:p w14:paraId="2F3E4AD3"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03C94225"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 xml:space="preserve">XV. </w:t>
      </w:r>
      <w:r w:rsidRPr="00791142">
        <w:rPr>
          <w:rFonts w:ascii="ITC Avant Garde Std Bk" w:hAnsi="ITC Avant Garde Std Bk"/>
          <w:b/>
          <w:color w:val="000000"/>
          <w:sz w:val="20"/>
        </w:rPr>
        <w:tab/>
      </w:r>
      <w:r w:rsidRPr="00791142">
        <w:rPr>
          <w:rFonts w:ascii="ITC Avant Garde Std Bk" w:hAnsi="ITC Avant Garde Std Bk"/>
          <w:color w:val="000000"/>
          <w:sz w:val="20"/>
        </w:rPr>
        <w:t>Demarcaciones territoriales: Los órganos político-administrativos de la Ciudad de México;</w:t>
      </w:r>
    </w:p>
    <w:p w14:paraId="5AFB2F7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w:t>
      </w:r>
    </w:p>
    <w:p w14:paraId="71593156"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05C69E2A"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r w:rsidRPr="00791142">
        <w:rPr>
          <w:rFonts w:ascii="ITC Avant Garde Std Bk" w:hAnsi="ITC Avant Garde Std Bk"/>
          <w:b/>
          <w:sz w:val="20"/>
          <w:lang w:val="es-MX" w:eastAsia="es-MX"/>
        </w:rPr>
        <w:t xml:space="preserve">XVI. </w:t>
      </w:r>
      <w:r w:rsidRPr="00791142">
        <w:rPr>
          <w:rFonts w:ascii="ITC Avant Garde Std Bk" w:hAnsi="ITC Avant Garde Std Bk"/>
          <w:b/>
          <w:sz w:val="20"/>
          <w:lang w:val="es-MX" w:eastAsia="es-MX"/>
        </w:rPr>
        <w:tab/>
      </w:r>
      <w:r w:rsidRPr="00791142">
        <w:rPr>
          <w:rFonts w:ascii="ITC Avant Garde Std Bk" w:hAnsi="ITC Avant Garde Std Bk"/>
          <w:sz w:val="20"/>
          <w:lang w:val="es-MX" w:eastAsia="es-MX"/>
        </w:rPr>
        <w:t>Desastre: Al resultado de la ocurrencia de uno o más agentes perturbadores severos y o extremos, concatenados o no, de origen natural, de la actividad humana o aquellos provenientes del espacio exterior, que cuando acontecen en un tiempo y en una zona determinada, causan daños y que por su magnitud exceden la capacidad de respuesta de la comunidad afectada;</w:t>
      </w:r>
    </w:p>
    <w:p w14:paraId="2FAE76B8" w14:textId="77777777" w:rsidR="00791142" w:rsidRPr="00791142" w:rsidRDefault="00791142" w:rsidP="00791142">
      <w:pPr>
        <w:pStyle w:val="Textosinformato"/>
        <w:ind w:left="1140" w:hanging="851"/>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03-06-2014</w:t>
      </w:r>
    </w:p>
    <w:p w14:paraId="530D32EE"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3C67B63E"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Donativo: La aportación en dinero o en especie que realizan las diversas personas físicas o morales, nacionales o internacionales, a través de los centros de acopio autorizados o en las instituciones de crédito, para ayudar a las entidades federativas, municipios o comunidades en emergencia o desastre;</w:t>
      </w:r>
    </w:p>
    <w:p w14:paraId="71C743EF"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048618BF"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XVIII.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Emergencia: Situación anormal que puede causar un daño a la sociedad y propiciar un riesgo excesivo para la seguridad e integridad de la población en general, generada o asociada con la inminencia, alta probabilidad o presencia de un agente perturbador;</w:t>
      </w:r>
    </w:p>
    <w:p w14:paraId="277000AD"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0ED6A38C"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XIX.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Evacuado: Persona que, con carácter preventivo y provisional ante la posibilidad o certeza de una emergencia o desastre, se retira o es retirado de su lugar de alojamiento usual, para garantizar su seguridad y supervivencia;</w:t>
      </w:r>
    </w:p>
    <w:p w14:paraId="5B4CFC43"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33767E57"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Fenómeno Antropogénico: Agente perturbador producido por la actividad humana;</w:t>
      </w:r>
    </w:p>
    <w:p w14:paraId="63D9ADF0"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30F2C454"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r w:rsidRPr="00791142">
        <w:rPr>
          <w:rFonts w:ascii="ITC Avant Garde Std Bk" w:hAnsi="ITC Avant Garde Std Bk"/>
          <w:b/>
          <w:sz w:val="20"/>
          <w:lang w:val="es-MX" w:eastAsia="es-MX"/>
        </w:rPr>
        <w:t>XXI.</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t xml:space="preserve">Fenómeno Astronómico: Eventos, procesos o propiedades a los que están sometidos los objetos del espacio exterior incluidos estrellas, planetas, cometas y meteoros. Algunos de </w:t>
      </w:r>
      <w:proofErr w:type="gramStart"/>
      <w:r w:rsidRPr="00791142">
        <w:rPr>
          <w:rFonts w:ascii="ITC Avant Garde Std Bk" w:hAnsi="ITC Avant Garde Std Bk"/>
          <w:sz w:val="20"/>
          <w:lang w:val="es-MX" w:eastAsia="es-MX"/>
        </w:rPr>
        <w:t>éstos</w:t>
      </w:r>
      <w:proofErr w:type="gramEnd"/>
      <w:r w:rsidRPr="00791142">
        <w:rPr>
          <w:rFonts w:ascii="ITC Avant Garde Std Bk" w:hAnsi="ITC Avant Garde Std Bk"/>
          <w:sz w:val="20"/>
          <w:lang w:val="es-MX" w:eastAsia="es-MX"/>
        </w:rPr>
        <w:t xml:space="preserve"> fenómenos interactúan con la tierra, ocasionándole situaciones que generan perturbaciones que pueden ser destructivas tanto en la atmósfera como en la superficie terrestre, entre ellas se cuentan las tormentas magnéticas y el impacto de meteoritos.</w:t>
      </w:r>
    </w:p>
    <w:p w14:paraId="6C6292D2" w14:textId="77777777" w:rsidR="00791142" w:rsidRPr="00791142" w:rsidRDefault="00791142" w:rsidP="00791142">
      <w:pPr>
        <w:pStyle w:val="Textosinformato"/>
        <w:ind w:left="1140" w:hanging="851"/>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adicionada DOF 03-06-2014</w:t>
      </w:r>
    </w:p>
    <w:p w14:paraId="1CA766FF"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5D26FCE8"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r w:rsidRPr="00791142">
        <w:rPr>
          <w:rFonts w:ascii="ITC Avant Garde Std Bk" w:hAnsi="ITC Avant Garde Std Bk"/>
          <w:b/>
          <w:sz w:val="20"/>
          <w:lang w:val="es-MX" w:eastAsia="es-MX"/>
        </w:rPr>
        <w:t>XXII.</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t>Fenómeno Natural Perturbador: Agente perturbador producido por la naturaleza;</w:t>
      </w:r>
    </w:p>
    <w:p w14:paraId="3BC139EE"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7ED83DA4"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48C1C925"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r w:rsidRPr="00791142">
        <w:rPr>
          <w:rFonts w:ascii="ITC Avant Garde Std Bk" w:hAnsi="ITC Avant Garde Std Bk"/>
          <w:b/>
          <w:sz w:val="20"/>
          <w:lang w:val="es-MX" w:eastAsia="es-MX"/>
        </w:rPr>
        <w:t>XXIII.</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t>Fenómeno Geológico: Agente perturbador que tiene como causa directa las acciones y movimientos de la corteza terrestre. A esta categoría pertenecen los sismos, las erupciones volcánicas, los tsunamis, la inestabilidad de laderas, los flujos, los caídos o derrumbes, los hundimientos, la subsidencia y los agrietamientos;</w:t>
      </w:r>
    </w:p>
    <w:p w14:paraId="4D4E60FD"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52EBADDD"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3679DCF7"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r w:rsidRPr="00791142">
        <w:rPr>
          <w:rFonts w:ascii="ITC Avant Garde Std Bk" w:hAnsi="ITC Avant Garde Std Bk"/>
          <w:b/>
          <w:sz w:val="20"/>
          <w:lang w:val="es-MX" w:eastAsia="es-MX"/>
        </w:rPr>
        <w:t>XXIV.</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t>Fenómeno Hidrometeorológico: Agente perturbador que se genera por la acción de los agentes atmosféricos, tales como: ciclones tropicales, lluvias extremas, inundaciones pluviales, fluviales, costeras y lacustres; tormentas de nieve, granizo, polvo y electricidad; heladas; sequías; ondas cálidas y gélidas; y tornados;</w:t>
      </w:r>
    </w:p>
    <w:p w14:paraId="7C1EB5DC"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4133B9B9"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7868D156"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XXV.</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r>
      <w:r w:rsidRPr="00791142">
        <w:rPr>
          <w:rFonts w:ascii="ITC Avant Garde Std Bk" w:hAnsi="ITC Avant Garde Std Bk"/>
          <w:color w:val="000000"/>
          <w:sz w:val="20"/>
        </w:rPr>
        <w:t>Fenómeno Químico-Tecnológico: Agente perturbador que se genera por la acción violenta de diferentes sustancias derivadas de su interacción molecular o nuclear. Comprende fenómenos destructivos tales como: incendios de todo tipo, explosiones, fugas tóxicas, radiaciones y derrames;</w:t>
      </w:r>
    </w:p>
    <w:p w14:paraId="6833B5FE"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22D9C4E4"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17631CB9"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Fenómeno Sanitario-Ecológico: Agente perturbador que se genera por la acción patógena de agentes biológicos que afectan a la población, a los animales y a las cosechas, causando su muerte o la alteración de su salud. Las epidemias o plagas constituyen un desastre sanitario en el sentido estricto del término. En esta clasificación también se ubica la contaminación del aire, agua, suelo y alimentos;</w:t>
      </w:r>
    </w:p>
    <w:p w14:paraId="50519A08"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658F00EB"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3A23134F"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XXVII.</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r>
      <w:r w:rsidRPr="00791142">
        <w:rPr>
          <w:rFonts w:ascii="ITC Avant Garde Std Bk" w:hAnsi="ITC Avant Garde Std Bk"/>
          <w:color w:val="000000"/>
          <w:sz w:val="20"/>
        </w:rPr>
        <w:t>Fenómeno Socio-Organizativo: Agente perturbador que se genera con motivo de errores humanos o por acciones premeditadas, que se dan en el marco de grandes concentraciones o movimientos masivos de población, tales como: demostraciones de inconformidad social, concentración masiva de población, terrorismo, sabotaje, vandalismo, accidentes aéreos, marítimos o terrestres, e interrupción o afectación de los servicios básicos o de infraestructura estratégica;</w:t>
      </w:r>
    </w:p>
    <w:p w14:paraId="6EA892A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540F8336"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72298768"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XXVIII.</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r>
      <w:r w:rsidRPr="00791142">
        <w:rPr>
          <w:rFonts w:ascii="ITC Avant Garde Std Bk" w:hAnsi="ITC Avant Garde Std Bk"/>
          <w:color w:val="000000"/>
          <w:sz w:val="20"/>
        </w:rPr>
        <w:t>Gestión Integral de Riesgos: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w:t>
      </w:r>
    </w:p>
    <w:p w14:paraId="3E3C83FD"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32A04745"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49DAEB0C"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XXIX.</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r>
      <w:r w:rsidRPr="00791142">
        <w:rPr>
          <w:rFonts w:ascii="ITC Avant Garde Std Bk" w:hAnsi="ITC Avant Garde Std Bk"/>
          <w:color w:val="000000"/>
          <w:sz w:val="20"/>
        </w:rPr>
        <w:t>Grupos Voluntarios: Las personas morales o las personas físicas, que se han acreditado ante las autoridades competentes, y que cuentan con personal, conocimientos, experiencia y equipo necesarios, para prestar de manera altruista y comprometida, sus servicios en acciones de protección civil;</w:t>
      </w:r>
    </w:p>
    <w:p w14:paraId="6E78020D"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0CF38CA2"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7666E982"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Hospital Seguro: Establecimiento de servicios de salud que debe permanecer accesible y funcionando a su máxima capacidad, con la misma estructura, bajo una situación de emergencia o de desastre;</w:t>
      </w:r>
    </w:p>
    <w:p w14:paraId="65190514"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0BE4BCFD"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6132FEE3"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XXXI.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Identificación de Riesgos: Reconocer y valorar las pérdidas o daños probables sobre los agentes afectables y su distribución geográfica, a través del análisis de los peligros y la vulnerabilidad;</w:t>
      </w:r>
    </w:p>
    <w:p w14:paraId="7C694784"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6DE99939"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35A80CBB"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r w:rsidRPr="00791142">
        <w:rPr>
          <w:rFonts w:ascii="ITC Avant Garde Std Bk" w:hAnsi="ITC Avant Garde Std Bk"/>
          <w:b/>
          <w:sz w:val="20"/>
          <w:lang w:val="es-MX" w:eastAsia="es-MX"/>
        </w:rPr>
        <w:t xml:space="preserve">XXXII. </w:t>
      </w:r>
      <w:r w:rsidRPr="00791142">
        <w:rPr>
          <w:rFonts w:ascii="ITC Avant Garde Std Bk" w:hAnsi="ITC Avant Garde Std Bk"/>
          <w:b/>
          <w:sz w:val="20"/>
          <w:lang w:val="es-MX" w:eastAsia="es-MX"/>
        </w:rPr>
        <w:tab/>
      </w:r>
      <w:r w:rsidRPr="00791142">
        <w:rPr>
          <w:rFonts w:ascii="ITC Avant Garde Std Bk" w:hAnsi="ITC Avant Garde Std Bk"/>
          <w:sz w:val="20"/>
          <w:lang w:val="es-MX" w:eastAsia="es-MX"/>
        </w:rPr>
        <w:t>Infraestructura Estratégica: Aquella que es indispensable para la provisión de bienes y servicios públicos, y cuya destrucción o inhabilitación es una amenaza en contra de la seguridad nacional y ocasionaría una afectación a la población, sus bienes o entorno. La unidad mínima de dicha Infraestructura Estratégica es la Instalación vital;</w:t>
      </w:r>
    </w:p>
    <w:p w14:paraId="0AFD2081"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 Reformada DOF 23-06-2017</w:t>
      </w:r>
    </w:p>
    <w:p w14:paraId="2BD49BAD"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16651923"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XXXIII.</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r>
      <w:r w:rsidRPr="00791142">
        <w:rPr>
          <w:rFonts w:ascii="ITC Avant Garde Std Bk" w:hAnsi="ITC Avant Garde Std Bk"/>
          <w:color w:val="000000"/>
          <w:sz w:val="20"/>
        </w:rPr>
        <w:t>Instrumentos Financieros de Gestión de Riesgos: Son aquellos programas y mecanismos de financiamiento y cofinanciamiento con el que cuenta el gobierno federal para apoyar a las instancias públicas federales y entidades federativas, en la ejecución de proyectos y acciones derivadas de la gestión integral de riesgos, para la prevención y atención de situaciones de emergencia y/o desastre de origen natural;</w:t>
      </w:r>
    </w:p>
    <w:p w14:paraId="3F820CA9"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7B2C8B07"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76DE915D"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XXXIV.</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r>
      <w:r w:rsidRPr="00791142">
        <w:rPr>
          <w:rFonts w:ascii="ITC Avant Garde Std Bk" w:hAnsi="ITC Avant Garde Std Bk"/>
          <w:color w:val="000000"/>
          <w:sz w:val="20"/>
        </w:rPr>
        <w:t>Instrumentos de administración y transferencia de riesgos: Son aquellos programas o mecanismos financieros que permiten a las entidades públicas de los diversos órdenes de gobierno, compartir o cubrir sus riesgos catastróficos, transfiriendo el costo total o parcial a instituciones financieras nacionales o internacionales;</w:t>
      </w:r>
    </w:p>
    <w:p w14:paraId="537B8682"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44E40E74"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7C0B6130"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XXXV.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Inventario Nacional de Necesidades de Infraestructura: Inventario integrado por las obras de infraestructura que son consideradas estratégicas para disminuir el riesgo de la población y su patrimonio;</w:t>
      </w:r>
    </w:p>
    <w:p w14:paraId="5B9C619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195931D5"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0DD9668A"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XXXVI.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Mitigación: Es toda acción orientada a disminuir el impacto o daños ante la presencia de un agente perturbador sobre un agente afectable;</w:t>
      </w:r>
    </w:p>
    <w:p w14:paraId="683F6B69"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64088C96"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3706307B"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XXXVII.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Peligro: Probabilidad de ocurrencia de un agente perturbador potencialmente dañino de cierta intensidad, durante un cierto periodo y en un sitio determinado;</w:t>
      </w:r>
    </w:p>
    <w:p w14:paraId="037EBE4C"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30571465"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17B635AB"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XXXVIII.</w:t>
      </w:r>
      <w:r w:rsidRPr="00791142">
        <w:rPr>
          <w:rFonts w:ascii="ITC Avant Garde Std Bk" w:hAnsi="ITC Avant Garde Std Bk"/>
          <w:sz w:val="20"/>
          <w:lang w:val="es-MX" w:eastAsia="es-MX"/>
        </w:rPr>
        <w:t xml:space="preserve"> </w:t>
      </w:r>
      <w:r w:rsidRPr="00791142">
        <w:rPr>
          <w:rFonts w:ascii="ITC Avant Garde Std Bk" w:hAnsi="ITC Avant Garde Std Bk"/>
          <w:sz w:val="20"/>
          <w:lang w:val="es-MX" w:eastAsia="es-MX"/>
        </w:rPr>
        <w:tab/>
      </w:r>
      <w:r w:rsidRPr="00791142">
        <w:rPr>
          <w:rFonts w:ascii="ITC Avant Garde Std Bk" w:hAnsi="ITC Avant Garde Std Bk"/>
          <w:color w:val="000000"/>
          <w:sz w:val="20"/>
        </w:rPr>
        <w:t>Preparación: Actividades y medidas tomadas anticipadamente para asegurar una respuesta eficaz ante el impacto de un fenómeno perturbador en el corto, mediano y largo plazo;</w:t>
      </w:r>
    </w:p>
    <w:p w14:paraId="4435A5D5"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5927A582"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610550DB"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XXXIX.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Prevención: Conjunto de acciones y mecanismos implementados con antelación a la ocurrencia de los agentes perturbadores, con la finalidad de conocer los peligros o los riesgos, identificarlos, eliminarlos o reducirlos; evitar o mitigar su impacto destructivo sobre las personas, bienes, infraestructura, así como anticiparse a los procesos sociales de construcción de los mismos;</w:t>
      </w:r>
    </w:p>
    <w:p w14:paraId="23FBB93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0AFDAD7B"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40F4FF21"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sz w:val="20"/>
          <w:lang w:val="es-MX" w:eastAsia="es-MX"/>
        </w:rPr>
        <w:t>XL.</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Previsión: Tomar conciencia de los riesgos que pueden causarse y las necesidades para enfrentarlos a través de las etapas de identificación de riesgos, prevención, mitigación, preparación, atención de emergencias, recuperación y reconstrucción;</w:t>
      </w:r>
    </w:p>
    <w:p w14:paraId="11EC7EB7"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38C5F145"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1CC5C626"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XLI.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Programa Interno de Protección Civil: Es un instrumento de planeación y operación, circunscrito al ámbito de una dependencia, entidad, institución u organismo del sector público, privado o social; que se compone por el plan operativo para la Unidad Interna de Protección Civil, el plan para la continuidad de operaciones y el plan de contingencias, y tiene como propósito mitigar los riesgos previamente identificados y definir acciones preventivas y de respuesta para estar en condiciones de atender la eventualidad de alguna emergencia o desastre;</w:t>
      </w:r>
    </w:p>
    <w:p w14:paraId="6A4F70B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04A47002"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3369A770"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XLII.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Programa Nacional: Al Programa Nacional de Protección Civil;</w:t>
      </w:r>
    </w:p>
    <w:p w14:paraId="77493BB1"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4F83E47E"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11E1A4E5"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XLIII.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Protección Civil: Es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14:paraId="187FA6FB"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7435B117"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4AD7AB40"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XLIV.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Reconstrucción: La acción transitoria orientada a alcanzar el entorno de normalidad social y económica que prevalecía entre la población antes de sufrir los efectos producidos por un agente perturbador en un determinado espacio o jurisdicción. Este proceso debe buscar en la medida de lo posible la reducción de los riesgos existentes, asegurando la no generación de nuevos riesgos y mejorando para ello las condiciones preexistentes;</w:t>
      </w:r>
    </w:p>
    <w:p w14:paraId="4ED1A5AB"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5BCD6EC8"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731FCA71"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XLV.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Recuperación: Proceso que inicia durante la emergencia, consistente en acciones encaminadas al retorno a la normalidad de la comunidad afectada;</w:t>
      </w:r>
    </w:p>
    <w:p w14:paraId="25A63E73"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75B67CBE"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74DC835A"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XLVI.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Reducción de Riesgos: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w:t>
      </w:r>
    </w:p>
    <w:p w14:paraId="4AA7F720"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28C061F7"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777B0450"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XLVII.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Refugio Temporal: La instalación física habilitada para brindar temporalmente protección y bienestar a las personas que no tienen posibilidades inmediatas de acceso a una habitación segura en caso de un riesgo inminente, una emergencia, siniestro o desastre;</w:t>
      </w:r>
    </w:p>
    <w:p w14:paraId="45616B1F"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45575A0E"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4326A41A"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XLVIII.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mejorando las medidas de reducción de riesgos;</w:t>
      </w:r>
    </w:p>
    <w:p w14:paraId="3C724B31"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07BB772A"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3DD72A00"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XLIX.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Riesgo: Daños o pérdidas probables sobre un agente afectable, resultado de la interacción entre su vulnerabilidad y la presencia de un agente perturbador;</w:t>
      </w:r>
    </w:p>
    <w:p w14:paraId="02730E22"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12F1D072"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61D671B1"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 xml:space="preserve">L. </w:t>
      </w:r>
      <w:r w:rsidRPr="00791142">
        <w:rPr>
          <w:rFonts w:ascii="ITC Avant Garde Std Bk" w:hAnsi="ITC Avant Garde Std Bk"/>
          <w:b/>
          <w:color w:val="000000"/>
          <w:sz w:val="20"/>
        </w:rPr>
        <w:tab/>
      </w:r>
      <w:r w:rsidRPr="00791142">
        <w:rPr>
          <w:rFonts w:ascii="ITC Avant Garde Std Bk" w:hAnsi="ITC Avant Garde Std Bk"/>
          <w:color w:val="000000"/>
          <w:sz w:val="20"/>
        </w:rPr>
        <w:t xml:space="preserve">Riesgo Inminente: Aquel riesgo </w:t>
      </w:r>
      <w:proofErr w:type="gramStart"/>
      <w:r w:rsidRPr="00791142">
        <w:rPr>
          <w:rFonts w:ascii="ITC Avant Garde Std Bk" w:hAnsi="ITC Avant Garde Std Bk"/>
          <w:color w:val="000000"/>
          <w:sz w:val="20"/>
        </w:rPr>
        <w:t>que</w:t>
      </w:r>
      <w:proofErr w:type="gramEnd"/>
      <w:r w:rsidRPr="00791142">
        <w:rPr>
          <w:rFonts w:ascii="ITC Avant Garde Std Bk" w:hAnsi="ITC Avant Garde Std Bk"/>
          <w:color w:val="000000"/>
          <w:sz w:val="20"/>
        </w:rPr>
        <w:t xml:space="preserve"> según la opinión de una instancia técnica especializada, debe considerar la realización de acciones inmediatas en virtud de existir condiciones o altas probabilidades de que se produzcan los efectos adversos sobre un agente afectable;</w:t>
      </w:r>
    </w:p>
    <w:p w14:paraId="7AD480B1"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455A0DFF"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2AD7C7AE" w14:textId="58FFA0C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 xml:space="preserve">LI. </w:t>
      </w:r>
      <w:r w:rsidRPr="00791142">
        <w:rPr>
          <w:rFonts w:ascii="ITC Avant Garde Std Bk" w:hAnsi="ITC Avant Garde Std Bk"/>
          <w:b/>
          <w:color w:val="000000"/>
          <w:sz w:val="20"/>
        </w:rPr>
        <w:tab/>
      </w:r>
      <w:r w:rsidR="00ED5379" w:rsidRPr="00ED5379">
        <w:rPr>
          <w:rFonts w:ascii="ITC Avant Garde Std Bk" w:hAnsi="ITC Avant Garde Std Bk"/>
          <w:color w:val="000000"/>
          <w:sz w:val="20"/>
        </w:rPr>
        <w:t>Secretaría: La Secretaría de Seguridad y Protección Ciudadana;</w:t>
      </w:r>
    </w:p>
    <w:p w14:paraId="33142219" w14:textId="61C7E6E1" w:rsid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4CF137DB" w14:textId="1A832AC2" w:rsidR="00ED5379" w:rsidRPr="00791142" w:rsidRDefault="00ED5379" w:rsidP="00791142">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Fracción reformada DOF 08-01-2023</w:t>
      </w:r>
    </w:p>
    <w:p w14:paraId="266CE24A"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3A31F61E"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LII.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Seguro: Instrumento de Administración y Transferencia de Riesgos;</w:t>
      </w:r>
    </w:p>
    <w:p w14:paraId="29BBB072"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206CCD33"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0908D175"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LIII.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Simulacro: Representación mediante una simulación de las acciones de respuesta previamente planeadas con el fin de observar, probar y corregir una respuesta eficaz ante posibles situaciones reales de emergencia o desastre. Implica el montaje de un escenario en terreno específico, diseñado a partir de la identificación y análisis de riesgos y la vulnerabilidad de los sistemas afectables;</w:t>
      </w:r>
    </w:p>
    <w:p w14:paraId="32582443"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7A73DF00"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4A3EF9D6"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LIV.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Sistema Nacional: El Sistema Nacional de Protección Civil;</w:t>
      </w:r>
    </w:p>
    <w:p w14:paraId="6D0363E0"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361B801D"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580E9633"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LV.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Siniestro: Situación crítica y dañina generada por la incidencia de uno o más fenómenos perturbadores en un inmueble o instalación afectando a su población y equipo, con posible afectación a instalaciones circundantes;</w:t>
      </w:r>
    </w:p>
    <w:p w14:paraId="42A50F2C"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5143F35C"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36DBEB3C"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LVI.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Unidad Interna de Protección Civil: El órgano normativo y operativo responsable de desarrollar y dirigir las acciones de protección civil, así como elaborar, actualizar, operar y vigilar el Programa Interno de Protección Civil en los inmuebles e instalaciones fijas y móviles de una dependencia, institución o entidad perteneciente a los sectores público, privado y social; también conocidas como Brigadas Institucionales de Protección Civil;</w:t>
      </w:r>
    </w:p>
    <w:p w14:paraId="2DDC3C55"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7503530E"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1B96398C"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LVII.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Unidades de Protección Civil: Los organismos de la administración pública de las entidades federativas, municipales o de las delegaciones, encargados de la organización, coordinación y operación del Sistema Nacional, en su demarcación territorial;</w:t>
      </w:r>
    </w:p>
    <w:p w14:paraId="6D2A7444"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10BB4EB1"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7CC684AF"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LVIII.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Vulnerabilidad: Susceptibilidad o propensión de un agente afectable a sufrir daños o pérdidas ante la presencia de un agente perturbador, determinado por factores físicos, sociales, económicos y ambientales;</w:t>
      </w:r>
    </w:p>
    <w:p w14:paraId="66DD2A1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4DA52373"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534DE438"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 xml:space="preserve">LIX. </w:t>
      </w:r>
      <w:r w:rsidRPr="00791142">
        <w:rPr>
          <w:rFonts w:ascii="ITC Avant Garde Std Bk" w:hAnsi="ITC Avant Garde Std Bk"/>
          <w:b/>
          <w:color w:val="000000"/>
          <w:sz w:val="20"/>
        </w:rPr>
        <w:tab/>
      </w:r>
      <w:r w:rsidRPr="00791142">
        <w:rPr>
          <w:rFonts w:ascii="ITC Avant Garde Std Bk" w:hAnsi="ITC Avant Garde Std Bk"/>
          <w:color w:val="000000"/>
          <w:sz w:val="20"/>
        </w:rPr>
        <w:t>Zona de Desastre: Espacio territorial determinado en el tiempo por la declaración formal de la autoridad competente, en virtud del desajuste que sufre en su estructura social, impidiéndose el cumplimiento normal de las actividades de la comunidad;</w:t>
      </w:r>
    </w:p>
    <w:p w14:paraId="6E391255"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 Reformada DOF 06-11-2020</w:t>
      </w:r>
    </w:p>
    <w:p w14:paraId="1E81267D"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p>
    <w:p w14:paraId="5BAE5A8E"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LX.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Zona de Riesgo: Espacio territorial determinado en el que existe la probabilidad de que se produzca un daño, originado por un fenómeno perturbador, y</w:t>
      </w:r>
    </w:p>
    <w:p w14:paraId="4AD4EEEC"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65DEBECE" w14:textId="77777777" w:rsidR="00791142" w:rsidRPr="00791142" w:rsidRDefault="00791142" w:rsidP="00791142">
      <w:pPr>
        <w:pStyle w:val="Texto"/>
        <w:spacing w:after="0" w:line="240" w:lineRule="auto"/>
        <w:ind w:left="1140" w:hanging="851"/>
        <w:rPr>
          <w:rFonts w:ascii="ITC Avant Garde Std Bk" w:hAnsi="ITC Avant Garde Std Bk"/>
          <w:sz w:val="20"/>
          <w:lang w:val="es-MX" w:eastAsia="es-MX"/>
        </w:rPr>
      </w:pPr>
    </w:p>
    <w:p w14:paraId="2D4AD455" w14:textId="77777777" w:rsidR="00791142" w:rsidRPr="00791142" w:rsidRDefault="00791142" w:rsidP="00791142">
      <w:pPr>
        <w:pStyle w:val="Texto"/>
        <w:spacing w:after="0" w:line="240" w:lineRule="auto"/>
        <w:ind w:left="1140" w:hanging="851"/>
        <w:rPr>
          <w:rFonts w:ascii="ITC Avant Garde Std Bk" w:hAnsi="ITC Avant Garde Std Bk"/>
          <w:color w:val="000000"/>
          <w:sz w:val="20"/>
        </w:rPr>
      </w:pPr>
      <w:r w:rsidRPr="00791142">
        <w:rPr>
          <w:rFonts w:ascii="ITC Avant Garde Std Bk" w:hAnsi="ITC Avant Garde Std Bk"/>
          <w:b/>
          <w:color w:val="000000"/>
          <w:sz w:val="20"/>
        </w:rPr>
        <w:t>LXI.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Zona de Riesgo Grave: Asentamiento humano que se encuentra dentro de una zona de grave riesgo, originado por un posible fenómeno perturbador.</w:t>
      </w:r>
    </w:p>
    <w:p w14:paraId="2AC07F25"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03-06-2014</w:t>
      </w:r>
    </w:p>
    <w:p w14:paraId="35DA861C"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B57A795" w14:textId="77777777" w:rsidR="00791142" w:rsidRPr="00791142" w:rsidRDefault="00791142" w:rsidP="00791142">
      <w:pPr>
        <w:pStyle w:val="Texto"/>
        <w:spacing w:after="0" w:line="240" w:lineRule="auto"/>
        <w:rPr>
          <w:rFonts w:ascii="ITC Avant Garde Std Bk" w:hAnsi="ITC Avant Garde Std Bk"/>
          <w:sz w:val="20"/>
          <w:lang w:val="es-MX"/>
        </w:rPr>
      </w:pPr>
      <w:bookmarkStart w:id="2" w:name="Artículo_3"/>
      <w:r w:rsidRPr="00791142">
        <w:rPr>
          <w:rFonts w:ascii="ITC Avant Garde Std Bk" w:hAnsi="ITC Avant Garde Std Bk"/>
          <w:b/>
          <w:sz w:val="20"/>
          <w:lang w:val="es-MX"/>
        </w:rPr>
        <w:t>Artículo 3</w:t>
      </w:r>
      <w:bookmarkEnd w:id="2"/>
      <w:r w:rsidRPr="00791142">
        <w:rPr>
          <w:rFonts w:ascii="ITC Avant Garde Std Bk" w:hAnsi="ITC Avant Garde Std Bk"/>
          <w:b/>
          <w:sz w:val="20"/>
          <w:lang w:val="es-MX"/>
        </w:rPr>
        <w:t xml:space="preserve">. </w:t>
      </w:r>
      <w:r w:rsidRPr="00791142">
        <w:rPr>
          <w:rFonts w:ascii="ITC Avant Garde Std Bk" w:hAnsi="ITC Avant Garde Std Bk"/>
          <w:sz w:val="20"/>
          <w:lang w:val="es-MX"/>
        </w:rPr>
        <w:t>Los distintos órdenes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 gobierno tratarán en todo momento que los programas y estrategias dirigidas al fortalecimiento de los instrumentos de organización y funcionamiento de las instituciones de protección civil se sustenten en un enfoque de gestión integral del riesgo.</w:t>
      </w:r>
    </w:p>
    <w:p w14:paraId="0CC4B694"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719D0F20" w14:textId="77777777" w:rsidR="00791142" w:rsidRPr="00791142" w:rsidRDefault="00791142" w:rsidP="00791142">
      <w:pPr>
        <w:pStyle w:val="Texto"/>
        <w:spacing w:after="0" w:line="240" w:lineRule="auto"/>
        <w:rPr>
          <w:rFonts w:ascii="ITC Avant Garde Std Bk" w:hAnsi="ITC Avant Garde Std Bk"/>
          <w:color w:val="000000"/>
          <w:sz w:val="20"/>
        </w:rPr>
      </w:pPr>
    </w:p>
    <w:p w14:paraId="315A23C8" w14:textId="77777777" w:rsidR="00791142" w:rsidRPr="00791142" w:rsidRDefault="00791142" w:rsidP="00791142">
      <w:pPr>
        <w:pStyle w:val="Texto"/>
        <w:spacing w:after="0" w:line="240" w:lineRule="auto"/>
        <w:rPr>
          <w:rFonts w:ascii="ITC Avant Garde Std Bk" w:hAnsi="ITC Avant Garde Std Bk"/>
          <w:color w:val="000000"/>
          <w:sz w:val="20"/>
        </w:rPr>
      </w:pPr>
      <w:bookmarkStart w:id="3" w:name="Artículo_4"/>
      <w:r w:rsidRPr="00791142">
        <w:rPr>
          <w:rFonts w:ascii="ITC Avant Garde Std Bk" w:hAnsi="ITC Avant Garde Std Bk"/>
          <w:b/>
          <w:color w:val="000000"/>
          <w:sz w:val="20"/>
        </w:rPr>
        <w:t>Artículo 4</w:t>
      </w:r>
      <w:bookmarkEnd w:id="3"/>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políticas públicas en materia de protección civil, se ceñirán al Plan Nacional de Desarrollo y al Programa Nacional de Protección Civil, identificando para ello las siguientes prioridades:</w:t>
      </w:r>
    </w:p>
    <w:p w14:paraId="6A1B6B86" w14:textId="77777777" w:rsidR="00791142" w:rsidRPr="00791142" w:rsidRDefault="00791142" w:rsidP="00791142">
      <w:pPr>
        <w:pStyle w:val="Texto"/>
        <w:spacing w:after="0" w:line="240" w:lineRule="auto"/>
        <w:rPr>
          <w:rFonts w:ascii="ITC Avant Garde Std Bk" w:hAnsi="ITC Avant Garde Std Bk"/>
          <w:color w:val="000000"/>
          <w:sz w:val="20"/>
        </w:rPr>
      </w:pPr>
    </w:p>
    <w:p w14:paraId="38F8D28A"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La identificación y análisis de riesgos como sustento para la implementación de medidas de prevención y mitigación;</w:t>
      </w:r>
    </w:p>
    <w:p w14:paraId="3CB1D053"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0C91D1FA" w14:textId="77777777" w:rsidR="00791142" w:rsidRPr="00791142" w:rsidRDefault="00791142" w:rsidP="00791142">
      <w:pPr>
        <w:pStyle w:val="Texto"/>
        <w:spacing w:after="0" w:line="240" w:lineRule="auto"/>
        <w:ind w:left="856" w:hanging="567"/>
        <w:rPr>
          <w:rFonts w:ascii="ITC Avant Garde Std Bk" w:hAnsi="ITC Avant Garde Std Bk"/>
          <w:bCs/>
          <w:sz w:val="20"/>
        </w:rPr>
      </w:pPr>
      <w:r w:rsidRPr="00791142">
        <w:rPr>
          <w:rFonts w:ascii="ITC Avant Garde Std Bk" w:hAnsi="ITC Avant Garde Std Bk"/>
          <w:b/>
          <w:bCs/>
          <w:sz w:val="20"/>
        </w:rPr>
        <w:t xml:space="preserve">II. </w:t>
      </w:r>
      <w:r w:rsidRPr="00791142">
        <w:rPr>
          <w:rFonts w:ascii="ITC Avant Garde Std Bk" w:hAnsi="ITC Avant Garde Std Bk"/>
          <w:b/>
          <w:bCs/>
          <w:sz w:val="20"/>
        </w:rPr>
        <w:tab/>
      </w:r>
      <w:r w:rsidRPr="00791142">
        <w:rPr>
          <w:rFonts w:ascii="ITC Avant Garde Std Bk" w:hAnsi="ITC Avant Garde Std Bk"/>
          <w:bCs/>
          <w:sz w:val="20"/>
        </w:rPr>
        <w:t>Promoción, desde la niñez, de una cultura de responsabilidad social dirigida a la protección civil con énfasis en la prevención y autoprotección respecto de los riesgos y peligros que representan los agentes perturbadores y su vulnerabilidad;</w:t>
      </w:r>
    </w:p>
    <w:p w14:paraId="513124C8" w14:textId="77777777" w:rsidR="00791142" w:rsidRPr="00791142" w:rsidRDefault="00791142" w:rsidP="00791142">
      <w:pPr>
        <w:pStyle w:val="Textosinformato"/>
        <w:ind w:left="856" w:hanging="567"/>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07-04-2017</w:t>
      </w:r>
    </w:p>
    <w:p w14:paraId="655CF900"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3AC967DE" w14:textId="77777777" w:rsidR="00791142" w:rsidRPr="00791142" w:rsidRDefault="00791142" w:rsidP="00791142">
      <w:pPr>
        <w:pStyle w:val="Texto"/>
        <w:spacing w:after="0" w:line="240" w:lineRule="auto"/>
        <w:ind w:left="856" w:hanging="567"/>
        <w:rPr>
          <w:rFonts w:ascii="ITC Avant Garde Std Bk" w:hAnsi="ITC Avant Garde Std Bk"/>
          <w:bCs/>
          <w:sz w:val="20"/>
        </w:rPr>
      </w:pPr>
      <w:r w:rsidRPr="00791142">
        <w:rPr>
          <w:rFonts w:ascii="ITC Avant Garde Std Bk" w:hAnsi="ITC Avant Garde Std Bk"/>
          <w:b/>
          <w:bCs/>
          <w:sz w:val="20"/>
        </w:rPr>
        <w:t xml:space="preserve">III. </w:t>
      </w:r>
      <w:r w:rsidRPr="00791142">
        <w:rPr>
          <w:rFonts w:ascii="ITC Avant Garde Std Bk" w:hAnsi="ITC Avant Garde Std Bk"/>
          <w:b/>
          <w:bCs/>
          <w:sz w:val="20"/>
        </w:rPr>
        <w:tab/>
      </w:r>
      <w:r w:rsidRPr="00791142">
        <w:rPr>
          <w:rFonts w:ascii="ITC Avant Garde Std Bk" w:hAnsi="ITC Avant Garde Std Bk"/>
          <w:bCs/>
          <w:sz w:val="20"/>
        </w:rPr>
        <w:t>Obligación del Estado en sus distintos órdenes de gobierno, para reducir los riesgos sobre los agentes afectables y llevar a cabo las acciones necesarias para la identificación y el reconocimiento de la vulnerabilidad de las zonas bajo su jurisdicción;</w:t>
      </w:r>
    </w:p>
    <w:p w14:paraId="5BA27495"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w:t>
      </w:r>
    </w:p>
    <w:p w14:paraId="025F562B"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1E796187"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El fomento de la participación social para crear comunidades resilientes, y por ello capaces de resistir los efectos negativos de los desastres, mediante una acción solidaria, y recuperar en el menor tiempo posible sus actividades productivas, económicas y sociales;</w:t>
      </w:r>
    </w:p>
    <w:p w14:paraId="319F2A79"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422D37CD"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Incorporación de la gestión integral del riesgo, como aspecto fundamental en la planeación y programación del desarrollo y ordenamiento del país para revertir el proceso de generación de riesgos;</w:t>
      </w:r>
    </w:p>
    <w:p w14:paraId="5BC29720"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532C96CB" w14:textId="77777777" w:rsidR="00791142" w:rsidRPr="00791142" w:rsidRDefault="00791142" w:rsidP="00791142">
      <w:pPr>
        <w:pStyle w:val="Texto"/>
        <w:spacing w:after="0" w:line="240" w:lineRule="auto"/>
        <w:ind w:left="856" w:hanging="567"/>
        <w:rPr>
          <w:rFonts w:ascii="ITC Avant Garde Std Bk" w:hAnsi="ITC Avant Garde Std Bk"/>
          <w:bCs/>
          <w:sz w:val="20"/>
        </w:rPr>
      </w:pPr>
      <w:r w:rsidRPr="00791142">
        <w:rPr>
          <w:rFonts w:ascii="ITC Avant Garde Std Bk" w:hAnsi="ITC Avant Garde Std Bk"/>
          <w:b/>
          <w:bCs/>
          <w:sz w:val="20"/>
        </w:rPr>
        <w:t>VI.</w:t>
      </w:r>
      <w:r w:rsidRPr="00791142">
        <w:rPr>
          <w:rFonts w:ascii="ITC Avant Garde Std Bk" w:hAnsi="ITC Avant Garde Std Bk"/>
          <w:bCs/>
          <w:sz w:val="20"/>
        </w:rPr>
        <w:t xml:space="preserve"> </w:t>
      </w:r>
      <w:r w:rsidRPr="00791142">
        <w:rPr>
          <w:rFonts w:ascii="ITC Avant Garde Std Bk" w:hAnsi="ITC Avant Garde Std Bk"/>
          <w:bCs/>
          <w:sz w:val="20"/>
        </w:rPr>
        <w:tab/>
        <w:t>El establecimiento de un sistema de certificación de competencias, que garantice un perfil adecuado en el personal responsable de la protección civil en los tres órdenes de gobierno;</w:t>
      </w:r>
    </w:p>
    <w:p w14:paraId="70A1C05C" w14:textId="77777777" w:rsidR="00791142" w:rsidRPr="00791142" w:rsidRDefault="00791142" w:rsidP="00791142">
      <w:pPr>
        <w:pStyle w:val="Textosinformato"/>
        <w:ind w:left="856" w:hanging="567"/>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07-04-2017</w:t>
      </w:r>
    </w:p>
    <w:p w14:paraId="085D88BB" w14:textId="77777777" w:rsidR="00791142" w:rsidRPr="00791142" w:rsidRDefault="00791142" w:rsidP="00791142">
      <w:pPr>
        <w:pStyle w:val="Texto"/>
        <w:spacing w:after="0" w:line="240" w:lineRule="auto"/>
        <w:ind w:left="856" w:hanging="567"/>
        <w:rPr>
          <w:rFonts w:ascii="ITC Avant Garde Std Bk" w:hAnsi="ITC Avant Garde Std Bk"/>
          <w:bCs/>
          <w:sz w:val="20"/>
        </w:rPr>
      </w:pPr>
    </w:p>
    <w:p w14:paraId="0753126D" w14:textId="77777777" w:rsidR="00791142" w:rsidRPr="00791142" w:rsidRDefault="00791142" w:rsidP="00791142">
      <w:pPr>
        <w:pStyle w:val="Texto"/>
        <w:spacing w:after="0" w:line="240" w:lineRule="auto"/>
        <w:ind w:left="856" w:hanging="567"/>
        <w:rPr>
          <w:rFonts w:ascii="ITC Avant Garde Std Bk" w:hAnsi="ITC Avant Garde Std Bk"/>
          <w:bCs/>
          <w:sz w:val="20"/>
        </w:rPr>
      </w:pPr>
      <w:r w:rsidRPr="00791142">
        <w:rPr>
          <w:rFonts w:ascii="ITC Avant Garde Std Bk" w:hAnsi="ITC Avant Garde Std Bk"/>
          <w:b/>
          <w:bCs/>
          <w:sz w:val="20"/>
        </w:rPr>
        <w:t>VII.</w:t>
      </w:r>
      <w:r w:rsidRPr="00791142">
        <w:rPr>
          <w:rFonts w:ascii="ITC Avant Garde Std Bk" w:hAnsi="ITC Avant Garde Std Bk"/>
          <w:bCs/>
          <w:sz w:val="20"/>
        </w:rPr>
        <w:t xml:space="preserve"> </w:t>
      </w:r>
      <w:r w:rsidRPr="00791142">
        <w:rPr>
          <w:rFonts w:ascii="ITC Avant Garde Std Bk" w:hAnsi="ITC Avant Garde Std Bk"/>
          <w:bCs/>
          <w:sz w:val="20"/>
        </w:rPr>
        <w:tab/>
        <w:t>El conocimiento y la adaptación al cambio climático, y en general a las consecuencias y afectos del calentamiento global provocados por el ser humano y la aplicación de las tecnologías, y</w:t>
      </w:r>
    </w:p>
    <w:p w14:paraId="18F6A4AF" w14:textId="77777777" w:rsidR="00791142" w:rsidRPr="00791142" w:rsidRDefault="00791142" w:rsidP="00791142">
      <w:pPr>
        <w:pStyle w:val="Textosinformato"/>
        <w:ind w:left="856" w:hanging="567"/>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07-04-2017</w:t>
      </w:r>
    </w:p>
    <w:p w14:paraId="4918932F" w14:textId="77777777" w:rsidR="00791142" w:rsidRPr="00791142" w:rsidRDefault="00791142" w:rsidP="00791142">
      <w:pPr>
        <w:pStyle w:val="Texto"/>
        <w:spacing w:after="0" w:line="240" w:lineRule="auto"/>
        <w:ind w:left="856" w:hanging="567"/>
        <w:rPr>
          <w:rFonts w:ascii="ITC Avant Garde Std Bk" w:hAnsi="ITC Avant Garde Std Bk"/>
          <w:bCs/>
          <w:sz w:val="20"/>
        </w:rPr>
      </w:pPr>
    </w:p>
    <w:p w14:paraId="4ED34219" w14:textId="77777777" w:rsidR="00791142" w:rsidRPr="00791142" w:rsidRDefault="00791142" w:rsidP="00791142">
      <w:pPr>
        <w:pStyle w:val="Texto"/>
        <w:spacing w:after="0" w:line="240" w:lineRule="auto"/>
        <w:ind w:left="856" w:hanging="567"/>
        <w:rPr>
          <w:rFonts w:ascii="ITC Avant Garde Std Bk" w:hAnsi="ITC Avant Garde Std Bk"/>
          <w:bCs/>
          <w:sz w:val="20"/>
        </w:rPr>
      </w:pPr>
      <w:r w:rsidRPr="00791142">
        <w:rPr>
          <w:rFonts w:ascii="ITC Avant Garde Std Bk" w:hAnsi="ITC Avant Garde Std Bk"/>
          <w:b/>
          <w:bCs/>
          <w:sz w:val="20"/>
        </w:rPr>
        <w:t xml:space="preserve">VIII. </w:t>
      </w:r>
      <w:r w:rsidRPr="00791142">
        <w:rPr>
          <w:rFonts w:ascii="ITC Avant Garde Std Bk" w:hAnsi="ITC Avant Garde Std Bk"/>
          <w:b/>
          <w:bCs/>
          <w:sz w:val="20"/>
        </w:rPr>
        <w:tab/>
      </w:r>
      <w:r w:rsidRPr="00791142">
        <w:rPr>
          <w:rFonts w:ascii="ITC Avant Garde Std Bk" w:hAnsi="ITC Avant Garde Std Bk"/>
          <w:bCs/>
          <w:sz w:val="20"/>
        </w:rPr>
        <w:t>La atención prioritaria para la población vulnerable.</w:t>
      </w:r>
    </w:p>
    <w:p w14:paraId="199B92A0"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adicionada DOF 07-04-2017</w:t>
      </w:r>
    </w:p>
    <w:p w14:paraId="0054B9ED"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4D6D7C9C" w14:textId="77777777" w:rsidR="00791142" w:rsidRPr="00791142" w:rsidRDefault="00791142" w:rsidP="00791142">
      <w:pPr>
        <w:pStyle w:val="Texto"/>
        <w:spacing w:after="0" w:line="240" w:lineRule="auto"/>
        <w:rPr>
          <w:rFonts w:ascii="ITC Avant Garde Std Bk" w:hAnsi="ITC Avant Garde Std Bk"/>
          <w:color w:val="000000"/>
          <w:sz w:val="20"/>
        </w:rPr>
      </w:pPr>
      <w:bookmarkStart w:id="4" w:name="Artículo_5"/>
      <w:r w:rsidRPr="00791142">
        <w:rPr>
          <w:rFonts w:ascii="ITC Avant Garde Std Bk" w:hAnsi="ITC Avant Garde Std Bk"/>
          <w:b/>
          <w:color w:val="000000"/>
          <w:sz w:val="20"/>
        </w:rPr>
        <w:t>Artículo 5</w:t>
      </w:r>
      <w:bookmarkEnd w:id="4"/>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autoridades de protección civil, enumeradas en el artículo 27 de esta Ley, deberán actuar con base en los siguientes principios:</w:t>
      </w:r>
    </w:p>
    <w:p w14:paraId="7C523966" w14:textId="77777777" w:rsidR="00791142" w:rsidRPr="00791142" w:rsidRDefault="00791142" w:rsidP="00791142">
      <w:pPr>
        <w:pStyle w:val="Texto"/>
        <w:spacing w:after="0" w:line="240" w:lineRule="auto"/>
        <w:rPr>
          <w:rFonts w:ascii="ITC Avant Garde Std Bk" w:hAnsi="ITC Avant Garde Std Bk"/>
          <w:color w:val="000000"/>
          <w:sz w:val="20"/>
        </w:rPr>
      </w:pPr>
    </w:p>
    <w:p w14:paraId="7970E647"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Prioridad en la protección a la vida, la salud y la integridad de las personas;</w:t>
      </w:r>
    </w:p>
    <w:p w14:paraId="7B3F251B"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407F6BA1"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Inmediatez, equidad, profesionalismo, eficacia y eficiencia en la prestación del auxilio y entrega de recursos a la población en caso de emergencia o desastre;</w:t>
      </w:r>
    </w:p>
    <w:p w14:paraId="7350CBD6"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7DA8D476"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Subsidiariedad, complementariedad, transversalidad y proporcionalidad en las funciones asignadas a las diversas instancias del gobierno;</w:t>
      </w:r>
    </w:p>
    <w:p w14:paraId="50EBBFA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7F24758E"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Publicidad y participación social en todas las fases de la protección civil, pero particularmente en la de prevención;</w:t>
      </w:r>
    </w:p>
    <w:p w14:paraId="34BECD82"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6DED70F"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Establecimiento y desarrollo de una cultura de la protección civil, con énfasis en la prevención en la población en general;</w:t>
      </w:r>
    </w:p>
    <w:p w14:paraId="7DED2453"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0D97881B"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w:t>
      </w:r>
      <w:r w:rsidRPr="00791142">
        <w:rPr>
          <w:rFonts w:ascii="ITC Avant Garde Std Bk" w:hAnsi="ITC Avant Garde Std Bk"/>
          <w:color w:val="000000"/>
          <w:sz w:val="20"/>
        </w:rPr>
        <w:t xml:space="preserve"> Legalidad, control, eficacia, racionalidad, equidad, transparencia y rendición de cuentas en la administración de los recursos públicos;</w:t>
      </w:r>
    </w:p>
    <w:p w14:paraId="094D225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6F2B35B9"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VII.</w:t>
      </w:r>
      <w:r w:rsidRPr="00791142">
        <w:rPr>
          <w:rFonts w:ascii="ITC Avant Garde Std Bk" w:hAnsi="ITC Avant Garde Std Bk"/>
          <w:color w:val="000000"/>
          <w:sz w:val="20"/>
        </w:rPr>
        <w:t xml:space="preserve"> Corresponsabilidad entre sociedad y gobierno, y</w:t>
      </w:r>
    </w:p>
    <w:p w14:paraId="67B8FD6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EDE5AB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VIII.</w:t>
      </w:r>
      <w:r w:rsidRPr="00791142">
        <w:rPr>
          <w:rFonts w:ascii="ITC Avant Garde Std Bk" w:hAnsi="ITC Avant Garde Std Bk"/>
          <w:color w:val="000000"/>
          <w:sz w:val="20"/>
        </w:rPr>
        <w:t xml:space="preserve"> Honradez y de respeto a los derechos humanos.</w:t>
      </w:r>
    </w:p>
    <w:p w14:paraId="734B19CF"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232A19A8" w14:textId="77777777" w:rsidR="00791142" w:rsidRPr="00791142" w:rsidRDefault="00791142" w:rsidP="00791142">
      <w:pPr>
        <w:pStyle w:val="Texto"/>
        <w:spacing w:after="0" w:line="240" w:lineRule="auto"/>
        <w:rPr>
          <w:rFonts w:ascii="ITC Avant Garde Std Bk" w:hAnsi="ITC Avant Garde Std Bk"/>
          <w:color w:val="000000"/>
          <w:sz w:val="20"/>
        </w:rPr>
      </w:pPr>
      <w:bookmarkStart w:id="5" w:name="Artículo_6"/>
      <w:r w:rsidRPr="00791142">
        <w:rPr>
          <w:rFonts w:ascii="ITC Avant Garde Std Bk" w:hAnsi="ITC Avant Garde Std Bk"/>
          <w:b/>
          <w:color w:val="000000"/>
          <w:sz w:val="20"/>
        </w:rPr>
        <w:t>Artículo 6</w:t>
      </w:r>
      <w:bookmarkEnd w:id="5"/>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 coordinación y aplicación de esta Ley, se hará con respeto absoluto a las atribuciones constitucionales y legales de las autoridades e instituciones que intervienen en el Sistema Nacional.</w:t>
      </w:r>
    </w:p>
    <w:p w14:paraId="2126F476" w14:textId="77777777" w:rsidR="00791142" w:rsidRPr="00791142" w:rsidRDefault="00791142" w:rsidP="00791142">
      <w:pPr>
        <w:pStyle w:val="Texto"/>
        <w:spacing w:after="0" w:line="240" w:lineRule="auto"/>
        <w:rPr>
          <w:rFonts w:ascii="ITC Avant Garde Std Bk" w:hAnsi="ITC Avant Garde Std Bk"/>
          <w:color w:val="000000"/>
          <w:sz w:val="20"/>
        </w:rPr>
      </w:pPr>
    </w:p>
    <w:p w14:paraId="6E7D0FB5"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II</w:t>
      </w:r>
    </w:p>
    <w:p w14:paraId="4ED07F79"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la Protección Civil</w:t>
      </w:r>
    </w:p>
    <w:p w14:paraId="2FB73460"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2261248A" w14:textId="77777777" w:rsidR="00791142" w:rsidRPr="00791142" w:rsidRDefault="00791142" w:rsidP="00791142">
      <w:pPr>
        <w:pStyle w:val="Texto"/>
        <w:spacing w:after="0" w:line="240" w:lineRule="auto"/>
        <w:rPr>
          <w:rFonts w:ascii="ITC Avant Garde Std Bk" w:hAnsi="ITC Avant Garde Std Bk"/>
          <w:color w:val="000000"/>
          <w:sz w:val="20"/>
        </w:rPr>
      </w:pPr>
      <w:bookmarkStart w:id="6" w:name="Artículo_7"/>
      <w:r w:rsidRPr="00791142">
        <w:rPr>
          <w:rFonts w:ascii="ITC Avant Garde Std Bk" w:hAnsi="ITC Avant Garde Std Bk"/>
          <w:b/>
          <w:color w:val="000000"/>
          <w:sz w:val="20"/>
        </w:rPr>
        <w:t>Artículo 7</w:t>
      </w:r>
      <w:bookmarkEnd w:id="6"/>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Corresponde al Ejecutivo Federal en materia de protección civil:</w:t>
      </w:r>
    </w:p>
    <w:p w14:paraId="03C37790" w14:textId="77777777" w:rsidR="00791142" w:rsidRPr="00791142" w:rsidRDefault="00791142" w:rsidP="00791142">
      <w:pPr>
        <w:pStyle w:val="Texto"/>
        <w:spacing w:after="0" w:line="240" w:lineRule="auto"/>
        <w:rPr>
          <w:rFonts w:ascii="ITC Avant Garde Std Bk" w:hAnsi="ITC Avant Garde Std Bk"/>
          <w:color w:val="000000"/>
          <w:sz w:val="20"/>
        </w:rPr>
      </w:pPr>
    </w:p>
    <w:p w14:paraId="7CCE6FFA"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Asegurar el correcto funcionamiento del Sistema Nacional y dictar los lineamientos generales para coordinar las labores de protección civil en beneficio de la población, sus bienes y entorno, induciendo y conduciendo la participación de los diferentes sectores y grupos de la sociedad en el marco de la Gestión Integral de Riesgos;</w:t>
      </w:r>
    </w:p>
    <w:p w14:paraId="16AAD185"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2348CFF"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Promover la incorporación de la Gestión Integral de Riesgos en el desarrollo local y regional, estableciendo estrategias y políticas basadas en el análisis de los riesgos, con el fin de evitar la construcción de riesgos futuros y la realización de acciones de intervención para reducir los riesgos existentes;</w:t>
      </w:r>
    </w:p>
    <w:p w14:paraId="2511D686"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85F9BE3"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Contemplar, en el proyecto de Presupuesto de Egresos de la Federación de cada ejercicio fiscal, recursos para el óptimo funcionamiento y operación de los Instrumentos Financieros de Gestión de Riesgos a que se refiere la Ley Federal de Presupuesto y Responsabilidad Hacendaria, con el fin de promover y apoyar la realización de acciones de orden preventivo; así como las orientadas tanto al auxilio de la población en situación de emergencia, como la atención de los daños provocados por los desastres de origen natural;</w:t>
      </w:r>
    </w:p>
    <w:p w14:paraId="46EC18B3"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6A7C5E92"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Emitir declaratorias de emergencia o desastre de origen natural, en los términos establecidos en esta Ley y en la normatividad administrativa;</w:t>
      </w:r>
    </w:p>
    <w:p w14:paraId="4044F52F"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07EE65D"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Disponer la utilización y destino de los recursos de los instrumentos financieros de gestión de riesgos, con apego a lo dispuesto por la normatividad administrativa en la materia;</w:t>
      </w:r>
    </w:p>
    <w:p w14:paraId="0F5852E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4A714EF2"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w:t>
      </w:r>
      <w:r w:rsidRPr="00791142">
        <w:rPr>
          <w:rFonts w:ascii="ITC Avant Garde Std Bk" w:hAnsi="ITC Avant Garde Std Bk"/>
          <w:color w:val="000000"/>
          <w:sz w:val="20"/>
        </w:rPr>
        <w:t xml:space="preserve"> Promover, ante la eventualidad de los desastres de origen natural, la realización de acciones dirigidas a una estrategia integral de transferencia de riesgos, a través de herramientas tales como la identificación de la infraestructura por asegurar, el análisis de los riesgos, las medidas para su reducción y la definición de los esquemas de retención y aseguramiento, entre otros;</w:t>
      </w:r>
    </w:p>
    <w:p w14:paraId="77EE6A62"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07434F4"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VII.</w:t>
      </w:r>
      <w:r w:rsidRPr="00791142">
        <w:rPr>
          <w:rFonts w:ascii="ITC Avant Garde Std Bk" w:hAnsi="ITC Avant Garde Std Bk"/>
          <w:color w:val="000000"/>
          <w:sz w:val="20"/>
        </w:rPr>
        <w:t xml:space="preserve"> Dictar los lineamientos generales en materia de protección civil para inducir y fomentar que el principio de la Gestión Integral de Riesgos y la Continuidad de Operaciones, sea un valor de política pública y una tarea transversal para que con ello se realicen acciones de orden preventivo, con especial énfasis en aquellas que tienen relación directa con la salud, la educación, el ordenamiento territorial, la planeación urbano-regional, la conservación y empleo de los recursos naturales, la gobernabilidad y la seguridad;</w:t>
      </w:r>
    </w:p>
    <w:p w14:paraId="55203826"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5016FCE5"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VIII.</w:t>
      </w:r>
      <w:r w:rsidRPr="00791142">
        <w:rPr>
          <w:rFonts w:ascii="ITC Avant Garde Std Bk" w:hAnsi="ITC Avant Garde Std Bk"/>
          <w:color w:val="000000"/>
          <w:sz w:val="20"/>
        </w:rPr>
        <w:t xml:space="preserve"> Vigilar, mediante las dependencias y entidades competentes y conforme a las disposiciones legales aplicables, que no se autoricen centros de población en zonas de riesgo y, de ser el caso, se notifique a las autoridades competentes para que proceda a su desalojo, así como al deslinde de las responsabilidades en las que incurren por la omisión y complacencia ante dichas irregularidades, y</w:t>
      </w:r>
    </w:p>
    <w:p w14:paraId="1CF0B70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59AA7F94"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IX.</w:t>
      </w:r>
      <w:r w:rsidRPr="00791142">
        <w:rPr>
          <w:rFonts w:ascii="ITC Avant Garde Std Bk" w:hAnsi="ITC Avant Garde Std Bk"/>
          <w:color w:val="000000"/>
          <w:sz w:val="20"/>
        </w:rPr>
        <w:t xml:space="preserve"> Promover ante los titulares de los Poderes Ejecutivo y Legislativo de las entidades federativas, la homologación del marco normativo y las estructuras funcionales de la protección civil.</w:t>
      </w:r>
    </w:p>
    <w:p w14:paraId="7CED2A27"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1770EC2" w14:textId="77777777" w:rsidR="00791142" w:rsidRPr="00791142" w:rsidRDefault="00791142" w:rsidP="00791142">
      <w:pPr>
        <w:pStyle w:val="Texto"/>
        <w:spacing w:after="0" w:line="240" w:lineRule="auto"/>
        <w:rPr>
          <w:rFonts w:ascii="ITC Avant Garde Std Bk" w:hAnsi="ITC Avant Garde Std Bk"/>
          <w:sz w:val="20"/>
          <w:lang w:val="es-MX"/>
        </w:rPr>
      </w:pPr>
      <w:bookmarkStart w:id="7" w:name="Artículo_8"/>
      <w:r w:rsidRPr="00791142">
        <w:rPr>
          <w:rFonts w:ascii="ITC Avant Garde Std Bk" w:hAnsi="ITC Avant Garde Std Bk"/>
          <w:b/>
          <w:sz w:val="20"/>
          <w:lang w:val="es-MX"/>
        </w:rPr>
        <w:t>Artículo 8</w:t>
      </w:r>
      <w:bookmarkEnd w:id="7"/>
      <w:r w:rsidRPr="00791142">
        <w:rPr>
          <w:rFonts w:ascii="ITC Avant Garde Std Bk" w:hAnsi="ITC Avant Garde Std Bk"/>
          <w:b/>
          <w:sz w:val="20"/>
          <w:lang w:val="es-MX"/>
        </w:rPr>
        <w:t xml:space="preserve">. </w:t>
      </w:r>
      <w:r w:rsidRPr="00791142">
        <w:rPr>
          <w:rFonts w:ascii="ITC Avant Garde Std Bk" w:hAnsi="ITC Avant Garde Std Bk"/>
          <w:sz w:val="20"/>
          <w:lang w:val="es-MX"/>
        </w:rPr>
        <w:t>Los Poderes Legislativo y Judicial de la Unión, las entidades federativas, los municipios, las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los organismos descentralizados, los organismos constitucionales autónomos y los sectores privado y social, así como la población en general, deberán coadyuvar para que las acciones de protección civil se realicen en forma coordinada y eficaz.</w:t>
      </w:r>
    </w:p>
    <w:p w14:paraId="3F7DF43B"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5E0F4769" w14:textId="77777777" w:rsidR="00791142" w:rsidRPr="00791142" w:rsidRDefault="00791142" w:rsidP="00791142">
      <w:pPr>
        <w:pStyle w:val="Texto"/>
        <w:spacing w:after="0" w:line="240" w:lineRule="auto"/>
        <w:rPr>
          <w:rFonts w:ascii="ITC Avant Garde Std Bk" w:hAnsi="ITC Avant Garde Std Bk"/>
          <w:color w:val="000000"/>
          <w:sz w:val="20"/>
        </w:rPr>
      </w:pPr>
    </w:p>
    <w:p w14:paraId="0B336808" w14:textId="77777777" w:rsidR="00791142" w:rsidRPr="00791142" w:rsidRDefault="00791142" w:rsidP="00791142">
      <w:pPr>
        <w:pStyle w:val="Texto"/>
        <w:spacing w:after="0" w:line="240" w:lineRule="auto"/>
        <w:rPr>
          <w:rFonts w:ascii="ITC Avant Garde Std Bk" w:hAnsi="ITC Avant Garde Std Bk"/>
          <w:sz w:val="20"/>
          <w:lang w:val="es-MX"/>
        </w:rPr>
      </w:pPr>
      <w:bookmarkStart w:id="8" w:name="Artículo_9"/>
      <w:r w:rsidRPr="00791142">
        <w:rPr>
          <w:rFonts w:ascii="ITC Avant Garde Std Bk" w:hAnsi="ITC Avant Garde Std Bk"/>
          <w:b/>
          <w:sz w:val="20"/>
          <w:lang w:val="es-MX"/>
        </w:rPr>
        <w:t>Artículo 9</w:t>
      </w:r>
      <w:bookmarkEnd w:id="8"/>
      <w:r w:rsidRPr="00791142">
        <w:rPr>
          <w:rFonts w:ascii="ITC Avant Garde Std Bk" w:hAnsi="ITC Avant Garde Std Bk"/>
          <w:b/>
          <w:sz w:val="20"/>
          <w:lang w:val="es-MX"/>
        </w:rPr>
        <w:t xml:space="preserve">. </w:t>
      </w:r>
      <w:r w:rsidRPr="00791142">
        <w:rPr>
          <w:rFonts w:ascii="ITC Avant Garde Std Bk" w:hAnsi="ITC Avant Garde Std Bk"/>
          <w:sz w:val="20"/>
          <w:lang w:val="es-MX"/>
        </w:rPr>
        <w:t>La organización y la prestación de la política pública de protección civil corresponden al Estado quien deberá realizarlas en los términos de esta Ley y de su Reglamento, por conducto de la federación, las entidades federativas, los municipios y las demarcaciones territoriales de la Ciudad de México, en sus respectivos ámbitos de competencia.</w:t>
      </w:r>
    </w:p>
    <w:p w14:paraId="4E2AA910"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55A4A074" w14:textId="77777777" w:rsidR="00791142" w:rsidRPr="00791142" w:rsidRDefault="00791142" w:rsidP="00791142">
      <w:pPr>
        <w:pStyle w:val="Texto"/>
        <w:spacing w:after="0" w:line="240" w:lineRule="auto"/>
        <w:rPr>
          <w:rFonts w:ascii="ITC Avant Garde Std Bk" w:hAnsi="ITC Avant Garde Std Bk"/>
          <w:color w:val="000000"/>
          <w:sz w:val="20"/>
        </w:rPr>
      </w:pPr>
    </w:p>
    <w:p w14:paraId="27AC7395"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 Secretaría deberá promover la interacción de la protección civil con los procesos de información, a fin de impulsar acciones a favor del aprendizaje y práctica de conductas seguras, mediante el aprovechamiento de los tiempos oficiales en los medios de comunicación electrónicos.</w:t>
      </w:r>
    </w:p>
    <w:p w14:paraId="1DDAF51F" w14:textId="77777777" w:rsidR="00791142" w:rsidRPr="00791142" w:rsidRDefault="00791142" w:rsidP="00791142">
      <w:pPr>
        <w:pStyle w:val="Texto"/>
        <w:spacing w:after="0" w:line="240" w:lineRule="auto"/>
        <w:rPr>
          <w:rFonts w:ascii="ITC Avant Garde Std Bk" w:hAnsi="ITC Avant Garde Std Bk"/>
          <w:color w:val="000000"/>
          <w:sz w:val="20"/>
        </w:rPr>
      </w:pPr>
    </w:p>
    <w:p w14:paraId="73FA5F81" w14:textId="77777777" w:rsidR="00791142" w:rsidRPr="00791142" w:rsidRDefault="00791142" w:rsidP="00791142">
      <w:pPr>
        <w:pStyle w:val="Texto"/>
        <w:spacing w:after="0" w:line="240" w:lineRule="auto"/>
        <w:rPr>
          <w:rFonts w:ascii="ITC Avant Garde Std Bk" w:hAnsi="ITC Avant Garde Std Bk"/>
          <w:color w:val="000000"/>
          <w:sz w:val="20"/>
        </w:rPr>
      </w:pPr>
      <w:bookmarkStart w:id="9" w:name="Artículo_10"/>
      <w:r w:rsidRPr="00791142">
        <w:rPr>
          <w:rFonts w:ascii="ITC Avant Garde Std Bk" w:hAnsi="ITC Avant Garde Std Bk"/>
          <w:b/>
          <w:color w:val="000000"/>
          <w:sz w:val="20"/>
        </w:rPr>
        <w:t>Artículo 10</w:t>
      </w:r>
      <w:bookmarkEnd w:id="9"/>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 Gestión Integral de Riesgos considera, entre otras, las siguientes fases anticipadas a la ocurrencia de un agente perturbador:</w:t>
      </w:r>
    </w:p>
    <w:p w14:paraId="672ECF5F" w14:textId="77777777" w:rsidR="00791142" w:rsidRPr="00791142" w:rsidRDefault="00791142" w:rsidP="00791142">
      <w:pPr>
        <w:pStyle w:val="Texto"/>
        <w:spacing w:after="0" w:line="240" w:lineRule="auto"/>
        <w:rPr>
          <w:rFonts w:ascii="ITC Avant Garde Std Bk" w:hAnsi="ITC Avant Garde Std Bk"/>
          <w:color w:val="000000"/>
          <w:sz w:val="20"/>
        </w:rPr>
      </w:pPr>
    </w:p>
    <w:p w14:paraId="09D664EE"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Conocimiento del origen y naturaleza de los riesgos, además de los procesos de construcción social de los mismos;</w:t>
      </w:r>
    </w:p>
    <w:p w14:paraId="00EAA3C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4499CE4D"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Identificación de peligros, vulnerabilidades y riesgos, así como sus escenarios;</w:t>
      </w:r>
    </w:p>
    <w:p w14:paraId="5B8C44FA"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2F3F0A6E"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Análisis y evaluación de los posibles efectos;</w:t>
      </w:r>
    </w:p>
    <w:p w14:paraId="207FEF1C"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6704D425"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Revisión de controles para la mitigación del impacto;</w:t>
      </w:r>
    </w:p>
    <w:p w14:paraId="3F4B7A84"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4DA7E315"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Acciones y mecanismos para la prevención y mitigación de riesgos;</w:t>
      </w:r>
    </w:p>
    <w:p w14:paraId="3CBF8142"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9CE98A5"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w:t>
      </w:r>
      <w:r w:rsidRPr="00791142">
        <w:rPr>
          <w:rFonts w:ascii="ITC Avant Garde Std Bk" w:hAnsi="ITC Avant Garde Std Bk"/>
          <w:color w:val="000000"/>
          <w:sz w:val="20"/>
        </w:rPr>
        <w:t xml:space="preserve"> Desarrollo de una mayor comprensión y concientización de los riesgos, y</w:t>
      </w:r>
    </w:p>
    <w:p w14:paraId="25C2B95A"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A4D6925"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VII.</w:t>
      </w:r>
      <w:r w:rsidRPr="00791142">
        <w:rPr>
          <w:rFonts w:ascii="ITC Avant Garde Std Bk" w:hAnsi="ITC Avant Garde Std Bk"/>
          <w:color w:val="000000"/>
          <w:sz w:val="20"/>
        </w:rPr>
        <w:t xml:space="preserve"> Fortalecimiento de la resiliencia de la sociedad.</w:t>
      </w:r>
    </w:p>
    <w:p w14:paraId="46C773CD"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6CB264A0"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0" w:name="Artículo_11"/>
      <w:r w:rsidRPr="00791142">
        <w:rPr>
          <w:rFonts w:ascii="ITC Avant Garde Std Bk" w:hAnsi="ITC Avant Garde Std Bk"/>
          <w:b/>
          <w:color w:val="000000"/>
          <w:sz w:val="20"/>
        </w:rPr>
        <w:t>Artículo 11</w:t>
      </w:r>
      <w:bookmarkEnd w:id="10"/>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Para que los particulares o dependencias públicas puedan ejercer la actividad de asesoría, capacitación, evaluación, elaboración de programas internos de protección civil, de continuidad de operaciones y estudios de vulnerabilidad y riesgos en materia de protección civil, deberán contar con el registro expedido por la autoridad competente de protección civil, de acuerdo con los lineamientos establecidos en el Reglamento de esta Ley.</w:t>
      </w:r>
    </w:p>
    <w:p w14:paraId="12CB3036" w14:textId="77777777" w:rsidR="00791142" w:rsidRPr="00791142" w:rsidRDefault="00791142" w:rsidP="00791142">
      <w:pPr>
        <w:pStyle w:val="Texto"/>
        <w:spacing w:after="0" w:line="240" w:lineRule="auto"/>
        <w:rPr>
          <w:rFonts w:ascii="ITC Avant Garde Std Bk" w:hAnsi="ITC Avant Garde Std Bk"/>
          <w:color w:val="000000"/>
          <w:sz w:val="20"/>
        </w:rPr>
      </w:pPr>
    </w:p>
    <w:p w14:paraId="18053241"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El registro será obligatorio y permitirá a los particulares o dependencias públicas referidas en el párrafo anterior, emitir la carta de corresponsabilidad que se requiera para la aprobación de los programas internos y especiales de protección civil.</w:t>
      </w:r>
    </w:p>
    <w:p w14:paraId="1A65A8A7" w14:textId="77777777" w:rsidR="00791142" w:rsidRPr="00791142" w:rsidRDefault="00791142" w:rsidP="00791142">
      <w:pPr>
        <w:pStyle w:val="Texto"/>
        <w:spacing w:after="0" w:line="240" w:lineRule="auto"/>
        <w:rPr>
          <w:rFonts w:ascii="ITC Avant Garde Std Bk" w:hAnsi="ITC Avant Garde Std Bk"/>
          <w:color w:val="000000"/>
          <w:sz w:val="20"/>
        </w:rPr>
      </w:pPr>
    </w:p>
    <w:p w14:paraId="4903DB9E"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1" w:name="Artículo_12"/>
      <w:r w:rsidRPr="00791142">
        <w:rPr>
          <w:rFonts w:ascii="ITC Avant Garde Std Bk" w:hAnsi="ITC Avant Garde Std Bk"/>
          <w:b/>
          <w:color w:val="000000"/>
          <w:sz w:val="20"/>
        </w:rPr>
        <w:t>Artículo 12</w:t>
      </w:r>
      <w:bookmarkEnd w:id="11"/>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emblema distintivo de la protección civil en el país deberá contener el adoptado en el ámbito internacional, conforme a la imagen institucional que se defina en el Reglamento y solamente será utilizado por el personal y las instituciones autorizadas en los términos del propio Reglamento.</w:t>
      </w:r>
    </w:p>
    <w:p w14:paraId="340D2B25" w14:textId="77777777" w:rsidR="00791142" w:rsidRPr="00791142" w:rsidRDefault="00791142" w:rsidP="00791142">
      <w:pPr>
        <w:pStyle w:val="Texto"/>
        <w:spacing w:after="0" w:line="240" w:lineRule="auto"/>
        <w:rPr>
          <w:rFonts w:ascii="ITC Avant Garde Std Bk" w:hAnsi="ITC Avant Garde Std Bk"/>
          <w:color w:val="000000"/>
          <w:sz w:val="20"/>
        </w:rPr>
      </w:pPr>
    </w:p>
    <w:p w14:paraId="783CEFBF"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2" w:name="Artículo_13"/>
      <w:r w:rsidRPr="00791142">
        <w:rPr>
          <w:rFonts w:ascii="ITC Avant Garde Std Bk" w:hAnsi="ITC Avant Garde Std Bk"/>
          <w:b/>
          <w:color w:val="000000"/>
          <w:sz w:val="20"/>
        </w:rPr>
        <w:t>Artículo 13</w:t>
      </w:r>
      <w:bookmarkEnd w:id="12"/>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medios de comunicación masiva electrónicos y escritos, al formar parte del Sistema Nacional, colaborarán con las autoridades con arreglo a los convenios que se concreten sobre el particular, orientando y difundiendo oportuna y verazmente, información en materia de protección civil y de la Gestión Integral de Riesgos.</w:t>
      </w:r>
    </w:p>
    <w:p w14:paraId="54C67343" w14:textId="77777777" w:rsidR="00791142" w:rsidRPr="00791142" w:rsidRDefault="00791142" w:rsidP="00791142">
      <w:pPr>
        <w:pStyle w:val="Texto"/>
        <w:spacing w:after="0" w:line="240" w:lineRule="auto"/>
        <w:rPr>
          <w:rFonts w:ascii="ITC Avant Garde Std Bk" w:hAnsi="ITC Avant Garde Std Bk"/>
          <w:color w:val="000000"/>
          <w:sz w:val="20"/>
        </w:rPr>
      </w:pPr>
    </w:p>
    <w:p w14:paraId="5C40BB5D"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Los convenios de concertación contendrán las acciones de la gestión integral de riesgos y su incorporación en la elaboración de planes, programas y recomendaciones, así como en el diseño y transmisión de información pública acerca de la protección civil.</w:t>
      </w:r>
    </w:p>
    <w:p w14:paraId="3A60B973" w14:textId="77777777" w:rsidR="00791142" w:rsidRPr="00791142" w:rsidRDefault="00791142" w:rsidP="00791142">
      <w:pPr>
        <w:pStyle w:val="Texto"/>
        <w:spacing w:after="0" w:line="240" w:lineRule="auto"/>
        <w:rPr>
          <w:rFonts w:ascii="ITC Avant Garde Std Bk" w:hAnsi="ITC Avant Garde Std Bk"/>
          <w:color w:val="000000"/>
          <w:sz w:val="20"/>
        </w:rPr>
      </w:pPr>
    </w:p>
    <w:p w14:paraId="2BB74260"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III</w:t>
      </w:r>
    </w:p>
    <w:p w14:paraId="307A2F4C"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Del Sistema Nacional de Protección Civil</w:t>
      </w:r>
    </w:p>
    <w:p w14:paraId="5A7548F4"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607CAA61" w14:textId="77777777" w:rsidR="00791142" w:rsidRPr="00791142" w:rsidRDefault="00791142" w:rsidP="00791142">
      <w:pPr>
        <w:pStyle w:val="Texto"/>
        <w:spacing w:after="0" w:line="240" w:lineRule="auto"/>
        <w:rPr>
          <w:rFonts w:ascii="ITC Avant Garde Std Bk" w:hAnsi="ITC Avant Garde Std Bk"/>
          <w:sz w:val="20"/>
          <w:lang w:val="es-MX"/>
        </w:rPr>
      </w:pPr>
      <w:bookmarkStart w:id="13" w:name="Artículo_14"/>
      <w:r w:rsidRPr="00791142">
        <w:rPr>
          <w:rFonts w:ascii="ITC Avant Garde Std Bk" w:hAnsi="ITC Avant Garde Std Bk"/>
          <w:b/>
          <w:sz w:val="20"/>
          <w:lang w:val="es-MX"/>
        </w:rPr>
        <w:t>Artículo 14</w:t>
      </w:r>
      <w:bookmarkEnd w:id="13"/>
      <w:r w:rsidRPr="00791142">
        <w:rPr>
          <w:rFonts w:ascii="ITC Avant Garde Std Bk" w:hAnsi="ITC Avant Garde Std Bk"/>
          <w:b/>
          <w:sz w:val="20"/>
          <w:lang w:val="es-MX"/>
        </w:rPr>
        <w:t xml:space="preserve">. </w:t>
      </w:r>
      <w:r w:rsidRPr="00791142">
        <w:rPr>
          <w:rFonts w:ascii="ITC Avant Garde Std Bk" w:hAnsi="ITC Avant Garde Std Bk"/>
          <w:sz w:val="20"/>
          <w:lang w:val="es-MX"/>
        </w:rPr>
        <w:t>El Sistema Nacional es un conjunto orgánico y articulado de estructuras, relaciones funcionales, métodos, normas, instancias, principios, instrumentos, políticas, procedimientos, servicios y acciones, que establecen corresponsablemente las dependencias y entidades del sector público entre sí, con las organizaciones de los diversos grupos voluntarios, sociales, privados y con los Poderes Legislativo, Ejecutivo y Judicial, de los organismos constitucionales autónomos, de las entidades federativas, de los municipios y las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a fin de efectuar acciones coordinadas, en materia de protección civil.</w:t>
      </w:r>
    </w:p>
    <w:p w14:paraId="29A1411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2A4B5192" w14:textId="77777777" w:rsidR="00791142" w:rsidRPr="00791142" w:rsidRDefault="00791142" w:rsidP="00791142">
      <w:pPr>
        <w:pStyle w:val="Texto"/>
        <w:spacing w:after="0" w:line="240" w:lineRule="auto"/>
        <w:rPr>
          <w:rFonts w:ascii="ITC Avant Garde Std Bk" w:hAnsi="ITC Avant Garde Std Bk"/>
          <w:color w:val="000000"/>
          <w:sz w:val="20"/>
        </w:rPr>
      </w:pPr>
    </w:p>
    <w:p w14:paraId="268520B0"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4" w:name="Artículo_15"/>
      <w:r w:rsidRPr="00791142">
        <w:rPr>
          <w:rFonts w:ascii="ITC Avant Garde Std Bk" w:hAnsi="ITC Avant Garde Std Bk"/>
          <w:b/>
          <w:color w:val="000000"/>
          <w:sz w:val="20"/>
        </w:rPr>
        <w:t>Artículo 15</w:t>
      </w:r>
      <w:bookmarkEnd w:id="14"/>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objetivo general del Sistema Nacional es el de proteger a la persona y a la sociedad y su entorno ante la eventualidad de los riesgos y peligros que representan los agentes perturbadores y la vulnerabilidad en el corto, mediano o largo plazo, provocada por fenómenos naturales o antropogénicos, a través de la gestión integral de riesgos y el fomento de la capacidad de adaptación, auxilio y restablecimiento en la población.</w:t>
      </w:r>
    </w:p>
    <w:p w14:paraId="5C43C0D3" w14:textId="77777777" w:rsidR="00791142" w:rsidRPr="00791142" w:rsidRDefault="00791142" w:rsidP="00791142">
      <w:pPr>
        <w:pStyle w:val="Texto"/>
        <w:spacing w:after="0" w:line="240" w:lineRule="auto"/>
        <w:rPr>
          <w:rFonts w:ascii="ITC Avant Garde Std Bk" w:hAnsi="ITC Avant Garde Std Bk"/>
          <w:color w:val="000000"/>
          <w:sz w:val="20"/>
        </w:rPr>
      </w:pPr>
    </w:p>
    <w:p w14:paraId="2E494408" w14:textId="77777777" w:rsidR="00791142" w:rsidRPr="00791142" w:rsidRDefault="00791142" w:rsidP="00791142">
      <w:pPr>
        <w:pStyle w:val="Texto"/>
        <w:spacing w:after="0" w:line="240" w:lineRule="auto"/>
        <w:rPr>
          <w:rFonts w:ascii="ITC Avant Garde Std Bk" w:hAnsi="ITC Avant Garde Std Bk"/>
          <w:sz w:val="20"/>
          <w:lang w:val="es-MX"/>
        </w:rPr>
      </w:pPr>
      <w:bookmarkStart w:id="15" w:name="Artículo_16"/>
      <w:r w:rsidRPr="00791142">
        <w:rPr>
          <w:rFonts w:ascii="ITC Avant Garde Std Bk" w:hAnsi="ITC Avant Garde Std Bk"/>
          <w:b/>
          <w:sz w:val="20"/>
          <w:lang w:val="es-MX"/>
        </w:rPr>
        <w:t>Artículo 16</w:t>
      </w:r>
      <w:bookmarkEnd w:id="15"/>
      <w:r w:rsidRPr="00791142">
        <w:rPr>
          <w:rFonts w:ascii="ITC Avant Garde Std Bk" w:hAnsi="ITC Avant Garde Std Bk"/>
          <w:b/>
          <w:sz w:val="20"/>
          <w:lang w:val="es-MX"/>
        </w:rPr>
        <w:t xml:space="preserve">. </w:t>
      </w:r>
      <w:r w:rsidRPr="00791142">
        <w:rPr>
          <w:rFonts w:ascii="ITC Avant Garde Std Bk" w:hAnsi="ITC Avant Garde Std Bk"/>
          <w:sz w:val="20"/>
          <w:lang w:val="es-MX"/>
        </w:rPr>
        <w:t>El Sistema Nacional se encuentra integrado por todas las dependencias y entidades de la administración pública federal, por los sistemas de protección civil de las entidades federativas, sus municipios y las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por los grupos voluntarios, vecinales y organizaciones de la sociedad civil, los cuerpos de bomberos, así como por los representantes de los sectores privado y, social, los medios de comunicación y los centros de investigación, educación y desarrollo tecnológico.</w:t>
      </w:r>
    </w:p>
    <w:p w14:paraId="4BC3B787"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2E64A0F8" w14:textId="77777777" w:rsidR="00791142" w:rsidRPr="00791142" w:rsidRDefault="00791142" w:rsidP="00791142">
      <w:pPr>
        <w:pStyle w:val="Texto"/>
        <w:spacing w:after="0" w:line="240" w:lineRule="auto"/>
        <w:rPr>
          <w:rFonts w:ascii="ITC Avant Garde Std Bk" w:hAnsi="ITC Avant Garde Std Bk"/>
          <w:color w:val="000000"/>
          <w:sz w:val="20"/>
        </w:rPr>
      </w:pPr>
    </w:p>
    <w:p w14:paraId="65800549"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Los integrantes del Sistema Nacional deberán compartir con la autoridad competente que solicite y justifique su utilidad, la información de carácter técnico, ya sea impresa, electrónica o en tiempo real relativa a los sistemas y/o redes de alerta, detección, monitoreo, pronóstico y medición de riesgos.</w:t>
      </w:r>
    </w:p>
    <w:p w14:paraId="7B57AE63" w14:textId="77777777" w:rsidR="00791142" w:rsidRPr="00791142" w:rsidRDefault="00791142" w:rsidP="00791142">
      <w:pPr>
        <w:pStyle w:val="Texto"/>
        <w:spacing w:after="0" w:line="240" w:lineRule="auto"/>
        <w:rPr>
          <w:rFonts w:ascii="ITC Avant Garde Std Bk" w:hAnsi="ITC Avant Garde Std Bk"/>
          <w:color w:val="000000"/>
          <w:sz w:val="20"/>
        </w:rPr>
      </w:pPr>
    </w:p>
    <w:p w14:paraId="6DCA093E" w14:textId="77777777" w:rsidR="00791142" w:rsidRPr="00791142" w:rsidRDefault="00791142" w:rsidP="00791142">
      <w:pPr>
        <w:pStyle w:val="Texto"/>
        <w:spacing w:after="0" w:line="240" w:lineRule="auto"/>
        <w:rPr>
          <w:rFonts w:ascii="ITC Avant Garde Std Bk" w:hAnsi="ITC Avant Garde Std Bk"/>
          <w:sz w:val="20"/>
          <w:lang w:val="es-MX"/>
        </w:rPr>
      </w:pPr>
      <w:bookmarkStart w:id="16" w:name="Artículo_17"/>
      <w:r w:rsidRPr="00791142">
        <w:rPr>
          <w:rFonts w:ascii="ITC Avant Garde Std Bk" w:hAnsi="ITC Avant Garde Std Bk"/>
          <w:b/>
          <w:sz w:val="20"/>
          <w:lang w:val="es-MX"/>
        </w:rPr>
        <w:t>Artículo 17</w:t>
      </w:r>
      <w:bookmarkEnd w:id="16"/>
      <w:r w:rsidRPr="00791142">
        <w:rPr>
          <w:rFonts w:ascii="ITC Avant Garde Std Bk" w:hAnsi="ITC Avant Garde Std Bk"/>
          <w:b/>
          <w:sz w:val="20"/>
          <w:lang w:val="es-MX"/>
        </w:rPr>
        <w:t>.</w:t>
      </w:r>
      <w:r w:rsidRPr="00791142">
        <w:rPr>
          <w:rFonts w:ascii="ITC Avant Garde Std Bk" w:hAnsi="ITC Avant Garde Std Bk"/>
          <w:sz w:val="20"/>
          <w:lang w:val="es-MX"/>
        </w:rPr>
        <w:t xml:space="preserve"> Los gobernadores de los estados, el jefe de gobierno de la Ciudad de México, los presidentes municipales y los alcaldes de las demarcaciones territoriales de la Ciudad de México, tendrán dentro de su jurisdicción la responsabilidad sobre la integración y funcionamiento de los sistemas de protección civil, conforme a lo que establezca la presente Ley y la legislación local correspondiente.</w:t>
      </w:r>
    </w:p>
    <w:p w14:paraId="7AD18455" w14:textId="77777777" w:rsidR="00791142" w:rsidRPr="00791142" w:rsidRDefault="00791142" w:rsidP="00791142">
      <w:pPr>
        <w:pStyle w:val="Texto"/>
        <w:spacing w:after="0" w:line="240" w:lineRule="auto"/>
        <w:rPr>
          <w:rFonts w:ascii="ITC Avant Garde Std Bk" w:hAnsi="ITC Avant Garde Std Bk"/>
          <w:sz w:val="20"/>
          <w:lang w:val="es-MX"/>
        </w:rPr>
      </w:pPr>
    </w:p>
    <w:p w14:paraId="52CEB7F9"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Igualmente, en cada uno de sus ámbitos, se asegurarán del correcto funcionamiento de los consejos y unidades de protección civil, promoviendo para que sean constituidos, con un nivel no menor a Dirección General preferentemente y de acuerdo a la legislación aplicable, como organismos con autonomía administrativa, financiera, de operación y gestión, dependiente de la secretaría de gobierno, secretaría del ayuntamiento, y las alcaldías,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respectivamente.</w:t>
      </w:r>
    </w:p>
    <w:p w14:paraId="5F74B87A" w14:textId="77777777" w:rsidR="00791142" w:rsidRPr="00791142" w:rsidRDefault="00791142" w:rsidP="00791142">
      <w:pPr>
        <w:pStyle w:val="Texto"/>
        <w:spacing w:after="0" w:line="240" w:lineRule="auto"/>
        <w:rPr>
          <w:rFonts w:ascii="ITC Avant Garde Std Bk" w:hAnsi="ITC Avant Garde Std Bk"/>
          <w:sz w:val="20"/>
          <w:lang w:val="es-MX"/>
        </w:rPr>
      </w:pPr>
    </w:p>
    <w:p w14:paraId="1BD6052D"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Aquellos servidores públicos que desempeñen una responsabilidad en las Unidades de las entidades federativas, Municipales y de las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 Protección Civil deberán contar con certificación de competencia expedida por alguna de las instituciones registradas en la Escuela Nacional.</w:t>
      </w:r>
    </w:p>
    <w:p w14:paraId="7C91558D" w14:textId="77777777" w:rsidR="00791142" w:rsidRPr="00791142" w:rsidRDefault="00791142" w:rsidP="00791142">
      <w:pPr>
        <w:pStyle w:val="Texto"/>
        <w:spacing w:after="0" w:line="240" w:lineRule="auto"/>
        <w:rPr>
          <w:rFonts w:ascii="ITC Avant Garde Std Bk" w:hAnsi="ITC Avant Garde Std Bk"/>
          <w:sz w:val="20"/>
          <w:lang w:val="es-MX"/>
        </w:rPr>
      </w:pPr>
    </w:p>
    <w:p w14:paraId="6E8C09FD"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Las unidades de las entidades federativas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 protección civil, con sustento en las Leyes y disposiciones locales, propiciarán una distribución estratégica de las tareas, entre los centros regionales ubicados con criterios basados en la localización de los riesgos, las necesidades y los recursos disponibles.</w:t>
      </w:r>
    </w:p>
    <w:p w14:paraId="0D683436" w14:textId="77777777" w:rsidR="00791142" w:rsidRPr="00791142" w:rsidRDefault="00791142" w:rsidP="00791142">
      <w:pPr>
        <w:pStyle w:val="Texto"/>
        <w:spacing w:after="0" w:line="240" w:lineRule="auto"/>
        <w:rPr>
          <w:rFonts w:ascii="ITC Avant Garde Std Bk" w:hAnsi="ITC Avant Garde Std Bk"/>
          <w:sz w:val="20"/>
          <w:lang w:val="es-MX"/>
        </w:rPr>
      </w:pPr>
    </w:p>
    <w:p w14:paraId="71A7B47C"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Sobre la denominación que a nivel nacional se tiene de las unidades de las entidades federativas, municipales y de las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se dispondrá por virtud de la presente Ley llamarse Coordinación Estatal de Protección Civil del Estado o en su caso, Coordinación Municipal de Protección Civil, así como Coordinación de Protección Civil de la Ciudad de</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México o, en su caso, Coordinación de Protección Civil de la demarcación territorial correspondiente.</w:t>
      </w:r>
    </w:p>
    <w:p w14:paraId="49C3F414"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7D7786FE" w14:textId="77777777" w:rsidR="00791142" w:rsidRPr="00791142" w:rsidRDefault="00791142" w:rsidP="00791142">
      <w:pPr>
        <w:pStyle w:val="Texto"/>
        <w:spacing w:after="0" w:line="240" w:lineRule="auto"/>
        <w:rPr>
          <w:rFonts w:ascii="ITC Avant Garde Std Bk" w:hAnsi="ITC Avant Garde Std Bk"/>
          <w:color w:val="000000"/>
          <w:sz w:val="20"/>
        </w:rPr>
      </w:pPr>
    </w:p>
    <w:p w14:paraId="6D82B568" w14:textId="77777777" w:rsidR="00791142" w:rsidRPr="00791142" w:rsidRDefault="00791142" w:rsidP="00791142">
      <w:pPr>
        <w:pStyle w:val="Texto"/>
        <w:spacing w:after="0" w:line="240" w:lineRule="auto"/>
        <w:rPr>
          <w:rFonts w:ascii="ITC Avant Garde Std Bk" w:hAnsi="ITC Avant Garde Std Bk"/>
          <w:sz w:val="20"/>
          <w:lang w:val="es-MX"/>
        </w:rPr>
      </w:pPr>
      <w:bookmarkStart w:id="17" w:name="Artículo_18"/>
      <w:r w:rsidRPr="00791142">
        <w:rPr>
          <w:rFonts w:ascii="ITC Avant Garde Std Bk" w:hAnsi="ITC Avant Garde Std Bk"/>
          <w:b/>
          <w:sz w:val="20"/>
          <w:lang w:val="es-MX"/>
        </w:rPr>
        <w:t>Artículo 18</w:t>
      </w:r>
      <w:bookmarkEnd w:id="17"/>
      <w:r w:rsidRPr="00791142">
        <w:rPr>
          <w:rFonts w:ascii="ITC Avant Garde Std Bk" w:hAnsi="ITC Avant Garde Std Bk"/>
          <w:b/>
          <w:sz w:val="20"/>
          <w:lang w:val="es-MX"/>
        </w:rPr>
        <w:t xml:space="preserve">. </w:t>
      </w:r>
      <w:r w:rsidRPr="00791142">
        <w:rPr>
          <w:rFonts w:ascii="ITC Avant Garde Std Bk" w:hAnsi="ITC Avant Garde Std Bk"/>
          <w:sz w:val="20"/>
          <w:lang w:val="es-MX"/>
        </w:rPr>
        <w:t>Es responsabilidad de los gobiernos de las entidades federativas, conforme a su disponibilidad presupuestaria, la contratación de seguros y demás instrumentos de administración y transferencia de riesgos para la cobertura de daños causados por un desastre natural en los bienes e infraestructura de sus entidades federativas.</w:t>
      </w:r>
    </w:p>
    <w:p w14:paraId="4A764FC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37DFDFB6" w14:textId="77777777" w:rsidR="00791142" w:rsidRPr="00791142" w:rsidRDefault="00791142" w:rsidP="00791142">
      <w:pPr>
        <w:pStyle w:val="Texto"/>
        <w:spacing w:after="0" w:line="240" w:lineRule="auto"/>
        <w:rPr>
          <w:rFonts w:ascii="ITC Avant Garde Std Bk" w:hAnsi="ITC Avant Garde Std Bk"/>
          <w:color w:val="000000"/>
          <w:sz w:val="20"/>
        </w:rPr>
      </w:pPr>
    </w:p>
    <w:p w14:paraId="22960F1A"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Para el cumplimiento de esta obligación, las entidades federativas podrán solicitar que los instrumentos de administración y transferencia de riesgos que contraten sean complementados con los Instrumentos Financieros de Gestión de Riesgos Federales conforme a lo establecido en los lineamientos que para tal efecto se emitan.</w:t>
      </w:r>
    </w:p>
    <w:p w14:paraId="71CE24F2" w14:textId="77777777" w:rsidR="00791142" w:rsidRPr="00791142" w:rsidRDefault="00791142" w:rsidP="00791142">
      <w:pPr>
        <w:pStyle w:val="Texto"/>
        <w:spacing w:after="0" w:line="240" w:lineRule="auto"/>
        <w:rPr>
          <w:rFonts w:ascii="ITC Avant Garde Std Bk" w:hAnsi="ITC Avant Garde Std Bk"/>
          <w:color w:val="000000"/>
          <w:sz w:val="20"/>
        </w:rPr>
      </w:pPr>
    </w:p>
    <w:p w14:paraId="0C6C4337"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Para acceder a los apoyos referidos en el párrafo anterior, los gobiernos de las entidades federativas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deberán acreditar que en el proceso de contratación del instrumento seleccionado se cumplieron con los principios de economía, eficacia, eficiencia, imparcialidad, honradez y transparencia que aseguren las mejores condiciones para el Estado.</w:t>
      </w:r>
    </w:p>
    <w:p w14:paraId="305B4CA7"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39987AEF" w14:textId="77777777" w:rsidR="00791142" w:rsidRPr="00791142" w:rsidRDefault="00791142" w:rsidP="00791142">
      <w:pPr>
        <w:pStyle w:val="Texto"/>
        <w:spacing w:after="0" w:line="240" w:lineRule="auto"/>
        <w:rPr>
          <w:rFonts w:ascii="ITC Avant Garde Std Bk" w:hAnsi="ITC Avant Garde Std Bk"/>
          <w:color w:val="000000"/>
          <w:sz w:val="20"/>
        </w:rPr>
      </w:pPr>
    </w:p>
    <w:p w14:paraId="29B0FB9E"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8" w:name="Artículo_19"/>
      <w:r w:rsidRPr="00791142">
        <w:rPr>
          <w:rFonts w:ascii="ITC Avant Garde Std Bk" w:hAnsi="ITC Avant Garde Std Bk"/>
          <w:b/>
          <w:color w:val="000000"/>
          <w:sz w:val="20"/>
        </w:rPr>
        <w:t>Artículo 19</w:t>
      </w:r>
      <w:bookmarkEnd w:id="18"/>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 coordinación ejecutiva del Sistema Nacional recaerá en la secretaría por conducto de la Coordinación Nacional, la cual tiene las atribuciones siguientes en materia de protección civil:</w:t>
      </w:r>
    </w:p>
    <w:p w14:paraId="05B1993E" w14:textId="77777777" w:rsidR="00791142" w:rsidRPr="00791142" w:rsidRDefault="00791142" w:rsidP="00791142">
      <w:pPr>
        <w:pStyle w:val="Texto"/>
        <w:spacing w:after="0" w:line="240" w:lineRule="auto"/>
        <w:rPr>
          <w:rFonts w:ascii="ITC Avant Garde Std Bk" w:hAnsi="ITC Avant Garde Std Bk"/>
          <w:color w:val="000000"/>
          <w:sz w:val="20"/>
        </w:rPr>
      </w:pPr>
    </w:p>
    <w:p w14:paraId="0950A5E3"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Garantizar el correcto funcionamiento del Sistema Nacional</w:t>
      </w:r>
      <w:r w:rsidRPr="00791142">
        <w:rPr>
          <w:rFonts w:ascii="ITC Avant Garde Std Bk" w:hAnsi="ITC Avant Garde Std Bk"/>
          <w:b/>
          <w:color w:val="000000"/>
          <w:sz w:val="20"/>
        </w:rPr>
        <w:t xml:space="preserve"> </w:t>
      </w:r>
      <w:r w:rsidRPr="00791142">
        <w:rPr>
          <w:rFonts w:ascii="ITC Avant Garde Std Bk" w:hAnsi="ITC Avant Garde Std Bk"/>
          <w:color w:val="000000"/>
          <w:sz w:val="20"/>
        </w:rPr>
        <w:t>a través de la supervisión y la coordinación de acciones de protección civil que realicen los diversos órdenes de gobierno, mediante la adecuada gestión integral de los riesgos, incorporando la participación activa y comprometida de la sociedad, tanto en lo individual como en lo colectivo;</w:t>
      </w:r>
    </w:p>
    <w:p w14:paraId="75F89814"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5CEF3452"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Verificar los avances en el cumplimiento del Programa Nacional;</w:t>
      </w:r>
    </w:p>
    <w:p w14:paraId="5FB70DC5"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0C98328F"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Proponer políticas y estrategias para el desarrollo de programas internos, especiales y regionales de protección civil;</w:t>
      </w:r>
    </w:p>
    <w:p w14:paraId="45D85251"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16DADA60"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y apoyar la creación de las instancias, mecanismos, instrumentos y procedimientos de carácter técnico operativo, de servicios y logística que permitan prevenir y atender la eventualidad de un riesgo o peligro que representan los agentes perturbadores y la vulnerabilidad;</w:t>
      </w:r>
    </w:p>
    <w:p w14:paraId="64F84C65"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2497AF63"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Investigar, estudiar y evaluar riesgos, peligros y vulnerabilidades, integrando y ampliando los conocimientos de tales acontecimientos en coordinación con las dependencias responsables;</w:t>
      </w:r>
    </w:p>
    <w:p w14:paraId="6A3023A2"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53D3E04E"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Difundir entre las autoridades correspondientes y la población en general los resultados de los trabajos que realice, así como toda aquella información pública que tienda a la generación, desarrollo y consolidación de una cultura nacional en la materia, con las reservas que correspondan en materia de transparencia y de seguridad nacional;</w:t>
      </w:r>
    </w:p>
    <w:p w14:paraId="0251041B"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79172545"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Asesorar y apoyar a los gobiernos de las entidades federativas, en coordinación con la Secretaría de Hacienda y Crédito Público, en el análisis y selección del modelo requerido para la transferencia de riesgos a que se refiere el artículo 18 de esta Ley;</w:t>
      </w:r>
    </w:p>
    <w:p w14:paraId="07FDC162"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2CF073A4"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VIII.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Asesorar y apoyar a los gobiernos de las entidades federativas en el análisis y selección del modelo requerido para la transferencia de riesgos a que se refiere el artículo 19 de esta Ley, para lo cual podrá solicitar recursos de los instrumentos financieros;</w:t>
      </w:r>
    </w:p>
    <w:p w14:paraId="1F912668"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1E7B36BB"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IX.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Instrumentar y en su caso, operar redes de detección, monitoreo, pronóstico y sistemas de alertamiento, en coordinación con las dependencias responsables e incorporando los esfuerzos de otras redes de monitoreo públicas o privadas;</w:t>
      </w:r>
    </w:p>
    <w:p w14:paraId="77EF5A54"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346943C6"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Suscribir convenios en materia de protección civil y gestión de riesgos en el ámbito nacional e internacional, en coordinación con las autoridades competentes en la materia;</w:t>
      </w:r>
    </w:p>
    <w:p w14:paraId="4559D520"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2252106E"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Emitir y publicar las declaratorias de emergencia y de desastre natural;</w:t>
      </w:r>
    </w:p>
    <w:p w14:paraId="414D23B4"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475F7EC4"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la constitución de fondos de las entidades federativas para la prevención y atención de emergencias y desastres de origen natural;</w:t>
      </w:r>
    </w:p>
    <w:p w14:paraId="358EFEE5"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49D55AED"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Suscribir convenios de colaboración administrativa con las entidades federativas en materia de prevención y atención de emergencias y desastres;</w:t>
      </w:r>
    </w:p>
    <w:p w14:paraId="190E17BB"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4CB12E69"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 xml:space="preserve">XIV. </w:t>
      </w:r>
      <w:r w:rsidRPr="00791142">
        <w:rPr>
          <w:rFonts w:ascii="ITC Avant Garde Std Bk" w:hAnsi="ITC Avant Garde Std Bk"/>
          <w:b/>
          <w:color w:val="000000"/>
          <w:sz w:val="20"/>
        </w:rPr>
        <w:tab/>
      </w:r>
      <w:r w:rsidRPr="00791142">
        <w:rPr>
          <w:rFonts w:ascii="ITC Avant Garde Std Bk" w:hAnsi="ITC Avant Garde Std Bk"/>
          <w:color w:val="000000"/>
          <w:sz w:val="20"/>
        </w:rPr>
        <w:t>Asesorar a las entidades federativas y dependencias federales en la aplicación de los instrumentos financieros de gestión de riesgos;</w:t>
      </w:r>
    </w:p>
    <w:p w14:paraId="444E44F1"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w:t>
      </w:r>
    </w:p>
    <w:p w14:paraId="09B7A061"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64906002"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Emitir las Normas Oficiales Mexicanas en materia de Protección Civil;</w:t>
      </w:r>
    </w:p>
    <w:p w14:paraId="11C02477"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1343A6C0"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Gestionar ante las autoridades correspondientes, la incorporación y ampliación de contenidos de protección civil con un enfoque de Gestión Integral de Riesgos en el Sistema Educativo Nacional en todos los niveles, desde educación preescolar, primaria y secundaria, hasta los niveles superiores;</w:t>
      </w:r>
    </w:p>
    <w:p w14:paraId="2560CC19"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0D82A557"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Fomentar en la población una cultura de protección civil que le brinde herramientas que en un momento dado le permitan salvaguardar su vida, sus posesiones y su entorno frente a los riesgos derivados de fenómenos naturales y humanos. Para esta tarea, debe considerarse el apoyo de las instituciones y organizaciones de la sociedad civil que cuenten con una certificación de competencia y que esté capacitada para esta actividad;</w:t>
      </w:r>
    </w:p>
    <w:p w14:paraId="680DAE4E"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6FE4CCE9"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XVIII.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conjuntamente con las personas morales, la constitución de mecanismos tendientes a la obtención de recursos que sirvan para fomentar una cultura de protección civil y, en su caso, para coadyuvar en la gestión de los riesgos;</w:t>
      </w:r>
    </w:p>
    <w:p w14:paraId="3795FA09"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0FA5FA9F"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XIX.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el establecimiento de programas básicos de seguridad por regiones y entidades federativas, para hacer frente a agentes perturbadores recurrentes o imprevistos;</w:t>
      </w:r>
    </w:p>
    <w:p w14:paraId="6D8C66F2"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3E56532A"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entre las instancias competentes de los distintos órdenes de gobierno, la generación de información relativa a la protección civil, que por su oportunidad, calidad y cantidad fortalezca los procesos de toma de decisiones;</w:t>
      </w:r>
    </w:p>
    <w:p w14:paraId="10C158D6"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6479D6C4"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XXI.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la instrumentación de un Subsistema de Información de Riesgos, Peligros y Vulnerabilidades que permita mantener informada oportunamente a la población;</w:t>
      </w:r>
    </w:p>
    <w:p w14:paraId="313112EB"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42AF828F"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 xml:space="preserve">XXII. </w:t>
      </w:r>
      <w:r w:rsidRPr="00791142">
        <w:rPr>
          <w:rFonts w:ascii="ITC Avant Garde Std Bk" w:hAnsi="ITC Avant Garde Std Bk"/>
          <w:b/>
          <w:color w:val="000000"/>
          <w:sz w:val="20"/>
        </w:rPr>
        <w:tab/>
      </w:r>
      <w:r w:rsidRPr="00791142">
        <w:rPr>
          <w:rFonts w:ascii="ITC Avant Garde Std Bk" w:hAnsi="ITC Avant Garde Std Bk"/>
          <w:color w:val="000000"/>
          <w:sz w:val="20"/>
        </w:rPr>
        <w:t>Supervisar, a través del CENAPRED, que se realice y se mantenga actualizado el atlas nacional de riesgos, así como los correspondientes a las entidades federativas, municipios y demarcaciones territoriales de la Ciudad de México;</w:t>
      </w:r>
    </w:p>
    <w:p w14:paraId="623082D6"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7A18323E"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0D4C60F3" w14:textId="77777777" w:rsidR="00791142" w:rsidRPr="00791142" w:rsidRDefault="00791142" w:rsidP="00791142">
      <w:pPr>
        <w:pStyle w:val="Texto"/>
        <w:spacing w:after="0" w:line="240" w:lineRule="auto"/>
        <w:ind w:left="998" w:firstLine="0"/>
        <w:rPr>
          <w:rFonts w:ascii="ITC Avant Garde Std Bk" w:hAnsi="ITC Avant Garde Std Bk"/>
          <w:color w:val="000000"/>
          <w:sz w:val="20"/>
        </w:rPr>
      </w:pPr>
      <w:r w:rsidRPr="00791142">
        <w:rPr>
          <w:rFonts w:ascii="ITC Avant Garde Std Bk" w:hAnsi="ITC Avant Garde Std Bk"/>
          <w:color w:val="000000"/>
          <w:sz w:val="20"/>
        </w:rPr>
        <w:t>El Atlas se integra con la información a nivel nacional, de las entidades federativas, Municipales y de las demarcaciones territoriales de la Ciudad de México. Consta de bases de datos, sistemas de información geográfica y herramientas para el análisis y la simulación de escenarios, así como la estimación de pérdidas por desastres. Por la naturaleza dinámica del riesgo, deberá mantenerse como un instrumento de actualización permanente.</w:t>
      </w:r>
    </w:p>
    <w:p w14:paraId="462FF776"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393531A6"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48BE8798" w14:textId="77777777" w:rsidR="00791142" w:rsidRPr="00791142" w:rsidRDefault="00791142" w:rsidP="00791142">
      <w:pPr>
        <w:pStyle w:val="Texto"/>
        <w:spacing w:after="0" w:line="240" w:lineRule="auto"/>
        <w:ind w:left="998" w:firstLine="0"/>
        <w:rPr>
          <w:rFonts w:ascii="ITC Avant Garde Std Bk" w:hAnsi="ITC Avant Garde Std Bk"/>
          <w:color w:val="000000"/>
          <w:sz w:val="20"/>
        </w:rPr>
      </w:pPr>
      <w:r w:rsidRPr="00791142">
        <w:rPr>
          <w:rFonts w:ascii="ITC Avant Garde Std Bk" w:hAnsi="ITC Avant Garde Std Bk"/>
          <w:color w:val="000000"/>
          <w:sz w:val="20"/>
        </w:rPr>
        <w:t>Los atlas de riesgo constituyen el marco de referencia para la elaboración de políticas y programas en todas las etapas de la Gestión Integral del Riesgo;</w:t>
      </w:r>
    </w:p>
    <w:p w14:paraId="5064A756"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40747545"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 xml:space="preserve">XXIII. </w:t>
      </w:r>
      <w:r w:rsidRPr="00791142">
        <w:rPr>
          <w:rFonts w:ascii="ITC Avant Garde Std Bk" w:hAnsi="ITC Avant Garde Std Bk"/>
          <w:b/>
          <w:color w:val="000000"/>
          <w:sz w:val="20"/>
        </w:rPr>
        <w:tab/>
      </w:r>
      <w:r w:rsidRPr="00791142">
        <w:rPr>
          <w:rFonts w:ascii="ITC Avant Garde Std Bk" w:hAnsi="ITC Avant Garde Std Bk"/>
          <w:color w:val="000000"/>
          <w:sz w:val="20"/>
        </w:rPr>
        <w:t>Coordinar el apoyo y asesoría a las dependencias y entidades de la administración pública federal, a los demás Poderes de la Unión y a los órganos constitucionales autónomos en la prevención de desastres y, con base en la suscripción de convenios, a los gobiernos de las entidades federativas, municipios o demarcaciones territoriales de la Ciudad de México, así como a las instituciones de carácter social y privado;</w:t>
      </w:r>
    </w:p>
    <w:p w14:paraId="4EC3A88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w:t>
      </w:r>
    </w:p>
    <w:p w14:paraId="4325931E"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1389CFB3"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XXIV.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y apoyar la capacitación de los profesionales, especialistas y técnicos mexicanos en materia de protección civil;</w:t>
      </w:r>
    </w:p>
    <w:p w14:paraId="28F1CBCA"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5F23BBFA"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 xml:space="preserve">XXV. </w:t>
      </w:r>
      <w:r w:rsidRPr="00791142">
        <w:rPr>
          <w:rFonts w:ascii="ITC Avant Garde Std Bk" w:hAnsi="ITC Avant Garde Std Bk"/>
          <w:b/>
          <w:color w:val="000000"/>
          <w:sz w:val="20"/>
        </w:rPr>
        <w:tab/>
      </w:r>
      <w:r w:rsidRPr="00791142">
        <w:rPr>
          <w:rFonts w:ascii="ITC Avant Garde Std Bk" w:hAnsi="ITC Avant Garde Std Bk"/>
          <w:color w:val="000000"/>
          <w:sz w:val="20"/>
        </w:rPr>
        <w:t>Promover entre los gobiernos de las entidades federativas, municipios y demarcaciones territoriales de la Ciudad de México la creación y construcción de infraestructura y la distribución de equipamiento de protección civil, tendientes a fortalecer las herramientas de gestión del riesgo;</w:t>
      </w:r>
    </w:p>
    <w:p w14:paraId="78EF5D7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w:t>
      </w:r>
    </w:p>
    <w:p w14:paraId="11E21499"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293CEE0D"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XXVI.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Gestionar ante la Secretaría de Relaciones Exteriores y las autoridades de otros países, la recepción y envío de apoyos internacionales;</w:t>
      </w:r>
    </w:p>
    <w:p w14:paraId="2185329B"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0DF31B89"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XXVII.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Intercambiar con otros países y con organismos internacionales, conocimientos, experiencias y cooperación técnica y científica para fortalecer la protección civil mediante la incorporación de los avances en la materia, con la participación que corresponda a la Secretaría de Relaciones Exteriores;</w:t>
      </w:r>
    </w:p>
    <w:p w14:paraId="4274053A"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77F94D38"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 xml:space="preserve">XXVIII. </w:t>
      </w:r>
      <w:r w:rsidRPr="00791142">
        <w:rPr>
          <w:rFonts w:ascii="ITC Avant Garde Std Bk" w:hAnsi="ITC Avant Garde Std Bk"/>
          <w:b/>
          <w:color w:val="000000"/>
          <w:sz w:val="20"/>
        </w:rPr>
        <w:tab/>
      </w:r>
      <w:r w:rsidRPr="00791142">
        <w:rPr>
          <w:rFonts w:ascii="ITC Avant Garde Std Bk" w:hAnsi="ITC Avant Garde Std Bk"/>
          <w:color w:val="000000"/>
          <w:sz w:val="20"/>
        </w:rPr>
        <w:t>Promover que los gobiernos de las entidades federativas y de los municipios o demarcaciones territoriales de la Ciudad de México, según corresponda, elaboren y mantengan actualizados sus respectivos programas de protección civil y formen parte de sus planes de desarrollo;</w:t>
      </w:r>
    </w:p>
    <w:p w14:paraId="321464A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w:t>
      </w:r>
    </w:p>
    <w:p w14:paraId="5366A965"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247D6727"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 xml:space="preserve">XXIX. </w:t>
      </w:r>
      <w:r w:rsidRPr="00791142">
        <w:rPr>
          <w:rFonts w:ascii="ITC Avant Garde Std Bk" w:hAnsi="ITC Avant Garde Std Bk"/>
          <w:b/>
          <w:color w:val="000000"/>
          <w:sz w:val="20"/>
        </w:rPr>
        <w:tab/>
      </w:r>
      <w:r w:rsidRPr="00791142">
        <w:rPr>
          <w:rFonts w:ascii="ITC Avant Garde Std Bk" w:hAnsi="ITC Avant Garde Std Bk"/>
          <w:color w:val="000000"/>
          <w:sz w:val="20"/>
        </w:rPr>
        <w:t>Proponer, en coordinación con la Secretaría de Hacienda y Crédito Público, los modelos de contratación de seguros e instrumentos financieros de gestión de riesgos, que garanticen a la Federación las mejores condiciones en cuanto a precio, calidad, financiamiento, oportunidad y demás circunstancias pertinentes;</w:t>
      </w:r>
    </w:p>
    <w:p w14:paraId="79EB0660"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22-12-2017</w:t>
      </w:r>
    </w:p>
    <w:p w14:paraId="48608E74"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3B45E277"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 xml:space="preserve">XXX. </w:t>
      </w:r>
      <w:r w:rsidRPr="00791142">
        <w:rPr>
          <w:rFonts w:ascii="ITC Avant Garde Std Bk" w:hAnsi="ITC Avant Garde Std Bk"/>
          <w:b/>
          <w:color w:val="000000"/>
          <w:sz w:val="20"/>
        </w:rPr>
        <w:tab/>
      </w:r>
      <w:r w:rsidRPr="00791142">
        <w:rPr>
          <w:rFonts w:ascii="ITC Avant Garde Std Bk" w:hAnsi="ITC Avant Garde Std Bk"/>
          <w:color w:val="000000"/>
          <w:sz w:val="20"/>
        </w:rPr>
        <w:t>Coadyuvar con los gobiernos de las entidades federativas, así como con los de municipios y delegaciones, según corresponda, en la elaboración y actualización de protocolos de actuación para la atención de niñas, niños y adolescentes, personas con discapacidad y personas adultas mayores, en sus programas de protección civil, y</w:t>
      </w:r>
    </w:p>
    <w:p w14:paraId="030DBF68"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adicionada DOF 22-12-2017</w:t>
      </w:r>
    </w:p>
    <w:p w14:paraId="4174B9E5"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p>
    <w:p w14:paraId="360C5A1D" w14:textId="77777777" w:rsidR="00791142" w:rsidRPr="00791142" w:rsidRDefault="00791142" w:rsidP="00791142">
      <w:pPr>
        <w:pStyle w:val="Texto"/>
        <w:spacing w:after="0" w:line="240" w:lineRule="auto"/>
        <w:ind w:left="998" w:hanging="709"/>
        <w:rPr>
          <w:rFonts w:ascii="ITC Avant Garde Std Bk" w:hAnsi="ITC Avant Garde Std Bk"/>
          <w:color w:val="000000"/>
          <w:sz w:val="20"/>
        </w:rPr>
      </w:pPr>
      <w:r w:rsidRPr="00791142">
        <w:rPr>
          <w:rFonts w:ascii="ITC Avant Garde Std Bk" w:hAnsi="ITC Avant Garde Std Bk"/>
          <w:b/>
          <w:color w:val="000000"/>
          <w:sz w:val="20"/>
        </w:rPr>
        <w:t xml:space="preserve">XXXI. </w:t>
      </w:r>
      <w:r w:rsidRPr="00791142">
        <w:rPr>
          <w:rFonts w:ascii="ITC Avant Garde Std Bk" w:hAnsi="ITC Avant Garde Std Bk"/>
          <w:b/>
          <w:color w:val="000000"/>
          <w:sz w:val="20"/>
        </w:rPr>
        <w:tab/>
      </w:r>
      <w:r w:rsidRPr="00791142">
        <w:rPr>
          <w:rFonts w:ascii="ITC Avant Garde Std Bk" w:hAnsi="ITC Avant Garde Std Bk"/>
          <w:color w:val="000000"/>
          <w:sz w:val="20"/>
        </w:rPr>
        <w:t xml:space="preserve">Las demás que señalen los ordenamientos aplicables o que le atribuyan el </w:t>
      </w:r>
      <w:proofErr w:type="gramStart"/>
      <w:r w:rsidRPr="00791142">
        <w:rPr>
          <w:rFonts w:ascii="ITC Avant Garde Std Bk" w:hAnsi="ITC Avant Garde Std Bk"/>
          <w:color w:val="000000"/>
          <w:sz w:val="20"/>
        </w:rPr>
        <w:t>Presidente</w:t>
      </w:r>
      <w:proofErr w:type="gramEnd"/>
      <w:r w:rsidRPr="00791142">
        <w:rPr>
          <w:rFonts w:ascii="ITC Avant Garde Std Bk" w:hAnsi="ITC Avant Garde Std Bk"/>
          <w:color w:val="000000"/>
          <w:sz w:val="20"/>
        </w:rPr>
        <w:t xml:space="preserve"> o el Consejo Nacional dentro de la esfera de sus facultades.</w:t>
      </w:r>
    </w:p>
    <w:p w14:paraId="12E9E5CD"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recorrida DOF 22-12-2017</w:t>
      </w:r>
    </w:p>
    <w:p w14:paraId="3221A617"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4FED982C"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9" w:name="Artículo_20"/>
      <w:r w:rsidRPr="00791142">
        <w:rPr>
          <w:rFonts w:ascii="ITC Avant Garde Std Bk" w:hAnsi="ITC Avant Garde Std Bk"/>
          <w:b/>
          <w:color w:val="000000"/>
          <w:sz w:val="20"/>
        </w:rPr>
        <w:t>Artículo 20</w:t>
      </w:r>
      <w:bookmarkEnd w:id="19"/>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Para el mejor cumplimiento de sus funciones, la Coordinación Nacional podrá integrar Comités Interinstitucionales para los diferentes agentes perturbadores, quienes apoyarán a las autoridades en el diagnóstico y toma de decisión en la gestión del riesgo, a fin de reducir al máximo los posibles daños que pudiesen generar. Dichos Comités Interinstitucionales, serán técnicamente apoyados por los Comités Científicos Asesores u otras instancias técnicas conforme el Manual de Organización del Sistema Nacional.</w:t>
      </w:r>
    </w:p>
    <w:p w14:paraId="68F3A553" w14:textId="77777777" w:rsidR="00791142" w:rsidRPr="00791142" w:rsidRDefault="00791142" w:rsidP="00791142">
      <w:pPr>
        <w:pStyle w:val="Texto"/>
        <w:spacing w:after="0" w:line="240" w:lineRule="auto"/>
        <w:rPr>
          <w:rFonts w:ascii="ITC Avant Garde Std Bk" w:hAnsi="ITC Avant Garde Std Bk"/>
          <w:color w:val="000000"/>
          <w:sz w:val="20"/>
        </w:rPr>
      </w:pPr>
    </w:p>
    <w:p w14:paraId="661A5D15" w14:textId="77777777" w:rsidR="00791142" w:rsidRPr="00791142" w:rsidRDefault="00791142" w:rsidP="00791142">
      <w:pPr>
        <w:pStyle w:val="Texto"/>
        <w:spacing w:after="0" w:line="240" w:lineRule="auto"/>
        <w:rPr>
          <w:rFonts w:ascii="ITC Avant Garde Std Bk" w:hAnsi="ITC Avant Garde Std Bk"/>
          <w:sz w:val="20"/>
          <w:lang w:val="es-MX" w:eastAsia="es-MX"/>
        </w:rPr>
      </w:pPr>
      <w:r w:rsidRPr="00791142">
        <w:rPr>
          <w:rFonts w:ascii="ITC Avant Garde Std Bk" w:hAnsi="ITC Avant Garde Std Bk"/>
          <w:sz w:val="20"/>
          <w:lang w:val="es-MX" w:eastAsia="es-MX"/>
        </w:rPr>
        <w:t>En el caso de los Fenómenos Astronómicos, la Coordinación Nacional de Protección Civil, el Centro Nacional de Prevención de Desastres y la Agencia Espacial Mexicana, trabajarán conjuntamente y en el marco de sus atribuciones, a fin de crear y promover las políticas públicas en materia de prevención o atención de desastres ocasionados por objetos que provengan del espacio exterior.</w:t>
      </w:r>
    </w:p>
    <w:p w14:paraId="1C71D91B"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adicionado DOF 03-06-2014</w:t>
      </w:r>
    </w:p>
    <w:p w14:paraId="56A2988E" w14:textId="77777777" w:rsidR="00791142" w:rsidRPr="00791142" w:rsidRDefault="00791142" w:rsidP="00791142">
      <w:pPr>
        <w:pStyle w:val="Texto"/>
        <w:spacing w:after="0" w:line="240" w:lineRule="auto"/>
        <w:rPr>
          <w:rFonts w:ascii="ITC Avant Garde Std Bk" w:hAnsi="ITC Avant Garde Std Bk"/>
          <w:sz w:val="20"/>
          <w:lang w:val="es-MX" w:eastAsia="es-MX"/>
        </w:rPr>
      </w:pPr>
    </w:p>
    <w:p w14:paraId="36C35ED2"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Asimismo, el Sistema Nacional de Protección Civil coadyuvará a realizar las acciones necesarias de protección civil, de forma coordinada y eficaz, entre el Gobierno Federal, las entidades federativas y los municipios o demarcaciones territoriales de la Ciudad de México, los sectores privado y social, así como la población en general, ante el peligro o riesgo específico derivado de un agente perturbador espacial.</w:t>
      </w:r>
    </w:p>
    <w:p w14:paraId="001972F6"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adicionado DOF 03-06-2014. Reformado DOF 19-01-2018</w:t>
      </w:r>
    </w:p>
    <w:p w14:paraId="6B5C0495" w14:textId="77777777" w:rsidR="00791142" w:rsidRPr="00791142" w:rsidRDefault="00791142" w:rsidP="00791142">
      <w:pPr>
        <w:pStyle w:val="Texto"/>
        <w:spacing w:after="0" w:line="240" w:lineRule="auto"/>
        <w:rPr>
          <w:rFonts w:ascii="ITC Avant Garde Std Bk" w:hAnsi="ITC Avant Garde Std Bk"/>
          <w:color w:val="000000"/>
          <w:sz w:val="20"/>
        </w:rPr>
      </w:pPr>
    </w:p>
    <w:p w14:paraId="4428B154" w14:textId="77777777" w:rsidR="00791142" w:rsidRPr="00791142" w:rsidRDefault="00791142" w:rsidP="00791142">
      <w:pPr>
        <w:pStyle w:val="Texto"/>
        <w:spacing w:after="0" w:line="240" w:lineRule="auto"/>
        <w:rPr>
          <w:rFonts w:ascii="ITC Avant Garde Std Bk" w:hAnsi="ITC Avant Garde Std Bk"/>
          <w:color w:val="000000"/>
          <w:sz w:val="20"/>
        </w:rPr>
      </w:pPr>
      <w:bookmarkStart w:id="20" w:name="Artículo_21"/>
      <w:r w:rsidRPr="00791142">
        <w:rPr>
          <w:rFonts w:ascii="ITC Avant Garde Std Bk" w:hAnsi="ITC Avant Garde Std Bk"/>
          <w:b/>
          <w:color w:val="000000"/>
          <w:sz w:val="20"/>
        </w:rPr>
        <w:t>Artículo 21</w:t>
      </w:r>
      <w:bookmarkEnd w:id="20"/>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En una situación de emergencia, el auxilio a la población debe constituirse en una función prioritaria de la protección civil, por lo que las instancias de coordinación deberán actuar en forma conjunta y ordenada, en los términos de esta Ley y de las demás disposiciones aplicables. También se hará del conocimiento de la Secretaría de la Defensa Nacional y la Secretaría de Marina para que se implemente el Plan de Auxilio a la Población Civil en caso de desastres y el Plan General de Auxilio a la Población Civil, respectivamente.</w:t>
      </w:r>
    </w:p>
    <w:p w14:paraId="6827CC0A" w14:textId="77777777" w:rsidR="00791142" w:rsidRPr="00791142" w:rsidRDefault="00791142" w:rsidP="00791142">
      <w:pPr>
        <w:pStyle w:val="Texto"/>
        <w:spacing w:after="0" w:line="240" w:lineRule="auto"/>
        <w:rPr>
          <w:rFonts w:ascii="ITC Avant Garde Std Bk" w:hAnsi="ITC Avant Garde Std Bk"/>
          <w:color w:val="000000"/>
          <w:sz w:val="20"/>
        </w:rPr>
      </w:pPr>
    </w:p>
    <w:p w14:paraId="59CB8462"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Con la finalidad de iniciar las actividades de auxilio en caso de emergencia, la primera autoridad que tome conocimiento de ésta, deberá proceder a la inmediata prestación de ayuda e informar tan pronto como sea posible a las instancias especializadas de protección civil.</w:t>
      </w:r>
    </w:p>
    <w:p w14:paraId="6FA27AE4" w14:textId="77777777" w:rsidR="00791142" w:rsidRPr="00791142" w:rsidRDefault="00791142" w:rsidP="00791142">
      <w:pPr>
        <w:pStyle w:val="Texto"/>
        <w:spacing w:after="0" w:line="240" w:lineRule="auto"/>
        <w:rPr>
          <w:rFonts w:ascii="ITC Avant Garde Std Bk" w:hAnsi="ITC Avant Garde Std Bk"/>
          <w:color w:val="000000"/>
          <w:sz w:val="20"/>
        </w:rPr>
      </w:pPr>
    </w:p>
    <w:p w14:paraId="47516E1F"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El Reglamento de esta Ley y las demás disposiciones administrativas en la materia establecerán los casos en los que se requiera de una intervención especializada para la atención de una emergencia o desastre.</w:t>
      </w:r>
    </w:p>
    <w:p w14:paraId="19FA6751" w14:textId="77777777" w:rsidR="00791142" w:rsidRPr="00791142" w:rsidRDefault="00791142" w:rsidP="00791142">
      <w:pPr>
        <w:pStyle w:val="Texto"/>
        <w:spacing w:after="0" w:line="240" w:lineRule="auto"/>
        <w:rPr>
          <w:rFonts w:ascii="ITC Avant Garde Std Bk" w:hAnsi="ITC Avant Garde Std Bk"/>
          <w:color w:val="000000"/>
          <w:sz w:val="20"/>
        </w:rPr>
      </w:pPr>
    </w:p>
    <w:p w14:paraId="365A4FEA"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La primera instancia de actuación especializada, corresponde a las Unidades Internas de Protección Civil de cada instalación pública o privada, así como a la autoridad municipal o de la demarcación territorial correspondiente que conozca de la situación de emergencia. Además, corresponderá en primera instancia a la unidad municipal o delegacional de protección civil el ejercicio de las atribuciones de vigilancia y aplicación de medidas de seguridad.</w:t>
      </w:r>
    </w:p>
    <w:p w14:paraId="41B89468"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61222FCC" w14:textId="77777777" w:rsidR="00791142" w:rsidRPr="00791142" w:rsidRDefault="00791142" w:rsidP="00791142">
      <w:pPr>
        <w:pStyle w:val="Texto"/>
        <w:spacing w:after="0" w:line="240" w:lineRule="auto"/>
        <w:rPr>
          <w:rFonts w:ascii="ITC Avant Garde Std Bk" w:hAnsi="ITC Avant Garde Std Bk"/>
          <w:sz w:val="20"/>
          <w:lang w:val="es-MX"/>
        </w:rPr>
      </w:pPr>
    </w:p>
    <w:p w14:paraId="77909307"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En caso de que la emergencia o desastre supere la capacidad de respuesta del municipio o demarcación territorial, acudirá a la instancia de la entidad federativa correspondiente, en los términos de la legislación aplicable. Si ésta resulta insuficiente, se procederá a informar a las instancias federales correspondientes, las que actuarán de acuerdo con los programas establecidos al efecto, en los términos de esta Ley y de las demás disposiciones jurídicas aplicables.</w:t>
      </w:r>
    </w:p>
    <w:p w14:paraId="00655F4B"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4C057B84" w14:textId="77777777" w:rsidR="00791142" w:rsidRPr="00791142" w:rsidRDefault="00791142" w:rsidP="00791142">
      <w:pPr>
        <w:pStyle w:val="Texto"/>
        <w:spacing w:after="0" w:line="240" w:lineRule="auto"/>
        <w:rPr>
          <w:rFonts w:ascii="ITC Avant Garde Std Bk" w:hAnsi="ITC Avant Garde Std Bk"/>
          <w:color w:val="000000"/>
          <w:sz w:val="20"/>
        </w:rPr>
      </w:pPr>
    </w:p>
    <w:p w14:paraId="0960446F"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En las acciones de gestión de riesgos se dará prioridad a los grupos sociales vulnerables y de escasos recursos económicos.</w:t>
      </w:r>
    </w:p>
    <w:p w14:paraId="4D2E1124" w14:textId="77777777" w:rsidR="00791142" w:rsidRPr="00791142" w:rsidRDefault="00791142" w:rsidP="00791142">
      <w:pPr>
        <w:pStyle w:val="Texto"/>
        <w:spacing w:after="0" w:line="240" w:lineRule="auto"/>
        <w:rPr>
          <w:rFonts w:ascii="ITC Avant Garde Std Bk" w:hAnsi="ITC Avant Garde Std Bk"/>
          <w:color w:val="000000"/>
          <w:sz w:val="20"/>
        </w:rPr>
      </w:pPr>
    </w:p>
    <w:p w14:paraId="7B548278" w14:textId="77777777" w:rsidR="00791142" w:rsidRPr="00791142" w:rsidRDefault="00791142" w:rsidP="00791142">
      <w:pPr>
        <w:pStyle w:val="Texto"/>
        <w:spacing w:after="0" w:line="240" w:lineRule="auto"/>
        <w:rPr>
          <w:rFonts w:ascii="ITC Avant Garde Std Bk" w:hAnsi="ITC Avant Garde Std Bk"/>
          <w:sz w:val="20"/>
          <w:lang w:val="es-MX"/>
        </w:rPr>
      </w:pPr>
      <w:bookmarkStart w:id="21" w:name="Artículo_22"/>
      <w:r w:rsidRPr="00791142">
        <w:rPr>
          <w:rFonts w:ascii="ITC Avant Garde Std Bk" w:hAnsi="ITC Avant Garde Std Bk"/>
          <w:b/>
          <w:sz w:val="20"/>
          <w:lang w:val="es-MX"/>
        </w:rPr>
        <w:t>Artículo 22</w:t>
      </w:r>
      <w:bookmarkEnd w:id="21"/>
      <w:r w:rsidRPr="00791142">
        <w:rPr>
          <w:rFonts w:ascii="ITC Avant Garde Std Bk" w:hAnsi="ITC Avant Garde Std Bk"/>
          <w:b/>
          <w:sz w:val="20"/>
          <w:lang w:val="es-MX"/>
        </w:rPr>
        <w:t xml:space="preserve">. </w:t>
      </w:r>
      <w:r w:rsidRPr="00791142">
        <w:rPr>
          <w:rFonts w:ascii="ITC Avant Garde Std Bk" w:hAnsi="ITC Avant Garde Std Bk"/>
          <w:sz w:val="20"/>
          <w:lang w:val="es-MX"/>
        </w:rPr>
        <w:t>Las políticas, lineamientos y acciones de coordinación entre la federación, las entidades federativas, los municipios y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se llevarán a cabo mediante la suscripción de convenios de coordinación, en los términos de la normatividad aplicable, o con base en los acuerdos y resoluciones que se tomen en el Consejo Nacional y en las demás instancias de coordinación, con pleno respeto de la autonomía de las entidades federativas y de los municipios.</w:t>
      </w:r>
    </w:p>
    <w:p w14:paraId="741E211D"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42E9488D" w14:textId="77777777" w:rsidR="00791142" w:rsidRPr="00791142" w:rsidRDefault="00791142" w:rsidP="00791142">
      <w:pPr>
        <w:pStyle w:val="Texto"/>
        <w:spacing w:after="0" w:line="240" w:lineRule="auto"/>
        <w:rPr>
          <w:rFonts w:ascii="ITC Avant Garde Std Bk" w:hAnsi="ITC Avant Garde Std Bk"/>
          <w:color w:val="000000"/>
          <w:sz w:val="20"/>
        </w:rPr>
      </w:pPr>
    </w:p>
    <w:p w14:paraId="0A911C2C" w14:textId="77777777" w:rsidR="00791142" w:rsidRPr="00791142" w:rsidRDefault="00791142" w:rsidP="00791142">
      <w:pPr>
        <w:pStyle w:val="Texto"/>
        <w:spacing w:after="0" w:line="240" w:lineRule="auto"/>
        <w:rPr>
          <w:rFonts w:ascii="ITC Avant Garde Std Bk" w:hAnsi="ITC Avant Garde Std Bk"/>
          <w:color w:val="000000"/>
          <w:sz w:val="20"/>
        </w:rPr>
      </w:pPr>
      <w:bookmarkStart w:id="22" w:name="Artículo_23"/>
      <w:r w:rsidRPr="00791142">
        <w:rPr>
          <w:rFonts w:ascii="ITC Avant Garde Std Bk" w:hAnsi="ITC Avant Garde Std Bk"/>
          <w:b/>
          <w:color w:val="000000"/>
          <w:sz w:val="20"/>
        </w:rPr>
        <w:t>Artículo 23</w:t>
      </w:r>
      <w:bookmarkEnd w:id="22"/>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Centro Nacional es la institución técnica-científica de la Coordinación Nacional de Protección Civil encargada de crear, gestionar y promover políticas públicas en materia de prevención de desastres y reducción de riesgos a través de la investigación, el monitoreo, la capacitación y la difusión. Tiene entre sus atribuciones, el apoyo técnico al Sistema Nacional, así como la integración del Atlas Nacional de Riesgos, la conducción de la Escuela Nacional de Protección Civil, la coordinación del monitoreo y alertamiento de fenómenos perturbadores y promover el fortalecimiento de la resiliencia de la sociedad en su conjunto.</w:t>
      </w:r>
    </w:p>
    <w:p w14:paraId="7BF27A61" w14:textId="77777777" w:rsidR="00791142" w:rsidRPr="00791142" w:rsidRDefault="00791142" w:rsidP="00791142">
      <w:pPr>
        <w:pStyle w:val="Texto"/>
        <w:spacing w:after="0" w:line="240" w:lineRule="auto"/>
        <w:rPr>
          <w:rFonts w:ascii="ITC Avant Garde Std Bk" w:hAnsi="ITC Avant Garde Std Bk"/>
          <w:color w:val="000000"/>
          <w:sz w:val="20"/>
        </w:rPr>
      </w:pPr>
    </w:p>
    <w:p w14:paraId="204DD67F" w14:textId="77777777" w:rsidR="00791142" w:rsidRPr="00791142" w:rsidRDefault="00791142" w:rsidP="00791142">
      <w:pPr>
        <w:pStyle w:val="Texto"/>
        <w:spacing w:after="0" w:line="240" w:lineRule="auto"/>
        <w:rPr>
          <w:rFonts w:ascii="ITC Avant Garde Std Bk" w:hAnsi="ITC Avant Garde Std Bk"/>
          <w:color w:val="000000"/>
          <w:sz w:val="20"/>
        </w:rPr>
      </w:pPr>
      <w:bookmarkStart w:id="23" w:name="Artículo_24"/>
      <w:r w:rsidRPr="00791142">
        <w:rPr>
          <w:rFonts w:ascii="ITC Avant Garde Std Bk" w:hAnsi="ITC Avant Garde Std Bk"/>
          <w:b/>
          <w:color w:val="000000"/>
          <w:sz w:val="20"/>
        </w:rPr>
        <w:t>Artículo 24</w:t>
      </w:r>
      <w:bookmarkEnd w:id="23"/>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Centro Nacional de Comunicación y Operación de Protección Civil, es la instancia operativa de comunicación, alertamiento, información, apoyo permanente y enlace entre los integrantes del Sistema Nacional, en las tareas de preparación, auxilio y recuperación; asimismo, está encargada de integrar sistemas, equipos, documentos y demás instrumentos que contribuyan a facilitar a los integrantes del Sistema Nacional, la oportuna y adecuada toma de decisiones.</w:t>
      </w:r>
    </w:p>
    <w:p w14:paraId="652A9855" w14:textId="77777777" w:rsidR="00791142" w:rsidRPr="00791142" w:rsidRDefault="00791142" w:rsidP="00791142">
      <w:pPr>
        <w:pStyle w:val="Texto"/>
        <w:spacing w:after="0" w:line="240" w:lineRule="auto"/>
        <w:rPr>
          <w:rFonts w:ascii="ITC Avant Garde Std Bk" w:hAnsi="ITC Avant Garde Std Bk"/>
          <w:color w:val="000000"/>
          <w:sz w:val="20"/>
        </w:rPr>
      </w:pPr>
    </w:p>
    <w:p w14:paraId="2E22D8AF"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 Secretaría por conducto de la Coordinación Nacional, determinará las acciones y medidas necesarias para que este Centro cuente en todo momento con las condiciones, infraestructura e información actualizada, que permitan su óptima operación, en los términos que al efecto se determinen en el Reglamento.</w:t>
      </w:r>
    </w:p>
    <w:p w14:paraId="09DF8952" w14:textId="77777777" w:rsidR="00791142" w:rsidRPr="00791142" w:rsidRDefault="00791142" w:rsidP="00791142">
      <w:pPr>
        <w:pStyle w:val="Texto"/>
        <w:spacing w:after="0" w:line="240" w:lineRule="auto"/>
        <w:rPr>
          <w:rFonts w:ascii="ITC Avant Garde Std Bk" w:hAnsi="ITC Avant Garde Std Bk"/>
          <w:color w:val="000000"/>
          <w:sz w:val="20"/>
        </w:rPr>
      </w:pPr>
    </w:p>
    <w:p w14:paraId="5FA3B6CD" w14:textId="77777777" w:rsidR="00791142" w:rsidRPr="00791142" w:rsidRDefault="00791142" w:rsidP="00791142">
      <w:pPr>
        <w:pStyle w:val="Texto"/>
        <w:spacing w:after="0" w:line="240" w:lineRule="auto"/>
        <w:rPr>
          <w:rFonts w:ascii="ITC Avant Garde Std Bk" w:hAnsi="ITC Avant Garde Std Bk"/>
          <w:color w:val="000000"/>
          <w:sz w:val="20"/>
        </w:rPr>
      </w:pPr>
      <w:bookmarkStart w:id="24" w:name="Artículo_25"/>
      <w:r w:rsidRPr="00791142">
        <w:rPr>
          <w:rFonts w:ascii="ITC Avant Garde Std Bk" w:hAnsi="ITC Avant Garde Std Bk"/>
          <w:b/>
          <w:color w:val="000000"/>
          <w:sz w:val="20"/>
        </w:rPr>
        <w:t>Artículo 25</w:t>
      </w:r>
      <w:bookmarkEnd w:id="24"/>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autoridades correspondientes en su ámbito de competencia llevarán a cabo proyectos, estudios e inversiones necesarias para ampliar y modernizar la cobertura de los sistemas de medición de los distintos fenómenos perturbadores naturales y antropogénicos, encaminados a prevenir riesgos que pongan en peligro la vida y que puedan provocar daños a la población.</w:t>
      </w:r>
    </w:p>
    <w:p w14:paraId="26A8B02A" w14:textId="77777777" w:rsidR="00791142" w:rsidRPr="00791142" w:rsidRDefault="00791142" w:rsidP="00791142">
      <w:pPr>
        <w:pStyle w:val="Texto"/>
        <w:spacing w:after="0" w:line="240" w:lineRule="auto"/>
        <w:rPr>
          <w:rFonts w:ascii="ITC Avant Garde Std Bk" w:hAnsi="ITC Avant Garde Std Bk"/>
          <w:color w:val="000000"/>
          <w:sz w:val="20"/>
        </w:rPr>
      </w:pPr>
    </w:p>
    <w:p w14:paraId="307AFEFF"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IV</w:t>
      </w:r>
    </w:p>
    <w:p w14:paraId="799537E7"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Del Consejo Nacional de Protección Civil</w:t>
      </w:r>
    </w:p>
    <w:p w14:paraId="6C8E8CC1"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33BAC16C" w14:textId="77777777" w:rsidR="00791142" w:rsidRPr="00791142" w:rsidRDefault="00791142" w:rsidP="00791142">
      <w:pPr>
        <w:pStyle w:val="Texto"/>
        <w:spacing w:after="0" w:line="240" w:lineRule="auto"/>
        <w:rPr>
          <w:rFonts w:ascii="ITC Avant Garde Std Bk" w:hAnsi="ITC Avant Garde Std Bk"/>
          <w:color w:val="000000"/>
          <w:sz w:val="20"/>
        </w:rPr>
      </w:pPr>
      <w:bookmarkStart w:id="25" w:name="Artículo_26"/>
      <w:r w:rsidRPr="00791142">
        <w:rPr>
          <w:rFonts w:ascii="ITC Avant Garde Std Bk" w:hAnsi="ITC Avant Garde Std Bk"/>
          <w:b/>
          <w:color w:val="000000"/>
          <w:sz w:val="20"/>
        </w:rPr>
        <w:t>Artículo 26</w:t>
      </w:r>
      <w:bookmarkEnd w:id="25"/>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Consejo Nacional es un órgano gubernamental consultivo en materia de protección civil. Sus atribuciones son las siguientes:</w:t>
      </w:r>
    </w:p>
    <w:p w14:paraId="1E9B2913" w14:textId="77777777" w:rsidR="00791142" w:rsidRPr="00791142" w:rsidRDefault="00791142" w:rsidP="00791142">
      <w:pPr>
        <w:pStyle w:val="Texto"/>
        <w:spacing w:after="0" w:line="240" w:lineRule="auto"/>
        <w:rPr>
          <w:rFonts w:ascii="ITC Avant Garde Std Bk" w:hAnsi="ITC Avant Garde Std Bk"/>
          <w:color w:val="000000"/>
          <w:sz w:val="20"/>
        </w:rPr>
      </w:pPr>
    </w:p>
    <w:p w14:paraId="41837367"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Proponer la aprobación del Programa Nacional de Protección Civil y vigilar el cumplimiento de sus objetivos y metas;</w:t>
      </w:r>
    </w:p>
    <w:p w14:paraId="6AEF046B"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6E895A14"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Proponer el establecimiento de los instrumentos y políticas públicas integrales, sistemáticas, continuas y evaluables, tendientes a cumplir los objetivos y fines de la protección civil;</w:t>
      </w:r>
    </w:p>
    <w:p w14:paraId="2651AFF9"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26D89CEE"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Proponer la emisión de acuerdos y resoluciones generales, para el funcionamiento del Sistema Nacional;</w:t>
      </w:r>
    </w:p>
    <w:p w14:paraId="5F091626"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7AA398C7"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Fungir como órgano de consulta y de coordinación de acciones del gobierno federal y de las entidades federativas para convocar, concertar, inducir e integrar las actividades de los diversos participantes e interesados en la materia, a fin de garantizar la consecución del objetivo del Sistema Nacional;</w:t>
      </w:r>
    </w:p>
    <w:p w14:paraId="7128F67D"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4B84FE57"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la efectiva coordinación de las instancias que integran el Sistema Nacional y dar seguimiento de las acciones que para tal efecto se establezcan;</w:t>
      </w:r>
    </w:p>
    <w:p w14:paraId="481E1CDB"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4645E1D0" w14:textId="77777777" w:rsidR="00791142" w:rsidRPr="00791142" w:rsidRDefault="00791142" w:rsidP="00791142">
      <w:pPr>
        <w:pStyle w:val="Texto"/>
        <w:spacing w:after="0" w:line="240" w:lineRule="auto"/>
        <w:ind w:left="856" w:hanging="567"/>
        <w:rPr>
          <w:rFonts w:ascii="ITC Avant Garde Std Bk" w:hAnsi="ITC Avant Garde Std Bk"/>
          <w:sz w:val="20"/>
          <w:lang w:val="es-MX"/>
        </w:rPr>
      </w:pPr>
      <w:r w:rsidRPr="00791142">
        <w:rPr>
          <w:rFonts w:ascii="ITC Avant Garde Std Bk" w:hAnsi="ITC Avant Garde Std Bk"/>
          <w:b/>
          <w:sz w:val="20"/>
          <w:lang w:val="es-MX"/>
        </w:rPr>
        <w:t xml:space="preserve">VI. </w:t>
      </w:r>
      <w:r w:rsidRPr="00791142">
        <w:rPr>
          <w:rFonts w:ascii="ITC Avant Garde Std Bk" w:hAnsi="ITC Avant Garde Std Bk"/>
          <w:b/>
          <w:sz w:val="20"/>
          <w:lang w:val="es-MX"/>
        </w:rPr>
        <w:tab/>
      </w:r>
      <w:r w:rsidRPr="00791142">
        <w:rPr>
          <w:rFonts w:ascii="ITC Avant Garde Std Bk" w:hAnsi="ITC Avant Garde Std Bk"/>
          <w:sz w:val="20"/>
          <w:lang w:val="es-MX"/>
        </w:rPr>
        <w:t>Proponer el establecimiento de medidas para vincular al sistema nacional con los sistemas de las entidades federativas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y municipales de protección civil;</w:t>
      </w:r>
    </w:p>
    <w:p w14:paraId="01F4C3C1" w14:textId="77777777" w:rsidR="00791142" w:rsidRPr="00791142" w:rsidRDefault="00791142" w:rsidP="00791142">
      <w:pPr>
        <w:pStyle w:val="Textosinformato"/>
        <w:ind w:left="856" w:hanging="567"/>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w:t>
      </w:r>
    </w:p>
    <w:p w14:paraId="260678C4"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6153ACC7"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Fomentar la participación comprometida y corresponsable de todos los sectores de la sociedad, en la formulación y ejecución de los programas destinados a satisfacer las necesidades de protección civil en el territorio nacional;</w:t>
      </w:r>
    </w:p>
    <w:p w14:paraId="62183A43"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568012BA" w14:textId="77777777" w:rsidR="00791142" w:rsidRPr="00791142" w:rsidRDefault="00791142" w:rsidP="00791142">
      <w:pPr>
        <w:pStyle w:val="Texto"/>
        <w:spacing w:after="0" w:line="240" w:lineRule="auto"/>
        <w:ind w:left="856" w:hanging="567"/>
        <w:rPr>
          <w:rFonts w:ascii="ITC Avant Garde Std Bk" w:hAnsi="ITC Avant Garde Std Bk"/>
          <w:sz w:val="20"/>
          <w:lang w:val="es-MX"/>
        </w:rPr>
      </w:pPr>
      <w:r w:rsidRPr="00791142">
        <w:rPr>
          <w:rFonts w:ascii="ITC Avant Garde Std Bk" w:hAnsi="ITC Avant Garde Std Bk"/>
          <w:b/>
          <w:sz w:val="20"/>
          <w:lang w:val="es-MX"/>
        </w:rPr>
        <w:t xml:space="preserve">VIII. </w:t>
      </w:r>
      <w:r w:rsidRPr="00791142">
        <w:rPr>
          <w:rFonts w:ascii="ITC Avant Garde Std Bk" w:hAnsi="ITC Avant Garde Std Bk"/>
          <w:b/>
          <w:sz w:val="20"/>
          <w:lang w:val="es-MX"/>
        </w:rPr>
        <w:tab/>
      </w:r>
      <w:r w:rsidRPr="00791142">
        <w:rPr>
          <w:rFonts w:ascii="ITC Avant Garde Std Bk" w:hAnsi="ITC Avant Garde Std Bk"/>
          <w:sz w:val="20"/>
          <w:lang w:val="es-MX"/>
        </w:rPr>
        <w:t>Convocar, coordinar y armonizar, con pleno respeto a sus respectivas soberanías, la participación de las entidades federativas y por conducto de éstas, de los municipios, las demarcaciones territoriales de la Ciudad de México y de los diversos grupos sociales locales organizados, en la definición y ejecución de las acciones que se convenga realizar en materia de protección civil;</w:t>
      </w:r>
    </w:p>
    <w:p w14:paraId="0A5B431D" w14:textId="77777777" w:rsidR="00791142" w:rsidRPr="00791142" w:rsidRDefault="00791142" w:rsidP="00791142">
      <w:pPr>
        <w:pStyle w:val="Textosinformato"/>
        <w:ind w:left="856" w:hanging="567"/>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w:t>
      </w:r>
    </w:p>
    <w:p w14:paraId="6A2A6555"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777E57C0"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Proponer a la Secretaría de Relaciones Exteriores, los criterios para la celebración y el cumplimiento de los acuerdos internacionales en materia de protección civil;</w:t>
      </w:r>
    </w:p>
    <w:p w14:paraId="44F953D7"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2C1238F2"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Proponer el establecimiento de las modalidades de cooperación y auxilio internacionales en casos de desastres, de acuerdo con la Secretaría de Relaciones Exteriores y en los términos establecidos en el Reglamento;</w:t>
      </w:r>
    </w:p>
    <w:p w14:paraId="521F6D96"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1ABBECE2"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XI.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el estudio, la investigación y la capacitación en materia de protección civil, identificando sus problemas y tendencias, y proponiendo las normas y programas que permitan su solución;</w:t>
      </w:r>
    </w:p>
    <w:p w14:paraId="367B6854"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375E2A45"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XII.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Promover el desarrollo y la consolidación de una cultura nacional de protección civil;</w:t>
      </w:r>
    </w:p>
    <w:p w14:paraId="3288650B"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359937E1"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XIII.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Crear grupos de trabajo para el apoyo de sus funciones, y</w:t>
      </w:r>
    </w:p>
    <w:p w14:paraId="52018742"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1FAEC49F"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XIV.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Las demás que se establezcan en otras disposiciones normativas y las que sean necesarias para el funcionamiento del Sistema Nacional.</w:t>
      </w:r>
    </w:p>
    <w:p w14:paraId="0EB9D2D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ABF2DF6" w14:textId="58175198" w:rsidR="00D85785" w:rsidRPr="00791142" w:rsidRDefault="00791142" w:rsidP="008F0B47">
      <w:pPr>
        <w:pStyle w:val="Texto"/>
        <w:spacing w:after="0" w:line="240" w:lineRule="auto"/>
        <w:rPr>
          <w:rFonts w:ascii="ITC Avant Garde Std Bk" w:hAnsi="ITC Avant Garde Std Bk"/>
          <w:sz w:val="20"/>
          <w:lang w:val="es-MX"/>
        </w:rPr>
      </w:pPr>
      <w:bookmarkStart w:id="26" w:name="Artículo_27"/>
      <w:r w:rsidRPr="00791142">
        <w:rPr>
          <w:rFonts w:ascii="ITC Avant Garde Std Bk" w:hAnsi="ITC Avant Garde Std Bk"/>
          <w:b/>
          <w:sz w:val="20"/>
          <w:lang w:val="es-MX"/>
        </w:rPr>
        <w:t>Artículo 27</w:t>
      </w:r>
      <w:bookmarkEnd w:id="26"/>
      <w:r w:rsidRPr="00791142">
        <w:rPr>
          <w:rFonts w:ascii="ITC Avant Garde Std Bk" w:hAnsi="ITC Avant Garde Std Bk"/>
          <w:b/>
          <w:sz w:val="20"/>
          <w:lang w:val="es-MX"/>
        </w:rPr>
        <w:t xml:space="preserve">. </w:t>
      </w:r>
      <w:r w:rsidR="00D85785" w:rsidRPr="00D85785">
        <w:rPr>
          <w:rFonts w:ascii="ITC Avant Garde Std Bk" w:hAnsi="ITC Avant Garde Std Bk"/>
          <w:sz w:val="20"/>
          <w:lang w:val="es-MX"/>
        </w:rPr>
        <w:t xml:space="preserve">El Consejo Nacional estará integrado por el </w:t>
      </w:r>
      <w:proofErr w:type="gramStart"/>
      <w:r w:rsidR="00D85785" w:rsidRPr="00D85785">
        <w:rPr>
          <w:rFonts w:ascii="ITC Avant Garde Std Bk" w:hAnsi="ITC Avant Garde Std Bk"/>
          <w:sz w:val="20"/>
          <w:lang w:val="es-MX"/>
        </w:rPr>
        <w:t>Presidente</w:t>
      </w:r>
      <w:proofErr w:type="gramEnd"/>
      <w:r w:rsidR="00D85785" w:rsidRPr="00D85785">
        <w:rPr>
          <w:rFonts w:ascii="ITC Avant Garde Std Bk" w:hAnsi="ITC Avant Garde Std Bk"/>
          <w:sz w:val="20"/>
          <w:lang w:val="es-MX"/>
        </w:rPr>
        <w:t xml:space="preserve"> de la República, quien lo presidirá y por los titulares de las Secretarías de Estado, los Gobernadores de los Estados, el Jefe de Gobierno de la Ciudad de México, quienes podrán ser suplidos por servidores públicos que ostenten cargos con nivel inmediato inferior, y la Mesa Directiva de la Comisión de Protección Civil de la Cámara de Senadores y la de Diputados. En el caso del </w:t>
      </w:r>
      <w:proofErr w:type="gramStart"/>
      <w:r w:rsidR="00D85785" w:rsidRPr="00D85785">
        <w:rPr>
          <w:rFonts w:ascii="ITC Avant Garde Std Bk" w:hAnsi="ITC Avant Garde Std Bk"/>
          <w:sz w:val="20"/>
          <w:lang w:val="es-MX"/>
        </w:rPr>
        <w:t>Presidente</w:t>
      </w:r>
      <w:proofErr w:type="gramEnd"/>
      <w:r w:rsidR="00D85785" w:rsidRPr="00D85785">
        <w:rPr>
          <w:rFonts w:ascii="ITC Avant Garde Std Bk" w:hAnsi="ITC Avant Garde Std Bk"/>
          <w:sz w:val="20"/>
          <w:lang w:val="es-MX"/>
        </w:rPr>
        <w:t xml:space="preserve"> de la República, lo suplirá el Secretario de Seguridad y Protección Ciudadana, quien a su vez será suplido por el Coordinador Nacional de Protección Civil</w:t>
      </w:r>
    </w:p>
    <w:p w14:paraId="190BE454" w14:textId="55C56A62"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r w:rsidR="008F0B47">
        <w:rPr>
          <w:rFonts w:ascii="ITC Avant Garde Std Bk" w:eastAsia="MS Mincho" w:hAnsi="ITC Avant Garde Std Bk"/>
          <w:i/>
          <w:iCs/>
          <w:color w:val="0000FF"/>
          <w:sz w:val="16"/>
          <w:lang w:val="es-MX"/>
        </w:rPr>
        <w:t>, 21-12-2023</w:t>
      </w:r>
    </w:p>
    <w:p w14:paraId="78433BA9" w14:textId="77777777" w:rsidR="00791142" w:rsidRPr="00791142" w:rsidRDefault="00791142" w:rsidP="00791142">
      <w:pPr>
        <w:pStyle w:val="Texto"/>
        <w:spacing w:after="0" w:line="240" w:lineRule="auto"/>
        <w:rPr>
          <w:rFonts w:ascii="ITC Avant Garde Std Bk" w:hAnsi="ITC Avant Garde Std Bk"/>
          <w:color w:val="000000"/>
          <w:sz w:val="20"/>
        </w:rPr>
      </w:pPr>
    </w:p>
    <w:p w14:paraId="4654B7BB"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El Consejo Nacional podrá asesorarse en la toma de decisiones en materia de protección civil del Consejo Consultivo, en los términos que se establezca en el Reglamento.</w:t>
      </w:r>
    </w:p>
    <w:p w14:paraId="3B196C28" w14:textId="77777777" w:rsidR="00791142" w:rsidRPr="00791142" w:rsidRDefault="00791142" w:rsidP="00791142">
      <w:pPr>
        <w:pStyle w:val="Texto"/>
        <w:spacing w:after="0" w:line="240" w:lineRule="auto"/>
        <w:rPr>
          <w:rFonts w:ascii="ITC Avant Garde Std Bk" w:hAnsi="ITC Avant Garde Std Bk"/>
          <w:color w:val="000000"/>
          <w:sz w:val="20"/>
        </w:rPr>
      </w:pPr>
    </w:p>
    <w:p w14:paraId="59571199"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Los integrantes del Consejo Consultivo podrán ser convocados a las sesiones del Consejo Nacional, por invitación que formule el Secretario Ejecutivo.</w:t>
      </w:r>
    </w:p>
    <w:p w14:paraId="7C4AF6F7" w14:textId="77777777" w:rsidR="00791142" w:rsidRPr="00791142" w:rsidRDefault="00791142" w:rsidP="00791142">
      <w:pPr>
        <w:pStyle w:val="Texto"/>
        <w:spacing w:after="0" w:line="240" w:lineRule="auto"/>
        <w:rPr>
          <w:rFonts w:ascii="ITC Avant Garde Std Bk" w:hAnsi="ITC Avant Garde Std Bk"/>
          <w:color w:val="000000"/>
          <w:sz w:val="20"/>
        </w:rPr>
      </w:pPr>
    </w:p>
    <w:p w14:paraId="62F16082" w14:textId="3C8CDA19" w:rsidR="00791142" w:rsidRDefault="00791142" w:rsidP="00791142">
      <w:pPr>
        <w:pStyle w:val="Texto"/>
        <w:spacing w:after="0" w:line="240" w:lineRule="auto"/>
        <w:rPr>
          <w:rFonts w:ascii="ITC Avant Garde Std Bk" w:hAnsi="ITC Avant Garde Std Bk"/>
          <w:color w:val="000000"/>
          <w:sz w:val="20"/>
        </w:rPr>
      </w:pPr>
      <w:bookmarkStart w:id="27" w:name="Artículo_28"/>
      <w:r w:rsidRPr="00791142">
        <w:rPr>
          <w:rFonts w:ascii="ITC Avant Garde Std Bk" w:hAnsi="ITC Avant Garde Std Bk"/>
          <w:b/>
          <w:color w:val="000000"/>
          <w:sz w:val="20"/>
        </w:rPr>
        <w:t>Artículo 28</w:t>
      </w:r>
      <w:bookmarkEnd w:id="27"/>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w:t>
      </w:r>
      <w:r w:rsidR="002A5739" w:rsidRPr="002A5739">
        <w:rPr>
          <w:rFonts w:ascii="ITC Avant Garde Std Bk" w:hAnsi="ITC Avant Garde Std Bk"/>
          <w:color w:val="000000"/>
          <w:sz w:val="20"/>
        </w:rPr>
        <w:t>El Secretario de Seguridad y Protección Ciudadana será el Secretario Ejecutivo del Consejo Nacional. El Secretario Técnico será el Coordinador Nacional de Protección Civil.</w:t>
      </w:r>
    </w:p>
    <w:p w14:paraId="19A484F3" w14:textId="56585789" w:rsidR="002A5739" w:rsidRPr="00791142" w:rsidRDefault="002A5739" w:rsidP="002A5739">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 xml:space="preserve">Artículo </w:t>
      </w:r>
      <w:r w:rsidRPr="00791142">
        <w:rPr>
          <w:rFonts w:ascii="ITC Avant Garde Std Bk" w:eastAsia="MS Mincho" w:hAnsi="ITC Avant Garde Std Bk"/>
          <w:i/>
          <w:iCs/>
          <w:color w:val="0000FF"/>
          <w:sz w:val="16"/>
          <w:lang w:val="es-MX"/>
        </w:rPr>
        <w:t>reformado DOF</w:t>
      </w:r>
      <w:r>
        <w:rPr>
          <w:rFonts w:ascii="ITC Avant Garde Std Bk" w:eastAsia="MS Mincho" w:hAnsi="ITC Avant Garde Std Bk"/>
          <w:i/>
          <w:iCs/>
          <w:color w:val="0000FF"/>
          <w:sz w:val="16"/>
          <w:lang w:val="es-MX"/>
        </w:rPr>
        <w:t xml:space="preserve"> 21-12-2023</w:t>
      </w:r>
    </w:p>
    <w:p w14:paraId="611041F4" w14:textId="77777777" w:rsidR="00791142" w:rsidRPr="00791142" w:rsidRDefault="00791142" w:rsidP="002A5739">
      <w:pPr>
        <w:pStyle w:val="Texto"/>
        <w:spacing w:after="0" w:line="240" w:lineRule="auto"/>
        <w:ind w:firstLine="0"/>
        <w:rPr>
          <w:rFonts w:ascii="ITC Avant Garde Std Bk" w:hAnsi="ITC Avant Garde Std Bk"/>
          <w:color w:val="000000"/>
          <w:sz w:val="20"/>
        </w:rPr>
      </w:pPr>
    </w:p>
    <w:p w14:paraId="47BF089A" w14:textId="77777777" w:rsidR="00791142" w:rsidRPr="00791142" w:rsidRDefault="00791142" w:rsidP="00791142">
      <w:pPr>
        <w:pStyle w:val="Texto"/>
        <w:spacing w:after="0" w:line="240" w:lineRule="auto"/>
        <w:rPr>
          <w:rFonts w:ascii="ITC Avant Garde Std Bk" w:hAnsi="ITC Avant Garde Std Bk"/>
          <w:color w:val="000000"/>
          <w:sz w:val="20"/>
        </w:rPr>
      </w:pPr>
      <w:bookmarkStart w:id="28" w:name="Artículo_29"/>
      <w:r w:rsidRPr="00791142">
        <w:rPr>
          <w:rFonts w:ascii="ITC Avant Garde Std Bk" w:hAnsi="ITC Avant Garde Std Bk"/>
          <w:b/>
          <w:color w:val="000000"/>
          <w:sz w:val="20"/>
        </w:rPr>
        <w:t>Artículo 29</w:t>
      </w:r>
      <w:bookmarkEnd w:id="28"/>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Consejo Nacional sesionará ordinariamente en pleno por lo menos una vez al año y extraordinariamente cuando sea convocado por el </w:t>
      </w:r>
      <w:proofErr w:type="gramStart"/>
      <w:r w:rsidRPr="00791142">
        <w:rPr>
          <w:rFonts w:ascii="ITC Avant Garde Std Bk" w:hAnsi="ITC Avant Garde Std Bk"/>
          <w:color w:val="000000"/>
          <w:sz w:val="20"/>
        </w:rPr>
        <w:t>Presidente</w:t>
      </w:r>
      <w:proofErr w:type="gramEnd"/>
      <w:r w:rsidRPr="00791142">
        <w:rPr>
          <w:rFonts w:ascii="ITC Avant Garde Std Bk" w:hAnsi="ITC Avant Garde Std Bk"/>
          <w:color w:val="000000"/>
          <w:sz w:val="20"/>
        </w:rPr>
        <w:t xml:space="preserve"> de la República. Corresponde al Secretario Ejecutivo:</w:t>
      </w:r>
    </w:p>
    <w:p w14:paraId="06B9E96B" w14:textId="77777777" w:rsidR="00791142" w:rsidRPr="00791142" w:rsidRDefault="00791142" w:rsidP="00791142">
      <w:pPr>
        <w:pStyle w:val="Texto"/>
        <w:spacing w:after="0" w:line="240" w:lineRule="auto"/>
        <w:rPr>
          <w:rFonts w:ascii="ITC Avant Garde Std Bk" w:hAnsi="ITC Avant Garde Std Bk"/>
          <w:color w:val="000000"/>
          <w:sz w:val="20"/>
        </w:rPr>
      </w:pPr>
    </w:p>
    <w:p w14:paraId="253C6FCF"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Presentar a la consideración del Consejo Nacional el Informe del Avance del Programa Nacional;</w:t>
      </w:r>
    </w:p>
    <w:p w14:paraId="1A9A2C0C"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279885A7"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Concertar con los poderes Legislativo y Judicial de la Unión, así como con las autoridades de las entidades federativas y con las organizaciones voluntarias, privadas y sociales el cumplimiento del Programa Nacional;</w:t>
      </w:r>
    </w:p>
    <w:p w14:paraId="214C2179"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00ACF594"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Proporcionar a la población en general la información pública que se genere en materia de protección civil relacionada con la autoprotección y el autocuidado;</w:t>
      </w:r>
    </w:p>
    <w:p w14:paraId="0655E159"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27B2B7C0"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 xml:space="preserve">Ejecutar y dar seguimiento a los acuerdos y resoluciones del Consejo Nacional y de su </w:t>
      </w:r>
      <w:proofErr w:type="gramStart"/>
      <w:r w:rsidRPr="00791142">
        <w:rPr>
          <w:rFonts w:ascii="ITC Avant Garde Std Bk" w:hAnsi="ITC Avant Garde Std Bk"/>
          <w:color w:val="000000"/>
          <w:sz w:val="20"/>
        </w:rPr>
        <w:t>Presidente</w:t>
      </w:r>
      <w:proofErr w:type="gramEnd"/>
      <w:r w:rsidRPr="00791142">
        <w:rPr>
          <w:rFonts w:ascii="ITC Avant Garde Std Bk" w:hAnsi="ITC Avant Garde Std Bk"/>
          <w:color w:val="000000"/>
          <w:sz w:val="20"/>
        </w:rPr>
        <w:t>;</w:t>
      </w:r>
    </w:p>
    <w:p w14:paraId="0E400A5E"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49DA6285"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Compilar los acuerdos que se tomen en el Consejo Nacional, llevar el archivo de éstos y de los instrumentos jurídicos que deriven y expedir constancia de los mismos;</w:t>
      </w:r>
    </w:p>
    <w:p w14:paraId="5A026A82"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29BCEBD3"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 xml:space="preserve">Informar periódicamente al Consejo Nacional y a su </w:t>
      </w:r>
      <w:proofErr w:type="gramStart"/>
      <w:r w:rsidRPr="00791142">
        <w:rPr>
          <w:rFonts w:ascii="ITC Avant Garde Std Bk" w:hAnsi="ITC Avant Garde Std Bk"/>
          <w:color w:val="000000"/>
          <w:sz w:val="20"/>
        </w:rPr>
        <w:t>Presidente</w:t>
      </w:r>
      <w:proofErr w:type="gramEnd"/>
      <w:r w:rsidRPr="00791142">
        <w:rPr>
          <w:rFonts w:ascii="ITC Avant Garde Std Bk" w:hAnsi="ITC Avant Garde Std Bk"/>
          <w:color w:val="000000"/>
          <w:sz w:val="20"/>
        </w:rPr>
        <w:t xml:space="preserve"> de sus actividades;</w:t>
      </w:r>
    </w:p>
    <w:p w14:paraId="4FAFB506"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22C089F0"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Celebrar convenios de coordinación, colaboración y concertación necesarios para el cumplimiento de los fines del Sistema Nacional;</w:t>
      </w:r>
    </w:p>
    <w:p w14:paraId="4F787F19"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5CB0C3C9"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Verificar el cumplimiento de las disposiciones de esta Ley, los convenios generales y específicos en la materia, así como las demás disposiciones aplicables e informar lo conducente al Consejo Nacional;</w:t>
      </w:r>
    </w:p>
    <w:p w14:paraId="0453F0D5"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234AC3B1"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Presentar al Consejo Nacional los informes respecto al seguimiento de los acuerdos y resoluciones que se adopten en su seno;</w:t>
      </w:r>
    </w:p>
    <w:p w14:paraId="06422C81"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33B2041E"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X.</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Colaborar con las instituciones que integran el Sistema Nacional, para fortalecer y hacer eficientes los mecanismos de coordinación;</w:t>
      </w:r>
    </w:p>
    <w:p w14:paraId="4F54AFAA"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7EE3F282"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 xml:space="preserve">XI. </w:t>
      </w:r>
      <w:r w:rsidRPr="00791142">
        <w:rPr>
          <w:rFonts w:ascii="ITC Avant Garde Std Bk" w:hAnsi="ITC Avant Garde Std Bk"/>
          <w:b/>
          <w:color w:val="000000"/>
          <w:sz w:val="20"/>
        </w:rPr>
        <w:tab/>
      </w:r>
      <w:r w:rsidRPr="00791142">
        <w:rPr>
          <w:rFonts w:ascii="ITC Avant Garde Std Bk" w:hAnsi="ITC Avant Garde Std Bk"/>
          <w:color w:val="000000"/>
          <w:sz w:val="20"/>
        </w:rPr>
        <w:t>Coadyuvar con la Auditoría Superior de la Federación y demás instancias de fiscalización, proporcionando la información con la que cuente respecto del ejercicio de los recursos de ayuda federal, así como del cumplimiento de esta Ley;</w:t>
      </w:r>
    </w:p>
    <w:p w14:paraId="09DB58B2"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06-11-2020</w:t>
      </w:r>
    </w:p>
    <w:p w14:paraId="3EE654B2"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254BF4B3"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 xml:space="preserve">XII. </w:t>
      </w:r>
      <w:r w:rsidRPr="00791142">
        <w:rPr>
          <w:rFonts w:ascii="ITC Avant Garde Std Bk" w:hAnsi="ITC Avant Garde Std Bk"/>
          <w:b/>
          <w:color w:val="000000"/>
          <w:sz w:val="20"/>
        </w:rPr>
        <w:tab/>
      </w:r>
      <w:r w:rsidRPr="00791142">
        <w:rPr>
          <w:rFonts w:ascii="ITC Avant Garde Std Bk" w:hAnsi="ITC Avant Garde Std Bk"/>
          <w:color w:val="000000"/>
          <w:sz w:val="20"/>
        </w:rPr>
        <w:t>Supervisar, en coordinación con las demás instancias competentes, el correcto ejercicio de los recursos públicos federales por parte de las entidades federativas, los municipios y demarcaciones territoriales de la Ciudad de México, y</w:t>
      </w:r>
    </w:p>
    <w:p w14:paraId="6DF74E2B" w14:textId="77777777" w:rsidR="00791142" w:rsidRPr="00791142" w:rsidRDefault="00791142" w:rsidP="00791142">
      <w:pPr>
        <w:pStyle w:val="Textosinformato"/>
        <w:ind w:left="856" w:hanging="567"/>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 06-11-2020</w:t>
      </w:r>
    </w:p>
    <w:p w14:paraId="437EAAFA"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6D720D43"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XIII.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 xml:space="preserve">Las demás que le otorga esta Ley y demás disposiciones aplicables, así como las que le encomiende el Consejo Nacional o su </w:t>
      </w:r>
      <w:proofErr w:type="gramStart"/>
      <w:r w:rsidRPr="00791142">
        <w:rPr>
          <w:rFonts w:ascii="ITC Avant Garde Std Bk" w:hAnsi="ITC Avant Garde Std Bk"/>
          <w:color w:val="000000"/>
          <w:sz w:val="20"/>
        </w:rPr>
        <w:t>Presidente</w:t>
      </w:r>
      <w:proofErr w:type="gramEnd"/>
      <w:r w:rsidRPr="00791142">
        <w:rPr>
          <w:rFonts w:ascii="ITC Avant Garde Std Bk" w:hAnsi="ITC Avant Garde Std Bk"/>
          <w:color w:val="000000"/>
          <w:sz w:val="20"/>
        </w:rPr>
        <w:t>.</w:t>
      </w:r>
    </w:p>
    <w:p w14:paraId="4B73B861"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1753097" w14:textId="77777777" w:rsidR="00791142" w:rsidRPr="00791142" w:rsidRDefault="00791142" w:rsidP="00791142">
      <w:pPr>
        <w:pStyle w:val="Texto"/>
        <w:spacing w:after="0" w:line="240" w:lineRule="auto"/>
        <w:rPr>
          <w:rFonts w:ascii="ITC Avant Garde Std Bk" w:hAnsi="ITC Avant Garde Std Bk"/>
          <w:color w:val="000000"/>
          <w:sz w:val="20"/>
        </w:rPr>
      </w:pPr>
      <w:bookmarkStart w:id="29" w:name="Artículo_30"/>
      <w:r w:rsidRPr="00791142">
        <w:rPr>
          <w:rFonts w:ascii="ITC Avant Garde Std Bk" w:hAnsi="ITC Avant Garde Std Bk"/>
          <w:b/>
          <w:color w:val="000000"/>
          <w:sz w:val="20"/>
        </w:rPr>
        <w:t>Artículo 30</w:t>
      </w:r>
      <w:bookmarkEnd w:id="29"/>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Corresponde al Secretario Técnico:</w:t>
      </w:r>
    </w:p>
    <w:p w14:paraId="77D5D20A" w14:textId="77777777" w:rsidR="00791142" w:rsidRPr="00791142" w:rsidRDefault="00791142" w:rsidP="00791142">
      <w:pPr>
        <w:pStyle w:val="Texto"/>
        <w:spacing w:after="0" w:line="240" w:lineRule="auto"/>
        <w:rPr>
          <w:rFonts w:ascii="ITC Avant Garde Std Bk" w:hAnsi="ITC Avant Garde Std Bk"/>
          <w:color w:val="000000"/>
          <w:sz w:val="20"/>
        </w:rPr>
      </w:pPr>
    </w:p>
    <w:p w14:paraId="60E7CAE2"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Suplir al secretario ejecutivo en sus ausencias;</w:t>
      </w:r>
    </w:p>
    <w:p w14:paraId="375F26AE"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585BAE3C"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Elaborar y someter a la consideración del secretario ejecutivo, el proyecto de calendario de sesiones del Consejo Nacional y el proyecto de orden del día de cada sesión, para que en su momento sean sometidos a la aprobación del Consejo Nacional;</w:t>
      </w:r>
    </w:p>
    <w:p w14:paraId="50382982"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59D47C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Coordinar la realización de los trabajos específicos y acciones que determine el Consejo Nacional;</w:t>
      </w:r>
    </w:p>
    <w:p w14:paraId="4DD7782E"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5E2A6336"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Coordinar la realización de estudios especializados sobre las materias de protección civil;</w:t>
      </w:r>
    </w:p>
    <w:p w14:paraId="1B2CFB0A"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27A7821B"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Verificar que los programas, estrategias, acciones y políticas que se adopten por las entidades federativas se coordinen con el Sistema Nacional y que cumplan con los lineamientos y acuerdos generales que dicte el Consejo Nacional;</w:t>
      </w:r>
    </w:p>
    <w:p w14:paraId="6037069F"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A05E02C"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w:t>
      </w:r>
      <w:r w:rsidRPr="00791142">
        <w:rPr>
          <w:rFonts w:ascii="ITC Avant Garde Std Bk" w:hAnsi="ITC Avant Garde Std Bk"/>
          <w:color w:val="000000"/>
          <w:sz w:val="20"/>
        </w:rPr>
        <w:t xml:space="preserve"> Preparar la evaluación de cumplimiento del Programa Nacional de Protección Civil, y</w:t>
      </w:r>
    </w:p>
    <w:p w14:paraId="0E75CCBB"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583BE61E"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VII.</w:t>
      </w:r>
      <w:r w:rsidRPr="00791142">
        <w:rPr>
          <w:rFonts w:ascii="ITC Avant Garde Std Bk" w:hAnsi="ITC Avant Garde Std Bk"/>
          <w:color w:val="000000"/>
          <w:sz w:val="20"/>
        </w:rPr>
        <w:t xml:space="preserve"> Las demás funciones que se señalen en el Reglamento de esta Ley o que le sean encomendadas por el </w:t>
      </w:r>
      <w:proofErr w:type="gramStart"/>
      <w:r w:rsidRPr="00791142">
        <w:rPr>
          <w:rFonts w:ascii="ITC Avant Garde Std Bk" w:hAnsi="ITC Avant Garde Std Bk"/>
          <w:color w:val="000000"/>
          <w:sz w:val="20"/>
        </w:rPr>
        <w:t>Presidente</w:t>
      </w:r>
      <w:proofErr w:type="gramEnd"/>
      <w:r w:rsidRPr="00791142">
        <w:rPr>
          <w:rFonts w:ascii="ITC Avant Garde Std Bk" w:hAnsi="ITC Avant Garde Std Bk"/>
          <w:color w:val="000000"/>
          <w:sz w:val="20"/>
        </w:rPr>
        <w:t xml:space="preserve"> o el Secretario Ejecutivo del Consejo Nacional.</w:t>
      </w:r>
    </w:p>
    <w:p w14:paraId="0CF7F1FB"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F0ADEEF" w14:textId="63F4D8BF" w:rsidR="00791142" w:rsidRDefault="00791142" w:rsidP="00791142">
      <w:pPr>
        <w:pStyle w:val="Texto"/>
        <w:spacing w:after="0" w:line="240" w:lineRule="auto"/>
        <w:rPr>
          <w:rFonts w:ascii="ITC Avant Garde Std Bk" w:hAnsi="ITC Avant Garde Std Bk"/>
          <w:color w:val="000000"/>
          <w:sz w:val="20"/>
        </w:rPr>
      </w:pPr>
      <w:bookmarkStart w:id="30" w:name="Artículo_31"/>
      <w:r w:rsidRPr="00791142">
        <w:rPr>
          <w:rFonts w:ascii="ITC Avant Garde Std Bk" w:hAnsi="ITC Avant Garde Std Bk"/>
          <w:b/>
          <w:color w:val="000000"/>
          <w:sz w:val="20"/>
        </w:rPr>
        <w:t>Artículo 31</w:t>
      </w:r>
      <w:bookmarkEnd w:id="30"/>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w:t>
      </w:r>
      <w:r w:rsidR="00AA4451" w:rsidRPr="00AA4451">
        <w:rPr>
          <w:rFonts w:ascii="ITC Avant Garde Std Bk" w:hAnsi="ITC Avant Garde Std Bk"/>
          <w:color w:val="000000"/>
          <w:sz w:val="20"/>
        </w:rPr>
        <w:t>La Coordinación Nacional de Protección Civil, para efectos presupuestarios dependerá del presupuesto de la Secretaría de Seguridad y Protección Ciudadana, la cual contemplará en cada ejercicio presupuestario los recursos necesarios para que la Coordinación realice sus tareas y objetivos.</w:t>
      </w:r>
    </w:p>
    <w:p w14:paraId="7F174BDD" w14:textId="5886BEE7" w:rsidR="00791142" w:rsidRDefault="00AA4451" w:rsidP="00AA4451">
      <w:pPr>
        <w:pStyle w:val="Texto"/>
        <w:spacing w:after="0" w:line="240" w:lineRule="auto"/>
        <w:jc w:val="right"/>
        <w:rPr>
          <w:rFonts w:ascii="ITC Avant Garde Std Bk" w:hAnsi="ITC Avant Garde Std Bk"/>
          <w:color w:val="000000"/>
          <w:sz w:val="20"/>
        </w:rPr>
      </w:pPr>
      <w:r>
        <w:rPr>
          <w:rFonts w:ascii="ITC Avant Garde Std Bk" w:eastAsia="MS Mincho" w:hAnsi="ITC Avant Garde Std Bk"/>
          <w:i/>
          <w:iCs/>
          <w:color w:val="0000FF"/>
          <w:sz w:val="16"/>
          <w:lang w:val="es-MX"/>
        </w:rPr>
        <w:t>Artículo reformado DOF 21-12-2023</w:t>
      </w:r>
    </w:p>
    <w:p w14:paraId="587E8F02" w14:textId="77777777" w:rsidR="00AA4451" w:rsidRPr="00791142" w:rsidRDefault="00AA4451" w:rsidP="00AA4451">
      <w:pPr>
        <w:pStyle w:val="Texto"/>
        <w:spacing w:after="0" w:line="240" w:lineRule="auto"/>
        <w:rPr>
          <w:rFonts w:ascii="ITC Avant Garde Std Bk" w:hAnsi="ITC Avant Garde Std Bk"/>
          <w:color w:val="000000"/>
          <w:sz w:val="20"/>
        </w:rPr>
      </w:pPr>
    </w:p>
    <w:p w14:paraId="3BC663B5"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V</w:t>
      </w:r>
    </w:p>
    <w:p w14:paraId="44EBEB7F"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Del Comité Nacional de Emergencias</w:t>
      </w:r>
    </w:p>
    <w:p w14:paraId="29B651B0"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52688BA7" w14:textId="77777777" w:rsidR="00791142" w:rsidRPr="00791142" w:rsidRDefault="00791142" w:rsidP="00791142">
      <w:pPr>
        <w:pStyle w:val="Texto"/>
        <w:spacing w:after="0" w:line="240" w:lineRule="auto"/>
        <w:rPr>
          <w:rFonts w:ascii="ITC Avant Garde Std Bk" w:hAnsi="ITC Avant Garde Std Bk"/>
          <w:color w:val="000000"/>
          <w:sz w:val="20"/>
        </w:rPr>
      </w:pPr>
      <w:bookmarkStart w:id="31" w:name="Artículo_32"/>
      <w:r w:rsidRPr="00791142">
        <w:rPr>
          <w:rFonts w:ascii="ITC Avant Garde Std Bk" w:hAnsi="ITC Avant Garde Std Bk"/>
          <w:b/>
          <w:color w:val="000000"/>
          <w:sz w:val="20"/>
        </w:rPr>
        <w:t>Artículo 32</w:t>
      </w:r>
      <w:bookmarkEnd w:id="31"/>
      <w:r w:rsidRPr="00791142">
        <w:rPr>
          <w:rFonts w:ascii="ITC Avant Garde Std Bk" w:hAnsi="ITC Avant Garde Std Bk"/>
          <w:b/>
          <w:color w:val="000000"/>
          <w:sz w:val="20"/>
        </w:rPr>
        <w:t xml:space="preserve">. </w:t>
      </w:r>
      <w:r w:rsidRPr="00791142">
        <w:rPr>
          <w:rFonts w:ascii="ITC Avant Garde Std Bk" w:hAnsi="ITC Avant Garde Std Bk"/>
          <w:color w:val="000000"/>
          <w:sz w:val="20"/>
        </w:rPr>
        <w:t>El Comité Nacional es el mecanismo de coordinación de las acciones en situaciones de emergencia y desastre ocasionadas por la presencia de agentes perturbadores que pongan en riesgo a la población, bienes y entorno, sin menoscabo de lo establecido en el artículo 21 de esta Ley y de conformidad con el Manual de Organización y Operación del Sistema Nacional y en los términos que se establezcan en el Reglamento.</w:t>
      </w:r>
    </w:p>
    <w:p w14:paraId="0FC260C9" w14:textId="77777777" w:rsidR="00791142" w:rsidRPr="00791142" w:rsidRDefault="00791142" w:rsidP="00791142">
      <w:pPr>
        <w:pStyle w:val="Texto"/>
        <w:spacing w:after="0" w:line="240" w:lineRule="auto"/>
        <w:rPr>
          <w:rFonts w:ascii="ITC Avant Garde Std Bk" w:hAnsi="ITC Avant Garde Std Bk"/>
          <w:color w:val="000000"/>
          <w:sz w:val="20"/>
        </w:rPr>
      </w:pPr>
    </w:p>
    <w:p w14:paraId="2F07ADB4" w14:textId="77777777" w:rsidR="00791142" w:rsidRPr="00791142" w:rsidRDefault="00791142" w:rsidP="00791142">
      <w:pPr>
        <w:pStyle w:val="Texto"/>
        <w:spacing w:after="0" w:line="240" w:lineRule="auto"/>
        <w:rPr>
          <w:rFonts w:ascii="ITC Avant Garde Std Bk" w:hAnsi="ITC Avant Garde Std Bk"/>
          <w:sz w:val="20"/>
          <w:lang w:val="es-MX"/>
        </w:rPr>
      </w:pPr>
      <w:bookmarkStart w:id="32" w:name="Artículo_33"/>
      <w:r w:rsidRPr="00791142">
        <w:rPr>
          <w:rFonts w:ascii="ITC Avant Garde Std Bk" w:hAnsi="ITC Avant Garde Std Bk"/>
          <w:b/>
          <w:sz w:val="20"/>
          <w:lang w:val="es-MX"/>
        </w:rPr>
        <w:t>Artículo 33</w:t>
      </w:r>
      <w:bookmarkEnd w:id="32"/>
      <w:r w:rsidRPr="00791142">
        <w:rPr>
          <w:rFonts w:ascii="ITC Avant Garde Std Bk" w:hAnsi="ITC Avant Garde Std Bk"/>
          <w:b/>
          <w:sz w:val="20"/>
          <w:lang w:val="es-MX"/>
        </w:rPr>
        <w:t xml:space="preserve">. </w:t>
      </w:r>
      <w:r w:rsidRPr="00791142">
        <w:rPr>
          <w:rFonts w:ascii="ITC Avant Garde Std Bk" w:hAnsi="ITC Avant Garde Std Bk"/>
          <w:sz w:val="20"/>
          <w:lang w:val="es-MX"/>
        </w:rPr>
        <w:t>El Comité Nacional estará constituido por los titulares o por un representante de las dependencias y entidades de la administración pública federal, con rango no inferior al de director general o equivalente, que de acuerdo a su especialidad asume la responsabilidad de asesorar, apoyar y aportar, dentro de sus funciones, programas, planes de emergencia y sus recursos humanos y materiales, al Sistema Nacional, así como por el representante que al efecto designe el o los gobernadores de los estados afectados o por el jefe del gobierno de la Ciudad de México, en su caso.</w:t>
      </w:r>
    </w:p>
    <w:p w14:paraId="549F8C16"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52D2AE48" w14:textId="7774E768" w:rsidR="00D8695B" w:rsidRDefault="00D8695B" w:rsidP="00D8695B">
      <w:pPr>
        <w:pStyle w:val="Texto"/>
        <w:spacing w:after="0" w:line="240" w:lineRule="auto"/>
        <w:ind w:firstLine="0"/>
        <w:rPr>
          <w:rFonts w:ascii="ITC Avant Garde Std Bk" w:hAnsi="ITC Avant Garde Std Bk"/>
          <w:color w:val="000000"/>
          <w:sz w:val="20"/>
        </w:rPr>
      </w:pPr>
    </w:p>
    <w:p w14:paraId="5ADE6628" w14:textId="0029E354" w:rsidR="00D8695B" w:rsidRPr="00791142" w:rsidRDefault="00D8695B" w:rsidP="00791142">
      <w:pPr>
        <w:pStyle w:val="Texto"/>
        <w:spacing w:after="0" w:line="240" w:lineRule="auto"/>
        <w:rPr>
          <w:rFonts w:ascii="ITC Avant Garde Std Bk" w:hAnsi="ITC Avant Garde Std Bk"/>
          <w:color w:val="000000"/>
          <w:sz w:val="20"/>
        </w:rPr>
      </w:pPr>
      <w:r w:rsidRPr="00D8695B">
        <w:rPr>
          <w:rFonts w:ascii="ITC Avant Garde Std Bk" w:hAnsi="ITC Avant Garde Std Bk"/>
          <w:color w:val="000000"/>
          <w:sz w:val="20"/>
        </w:rPr>
        <w:t>El Comité Nacional estará presidido por el Secretario de Seguridad y Protección Ciudadana, o en su ausencia por el titular de la Coordinación Nacional, quienes podrán convocar para sesionar en forma extraordinaria cuando se presenten situaciones extremas de emergencia o desastre, o cuando la probabilidad de afectación por un agente perturbador sea muy alta, poniendo en inminente riesgo a grandes núcleos de población e infraestructura del país.</w:t>
      </w:r>
    </w:p>
    <w:p w14:paraId="28C2923A" w14:textId="72725D3C" w:rsidR="00D8695B" w:rsidRPr="00791142" w:rsidRDefault="00D8695B" w:rsidP="00D8695B">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w:t>
      </w:r>
      <w:r>
        <w:rPr>
          <w:rFonts w:ascii="ITC Avant Garde Std Bk" w:eastAsia="MS Mincho" w:hAnsi="ITC Avant Garde Std Bk"/>
          <w:i/>
          <w:iCs/>
          <w:color w:val="0000FF"/>
          <w:sz w:val="16"/>
          <w:lang w:val="es-MX"/>
        </w:rPr>
        <w:t>afo reformado DOF 21-12-2023</w:t>
      </w:r>
    </w:p>
    <w:p w14:paraId="6D9849C3" w14:textId="77777777" w:rsidR="00791142" w:rsidRPr="00791142" w:rsidRDefault="00791142" w:rsidP="00791142">
      <w:pPr>
        <w:pStyle w:val="Texto"/>
        <w:spacing w:after="0" w:line="240" w:lineRule="auto"/>
        <w:rPr>
          <w:rFonts w:ascii="ITC Avant Garde Std Bk" w:hAnsi="ITC Avant Garde Std Bk"/>
          <w:color w:val="000000"/>
          <w:sz w:val="20"/>
        </w:rPr>
      </w:pPr>
    </w:p>
    <w:p w14:paraId="0652BE92"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El Secretariado Técnico del Comité Nacional recaerá en el Titular de la Coordinación Nacional o el servidor público que éste designe para el efecto, debiendo tener un nivel jerárquico de Director General o su equivalente.</w:t>
      </w:r>
    </w:p>
    <w:p w14:paraId="2F659CEA" w14:textId="77777777" w:rsidR="00791142" w:rsidRPr="00791142" w:rsidRDefault="00791142" w:rsidP="00791142">
      <w:pPr>
        <w:pStyle w:val="Texto"/>
        <w:spacing w:after="0" w:line="240" w:lineRule="auto"/>
        <w:rPr>
          <w:rFonts w:ascii="ITC Avant Garde Std Bk" w:hAnsi="ITC Avant Garde Std Bk"/>
          <w:color w:val="000000"/>
          <w:sz w:val="20"/>
        </w:rPr>
      </w:pPr>
    </w:p>
    <w:p w14:paraId="6841877C"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Los esquemas de coordinación de este comité serán precisados en el Reglamento.</w:t>
      </w:r>
    </w:p>
    <w:p w14:paraId="34F78F04" w14:textId="77777777" w:rsidR="00791142" w:rsidRPr="00791142" w:rsidRDefault="00791142" w:rsidP="00791142">
      <w:pPr>
        <w:pStyle w:val="Texto"/>
        <w:spacing w:after="0" w:line="240" w:lineRule="auto"/>
        <w:rPr>
          <w:rFonts w:ascii="ITC Avant Garde Std Bk" w:hAnsi="ITC Avant Garde Std Bk"/>
          <w:color w:val="000000"/>
          <w:sz w:val="20"/>
        </w:rPr>
      </w:pPr>
    </w:p>
    <w:p w14:paraId="183666AB" w14:textId="77777777" w:rsidR="00791142" w:rsidRPr="00791142" w:rsidRDefault="00791142" w:rsidP="00791142">
      <w:pPr>
        <w:pStyle w:val="Texto"/>
        <w:spacing w:after="0" w:line="240" w:lineRule="auto"/>
        <w:rPr>
          <w:rFonts w:ascii="ITC Avant Garde Std Bk" w:hAnsi="ITC Avant Garde Std Bk"/>
          <w:color w:val="000000"/>
          <w:sz w:val="20"/>
        </w:rPr>
      </w:pPr>
      <w:bookmarkStart w:id="33" w:name="Artículo_34"/>
      <w:r w:rsidRPr="00791142">
        <w:rPr>
          <w:rFonts w:ascii="ITC Avant Garde Std Bk" w:hAnsi="ITC Avant Garde Std Bk"/>
          <w:b/>
          <w:color w:val="000000"/>
          <w:sz w:val="20"/>
        </w:rPr>
        <w:t>Artículo 34</w:t>
      </w:r>
      <w:bookmarkEnd w:id="33"/>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Comité Nacional tendrá las siguientes atribuciones:</w:t>
      </w:r>
    </w:p>
    <w:p w14:paraId="7A0D7C45" w14:textId="77777777" w:rsidR="00791142" w:rsidRPr="00791142" w:rsidRDefault="00791142" w:rsidP="00791142">
      <w:pPr>
        <w:pStyle w:val="Texto"/>
        <w:spacing w:after="0" w:line="240" w:lineRule="auto"/>
        <w:rPr>
          <w:rFonts w:ascii="ITC Avant Garde Std Bk" w:hAnsi="ITC Avant Garde Std Bk"/>
          <w:color w:val="000000"/>
          <w:sz w:val="20"/>
        </w:rPr>
      </w:pPr>
    </w:p>
    <w:p w14:paraId="72654E36"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Analizar la situación de emergencia o desastre que afecte al país, a fin de evaluar el alcance del impacto y formular las recomendaciones necesarias para proteger a la población, sus bienes y su entorno;</w:t>
      </w:r>
    </w:p>
    <w:p w14:paraId="3376643B"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5FEFF397"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Determinar las medidas urgentes que deben ponerse en práctica para hacer frente a la situación, así como los recursos indispensables para ello;</w:t>
      </w:r>
    </w:p>
    <w:p w14:paraId="1360BEA0"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017DC0A4"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Proveer de los programas institucionales, los medios materiales y financieros necesarios para las acciones de auxilio, recuperación y reconstrucción;</w:t>
      </w:r>
    </w:p>
    <w:p w14:paraId="5054161D"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44E13BC4"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Vigilar el cumplimiento de las acciones acordadas y dar seguimiento a la situación de emergencia o desastre, hasta que ésta haya sido superada, y</w:t>
      </w:r>
    </w:p>
    <w:p w14:paraId="0FBE9C5B"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E8113D8"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Emitir boletines y comunicados conjuntos hacia los medios de comunicación y público en general.</w:t>
      </w:r>
    </w:p>
    <w:p w14:paraId="58E31591"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ABF3C30"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VI</w:t>
      </w:r>
    </w:p>
    <w:p w14:paraId="3574AF1E"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los Programas de Protección Civil</w:t>
      </w:r>
    </w:p>
    <w:p w14:paraId="586ED5C8"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2F0C493A" w14:textId="77777777" w:rsidR="00791142" w:rsidRPr="00791142" w:rsidRDefault="00791142" w:rsidP="00791142">
      <w:pPr>
        <w:pStyle w:val="Texto"/>
        <w:spacing w:after="0" w:line="240" w:lineRule="auto"/>
        <w:rPr>
          <w:rFonts w:ascii="ITC Avant Garde Std Bk" w:hAnsi="ITC Avant Garde Std Bk"/>
          <w:color w:val="000000"/>
          <w:sz w:val="20"/>
        </w:rPr>
      </w:pPr>
      <w:bookmarkStart w:id="34" w:name="Artículo_35"/>
      <w:r w:rsidRPr="00791142">
        <w:rPr>
          <w:rFonts w:ascii="ITC Avant Garde Std Bk" w:hAnsi="ITC Avant Garde Std Bk"/>
          <w:b/>
          <w:color w:val="000000"/>
          <w:sz w:val="20"/>
        </w:rPr>
        <w:t>Artículo 35</w:t>
      </w:r>
      <w:bookmarkEnd w:id="34"/>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Programa Nacional, en el marco del Plan Nacional de Desarrollo, es el conjunto de objetivos, políticas, estrategias, líneas de acción y metas para cumplir con el objetivo del Sistema Nacional, según lo dispuesto por la Ley de Planeación.</w:t>
      </w:r>
    </w:p>
    <w:p w14:paraId="0561FB4F" w14:textId="77777777" w:rsidR="00791142" w:rsidRPr="00791142" w:rsidRDefault="00791142" w:rsidP="00791142">
      <w:pPr>
        <w:pStyle w:val="Texto"/>
        <w:spacing w:after="0" w:line="240" w:lineRule="auto"/>
        <w:rPr>
          <w:rFonts w:ascii="ITC Avant Garde Std Bk" w:hAnsi="ITC Avant Garde Std Bk"/>
          <w:color w:val="000000"/>
          <w:sz w:val="20"/>
        </w:rPr>
      </w:pPr>
    </w:p>
    <w:p w14:paraId="1AF2B2E2" w14:textId="77777777" w:rsidR="00791142" w:rsidRPr="00791142" w:rsidRDefault="00791142" w:rsidP="00791142">
      <w:pPr>
        <w:pStyle w:val="Texto"/>
        <w:spacing w:after="0" w:line="240" w:lineRule="auto"/>
        <w:rPr>
          <w:rFonts w:ascii="ITC Avant Garde Std Bk" w:hAnsi="ITC Avant Garde Std Bk"/>
          <w:color w:val="000000"/>
          <w:sz w:val="20"/>
        </w:rPr>
      </w:pPr>
      <w:bookmarkStart w:id="35" w:name="Artículo_36"/>
      <w:r w:rsidRPr="00791142">
        <w:rPr>
          <w:rFonts w:ascii="ITC Avant Garde Std Bk" w:hAnsi="ITC Avant Garde Std Bk"/>
          <w:b/>
          <w:color w:val="000000"/>
          <w:sz w:val="20"/>
        </w:rPr>
        <w:t>Artículo 36</w:t>
      </w:r>
      <w:bookmarkEnd w:id="35"/>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Programa Nacional, estará basado en los principios que establece esta Ley, la Ley de Planeación, la Ley Federal de Transparencia y Acceso a la Información Pública y demás normatividad en materia de planeación, transparencia y rendición de cuentas.</w:t>
      </w:r>
    </w:p>
    <w:p w14:paraId="6BC54FE1" w14:textId="77777777" w:rsidR="00791142" w:rsidRPr="00791142" w:rsidRDefault="00791142" w:rsidP="00791142">
      <w:pPr>
        <w:pStyle w:val="Texto"/>
        <w:spacing w:after="0" w:line="240" w:lineRule="auto"/>
        <w:rPr>
          <w:rFonts w:ascii="ITC Avant Garde Std Bk" w:hAnsi="ITC Avant Garde Std Bk"/>
          <w:color w:val="000000"/>
          <w:sz w:val="20"/>
        </w:rPr>
      </w:pPr>
    </w:p>
    <w:p w14:paraId="0B966B65" w14:textId="77777777" w:rsidR="00791142" w:rsidRPr="00791142" w:rsidRDefault="00791142" w:rsidP="00791142">
      <w:pPr>
        <w:pStyle w:val="Texto"/>
        <w:spacing w:after="0" w:line="240" w:lineRule="auto"/>
        <w:rPr>
          <w:rFonts w:ascii="ITC Avant Garde Std Bk" w:hAnsi="ITC Avant Garde Std Bk"/>
          <w:sz w:val="20"/>
          <w:lang w:val="es-MX"/>
        </w:rPr>
      </w:pPr>
      <w:bookmarkStart w:id="36" w:name="Artículo_37"/>
      <w:r w:rsidRPr="00791142">
        <w:rPr>
          <w:rFonts w:ascii="ITC Avant Garde Std Bk" w:hAnsi="ITC Avant Garde Std Bk"/>
          <w:b/>
          <w:sz w:val="20"/>
          <w:lang w:val="es-MX"/>
        </w:rPr>
        <w:t>Artículo 37</w:t>
      </w:r>
      <w:bookmarkEnd w:id="36"/>
      <w:r w:rsidRPr="00791142">
        <w:rPr>
          <w:rFonts w:ascii="ITC Avant Garde Std Bk" w:hAnsi="ITC Avant Garde Std Bk"/>
          <w:b/>
          <w:sz w:val="20"/>
          <w:lang w:val="es-MX"/>
        </w:rPr>
        <w:t xml:space="preserve">. </w:t>
      </w:r>
      <w:r w:rsidRPr="00791142">
        <w:rPr>
          <w:rFonts w:ascii="ITC Avant Garde Std Bk" w:hAnsi="ITC Avant Garde Std Bk"/>
          <w:sz w:val="20"/>
          <w:lang w:val="es-MX"/>
        </w:rPr>
        <w:t>En la elaboración de los programas de protección civil de las entidades federativas, municipios y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deberán considerarse las líneas generales que establezca el Programa Nacional, así como las etapas consideradas en la Gestión Integral de Riesgos y conforme lo establezca la normatividad local en materia de planeación.</w:t>
      </w:r>
    </w:p>
    <w:p w14:paraId="24A2B086"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105ACC50" w14:textId="77777777" w:rsidR="00791142" w:rsidRPr="00791142" w:rsidRDefault="00791142" w:rsidP="00791142">
      <w:pPr>
        <w:pStyle w:val="Texto"/>
        <w:spacing w:after="0" w:line="240" w:lineRule="auto"/>
        <w:rPr>
          <w:rFonts w:ascii="ITC Avant Garde Std Bk" w:hAnsi="ITC Avant Garde Std Bk"/>
          <w:color w:val="000000"/>
          <w:sz w:val="20"/>
        </w:rPr>
      </w:pPr>
    </w:p>
    <w:p w14:paraId="065CE56B" w14:textId="77777777" w:rsidR="00791142" w:rsidRPr="00791142" w:rsidRDefault="00791142" w:rsidP="00791142">
      <w:pPr>
        <w:pStyle w:val="Texto"/>
        <w:spacing w:after="0" w:line="240" w:lineRule="auto"/>
        <w:rPr>
          <w:rFonts w:ascii="ITC Avant Garde Std Bk" w:hAnsi="ITC Avant Garde Std Bk"/>
          <w:color w:val="000000"/>
          <w:sz w:val="20"/>
        </w:rPr>
      </w:pPr>
      <w:bookmarkStart w:id="37" w:name="Artículo_38"/>
      <w:r w:rsidRPr="00791142">
        <w:rPr>
          <w:rFonts w:ascii="ITC Avant Garde Std Bk" w:hAnsi="ITC Avant Garde Std Bk"/>
          <w:b/>
          <w:color w:val="000000"/>
          <w:sz w:val="20"/>
        </w:rPr>
        <w:t>Artículo 38</w:t>
      </w:r>
      <w:bookmarkEnd w:id="37"/>
      <w:r w:rsidRPr="00791142">
        <w:rPr>
          <w:rFonts w:ascii="ITC Avant Garde Std Bk" w:hAnsi="ITC Avant Garde Std Bk"/>
          <w:b/>
          <w:color w:val="000000"/>
          <w:sz w:val="20"/>
        </w:rPr>
        <w:t xml:space="preserve">. </w:t>
      </w:r>
      <w:r w:rsidRPr="00791142">
        <w:rPr>
          <w:rFonts w:ascii="ITC Avant Garde Std Bk" w:hAnsi="ITC Avant Garde Std Bk"/>
          <w:color w:val="000000"/>
          <w:sz w:val="20"/>
        </w:rPr>
        <w:t>Los Programas Especiales de Protección Civil son el instrumento de planeación y operación que se implementa con la participación corresponsable de diversas dependencias e instituciones, ante un peligro o riesgo específico derivado de un agente perturbador en un área o región determinada, que involucran a grupos de población específicos y vulnerables, y que por las características previsibles de los mismos, permiten un tiempo adecuado de planeación, con base en las etapas consideradas en la Gestión Integral de Riesgos.</w:t>
      </w:r>
    </w:p>
    <w:p w14:paraId="34D9F0DF" w14:textId="77777777" w:rsidR="00791142" w:rsidRPr="00791142" w:rsidRDefault="00791142" w:rsidP="00791142">
      <w:pPr>
        <w:pStyle w:val="Texto"/>
        <w:spacing w:after="0" w:line="240" w:lineRule="auto"/>
        <w:rPr>
          <w:rFonts w:ascii="ITC Avant Garde Std Bk" w:hAnsi="ITC Avant Garde Std Bk"/>
          <w:color w:val="000000"/>
          <w:sz w:val="20"/>
        </w:rPr>
      </w:pPr>
    </w:p>
    <w:p w14:paraId="27FA5AED" w14:textId="77777777" w:rsidR="00791142" w:rsidRPr="00791142" w:rsidRDefault="00791142" w:rsidP="00791142">
      <w:pPr>
        <w:pStyle w:val="Texto"/>
        <w:spacing w:after="0" w:line="240" w:lineRule="auto"/>
        <w:rPr>
          <w:rFonts w:ascii="ITC Avant Garde Std Bk" w:hAnsi="ITC Avant Garde Std Bk"/>
          <w:color w:val="000000"/>
          <w:sz w:val="20"/>
        </w:rPr>
      </w:pPr>
      <w:bookmarkStart w:id="38" w:name="Artículo_39"/>
      <w:r w:rsidRPr="00791142">
        <w:rPr>
          <w:rFonts w:ascii="ITC Avant Garde Std Bk" w:hAnsi="ITC Avant Garde Std Bk"/>
          <w:b/>
          <w:color w:val="000000"/>
          <w:sz w:val="20"/>
        </w:rPr>
        <w:t>Artículo 39</w:t>
      </w:r>
      <w:bookmarkEnd w:id="38"/>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Programa Interno de Protección Civil se lleva a cabo en cada uno de los inmuebles para mitigar los riesgos previamente identificados y estar en condiciones de atender la eventualidad de alguna emergencia o desastre.</w:t>
      </w:r>
    </w:p>
    <w:p w14:paraId="4A7F0D9D" w14:textId="77777777" w:rsidR="00791142" w:rsidRPr="00791142" w:rsidRDefault="00791142" w:rsidP="00791142">
      <w:pPr>
        <w:pStyle w:val="Texto"/>
        <w:spacing w:after="0" w:line="240" w:lineRule="auto"/>
        <w:rPr>
          <w:rFonts w:ascii="ITC Avant Garde Std Bk" w:hAnsi="ITC Avant Garde Std Bk"/>
          <w:color w:val="000000"/>
          <w:sz w:val="20"/>
        </w:rPr>
      </w:pPr>
    </w:p>
    <w:p w14:paraId="073A1FDF"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Las instituciones o los particulares, de acuerdo a su presupuesto autorizado o posibilidad económica, podrán incorporar las innovaciones tecnológicas, digitales o virtuales, en la elaboración y difusión del Programa Interno de Protección Civil, así como para su vinculación con los Atlas de Riesgos.</w:t>
      </w:r>
    </w:p>
    <w:p w14:paraId="5BE56DB3"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adicionado DOF 23-06-2017</w:t>
      </w:r>
    </w:p>
    <w:p w14:paraId="0BAE5501" w14:textId="77777777" w:rsidR="00791142" w:rsidRPr="00791142" w:rsidRDefault="00791142" w:rsidP="00791142">
      <w:pPr>
        <w:pStyle w:val="Texto"/>
        <w:spacing w:after="0" w:line="240" w:lineRule="auto"/>
        <w:rPr>
          <w:rFonts w:ascii="ITC Avant Garde Std Bk" w:hAnsi="ITC Avant Garde Std Bk"/>
          <w:color w:val="000000"/>
          <w:sz w:val="20"/>
        </w:rPr>
      </w:pPr>
    </w:p>
    <w:p w14:paraId="39FFCD32"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Para la implementación del Programa Interno de Protección Civil cada instancia a la que se refiere el artículo siguiente, deberá crear una estructura organizacional específica denominada Unidad Interna de Protección Civil que elabore, actualice, opere y vigile este instrumento en forma centralizada y en cada uno de sus inmuebles.</w:t>
      </w:r>
    </w:p>
    <w:p w14:paraId="256FDC18" w14:textId="77777777" w:rsidR="00791142" w:rsidRPr="00791142" w:rsidRDefault="00791142" w:rsidP="00791142">
      <w:pPr>
        <w:pStyle w:val="Texto"/>
        <w:spacing w:after="0" w:line="240" w:lineRule="auto"/>
        <w:rPr>
          <w:rFonts w:ascii="ITC Avant Garde Std Bk" w:hAnsi="ITC Avant Garde Std Bk"/>
          <w:color w:val="000000"/>
          <w:sz w:val="20"/>
        </w:rPr>
      </w:pPr>
    </w:p>
    <w:p w14:paraId="4F5B51E5"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Para el caso de las unidades hospitalarias, en la elaboración del programa interno se deberán tomar en consideración los lineamientos establecidos en el Programa Hospital Seguro.</w:t>
      </w:r>
    </w:p>
    <w:p w14:paraId="7D619B79" w14:textId="77777777" w:rsidR="00791142" w:rsidRPr="00791142" w:rsidRDefault="00791142" w:rsidP="00791142">
      <w:pPr>
        <w:pStyle w:val="Texto"/>
        <w:spacing w:after="0" w:line="240" w:lineRule="auto"/>
        <w:rPr>
          <w:rFonts w:ascii="ITC Avant Garde Std Bk" w:hAnsi="ITC Avant Garde Std Bk"/>
          <w:color w:val="000000"/>
          <w:sz w:val="20"/>
        </w:rPr>
      </w:pPr>
    </w:p>
    <w:p w14:paraId="249676A2" w14:textId="77777777" w:rsidR="00791142" w:rsidRPr="00791142" w:rsidRDefault="00791142" w:rsidP="00791142">
      <w:pPr>
        <w:pStyle w:val="Texto"/>
        <w:spacing w:after="0" w:line="240" w:lineRule="auto"/>
        <w:rPr>
          <w:rFonts w:ascii="ITC Avant Garde Std Bk" w:hAnsi="ITC Avant Garde Std Bk"/>
          <w:color w:val="000000"/>
          <w:sz w:val="20"/>
        </w:rPr>
      </w:pPr>
      <w:bookmarkStart w:id="39" w:name="Artículo_40"/>
      <w:r w:rsidRPr="00791142">
        <w:rPr>
          <w:rFonts w:ascii="ITC Avant Garde Std Bk" w:hAnsi="ITC Avant Garde Std Bk"/>
          <w:b/>
          <w:color w:val="000000"/>
          <w:sz w:val="20"/>
        </w:rPr>
        <w:t>Artículo 40</w:t>
      </w:r>
      <w:bookmarkEnd w:id="39"/>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inmuebles e instalaciones fijas y móviles de las dependencias, entidades, instituciones, organismos, industrias o empresas pertenecientes a los sectores público, privado y social, a que se refiere el Reglamento de esta Ley, deberán contar con un Programa Interno de Protección Civil.</w:t>
      </w:r>
    </w:p>
    <w:p w14:paraId="3B51DA20" w14:textId="77777777" w:rsidR="00791142" w:rsidRPr="00791142" w:rsidRDefault="00791142" w:rsidP="00791142">
      <w:pPr>
        <w:pStyle w:val="Texto"/>
        <w:spacing w:after="0" w:line="240" w:lineRule="auto"/>
        <w:rPr>
          <w:rFonts w:ascii="ITC Avant Garde Std Bk" w:hAnsi="ITC Avant Garde Std Bk"/>
          <w:color w:val="000000"/>
          <w:sz w:val="20"/>
        </w:rPr>
      </w:pPr>
    </w:p>
    <w:p w14:paraId="4E29DD15"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Dicho programa deberá ser elaborado, actualizado, operado y vigilado por la Unidad Interna de Protección Civil, la que podrá ser asesorada por una persona física o moral que cuente con el registro actualizado correspondiente, de acuerdo con lo que se establece en el artículo 11 de esta Ley.</w:t>
      </w:r>
    </w:p>
    <w:p w14:paraId="37135834" w14:textId="77777777" w:rsidR="00791142" w:rsidRPr="00791142" w:rsidRDefault="00791142" w:rsidP="00791142">
      <w:pPr>
        <w:pStyle w:val="Texto"/>
        <w:spacing w:after="0" w:line="240" w:lineRule="auto"/>
        <w:rPr>
          <w:rFonts w:ascii="ITC Avant Garde Std Bk" w:hAnsi="ITC Avant Garde Std Bk"/>
          <w:color w:val="000000"/>
          <w:sz w:val="20"/>
        </w:rPr>
      </w:pPr>
    </w:p>
    <w:p w14:paraId="7C2B9A1B"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El contenido y las especificaciones de este tipo de programas, se precisarán en el Reglamento.</w:t>
      </w:r>
    </w:p>
    <w:p w14:paraId="2FC3E822" w14:textId="77777777" w:rsidR="00791142" w:rsidRPr="00791142" w:rsidRDefault="00791142" w:rsidP="00791142">
      <w:pPr>
        <w:pStyle w:val="Texto"/>
        <w:spacing w:after="0" w:line="240" w:lineRule="auto"/>
        <w:rPr>
          <w:rFonts w:ascii="ITC Avant Garde Std Bk" w:hAnsi="ITC Avant Garde Std Bk"/>
          <w:color w:val="000000"/>
          <w:sz w:val="20"/>
        </w:rPr>
      </w:pPr>
    </w:p>
    <w:p w14:paraId="09AD309A"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VII</w:t>
      </w:r>
    </w:p>
    <w:p w14:paraId="542E4C07"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la Cultura de Protección Civil</w:t>
      </w:r>
    </w:p>
    <w:p w14:paraId="0F277858"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78408C9A" w14:textId="77777777" w:rsidR="00791142" w:rsidRPr="00791142" w:rsidRDefault="00791142" w:rsidP="00791142">
      <w:pPr>
        <w:pStyle w:val="Texto"/>
        <w:spacing w:after="0" w:line="240" w:lineRule="auto"/>
        <w:rPr>
          <w:rFonts w:ascii="ITC Avant Garde Std Bk" w:hAnsi="ITC Avant Garde Std Bk"/>
          <w:sz w:val="20"/>
          <w:lang w:val="es-MX"/>
        </w:rPr>
      </w:pPr>
      <w:bookmarkStart w:id="40" w:name="Artículo_41"/>
      <w:r w:rsidRPr="00791142">
        <w:rPr>
          <w:rFonts w:ascii="ITC Avant Garde Std Bk" w:hAnsi="ITC Avant Garde Std Bk"/>
          <w:b/>
          <w:sz w:val="20"/>
          <w:lang w:val="es-MX"/>
        </w:rPr>
        <w:t>Artículo 41</w:t>
      </w:r>
      <w:bookmarkEnd w:id="40"/>
      <w:r w:rsidRPr="00791142">
        <w:rPr>
          <w:rFonts w:ascii="ITC Avant Garde Std Bk" w:hAnsi="ITC Avant Garde Std Bk"/>
          <w:b/>
          <w:sz w:val="20"/>
          <w:lang w:val="es-MX"/>
        </w:rPr>
        <w:t xml:space="preserve">. </w:t>
      </w:r>
      <w:r w:rsidRPr="00791142">
        <w:rPr>
          <w:rFonts w:ascii="ITC Avant Garde Std Bk" w:hAnsi="ITC Avant Garde Std Bk"/>
          <w:sz w:val="20"/>
          <w:lang w:val="es-MX"/>
        </w:rPr>
        <w:t>Las autoridades federales, de las entidades federativas, municipales y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fomentarán la cultura en materia de protección civil entre la población, mediante su participación individual y colectiva.</w:t>
      </w:r>
    </w:p>
    <w:p w14:paraId="5F5ED878"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54A35C6B" w14:textId="77777777" w:rsidR="00791142" w:rsidRPr="00791142" w:rsidRDefault="00791142" w:rsidP="00791142">
      <w:pPr>
        <w:pStyle w:val="Texto"/>
        <w:spacing w:after="0" w:line="240" w:lineRule="auto"/>
        <w:rPr>
          <w:rFonts w:ascii="ITC Avant Garde Std Bk" w:hAnsi="ITC Avant Garde Std Bk"/>
          <w:color w:val="000000"/>
          <w:sz w:val="20"/>
        </w:rPr>
      </w:pPr>
    </w:p>
    <w:p w14:paraId="1A1D5322"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Las autoridades en la materia, establecerán mecanismos idóneos para que la sociedad participe en la planeación y supervisión de la protección civil, en los términos de esta Ley, su Reglamento y los demás ordenamientos aplicables.</w:t>
      </w:r>
    </w:p>
    <w:p w14:paraId="720B0628" w14:textId="77777777" w:rsidR="00791142" w:rsidRPr="00791142" w:rsidRDefault="00791142" w:rsidP="00791142">
      <w:pPr>
        <w:pStyle w:val="Texto"/>
        <w:spacing w:after="0" w:line="240" w:lineRule="auto"/>
        <w:rPr>
          <w:rFonts w:ascii="ITC Avant Garde Std Bk" w:hAnsi="ITC Avant Garde Std Bk"/>
          <w:color w:val="000000"/>
          <w:sz w:val="20"/>
        </w:rPr>
      </w:pPr>
    </w:p>
    <w:p w14:paraId="2BF81F53"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 población vulnerable y expuesta a un peligro, tiene derecho a estar informada de ello y a contar con las vías adecuadas de opinión y participación en la gestión del riesgo.</w:t>
      </w:r>
    </w:p>
    <w:p w14:paraId="68D6711E" w14:textId="77777777" w:rsidR="00791142" w:rsidRPr="00791142" w:rsidRDefault="00791142" w:rsidP="00791142">
      <w:pPr>
        <w:pStyle w:val="Texto"/>
        <w:spacing w:after="0" w:line="240" w:lineRule="auto"/>
        <w:rPr>
          <w:rFonts w:ascii="ITC Avant Garde Std Bk" w:hAnsi="ITC Avant Garde Std Bk"/>
          <w:color w:val="000000"/>
          <w:sz w:val="20"/>
        </w:rPr>
      </w:pPr>
    </w:p>
    <w:p w14:paraId="05BE6E0F" w14:textId="77777777" w:rsidR="00791142" w:rsidRPr="00791142" w:rsidRDefault="00791142" w:rsidP="00791142">
      <w:pPr>
        <w:pStyle w:val="Texto"/>
        <w:spacing w:after="0" w:line="240" w:lineRule="auto"/>
        <w:rPr>
          <w:rFonts w:ascii="ITC Avant Garde Std Bk" w:hAnsi="ITC Avant Garde Std Bk"/>
          <w:color w:val="000000"/>
          <w:sz w:val="20"/>
        </w:rPr>
      </w:pPr>
      <w:bookmarkStart w:id="41" w:name="Artículo_42"/>
      <w:r w:rsidRPr="00791142">
        <w:rPr>
          <w:rFonts w:ascii="ITC Avant Garde Std Bk" w:hAnsi="ITC Avant Garde Std Bk"/>
          <w:b/>
          <w:color w:val="000000"/>
          <w:sz w:val="20"/>
        </w:rPr>
        <w:t>Artículo 42</w:t>
      </w:r>
      <w:bookmarkEnd w:id="41"/>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Corresponde a la Secretaría dictar los lineamientos generales y diseñar formas para inducir y conducir la formación de una cultura de protección civil.</w:t>
      </w:r>
    </w:p>
    <w:p w14:paraId="7590E6F9" w14:textId="77777777" w:rsidR="00791142" w:rsidRPr="00791142" w:rsidRDefault="00791142" w:rsidP="00791142">
      <w:pPr>
        <w:pStyle w:val="Texto"/>
        <w:spacing w:after="0" w:line="240" w:lineRule="auto"/>
        <w:rPr>
          <w:rFonts w:ascii="ITC Avant Garde Std Bk" w:hAnsi="ITC Avant Garde Std Bk"/>
          <w:color w:val="000000"/>
          <w:sz w:val="20"/>
        </w:rPr>
      </w:pPr>
    </w:p>
    <w:p w14:paraId="52F9E122" w14:textId="77777777" w:rsidR="00791142" w:rsidRPr="00791142" w:rsidRDefault="00791142" w:rsidP="00791142">
      <w:pPr>
        <w:pStyle w:val="Texto"/>
        <w:spacing w:after="0" w:line="240" w:lineRule="auto"/>
        <w:rPr>
          <w:rFonts w:ascii="ITC Avant Garde Std Bk" w:hAnsi="ITC Avant Garde Std Bk"/>
          <w:color w:val="000000"/>
          <w:sz w:val="20"/>
        </w:rPr>
      </w:pPr>
      <w:bookmarkStart w:id="42" w:name="Artículo_43"/>
      <w:r w:rsidRPr="00791142">
        <w:rPr>
          <w:rFonts w:ascii="ITC Avant Garde Std Bk" w:hAnsi="ITC Avant Garde Std Bk"/>
          <w:b/>
          <w:color w:val="000000"/>
          <w:sz w:val="20"/>
        </w:rPr>
        <w:t>Artículo 43</w:t>
      </w:r>
      <w:bookmarkEnd w:id="42"/>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A fin de fomentar dicha cultura, las autoridades correspondientes dentro de sus respectivos ámbitos de competencia, deberán:</w:t>
      </w:r>
    </w:p>
    <w:p w14:paraId="573EA6CC" w14:textId="77777777" w:rsidR="00791142" w:rsidRPr="00791142" w:rsidRDefault="00791142" w:rsidP="00791142">
      <w:pPr>
        <w:pStyle w:val="Texto"/>
        <w:spacing w:after="0" w:line="240" w:lineRule="auto"/>
        <w:rPr>
          <w:rFonts w:ascii="ITC Avant Garde Std Bk" w:hAnsi="ITC Avant Garde Std Bk"/>
          <w:color w:val="000000"/>
          <w:sz w:val="20"/>
        </w:rPr>
      </w:pPr>
    </w:p>
    <w:p w14:paraId="1991CAF6"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Fomentar las actividades de protección civil;</w:t>
      </w:r>
    </w:p>
    <w:p w14:paraId="0923F399"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4344D8D9"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Incorporar contenidos temáticos de protección civil en todos los niveles educativos públicos y privados, considerándola como asignatura obligatoria;</w:t>
      </w:r>
    </w:p>
    <w:p w14:paraId="433FD360"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029CDBDA"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Concretar el establecimiento de programas educativos a diferentes niveles académicos, que aborden en su amplitud el tema de la protección civil y la Gestión Integral de Riesgos;</w:t>
      </w:r>
    </w:p>
    <w:p w14:paraId="56AAE2BB"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74C9040A"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Impulsar programas dirigidos a la población en general que le permita conocer de forma clara mecanismos de prevención y autoprotección;</w:t>
      </w:r>
    </w:p>
    <w:p w14:paraId="5EACD7E3"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27E2FACE"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Elaborar, estructurar y promocionar campañas de difusión sobre temas de su competencia relacionados con la protección civil, y</w:t>
      </w:r>
    </w:p>
    <w:p w14:paraId="49BC746C"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5DCB26EE"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VI.</w:t>
      </w:r>
      <w:r w:rsidRPr="00791142">
        <w:rPr>
          <w:rFonts w:ascii="ITC Avant Garde Std Bk" w:hAnsi="ITC Avant Garde Std Bk"/>
          <w:color w:val="000000"/>
          <w:sz w:val="20"/>
        </w:rPr>
        <w:t xml:space="preserve"> Promover la celebración de convenios con los sectores público, social, privado y académico con el objeto de difundir la cultura de protección civil.</w:t>
      </w:r>
    </w:p>
    <w:p w14:paraId="55A14E2E"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28410CC2" w14:textId="77777777" w:rsidR="00791142" w:rsidRPr="00791142" w:rsidRDefault="00791142" w:rsidP="00791142">
      <w:pPr>
        <w:pStyle w:val="Texto"/>
        <w:spacing w:after="0" w:line="240" w:lineRule="auto"/>
        <w:rPr>
          <w:rFonts w:ascii="ITC Avant Garde Std Bk" w:hAnsi="ITC Avant Garde Std Bk"/>
          <w:color w:val="000000"/>
          <w:sz w:val="20"/>
        </w:rPr>
      </w:pPr>
      <w:bookmarkStart w:id="43" w:name="Artículo_44"/>
      <w:r w:rsidRPr="00791142">
        <w:rPr>
          <w:rFonts w:ascii="ITC Avant Garde Std Bk" w:hAnsi="ITC Avant Garde Std Bk"/>
          <w:b/>
          <w:color w:val="000000"/>
          <w:sz w:val="20"/>
        </w:rPr>
        <w:t>Artículo 44</w:t>
      </w:r>
      <w:bookmarkEnd w:id="43"/>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integrantes del Sistema Nacional promoverán mecanismos para motivar y facilitar la participación de sus dependencias de forma activa, real, concreta y responsable en acciones específicas que reflejen una cultura de prevención en protección civil.</w:t>
      </w:r>
    </w:p>
    <w:p w14:paraId="62934458" w14:textId="77777777" w:rsidR="00791142" w:rsidRPr="00791142" w:rsidRDefault="00791142" w:rsidP="00791142">
      <w:pPr>
        <w:pStyle w:val="Texto"/>
        <w:spacing w:after="0" w:line="240" w:lineRule="auto"/>
        <w:rPr>
          <w:rFonts w:ascii="ITC Avant Garde Std Bk" w:hAnsi="ITC Avant Garde Std Bk"/>
          <w:color w:val="000000"/>
          <w:sz w:val="20"/>
        </w:rPr>
      </w:pPr>
    </w:p>
    <w:p w14:paraId="46B1C3F4" w14:textId="77777777" w:rsidR="00791142" w:rsidRPr="00791142" w:rsidRDefault="00791142" w:rsidP="00791142">
      <w:pPr>
        <w:pStyle w:val="Texto"/>
        <w:spacing w:after="0" w:line="240" w:lineRule="auto"/>
        <w:rPr>
          <w:rFonts w:ascii="ITC Avant Garde Std Bk" w:hAnsi="ITC Avant Garde Std Bk"/>
          <w:color w:val="000000"/>
          <w:sz w:val="20"/>
        </w:rPr>
      </w:pPr>
      <w:bookmarkStart w:id="44" w:name="Artículo_45"/>
      <w:r w:rsidRPr="00791142">
        <w:rPr>
          <w:rFonts w:ascii="ITC Avant Garde Std Bk" w:hAnsi="ITC Avant Garde Std Bk"/>
          <w:b/>
          <w:color w:val="000000"/>
          <w:sz w:val="20"/>
        </w:rPr>
        <w:t>Artículo 45</w:t>
      </w:r>
      <w:bookmarkEnd w:id="44"/>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autoridades correspondientes en su ámbito de competencia llevarán a cabo proyectos, estudios e inversiones necesarias para ampliar y modernizar la cobertura de los sistemas de medición de los distintos agentes perturbadores, encaminados a prevenir riesgos que pongan en peligro la vida y que puedan provocar daños irreversibles a la población.</w:t>
      </w:r>
    </w:p>
    <w:p w14:paraId="2CB73545" w14:textId="77777777" w:rsidR="00791142" w:rsidRPr="00791142" w:rsidRDefault="00791142" w:rsidP="00791142">
      <w:pPr>
        <w:pStyle w:val="Texto"/>
        <w:spacing w:after="0" w:line="240" w:lineRule="auto"/>
        <w:rPr>
          <w:rFonts w:ascii="ITC Avant Garde Std Bk" w:hAnsi="ITC Avant Garde Std Bk"/>
          <w:color w:val="000000"/>
          <w:sz w:val="20"/>
        </w:rPr>
      </w:pPr>
    </w:p>
    <w:p w14:paraId="0B835270"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VIII</w:t>
      </w:r>
    </w:p>
    <w:p w14:paraId="47FE5945"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la Profesionalización de la Protección Civil</w:t>
      </w:r>
    </w:p>
    <w:p w14:paraId="03B389F5"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19C01FF9" w14:textId="77777777" w:rsidR="00791142" w:rsidRPr="00791142" w:rsidRDefault="00791142" w:rsidP="00791142">
      <w:pPr>
        <w:pStyle w:val="Texto"/>
        <w:spacing w:after="0" w:line="240" w:lineRule="auto"/>
        <w:rPr>
          <w:rFonts w:ascii="ITC Avant Garde Std Bk" w:hAnsi="ITC Avant Garde Std Bk"/>
          <w:sz w:val="20"/>
          <w:lang w:val="es-MX"/>
        </w:rPr>
      </w:pPr>
      <w:bookmarkStart w:id="45" w:name="Artículo_46"/>
      <w:r w:rsidRPr="00791142">
        <w:rPr>
          <w:rFonts w:ascii="ITC Avant Garde Std Bk" w:hAnsi="ITC Avant Garde Std Bk"/>
          <w:b/>
          <w:sz w:val="20"/>
          <w:lang w:val="es-MX"/>
        </w:rPr>
        <w:t>Artículo 46</w:t>
      </w:r>
      <w:bookmarkEnd w:id="45"/>
      <w:r w:rsidRPr="00791142">
        <w:rPr>
          <w:rFonts w:ascii="ITC Avant Garde Std Bk" w:hAnsi="ITC Avant Garde Std Bk"/>
          <w:b/>
          <w:sz w:val="20"/>
          <w:lang w:val="es-MX"/>
        </w:rPr>
        <w:t xml:space="preserve">. </w:t>
      </w:r>
      <w:r w:rsidRPr="00791142">
        <w:rPr>
          <w:rFonts w:ascii="ITC Avant Garde Std Bk" w:hAnsi="ITC Avant Garde Std Bk"/>
          <w:sz w:val="20"/>
          <w:lang w:val="es-MX"/>
        </w:rPr>
        <w:t>La profesionalización de los integrantes del Sistema Nacional será permanente y tendrá por objeto lograr una mejor y más eficaz prestación del servicio, así como el desarrollo integral de sus elementos mediante la institucionalización de un servicio civil de carrera cuando se trate de servidores públicos de los distintos órdenes de gobierno, de conformidad a lo que se establezca en la Ley de la materia.</w:t>
      </w:r>
    </w:p>
    <w:p w14:paraId="7A974E1F"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199D0415" w14:textId="77777777" w:rsidR="00791142" w:rsidRPr="00791142" w:rsidRDefault="00791142" w:rsidP="00791142">
      <w:pPr>
        <w:pStyle w:val="Texto"/>
        <w:spacing w:after="0" w:line="240" w:lineRule="auto"/>
        <w:rPr>
          <w:rFonts w:ascii="ITC Avant Garde Std Bk" w:hAnsi="ITC Avant Garde Std Bk"/>
          <w:color w:val="000000"/>
          <w:sz w:val="20"/>
        </w:rPr>
      </w:pPr>
    </w:p>
    <w:p w14:paraId="37B2672E" w14:textId="77777777" w:rsidR="00791142" w:rsidRPr="00791142" w:rsidRDefault="00791142" w:rsidP="00791142">
      <w:pPr>
        <w:pStyle w:val="Texto"/>
        <w:spacing w:after="0" w:line="240" w:lineRule="auto"/>
        <w:rPr>
          <w:rFonts w:ascii="ITC Avant Garde Std Bk" w:hAnsi="ITC Avant Garde Std Bk"/>
          <w:color w:val="000000"/>
          <w:sz w:val="20"/>
        </w:rPr>
      </w:pPr>
      <w:bookmarkStart w:id="46" w:name="Artículo_47"/>
      <w:r w:rsidRPr="00791142">
        <w:rPr>
          <w:rFonts w:ascii="ITC Avant Garde Std Bk" w:hAnsi="ITC Avant Garde Std Bk"/>
          <w:b/>
          <w:color w:val="000000"/>
          <w:sz w:val="20"/>
        </w:rPr>
        <w:t>Artículo 47</w:t>
      </w:r>
      <w:bookmarkEnd w:id="46"/>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Para los efectos del artículo anterior, cada entidad federativa y cada municipio, se sujetará a la normatividad que exista en materia de servicio civil de carrera o la que haga sus veces, en la que se deberá regular el ingreso, formación, permanencia, promoción, evaluación y todos aquellos aspectos que se consideren pertinentes a la profesionalización y estímulos a los miembros del Sistema Nacional, conforme a las características que le son propias, y a los requerimientos de la sociedad y del Estado.</w:t>
      </w:r>
    </w:p>
    <w:p w14:paraId="522D2979" w14:textId="77777777" w:rsidR="00791142" w:rsidRPr="00791142" w:rsidRDefault="00791142" w:rsidP="00791142">
      <w:pPr>
        <w:pStyle w:val="Texto"/>
        <w:spacing w:after="0" w:line="240" w:lineRule="auto"/>
        <w:rPr>
          <w:rFonts w:ascii="ITC Avant Garde Std Bk" w:hAnsi="ITC Avant Garde Std Bk"/>
          <w:color w:val="000000"/>
          <w:sz w:val="20"/>
        </w:rPr>
      </w:pPr>
    </w:p>
    <w:p w14:paraId="299CF807"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En caso de que no exista dicha normatividad, se promoverá ante las instancias competentes, por conducto de la Coordinación Nacional, que se cree un sistema civil de carrera para los servidores públicos responsables de la protección civil.</w:t>
      </w:r>
    </w:p>
    <w:p w14:paraId="05E3DBB2" w14:textId="77777777" w:rsidR="00791142" w:rsidRPr="00791142" w:rsidRDefault="00791142" w:rsidP="00791142">
      <w:pPr>
        <w:pStyle w:val="Texto"/>
        <w:spacing w:after="0" w:line="240" w:lineRule="auto"/>
        <w:rPr>
          <w:rFonts w:ascii="ITC Avant Garde Std Bk" w:hAnsi="ITC Avant Garde Std Bk"/>
          <w:color w:val="000000"/>
          <w:sz w:val="20"/>
        </w:rPr>
      </w:pPr>
    </w:p>
    <w:p w14:paraId="116FE328" w14:textId="77777777" w:rsidR="00791142" w:rsidRPr="00791142" w:rsidRDefault="00791142" w:rsidP="00791142">
      <w:pPr>
        <w:pStyle w:val="Texto"/>
        <w:spacing w:after="0" w:line="240" w:lineRule="auto"/>
        <w:rPr>
          <w:rFonts w:ascii="ITC Avant Garde Std Bk" w:hAnsi="ITC Avant Garde Std Bk"/>
          <w:sz w:val="20"/>
          <w:lang w:val="es-MX"/>
        </w:rPr>
      </w:pPr>
      <w:bookmarkStart w:id="47" w:name="Artículo_48"/>
      <w:r w:rsidRPr="00791142">
        <w:rPr>
          <w:rFonts w:ascii="ITC Avant Garde Std Bk" w:hAnsi="ITC Avant Garde Std Bk"/>
          <w:b/>
          <w:sz w:val="20"/>
          <w:lang w:val="es-MX"/>
        </w:rPr>
        <w:t>Artículo 48</w:t>
      </w:r>
      <w:bookmarkEnd w:id="47"/>
      <w:r w:rsidRPr="00791142">
        <w:rPr>
          <w:rFonts w:ascii="ITC Avant Garde Std Bk" w:hAnsi="ITC Avant Garde Std Bk"/>
          <w:b/>
          <w:sz w:val="20"/>
          <w:lang w:val="es-MX"/>
        </w:rPr>
        <w:t xml:space="preserve">. </w:t>
      </w:r>
      <w:r w:rsidRPr="00791142">
        <w:rPr>
          <w:rFonts w:ascii="ITC Avant Garde Std Bk" w:hAnsi="ITC Avant Garde Std Bk"/>
          <w:sz w:val="20"/>
          <w:lang w:val="es-MX"/>
        </w:rPr>
        <w:t>La normatividad correspondiente precisará y detallará todos los rubros que atañen a los puestos de mando y jerarquías de las Unidades de las entidades federativas, Municipales y de las demarcaciones territoriales de la Ciudad de México de Protección Civil.</w:t>
      </w:r>
    </w:p>
    <w:p w14:paraId="0C6A1E72"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5E1EB5A2" w14:textId="77777777" w:rsidR="00791142" w:rsidRPr="00791142" w:rsidRDefault="00791142" w:rsidP="00791142">
      <w:pPr>
        <w:pStyle w:val="Texto"/>
        <w:spacing w:after="0" w:line="240" w:lineRule="auto"/>
        <w:rPr>
          <w:rFonts w:ascii="ITC Avant Garde Std Bk" w:hAnsi="ITC Avant Garde Std Bk"/>
          <w:color w:val="000000"/>
          <w:sz w:val="20"/>
        </w:rPr>
      </w:pPr>
    </w:p>
    <w:p w14:paraId="5B2AE6DC"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IX</w:t>
      </w:r>
    </w:p>
    <w:p w14:paraId="17E76C0D"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la Escuela Nacional de Protección Civil, Capacitación, Acreditación y Certificación</w:t>
      </w:r>
    </w:p>
    <w:p w14:paraId="2428F84E"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52CA8A0C" w14:textId="77777777" w:rsidR="00791142" w:rsidRPr="00791142" w:rsidRDefault="00791142" w:rsidP="00791142">
      <w:pPr>
        <w:pStyle w:val="Texto"/>
        <w:spacing w:after="0" w:line="240" w:lineRule="auto"/>
        <w:rPr>
          <w:rFonts w:ascii="ITC Avant Garde Std Bk" w:hAnsi="ITC Avant Garde Std Bk"/>
          <w:color w:val="000000"/>
          <w:sz w:val="20"/>
        </w:rPr>
      </w:pPr>
      <w:bookmarkStart w:id="48" w:name="Artículo_49"/>
      <w:r w:rsidRPr="00791142">
        <w:rPr>
          <w:rFonts w:ascii="ITC Avant Garde Std Bk" w:hAnsi="ITC Avant Garde Std Bk"/>
          <w:b/>
          <w:color w:val="000000"/>
          <w:sz w:val="20"/>
        </w:rPr>
        <w:t>Artículo 49</w:t>
      </w:r>
      <w:bookmarkEnd w:id="48"/>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 Escuela Nacional de Protección Civil es una instancia dependiente de la Coordinación Nacional por conducto del CENAPRED, orientada a la formación sistemática e institucionalizada de capital humano, a través de la capacitación, actualización y especialización de materias teóricas y prácticas.</w:t>
      </w:r>
    </w:p>
    <w:p w14:paraId="3F1ED3AA" w14:textId="77777777" w:rsidR="00791142" w:rsidRPr="00791142" w:rsidRDefault="00791142" w:rsidP="00791142">
      <w:pPr>
        <w:pStyle w:val="Texto"/>
        <w:spacing w:after="0" w:line="240" w:lineRule="auto"/>
        <w:rPr>
          <w:rFonts w:ascii="ITC Avant Garde Std Bk" w:hAnsi="ITC Avant Garde Std Bk"/>
          <w:color w:val="000000"/>
          <w:sz w:val="20"/>
        </w:rPr>
      </w:pPr>
    </w:p>
    <w:p w14:paraId="1CAAEA6A"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Tendrá como función la acreditación y certificación de las capacidades de personas físicas y morales que ofrezcan y comercialicen servicios de asesoría y capacitación en los temas relacionados con protección civil, sin perjuicio de que existan otras instancias de acreditación y certificación dentro del sistema educativo nacional.</w:t>
      </w:r>
    </w:p>
    <w:p w14:paraId="63EFAD30" w14:textId="77777777" w:rsidR="00791142" w:rsidRPr="00791142" w:rsidRDefault="00791142" w:rsidP="00791142">
      <w:pPr>
        <w:pStyle w:val="Texto"/>
        <w:spacing w:after="0" w:line="240" w:lineRule="auto"/>
        <w:rPr>
          <w:rFonts w:ascii="ITC Avant Garde Std Bk" w:hAnsi="ITC Avant Garde Std Bk"/>
          <w:color w:val="000000"/>
          <w:sz w:val="20"/>
        </w:rPr>
      </w:pPr>
    </w:p>
    <w:p w14:paraId="7CD3EB9E"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La Escuela Nacional de Protección Civil fijará las competencias y conocimientos necesarios para la acreditación de la capacitación formal de protección civil que ofrezcan o comercialicen personas físicas y morales. Dicha capacitación será temática o en grado ascendente una ruta de capacitación de acuerdo a lo establecido por el Sistema Educativo Nacional en materia de acumulación de créditos y en el marco cualificaciones.</w:t>
      </w:r>
    </w:p>
    <w:p w14:paraId="6902FCC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adicionado DOF 23-06-2017</w:t>
      </w:r>
    </w:p>
    <w:p w14:paraId="32A8BCE8" w14:textId="77777777" w:rsidR="00791142" w:rsidRPr="00791142" w:rsidRDefault="00791142" w:rsidP="00791142">
      <w:pPr>
        <w:pStyle w:val="Texto"/>
        <w:spacing w:after="0" w:line="240" w:lineRule="auto"/>
        <w:rPr>
          <w:rFonts w:ascii="ITC Avant Garde Std Bk" w:hAnsi="ITC Avant Garde Std Bk"/>
          <w:color w:val="000000"/>
          <w:sz w:val="20"/>
        </w:rPr>
      </w:pPr>
    </w:p>
    <w:p w14:paraId="0E63DCDC" w14:textId="77777777" w:rsidR="00791142" w:rsidRPr="00791142" w:rsidRDefault="00791142" w:rsidP="00791142">
      <w:pPr>
        <w:pStyle w:val="Texto"/>
        <w:spacing w:after="0" w:line="240" w:lineRule="auto"/>
        <w:rPr>
          <w:rFonts w:ascii="ITC Avant Garde Std Bk" w:hAnsi="ITC Avant Garde Std Bk"/>
          <w:color w:val="000000"/>
          <w:sz w:val="20"/>
        </w:rPr>
      </w:pPr>
      <w:bookmarkStart w:id="49" w:name="Artículo_50"/>
      <w:r w:rsidRPr="00791142">
        <w:rPr>
          <w:rFonts w:ascii="ITC Avant Garde Std Bk" w:hAnsi="ITC Avant Garde Std Bk"/>
          <w:b/>
          <w:color w:val="000000"/>
          <w:sz w:val="20"/>
        </w:rPr>
        <w:t>Artículo 50</w:t>
      </w:r>
      <w:bookmarkEnd w:id="49"/>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 estructura, organización y operación de la Escuela Nacional de Protección Civil se especificará en las disposiciones normativas que para tal efecto emita la Coordinación Nacional.</w:t>
      </w:r>
    </w:p>
    <w:p w14:paraId="281CAFD3" w14:textId="77777777" w:rsidR="00791142" w:rsidRPr="00791142" w:rsidRDefault="00791142" w:rsidP="00791142">
      <w:pPr>
        <w:pStyle w:val="Texto"/>
        <w:spacing w:after="0" w:line="240" w:lineRule="auto"/>
        <w:rPr>
          <w:rFonts w:ascii="ITC Avant Garde Std Bk" w:hAnsi="ITC Avant Garde Std Bk"/>
          <w:color w:val="000000"/>
          <w:sz w:val="20"/>
        </w:rPr>
      </w:pPr>
    </w:p>
    <w:p w14:paraId="6F920B90"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X</w:t>
      </w:r>
    </w:p>
    <w:p w14:paraId="50D29251"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los Grupos Voluntarios</w:t>
      </w:r>
    </w:p>
    <w:p w14:paraId="394402C5"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012B1524" w14:textId="77777777" w:rsidR="00791142" w:rsidRPr="00791142" w:rsidRDefault="00791142" w:rsidP="00791142">
      <w:pPr>
        <w:pStyle w:val="Texto"/>
        <w:spacing w:after="0" w:line="240" w:lineRule="auto"/>
        <w:rPr>
          <w:rFonts w:ascii="ITC Avant Garde Std Bk" w:hAnsi="ITC Avant Garde Std Bk"/>
          <w:sz w:val="20"/>
          <w:lang w:val="es-MX"/>
        </w:rPr>
      </w:pPr>
      <w:bookmarkStart w:id="50" w:name="Artículo_51"/>
      <w:r w:rsidRPr="00791142">
        <w:rPr>
          <w:rFonts w:ascii="ITC Avant Garde Std Bk" w:hAnsi="ITC Avant Garde Std Bk"/>
          <w:b/>
          <w:sz w:val="20"/>
          <w:lang w:val="es-MX"/>
        </w:rPr>
        <w:t>Artículo 51</w:t>
      </w:r>
      <w:bookmarkEnd w:id="50"/>
      <w:r w:rsidRPr="00791142">
        <w:rPr>
          <w:rFonts w:ascii="ITC Avant Garde Std Bk" w:hAnsi="ITC Avant Garde Std Bk"/>
          <w:b/>
          <w:sz w:val="20"/>
          <w:lang w:val="es-MX"/>
        </w:rPr>
        <w:t xml:space="preserve">. </w:t>
      </w:r>
      <w:r w:rsidRPr="00791142">
        <w:rPr>
          <w:rFonts w:ascii="ITC Avant Garde Std Bk" w:hAnsi="ITC Avant Garde Std Bk"/>
          <w:sz w:val="20"/>
          <w:lang w:val="es-MX"/>
        </w:rPr>
        <w:t>Para desarrollar actividades especializadas en materia de protección civil, tales como tareas de rescate y auxilio, combate a incendios, administración de albergues y centros de acopio, servicios médicos de urgencia, entre otros, los Grupos Voluntarios de carácter regional y nacional deberán tramitar su registro ante la Secretaría; los de las entidades federativas, municipales y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según lo establezca la legislación local respectiva.</w:t>
      </w:r>
    </w:p>
    <w:p w14:paraId="6CD6A3D2"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0157B3C5" w14:textId="77777777" w:rsidR="00791142" w:rsidRPr="00791142" w:rsidRDefault="00791142" w:rsidP="00791142">
      <w:pPr>
        <w:pStyle w:val="Texto"/>
        <w:spacing w:after="0" w:line="240" w:lineRule="auto"/>
        <w:rPr>
          <w:rFonts w:ascii="ITC Avant Garde Std Bk" w:hAnsi="ITC Avant Garde Std Bk"/>
          <w:color w:val="000000"/>
          <w:sz w:val="20"/>
        </w:rPr>
      </w:pPr>
    </w:p>
    <w:p w14:paraId="1C982A9D"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Las disposiciones reglamentarias y los ordenamientos locales establecerán en forma específica los trámites y procedimientos para obtener los registros correspondientes, así como las medidas a adoptar para que estos grupos participen garantizando la seguridad de sus miembros.</w:t>
      </w:r>
    </w:p>
    <w:p w14:paraId="14A79CA9" w14:textId="77777777" w:rsidR="00791142" w:rsidRPr="00791142" w:rsidRDefault="00791142" w:rsidP="00791142">
      <w:pPr>
        <w:pStyle w:val="Texto"/>
        <w:spacing w:after="0" w:line="240" w:lineRule="auto"/>
        <w:rPr>
          <w:rFonts w:ascii="ITC Avant Garde Std Bk" w:hAnsi="ITC Avant Garde Std Bk"/>
          <w:color w:val="000000"/>
          <w:sz w:val="20"/>
        </w:rPr>
      </w:pPr>
    </w:p>
    <w:p w14:paraId="7D31B347" w14:textId="77777777" w:rsidR="00791142" w:rsidRPr="00791142" w:rsidRDefault="00791142" w:rsidP="00791142">
      <w:pPr>
        <w:pStyle w:val="Texto"/>
        <w:spacing w:after="0" w:line="240" w:lineRule="auto"/>
        <w:rPr>
          <w:rFonts w:ascii="ITC Avant Garde Std Bk" w:hAnsi="ITC Avant Garde Std Bk"/>
          <w:color w:val="000000"/>
          <w:sz w:val="20"/>
        </w:rPr>
      </w:pPr>
      <w:bookmarkStart w:id="51" w:name="Artículo_52"/>
      <w:r w:rsidRPr="00791142">
        <w:rPr>
          <w:rFonts w:ascii="ITC Avant Garde Std Bk" w:hAnsi="ITC Avant Garde Std Bk"/>
          <w:b/>
          <w:color w:val="000000"/>
          <w:sz w:val="20"/>
        </w:rPr>
        <w:t>Artículo 52</w:t>
      </w:r>
      <w:bookmarkEnd w:id="51"/>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Son derechos y obligaciones de los Grupos Voluntarios:</w:t>
      </w:r>
    </w:p>
    <w:p w14:paraId="76B7B5F8" w14:textId="77777777" w:rsidR="00791142" w:rsidRPr="00791142" w:rsidRDefault="00791142" w:rsidP="00791142">
      <w:pPr>
        <w:pStyle w:val="Texto"/>
        <w:spacing w:after="0" w:line="240" w:lineRule="auto"/>
        <w:rPr>
          <w:rFonts w:ascii="ITC Avant Garde Std Bk" w:hAnsi="ITC Avant Garde Std Bk"/>
          <w:color w:val="000000"/>
          <w:sz w:val="20"/>
        </w:rPr>
      </w:pPr>
    </w:p>
    <w:p w14:paraId="00CCE767"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Disponer del reconocimiento oficial una vez obtenido su registro;</w:t>
      </w:r>
    </w:p>
    <w:p w14:paraId="4FD61B15"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63D9C51A"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En su caso, recibir información y capacitación, y</w:t>
      </w:r>
    </w:p>
    <w:p w14:paraId="346B5EE5"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62458FA"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Coordinarse con las autoridades de protección civil que correspondan.</w:t>
      </w:r>
    </w:p>
    <w:p w14:paraId="0B7623E0"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4E4AEC91" w14:textId="77777777" w:rsidR="00791142" w:rsidRPr="00791142" w:rsidRDefault="00791142" w:rsidP="00791142">
      <w:pPr>
        <w:pStyle w:val="Texto"/>
        <w:spacing w:after="0" w:line="240" w:lineRule="auto"/>
        <w:rPr>
          <w:rFonts w:ascii="ITC Avant Garde Std Bk" w:hAnsi="ITC Avant Garde Std Bk"/>
          <w:color w:val="000000"/>
          <w:sz w:val="20"/>
        </w:rPr>
      </w:pPr>
      <w:bookmarkStart w:id="52" w:name="Artículo_53"/>
      <w:r w:rsidRPr="00791142">
        <w:rPr>
          <w:rFonts w:ascii="ITC Avant Garde Std Bk" w:hAnsi="ITC Avant Garde Std Bk"/>
          <w:b/>
          <w:color w:val="000000"/>
          <w:sz w:val="20"/>
        </w:rPr>
        <w:t>Artículo 53</w:t>
      </w:r>
      <w:bookmarkEnd w:id="52"/>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personas que deseen desempeñar labores de rescate y auxilio, deberán integrarse o constituirse preferentemente en grupos voluntarios.</w:t>
      </w:r>
    </w:p>
    <w:p w14:paraId="2B624640" w14:textId="77777777" w:rsidR="00791142" w:rsidRPr="00791142" w:rsidRDefault="00791142" w:rsidP="00791142">
      <w:pPr>
        <w:pStyle w:val="Texto"/>
        <w:spacing w:after="0" w:line="240" w:lineRule="auto"/>
        <w:rPr>
          <w:rFonts w:ascii="ITC Avant Garde Std Bk" w:hAnsi="ITC Avant Garde Std Bk"/>
          <w:color w:val="000000"/>
          <w:sz w:val="20"/>
        </w:rPr>
      </w:pPr>
    </w:p>
    <w:p w14:paraId="742DDB57"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Aquellos que no deseen integrarse a un grupo voluntario, podrán registrarse individualmente en las unidades de protección civil correspondientes, precisando su actividad, oficio o profesión, así como su especialidad aplicable a tareas de protección civil.</w:t>
      </w:r>
    </w:p>
    <w:p w14:paraId="1E448D7F" w14:textId="77777777" w:rsidR="00791142" w:rsidRPr="00791142" w:rsidRDefault="00791142" w:rsidP="00791142">
      <w:pPr>
        <w:pStyle w:val="Texto"/>
        <w:spacing w:after="0" w:line="240" w:lineRule="auto"/>
        <w:rPr>
          <w:rFonts w:ascii="ITC Avant Garde Std Bk" w:hAnsi="ITC Avant Garde Std Bk"/>
          <w:color w:val="000000"/>
          <w:sz w:val="20"/>
        </w:rPr>
      </w:pPr>
    </w:p>
    <w:p w14:paraId="46F50266"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XI</w:t>
      </w:r>
    </w:p>
    <w:p w14:paraId="4069E4E9"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la Red Nacional de Brigadistas Comunitarios</w:t>
      </w:r>
    </w:p>
    <w:p w14:paraId="397FA107"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70514FF9" w14:textId="77777777" w:rsidR="00791142" w:rsidRPr="00791142" w:rsidRDefault="00791142" w:rsidP="00791142">
      <w:pPr>
        <w:pStyle w:val="Texto"/>
        <w:spacing w:after="0" w:line="240" w:lineRule="auto"/>
        <w:rPr>
          <w:rFonts w:ascii="ITC Avant Garde Std Bk" w:hAnsi="ITC Avant Garde Std Bk"/>
          <w:color w:val="000000"/>
          <w:sz w:val="20"/>
        </w:rPr>
      </w:pPr>
      <w:bookmarkStart w:id="53" w:name="Artículo_54"/>
      <w:r w:rsidRPr="00791142">
        <w:rPr>
          <w:rFonts w:ascii="ITC Avant Garde Std Bk" w:hAnsi="ITC Avant Garde Std Bk"/>
          <w:b/>
          <w:color w:val="000000"/>
          <w:sz w:val="20"/>
        </w:rPr>
        <w:t>Artículo 54</w:t>
      </w:r>
      <w:bookmarkEnd w:id="53"/>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 Red Nacional de Brigadistas Comunitarios es una estructura organizada y formada por voluntarios con el fin de capacitarse y trabajar coordinadamente con las autoridades de protección civil para enfrentar en su entorno riesgos causados por los diversos agentes perturbadores.</w:t>
      </w:r>
    </w:p>
    <w:p w14:paraId="7A75F9C4" w14:textId="77777777" w:rsidR="00791142" w:rsidRPr="00791142" w:rsidRDefault="00791142" w:rsidP="00791142">
      <w:pPr>
        <w:pStyle w:val="Texto"/>
        <w:spacing w:after="0" w:line="240" w:lineRule="auto"/>
        <w:rPr>
          <w:rFonts w:ascii="ITC Avant Garde Std Bk" w:hAnsi="ITC Avant Garde Std Bk"/>
          <w:color w:val="000000"/>
          <w:sz w:val="20"/>
        </w:rPr>
      </w:pPr>
    </w:p>
    <w:p w14:paraId="1AFBCD37" w14:textId="77777777" w:rsidR="00791142" w:rsidRPr="00791142" w:rsidRDefault="00791142" w:rsidP="00791142">
      <w:pPr>
        <w:pStyle w:val="Texto"/>
        <w:spacing w:after="0" w:line="240" w:lineRule="auto"/>
        <w:rPr>
          <w:rFonts w:ascii="ITC Avant Garde Std Bk" w:hAnsi="ITC Avant Garde Std Bk"/>
          <w:color w:val="000000"/>
          <w:sz w:val="20"/>
        </w:rPr>
      </w:pPr>
      <w:bookmarkStart w:id="54" w:name="Artículo_55"/>
      <w:r w:rsidRPr="00791142">
        <w:rPr>
          <w:rFonts w:ascii="ITC Avant Garde Std Bk" w:hAnsi="ITC Avant Garde Std Bk"/>
          <w:b/>
          <w:color w:val="000000"/>
          <w:sz w:val="20"/>
        </w:rPr>
        <w:t>Artículo 55</w:t>
      </w:r>
      <w:bookmarkEnd w:id="54"/>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Brigadistas Comunitarios son los voluntarios capacitados en materias afines a la protección civil, que han sido registradas en la Red Nacional de Brigadistas Comunitarios, bajo la coordinación y supervisión de las autoridades de protección civil en su comunidad para apoyar a éstas en tareas y actividades tales como el alertamiento, la evacuación, la aplicación de medidas preventivas y la atención a refugios temporales, entre otras.</w:t>
      </w:r>
    </w:p>
    <w:p w14:paraId="48FC77F1" w14:textId="77777777" w:rsidR="00791142" w:rsidRPr="00791142" w:rsidRDefault="00791142" w:rsidP="00791142">
      <w:pPr>
        <w:pStyle w:val="Texto"/>
        <w:spacing w:after="0" w:line="240" w:lineRule="auto"/>
        <w:rPr>
          <w:rFonts w:ascii="ITC Avant Garde Std Bk" w:hAnsi="ITC Avant Garde Std Bk"/>
          <w:color w:val="000000"/>
          <w:sz w:val="20"/>
        </w:rPr>
      </w:pPr>
    </w:p>
    <w:p w14:paraId="189244E6" w14:textId="77777777" w:rsidR="00791142" w:rsidRPr="00791142" w:rsidRDefault="00791142" w:rsidP="00791142">
      <w:pPr>
        <w:pStyle w:val="Texto"/>
        <w:spacing w:after="0" w:line="240" w:lineRule="auto"/>
        <w:rPr>
          <w:rFonts w:ascii="ITC Avant Garde Std Bk" w:hAnsi="ITC Avant Garde Std Bk"/>
          <w:sz w:val="20"/>
          <w:lang w:val="es-MX"/>
        </w:rPr>
      </w:pPr>
      <w:bookmarkStart w:id="55" w:name="Artículo_56"/>
      <w:r w:rsidRPr="00791142">
        <w:rPr>
          <w:rFonts w:ascii="ITC Avant Garde Std Bk" w:hAnsi="ITC Avant Garde Std Bk"/>
          <w:b/>
          <w:sz w:val="20"/>
          <w:lang w:val="es-MX"/>
        </w:rPr>
        <w:t>Artículo 56</w:t>
      </w:r>
      <w:bookmarkEnd w:id="55"/>
      <w:r w:rsidRPr="00791142">
        <w:rPr>
          <w:rFonts w:ascii="ITC Avant Garde Std Bk" w:hAnsi="ITC Avant Garde Std Bk"/>
          <w:b/>
          <w:sz w:val="20"/>
          <w:lang w:val="es-MX"/>
        </w:rPr>
        <w:t xml:space="preserve">. </w:t>
      </w:r>
      <w:r w:rsidRPr="00791142">
        <w:rPr>
          <w:rFonts w:ascii="ITC Avant Garde Std Bk" w:hAnsi="ITC Avant Garde Std Bk"/>
          <w:sz w:val="20"/>
          <w:lang w:val="es-MX"/>
        </w:rPr>
        <w:t>La Secretaría coordinará el funcionamiento de la Red Nacional de Brigadistas Comunitarios. Para tal efecto, las Unidades de las entidades federativas, Municipales y de las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 Protección Civil en las entidades federativas, deberán promover en el marco de sus competencias, la capacitación, organización y preparación de los voluntarios que deseen constituirse en brigadistas comunitarios, pudiendo constituir redes municipales, de las entidades federativas o regionales de brigadistas comunitarios, y realizar los trámites de registro en la Red Nacional de Brigadistas Comunitarios ante la Coordinación Nacional.</w:t>
      </w:r>
    </w:p>
    <w:p w14:paraId="3E69F80F"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025E1C63" w14:textId="77777777" w:rsidR="00791142" w:rsidRPr="00791142" w:rsidRDefault="00791142" w:rsidP="00791142">
      <w:pPr>
        <w:pStyle w:val="Texto"/>
        <w:spacing w:after="0" w:line="240" w:lineRule="auto"/>
        <w:rPr>
          <w:rFonts w:ascii="ITC Avant Garde Std Bk" w:hAnsi="ITC Avant Garde Std Bk"/>
          <w:color w:val="000000"/>
          <w:sz w:val="20"/>
        </w:rPr>
      </w:pPr>
    </w:p>
    <w:p w14:paraId="6F73B9A2"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XII</w:t>
      </w:r>
    </w:p>
    <w:p w14:paraId="45A57A7C"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los Instrumentos Financieros de Gestión de Riesgos</w:t>
      </w:r>
    </w:p>
    <w:p w14:paraId="7858B08C"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7D79F254" w14:textId="77777777" w:rsidR="00791142" w:rsidRPr="00791142" w:rsidRDefault="00791142" w:rsidP="00791142">
      <w:pPr>
        <w:pStyle w:val="Texto"/>
        <w:spacing w:after="0" w:line="240" w:lineRule="auto"/>
        <w:rPr>
          <w:rFonts w:ascii="ITC Avant Garde Std Bk" w:hAnsi="ITC Avant Garde Std Bk"/>
          <w:sz w:val="20"/>
          <w:lang w:val="es-MX"/>
        </w:rPr>
      </w:pPr>
      <w:bookmarkStart w:id="56" w:name="Artículo_57"/>
      <w:r w:rsidRPr="00791142">
        <w:rPr>
          <w:rFonts w:ascii="ITC Avant Garde Std Bk" w:hAnsi="ITC Avant Garde Std Bk"/>
          <w:b/>
          <w:sz w:val="20"/>
          <w:lang w:val="es-MX"/>
        </w:rPr>
        <w:t>Artículo 57</w:t>
      </w:r>
      <w:bookmarkEnd w:id="56"/>
      <w:r w:rsidRPr="00791142">
        <w:rPr>
          <w:rFonts w:ascii="ITC Avant Garde Std Bk" w:hAnsi="ITC Avant Garde Std Bk"/>
          <w:b/>
          <w:sz w:val="20"/>
          <w:lang w:val="es-MX"/>
        </w:rPr>
        <w:t xml:space="preserve">. </w:t>
      </w:r>
      <w:r w:rsidRPr="00791142">
        <w:rPr>
          <w:rFonts w:ascii="ITC Avant Garde Std Bk" w:hAnsi="ITC Avant Garde Std Bk"/>
          <w:sz w:val="20"/>
          <w:lang w:val="es-MX"/>
        </w:rPr>
        <w:t>Le corresponde a la Secretaría, a través de la Coordinación Nacional, asesorar a las entidades federativas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y dependencias federales en la aplicación de los instrumentos financieros de Gestión de Riesgos.</w:t>
      </w:r>
    </w:p>
    <w:p w14:paraId="4A5269F0"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56B70BE8" w14:textId="77777777" w:rsidR="00791142" w:rsidRPr="00791142" w:rsidRDefault="00791142" w:rsidP="00791142">
      <w:pPr>
        <w:pStyle w:val="Texto"/>
        <w:spacing w:after="0" w:line="240" w:lineRule="auto"/>
        <w:rPr>
          <w:rFonts w:ascii="ITC Avant Garde Std Bk" w:hAnsi="ITC Avant Garde Std Bk"/>
          <w:color w:val="000000"/>
          <w:sz w:val="20"/>
        </w:rPr>
      </w:pPr>
    </w:p>
    <w:p w14:paraId="47509674" w14:textId="77777777" w:rsidR="00791142" w:rsidRPr="00791142" w:rsidRDefault="00791142" w:rsidP="00791142">
      <w:pPr>
        <w:pStyle w:val="Texto"/>
        <w:spacing w:after="0" w:line="240" w:lineRule="auto"/>
        <w:rPr>
          <w:rFonts w:ascii="ITC Avant Garde Std Bk" w:hAnsi="ITC Avant Garde Std Bk"/>
          <w:color w:val="000000"/>
          <w:sz w:val="20"/>
        </w:rPr>
      </w:pPr>
      <w:bookmarkStart w:id="57" w:name="Artículo_58"/>
      <w:r w:rsidRPr="00791142">
        <w:rPr>
          <w:rFonts w:ascii="ITC Avant Garde Std Bk" w:hAnsi="ITC Avant Garde Std Bk"/>
          <w:b/>
          <w:color w:val="000000"/>
          <w:sz w:val="20"/>
        </w:rPr>
        <w:t>Artículo 58</w:t>
      </w:r>
      <w:bookmarkEnd w:id="57"/>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Para acceder a los recursos de los Instrumentos Financieros de Gestión de Riesgos, se deberá:</w:t>
      </w:r>
    </w:p>
    <w:p w14:paraId="79A8AB71" w14:textId="77777777" w:rsidR="00791142" w:rsidRPr="00791142" w:rsidRDefault="00791142" w:rsidP="00791142">
      <w:pPr>
        <w:pStyle w:val="Texto"/>
        <w:spacing w:after="0" w:line="240" w:lineRule="auto"/>
        <w:rPr>
          <w:rFonts w:ascii="ITC Avant Garde Std Bk" w:hAnsi="ITC Avant Garde Std Bk"/>
          <w:color w:val="000000"/>
          <w:sz w:val="20"/>
        </w:rPr>
      </w:pPr>
    </w:p>
    <w:p w14:paraId="56C5FCF2"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Presentar a la Secretaría una solicitud firmada por el titular de la instancia pública federal, o bien, del Poder Ejecutivo en caso que se trate de una entidad federativa, de acuerdo a los requisitos y términos previstos en la normatividad administrativa respectiva;</w:t>
      </w:r>
    </w:p>
    <w:p w14:paraId="0485A32A"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15D12E2B"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La manifestación expresa de que se evitarán las duplicidades con otros programas y fuentes de financiamiento, y</w:t>
      </w:r>
    </w:p>
    <w:p w14:paraId="14E4EC09"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2D3FC287"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Para el caso de las entidades federativas en situación de emergencia y/o desastre, la manifestación expresa de que las circunstancias han superado su capacidad operativa y financiera para atender por sí sola la contingencia.</w:t>
      </w:r>
    </w:p>
    <w:p w14:paraId="021683CC"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34CAD8EA" w14:textId="77777777" w:rsidR="00791142" w:rsidRPr="00791142" w:rsidRDefault="00791142" w:rsidP="00791142">
      <w:pPr>
        <w:pStyle w:val="Texto"/>
        <w:spacing w:after="0" w:line="240" w:lineRule="auto"/>
        <w:rPr>
          <w:rFonts w:ascii="ITC Avant Garde Std Bk" w:hAnsi="ITC Avant Garde Std Bk"/>
          <w:sz w:val="20"/>
          <w:lang w:val="es-MX"/>
        </w:rPr>
      </w:pPr>
      <w:bookmarkStart w:id="58" w:name="Artículo_59"/>
      <w:r w:rsidRPr="00791142">
        <w:rPr>
          <w:rFonts w:ascii="ITC Avant Garde Std Bk" w:hAnsi="ITC Avant Garde Std Bk"/>
          <w:b/>
          <w:sz w:val="20"/>
          <w:lang w:val="es-MX"/>
        </w:rPr>
        <w:t>Artículo 59</w:t>
      </w:r>
      <w:bookmarkEnd w:id="58"/>
      <w:r w:rsidRPr="00791142">
        <w:rPr>
          <w:rFonts w:ascii="ITC Avant Garde Std Bk" w:hAnsi="ITC Avant Garde Std Bk"/>
          <w:b/>
          <w:sz w:val="20"/>
          <w:lang w:val="es-MX"/>
        </w:rPr>
        <w:t xml:space="preserve">. </w:t>
      </w:r>
      <w:r w:rsidRPr="00791142">
        <w:rPr>
          <w:rFonts w:ascii="ITC Avant Garde Std Bk" w:hAnsi="ITC Avant Garde Std Bk"/>
          <w:sz w:val="20"/>
          <w:lang w:val="es-MX"/>
        </w:rPr>
        <w:t>La declaratoria de emergencia es el acto mediante el cual la Secretaría reconoce que uno o varios municipios o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 una o más entidades federativas se encuentran ante la inminencia, alta probabilidad o presencia de una situación anormal generada por un agente natural perturbador y por ello se requiere prestar auxilio inmediato a la población cuya seguridad e integridad está en riesgo.</w:t>
      </w:r>
    </w:p>
    <w:p w14:paraId="64F05E80"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74664F01" w14:textId="77777777" w:rsidR="00791142" w:rsidRPr="00791142" w:rsidRDefault="00791142" w:rsidP="00791142">
      <w:pPr>
        <w:pStyle w:val="Texto"/>
        <w:spacing w:after="0" w:line="240" w:lineRule="auto"/>
        <w:rPr>
          <w:rFonts w:ascii="ITC Avant Garde Std Bk" w:hAnsi="ITC Avant Garde Std Bk"/>
          <w:color w:val="000000"/>
          <w:sz w:val="20"/>
        </w:rPr>
      </w:pPr>
    </w:p>
    <w:p w14:paraId="13F1D8E5" w14:textId="77777777" w:rsidR="00791142" w:rsidRPr="00791142" w:rsidRDefault="00791142" w:rsidP="00791142">
      <w:pPr>
        <w:pStyle w:val="Texto"/>
        <w:spacing w:after="0" w:line="240" w:lineRule="auto"/>
        <w:rPr>
          <w:rFonts w:ascii="ITC Avant Garde Std Bk" w:hAnsi="ITC Avant Garde Std Bk"/>
          <w:sz w:val="20"/>
          <w:lang w:val="es-MX"/>
        </w:rPr>
      </w:pPr>
      <w:bookmarkStart w:id="59" w:name="Artículo_60"/>
      <w:r w:rsidRPr="00791142">
        <w:rPr>
          <w:rFonts w:ascii="ITC Avant Garde Std Bk" w:hAnsi="ITC Avant Garde Std Bk"/>
          <w:b/>
          <w:sz w:val="20"/>
          <w:lang w:val="es-MX"/>
        </w:rPr>
        <w:t>Artículo 60</w:t>
      </w:r>
      <w:bookmarkEnd w:id="59"/>
      <w:r w:rsidRPr="00791142">
        <w:rPr>
          <w:rFonts w:ascii="ITC Avant Garde Std Bk" w:hAnsi="ITC Avant Garde Std Bk"/>
          <w:b/>
          <w:sz w:val="20"/>
          <w:lang w:val="es-MX"/>
        </w:rPr>
        <w:t xml:space="preserve">. </w:t>
      </w:r>
      <w:r w:rsidRPr="00791142">
        <w:rPr>
          <w:rFonts w:ascii="ITC Avant Garde Std Bk" w:hAnsi="ITC Avant Garde Std Bk"/>
          <w:sz w:val="20"/>
          <w:lang w:val="es-MX"/>
        </w:rPr>
        <w:t>La declaratoria de desastre natural es el acto mediante el cual la Secretaría reconoce la presencia de un agente natural perturbador severo en determinados municipios o demarcaciones territoriales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 una o más entidades federativas, cuyos daños rebasan la capacidad financiera y operativa local para su atención, para efectos de poder acceder a recursos del instrumento financiero de atención de desastres naturales.</w:t>
      </w:r>
    </w:p>
    <w:p w14:paraId="401A82A9"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54137372" w14:textId="77777777" w:rsidR="00791142" w:rsidRPr="00791142" w:rsidRDefault="00791142" w:rsidP="00791142">
      <w:pPr>
        <w:pStyle w:val="Texto"/>
        <w:spacing w:after="0" w:line="240" w:lineRule="auto"/>
        <w:rPr>
          <w:rFonts w:ascii="ITC Avant Garde Std Bk" w:hAnsi="ITC Avant Garde Std Bk"/>
          <w:color w:val="000000"/>
          <w:sz w:val="20"/>
        </w:rPr>
      </w:pPr>
    </w:p>
    <w:p w14:paraId="0940C564"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Para el caso de las declaratorias de desastre natural, éstas también podrán ser solicitadas por los titulares de las instancias públicas federales, a fin de que éstas puedan atender los daños sufridos en la infraestructura, bienes y patrimonio federal a su cargo.</w:t>
      </w:r>
    </w:p>
    <w:p w14:paraId="14E1532A" w14:textId="77777777" w:rsidR="00791142" w:rsidRPr="00791142" w:rsidRDefault="00791142" w:rsidP="00791142">
      <w:pPr>
        <w:pStyle w:val="Texto"/>
        <w:spacing w:after="0" w:line="240" w:lineRule="auto"/>
        <w:rPr>
          <w:rFonts w:ascii="ITC Avant Garde Std Bk" w:hAnsi="ITC Avant Garde Std Bk"/>
          <w:color w:val="000000"/>
          <w:sz w:val="20"/>
        </w:rPr>
      </w:pPr>
    </w:p>
    <w:p w14:paraId="234030D3" w14:textId="77777777" w:rsidR="00791142" w:rsidRPr="00791142" w:rsidRDefault="00791142" w:rsidP="00791142">
      <w:pPr>
        <w:pStyle w:val="Texto"/>
        <w:spacing w:after="0" w:line="240" w:lineRule="auto"/>
        <w:rPr>
          <w:rFonts w:ascii="ITC Avant Garde Std Bk" w:hAnsi="ITC Avant Garde Std Bk"/>
          <w:color w:val="000000"/>
          <w:sz w:val="20"/>
        </w:rPr>
      </w:pPr>
      <w:bookmarkStart w:id="60" w:name="Artículo_61"/>
      <w:r w:rsidRPr="00791142">
        <w:rPr>
          <w:rFonts w:ascii="ITC Avant Garde Std Bk" w:hAnsi="ITC Avant Garde Std Bk"/>
          <w:b/>
          <w:color w:val="000000"/>
          <w:sz w:val="20"/>
        </w:rPr>
        <w:t>Artículo 61</w:t>
      </w:r>
      <w:bookmarkEnd w:id="60"/>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declaratorias deberán ser publicadas en el Diario Oficial de la Federación, sin perjuicio de que se difundan a través de otros medios de información.</w:t>
      </w:r>
    </w:p>
    <w:p w14:paraId="709DDBD3" w14:textId="77777777" w:rsidR="00791142" w:rsidRPr="00791142" w:rsidRDefault="00791142" w:rsidP="00791142">
      <w:pPr>
        <w:pStyle w:val="Texto"/>
        <w:spacing w:after="0" w:line="240" w:lineRule="auto"/>
        <w:rPr>
          <w:rFonts w:ascii="ITC Avant Garde Std Bk" w:hAnsi="ITC Avant Garde Std Bk"/>
          <w:color w:val="000000"/>
          <w:sz w:val="20"/>
        </w:rPr>
      </w:pPr>
    </w:p>
    <w:p w14:paraId="7307314C"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 declaratoria de emergencia podrá publicarse en dicho órgano de difusión con posterioridad a su emisión, sin que ello afecte su validez y efectos.</w:t>
      </w:r>
    </w:p>
    <w:p w14:paraId="75FB365A" w14:textId="77777777" w:rsidR="00791142" w:rsidRPr="00791142" w:rsidRDefault="00791142" w:rsidP="00791142">
      <w:pPr>
        <w:pStyle w:val="Texto"/>
        <w:spacing w:after="0" w:line="240" w:lineRule="auto"/>
        <w:rPr>
          <w:rFonts w:ascii="ITC Avant Garde Std Bk" w:hAnsi="ITC Avant Garde Std Bk"/>
          <w:color w:val="000000"/>
          <w:sz w:val="20"/>
        </w:rPr>
      </w:pPr>
    </w:p>
    <w:p w14:paraId="416123BD" w14:textId="77777777" w:rsidR="00791142" w:rsidRPr="00791142" w:rsidRDefault="00791142" w:rsidP="00791142">
      <w:pPr>
        <w:pStyle w:val="Texto"/>
        <w:spacing w:after="0" w:line="240" w:lineRule="auto"/>
        <w:rPr>
          <w:rFonts w:ascii="ITC Avant Garde Std Bk" w:hAnsi="ITC Avant Garde Std Bk"/>
          <w:color w:val="000000"/>
          <w:sz w:val="20"/>
        </w:rPr>
      </w:pPr>
      <w:bookmarkStart w:id="61" w:name="Artículo_62"/>
      <w:r w:rsidRPr="00791142">
        <w:rPr>
          <w:rFonts w:ascii="ITC Avant Garde Std Bk" w:hAnsi="ITC Avant Garde Std Bk"/>
          <w:b/>
          <w:color w:val="000000"/>
          <w:sz w:val="20"/>
        </w:rPr>
        <w:t>Artículo 62</w:t>
      </w:r>
      <w:bookmarkEnd w:id="61"/>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Ejecutivo Federal, a través de la Secretaría de Hacienda y Crédito Público, en términos de la Ley Federal de Presupuesto y Responsabilidad Hacendaria, proveerá los recursos financieros para la oportuna atención de las situaciones de emergencias y de desastres, por lo que en caso de que los recursos disponibles se hayan agotado, se harán las adecuaciones presupuestarias para la atención emergente de la población y la reconstrucción de la infraestructura estratégica.</w:t>
      </w:r>
    </w:p>
    <w:p w14:paraId="46A4EC0A" w14:textId="77777777" w:rsidR="00791142" w:rsidRPr="00791142" w:rsidRDefault="00791142" w:rsidP="00791142">
      <w:pPr>
        <w:pStyle w:val="Texto"/>
        <w:spacing w:after="0" w:line="240" w:lineRule="auto"/>
        <w:rPr>
          <w:rFonts w:ascii="ITC Avant Garde Std Bk" w:hAnsi="ITC Avant Garde Std Bk"/>
          <w:color w:val="000000"/>
          <w:sz w:val="20"/>
        </w:rPr>
      </w:pPr>
    </w:p>
    <w:p w14:paraId="4000286E" w14:textId="77777777" w:rsidR="00791142" w:rsidRPr="00791142" w:rsidRDefault="00791142" w:rsidP="00791142">
      <w:pPr>
        <w:pStyle w:val="Texto"/>
        <w:spacing w:after="0" w:line="240" w:lineRule="auto"/>
        <w:rPr>
          <w:rFonts w:ascii="ITC Avant Garde Std Bk" w:hAnsi="ITC Avant Garde Std Bk"/>
          <w:sz w:val="20"/>
        </w:rPr>
      </w:pPr>
      <w:bookmarkStart w:id="62" w:name="Artículo_63"/>
      <w:r w:rsidRPr="00791142">
        <w:rPr>
          <w:rFonts w:ascii="ITC Avant Garde Std Bk" w:hAnsi="ITC Avant Garde Std Bk"/>
          <w:b/>
          <w:sz w:val="20"/>
        </w:rPr>
        <w:t>Artículo 63</w:t>
      </w:r>
      <w:bookmarkEnd w:id="62"/>
      <w:r w:rsidRPr="00791142">
        <w:rPr>
          <w:rFonts w:ascii="ITC Avant Garde Std Bk" w:hAnsi="ITC Avant Garde Std Bk"/>
          <w:b/>
          <w:sz w:val="20"/>
        </w:rPr>
        <w:t>.</w:t>
      </w:r>
      <w:r w:rsidRPr="00791142">
        <w:rPr>
          <w:rFonts w:ascii="ITC Avant Garde Std Bk" w:hAnsi="ITC Avant Garde Std Bk"/>
          <w:sz w:val="20"/>
        </w:rPr>
        <w:t xml:space="preserve"> Las disposiciones administrativas, regularán los procedimientos, fórmulas de financiamiento y cofinanciamiento y demás requisitos para el acceso y ejercicio de los recursos de los instrumentos financieros de gestión de riesgos, constituidos para tal efecto. </w:t>
      </w:r>
      <w:r w:rsidRPr="00791142">
        <w:rPr>
          <w:rStyle w:val="negritas"/>
          <w:rFonts w:ascii="ITC Avant Garde Std Bk" w:hAnsi="ITC Avant Garde Std Bk"/>
          <w:sz w:val="20"/>
        </w:rPr>
        <w:t>En cuanto a la formulación y ejecución de las disposiciones administrativas, se atenderá a los principios establecidos en el artículo 5.</w:t>
      </w:r>
    </w:p>
    <w:p w14:paraId="611BD3E8"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03-06-2014</w:t>
      </w:r>
    </w:p>
    <w:p w14:paraId="039D6438" w14:textId="77777777" w:rsidR="00791142" w:rsidRPr="00791142" w:rsidRDefault="00791142" w:rsidP="00791142">
      <w:pPr>
        <w:pStyle w:val="Texto"/>
        <w:spacing w:after="0" w:line="240" w:lineRule="auto"/>
        <w:rPr>
          <w:rFonts w:ascii="ITC Avant Garde Std Bk" w:hAnsi="ITC Avant Garde Std Bk"/>
          <w:color w:val="000000"/>
          <w:sz w:val="20"/>
        </w:rPr>
      </w:pPr>
    </w:p>
    <w:p w14:paraId="481A7243"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 retención injustificada de dichos recursos por parte de los servidores públicos federales involucrados en el procedimiento de acceso será sancionada de conformidad con la Ley Federal de Responsabilidad Administrativa de los Servidores Públicos.</w:t>
      </w:r>
    </w:p>
    <w:p w14:paraId="399E5DD7" w14:textId="77777777" w:rsidR="00791142" w:rsidRPr="00791142" w:rsidRDefault="00791142" w:rsidP="00791142">
      <w:pPr>
        <w:pStyle w:val="Texto"/>
        <w:spacing w:after="0" w:line="240" w:lineRule="auto"/>
        <w:rPr>
          <w:rFonts w:ascii="ITC Avant Garde Std Bk" w:hAnsi="ITC Avant Garde Std Bk"/>
          <w:color w:val="000000"/>
          <w:sz w:val="20"/>
        </w:rPr>
      </w:pPr>
    </w:p>
    <w:p w14:paraId="0B82D15B"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Cuando se autoricen los recursos con cargo a los instrumentos financieros de gestión de riesgo, la secretaría informará trimestralmente su uso y destino a la Secretaría de Hacienda y Crédito Público, para que esta los incluya en los informes trimestrales sobre la situación económica, las finanzas públicas y la deuda pública.</w:t>
      </w:r>
    </w:p>
    <w:p w14:paraId="34A65824" w14:textId="77777777" w:rsidR="00791142" w:rsidRPr="00791142" w:rsidRDefault="00791142" w:rsidP="00791142">
      <w:pPr>
        <w:pStyle w:val="Texto"/>
        <w:spacing w:after="0" w:line="240" w:lineRule="auto"/>
        <w:rPr>
          <w:rFonts w:ascii="ITC Avant Garde Std Bk" w:hAnsi="ITC Avant Garde Std Bk"/>
          <w:color w:val="000000"/>
          <w:sz w:val="20"/>
        </w:rPr>
      </w:pPr>
    </w:p>
    <w:p w14:paraId="6C902CE0"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 xml:space="preserve">La aplicación, erogación, regulación, justificación, comprobación, rendición de cuentas y transparencia de los recursos autorizados en los instrumentos financieros de gestión de riesgos se sujetarán a las reglas y demás disposiciones aplicables </w:t>
      </w:r>
      <w:r w:rsidRPr="00791142">
        <w:rPr>
          <w:rStyle w:val="negritas"/>
          <w:rFonts w:ascii="ITC Avant Garde Std Bk" w:hAnsi="ITC Avant Garde Std Bk"/>
          <w:sz w:val="20"/>
        </w:rPr>
        <w:t>que garantizarán los principios de honradez, eficacia y eficiencia en la utilización de los recursos.</w:t>
      </w:r>
    </w:p>
    <w:p w14:paraId="7216785F"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03-06-2014</w:t>
      </w:r>
    </w:p>
    <w:p w14:paraId="6314BD09" w14:textId="77777777" w:rsidR="00791142" w:rsidRPr="00791142" w:rsidRDefault="00791142" w:rsidP="00791142">
      <w:pPr>
        <w:pStyle w:val="Texto"/>
        <w:spacing w:after="0" w:line="240" w:lineRule="auto"/>
        <w:rPr>
          <w:rFonts w:ascii="ITC Avant Garde Std Bk" w:hAnsi="ITC Avant Garde Std Bk"/>
          <w:color w:val="000000"/>
          <w:sz w:val="20"/>
        </w:rPr>
      </w:pPr>
    </w:p>
    <w:p w14:paraId="2DA4EB18"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Las Dependencias y entidades federales facilitarán que la Función Pública directamente o, en su caso, a través de los órganos internos de control en las Dependencias y entidades Federales puedan realizar, en cualquier momento, de acuerdo a su ámbito de competencia, la inspección, fiscalización y vigilancia de dichos recursos, incluyendo la revisión programática-presupuestal y la inspección física de las obras y acciones apoyadas con recursos federales, así como recibir, turnar y dar seguimiento a las quejas y denuncias que se presenten sobre su manejo.</w:t>
      </w:r>
    </w:p>
    <w:p w14:paraId="2ADBD5FB" w14:textId="77777777" w:rsidR="00791142" w:rsidRPr="00791142" w:rsidRDefault="00791142" w:rsidP="00791142">
      <w:pPr>
        <w:pStyle w:val="Texto"/>
        <w:spacing w:after="0" w:line="240" w:lineRule="auto"/>
        <w:rPr>
          <w:rFonts w:ascii="ITC Avant Garde Std Bk" w:hAnsi="ITC Avant Garde Std Bk"/>
          <w:color w:val="000000"/>
          <w:sz w:val="20"/>
        </w:rPr>
      </w:pPr>
    </w:p>
    <w:p w14:paraId="4EACC4FE"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Lo anterior, sin menoscabo de las acciones que en el ámbito de su competencia le correspondan a la Auditoría Superior de la Federación.</w:t>
      </w:r>
    </w:p>
    <w:p w14:paraId="550E10B3" w14:textId="77777777" w:rsidR="00791142" w:rsidRPr="00791142" w:rsidRDefault="00791142" w:rsidP="00791142">
      <w:pPr>
        <w:pStyle w:val="Texto"/>
        <w:spacing w:after="0" w:line="240" w:lineRule="auto"/>
        <w:rPr>
          <w:rFonts w:ascii="ITC Avant Garde Std Bk" w:hAnsi="ITC Avant Garde Std Bk"/>
          <w:color w:val="000000"/>
          <w:sz w:val="20"/>
        </w:rPr>
      </w:pPr>
    </w:p>
    <w:p w14:paraId="17A3875C" w14:textId="77777777" w:rsidR="00791142" w:rsidRPr="00791142" w:rsidRDefault="00791142" w:rsidP="00791142">
      <w:pPr>
        <w:pStyle w:val="Texto"/>
        <w:spacing w:after="0" w:line="240" w:lineRule="auto"/>
        <w:rPr>
          <w:rFonts w:ascii="ITC Avant Garde Std Bk" w:hAnsi="ITC Avant Garde Std Bk"/>
          <w:color w:val="000000"/>
          <w:sz w:val="20"/>
        </w:rPr>
      </w:pPr>
      <w:bookmarkStart w:id="63" w:name="Artículo_64"/>
      <w:r w:rsidRPr="00791142">
        <w:rPr>
          <w:rFonts w:ascii="ITC Avant Garde Std Bk" w:hAnsi="ITC Avant Garde Std Bk"/>
          <w:b/>
          <w:color w:val="000000"/>
          <w:sz w:val="20"/>
        </w:rPr>
        <w:t>Artículo 64</w:t>
      </w:r>
      <w:bookmarkEnd w:id="63"/>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Ante la inminencia o alta probabilidad de que ocurra un agente natural perturbador que ponga en riesgo la vida humana y cuando la rapidez de la actuación del Sistema Nacional sea esencial, la Secretaría podrá emitir una declaratoria de emergencia, a fin de poder brindar de manera inmediata los apoyos necesarios y urgentes para la población susceptible de ser afectada.</w:t>
      </w:r>
    </w:p>
    <w:p w14:paraId="778C9036" w14:textId="77777777" w:rsidR="00791142" w:rsidRPr="00791142" w:rsidRDefault="00791142" w:rsidP="00791142">
      <w:pPr>
        <w:pStyle w:val="Texto"/>
        <w:spacing w:after="0" w:line="240" w:lineRule="auto"/>
        <w:rPr>
          <w:rFonts w:ascii="ITC Avant Garde Std Bk" w:hAnsi="ITC Avant Garde Std Bk"/>
          <w:color w:val="000000"/>
          <w:sz w:val="20"/>
        </w:rPr>
      </w:pPr>
    </w:p>
    <w:p w14:paraId="668565DF"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 normatividad administrativa determinará los casos en que podrá emitirse una declaratoria de emergencia por inminencia o alta probabilidad, así como los apoyos que podrá brindarse con cargo al instrumento financiero de gestión de riesgos establecido para la atención de emergencia.</w:t>
      </w:r>
    </w:p>
    <w:p w14:paraId="26A1F866" w14:textId="77777777" w:rsidR="00791142" w:rsidRPr="00791142" w:rsidRDefault="00791142" w:rsidP="00791142">
      <w:pPr>
        <w:pStyle w:val="Texto"/>
        <w:spacing w:after="0" w:line="240" w:lineRule="auto"/>
        <w:rPr>
          <w:rFonts w:ascii="ITC Avant Garde Std Bk" w:hAnsi="ITC Avant Garde Std Bk"/>
          <w:color w:val="000000"/>
          <w:sz w:val="20"/>
        </w:rPr>
      </w:pPr>
    </w:p>
    <w:p w14:paraId="2EC33979"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 autorización de la declaratoria de emergencia no deberá tardar más de 5 días y el suministro de los insumos autorizados deberá iniciar al día siguiente de la autorización correspondiente.</w:t>
      </w:r>
    </w:p>
    <w:p w14:paraId="12809753" w14:textId="77777777" w:rsidR="00791142" w:rsidRPr="00791142" w:rsidRDefault="00791142" w:rsidP="00791142">
      <w:pPr>
        <w:pStyle w:val="Texto"/>
        <w:spacing w:after="0" w:line="240" w:lineRule="auto"/>
        <w:rPr>
          <w:rFonts w:ascii="ITC Avant Garde Std Bk" w:hAnsi="ITC Avant Garde Std Bk"/>
          <w:color w:val="000000"/>
          <w:sz w:val="20"/>
        </w:rPr>
      </w:pPr>
    </w:p>
    <w:p w14:paraId="6A39FFC0" w14:textId="77777777" w:rsidR="00791142" w:rsidRPr="00791142" w:rsidRDefault="00791142" w:rsidP="00791142">
      <w:pPr>
        <w:pStyle w:val="Texto"/>
        <w:spacing w:after="0" w:line="240" w:lineRule="auto"/>
        <w:rPr>
          <w:rFonts w:ascii="ITC Avant Garde Std Bk" w:hAnsi="ITC Avant Garde Std Bk"/>
          <w:color w:val="000000"/>
          <w:sz w:val="20"/>
        </w:rPr>
      </w:pPr>
      <w:bookmarkStart w:id="64" w:name="Artículo_65"/>
      <w:r w:rsidRPr="00791142">
        <w:rPr>
          <w:rFonts w:ascii="ITC Avant Garde Std Bk" w:hAnsi="ITC Avant Garde Std Bk"/>
          <w:b/>
          <w:color w:val="000000"/>
          <w:sz w:val="20"/>
        </w:rPr>
        <w:t>Artículo 65</w:t>
      </w:r>
      <w:bookmarkEnd w:id="64"/>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fenómenos antropogénicos, son en esencia provocados por la actividad humana y no por un fenómeno natural. Generan un marco de responsabilidad civil, por lo que no son competencia de los Instrumentos Financieros de Gestión de Riesgos previstos en esta Ley.</w:t>
      </w:r>
    </w:p>
    <w:p w14:paraId="4E155638" w14:textId="77777777" w:rsidR="00791142" w:rsidRPr="00791142" w:rsidRDefault="00791142" w:rsidP="00791142">
      <w:pPr>
        <w:pStyle w:val="Texto"/>
        <w:spacing w:after="0" w:line="240" w:lineRule="auto"/>
        <w:rPr>
          <w:rFonts w:ascii="ITC Avant Garde Std Bk" w:hAnsi="ITC Avant Garde Std Bk"/>
          <w:color w:val="000000"/>
          <w:sz w:val="20"/>
        </w:rPr>
      </w:pPr>
    </w:p>
    <w:p w14:paraId="23998AA5"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Dichos fenómenos encuentran responsabilidad en su atención, regulación y supervisión en el marco de las competencias establecidas por las Leyes locales a las entidades federativas, municipios, demarcaciones territoriales de la Ciudad de México, y en el ámbito federal, a través de las instancias públicas federales, según correspondan.</w:t>
      </w:r>
    </w:p>
    <w:p w14:paraId="5468AFC9"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4F2C95AC" w14:textId="77777777" w:rsidR="00791142" w:rsidRPr="00791142" w:rsidRDefault="00791142" w:rsidP="00791142">
      <w:pPr>
        <w:pStyle w:val="Texto"/>
        <w:spacing w:after="0" w:line="240" w:lineRule="auto"/>
        <w:rPr>
          <w:rFonts w:ascii="ITC Avant Garde Std Bk" w:hAnsi="ITC Avant Garde Std Bk"/>
          <w:sz w:val="20"/>
          <w:lang w:val="es-MX"/>
        </w:rPr>
      </w:pPr>
    </w:p>
    <w:p w14:paraId="7C76D7A6"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La Coordinación Nacional y las Unidades de Protección Civil de las entidades federativas, municipios y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promoverán con las diversas instancias del Sistema Nacional, para que desarrollen programas especiales destinados a reducir o mitigar los riesgos antropogénicos, así como de atención a la población en caso de contingencias derivadas de tales fenómenos.</w:t>
      </w:r>
    </w:p>
    <w:p w14:paraId="763BF848"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75B0E175" w14:textId="77777777" w:rsidR="00791142" w:rsidRPr="00791142" w:rsidRDefault="00791142" w:rsidP="00791142">
      <w:pPr>
        <w:pStyle w:val="Texto"/>
        <w:spacing w:after="0" w:line="240" w:lineRule="auto"/>
        <w:rPr>
          <w:rFonts w:ascii="ITC Avant Garde Std Bk" w:hAnsi="ITC Avant Garde Std Bk"/>
          <w:color w:val="000000"/>
          <w:sz w:val="20"/>
        </w:rPr>
      </w:pPr>
    </w:p>
    <w:p w14:paraId="1DC636B9"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XIII</w:t>
      </w:r>
    </w:p>
    <w:p w14:paraId="582E1C5D"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Del Fondo de Protección Civil</w:t>
      </w:r>
    </w:p>
    <w:p w14:paraId="7C030EB9"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1C58C17A" w14:textId="77777777" w:rsidR="00791142" w:rsidRPr="00791142" w:rsidRDefault="00791142" w:rsidP="00791142">
      <w:pPr>
        <w:pStyle w:val="Texto"/>
        <w:spacing w:after="0" w:line="240" w:lineRule="auto"/>
        <w:rPr>
          <w:rFonts w:ascii="ITC Avant Garde Std Bk" w:hAnsi="ITC Avant Garde Std Bk"/>
          <w:sz w:val="20"/>
          <w:lang w:val="es-MX"/>
        </w:rPr>
      </w:pPr>
      <w:bookmarkStart w:id="65" w:name="Artículo_66"/>
      <w:r w:rsidRPr="00791142">
        <w:rPr>
          <w:rFonts w:ascii="ITC Avant Garde Std Bk" w:hAnsi="ITC Avant Garde Std Bk"/>
          <w:b/>
          <w:sz w:val="20"/>
          <w:lang w:val="es-MX"/>
        </w:rPr>
        <w:t>Artículo 66</w:t>
      </w:r>
      <w:bookmarkEnd w:id="65"/>
      <w:r w:rsidRPr="00791142">
        <w:rPr>
          <w:rFonts w:ascii="ITC Avant Garde Std Bk" w:hAnsi="ITC Avant Garde Std Bk"/>
          <w:b/>
          <w:sz w:val="20"/>
          <w:lang w:val="es-MX"/>
        </w:rPr>
        <w:t xml:space="preserve">. </w:t>
      </w:r>
      <w:r w:rsidRPr="00791142">
        <w:rPr>
          <w:rFonts w:ascii="ITC Avant Garde Std Bk" w:hAnsi="ITC Avant Garde Std Bk"/>
          <w:sz w:val="20"/>
          <w:lang w:val="es-MX"/>
        </w:rPr>
        <w:t>Cada entidad federativa creará y administrará un Fondo de Protección Civil, cuya finalidad será la de promover la capacitación, equipamiento y sistematización de las Unidades de Protección Civil de las entidades federativas, municipios y demarcaciones territoriales de la Ciudad de México.</w:t>
      </w:r>
    </w:p>
    <w:p w14:paraId="140318F3"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55E0DB86" w14:textId="77777777" w:rsidR="00791142" w:rsidRPr="00791142" w:rsidRDefault="00791142" w:rsidP="00791142">
      <w:pPr>
        <w:pStyle w:val="Texto"/>
        <w:spacing w:after="0" w:line="240" w:lineRule="auto"/>
        <w:rPr>
          <w:rFonts w:ascii="ITC Avant Garde Std Bk" w:hAnsi="ITC Avant Garde Std Bk"/>
          <w:color w:val="000000"/>
          <w:sz w:val="20"/>
        </w:rPr>
      </w:pPr>
    </w:p>
    <w:p w14:paraId="2E5274D4" w14:textId="77777777" w:rsidR="00791142" w:rsidRPr="00791142" w:rsidRDefault="00791142" w:rsidP="00791142">
      <w:pPr>
        <w:pStyle w:val="Texto"/>
        <w:spacing w:after="0" w:line="240" w:lineRule="auto"/>
        <w:rPr>
          <w:rFonts w:ascii="ITC Avant Garde Std Bk" w:hAnsi="ITC Avant Garde Std Bk"/>
          <w:sz w:val="20"/>
          <w:lang w:val="es-MX"/>
        </w:rPr>
      </w:pPr>
      <w:bookmarkStart w:id="66" w:name="Artículo_67"/>
      <w:r w:rsidRPr="00791142">
        <w:rPr>
          <w:rFonts w:ascii="ITC Avant Garde Std Bk" w:hAnsi="ITC Avant Garde Std Bk"/>
          <w:b/>
          <w:sz w:val="20"/>
          <w:lang w:val="es-MX"/>
        </w:rPr>
        <w:t>Artículo 67</w:t>
      </w:r>
      <w:bookmarkEnd w:id="66"/>
      <w:r w:rsidRPr="00791142">
        <w:rPr>
          <w:rFonts w:ascii="ITC Avant Garde Std Bk" w:hAnsi="ITC Avant Garde Std Bk"/>
          <w:b/>
          <w:sz w:val="20"/>
          <w:lang w:val="es-MX"/>
        </w:rPr>
        <w:t xml:space="preserve">. </w:t>
      </w:r>
      <w:r w:rsidRPr="00791142">
        <w:rPr>
          <w:rFonts w:ascii="ITC Avant Garde Std Bk" w:hAnsi="ITC Avant Garde Std Bk"/>
          <w:sz w:val="20"/>
          <w:lang w:val="es-MX"/>
        </w:rPr>
        <w:t>Los Fondos Estatales de Protección Civil se integrarán a través de los recursos aportados por la respectiva entidad federativa y, en su caso, municipios y demarcaciones territoriales de la Ciudad de México.</w:t>
      </w:r>
    </w:p>
    <w:p w14:paraId="2C58B7FE"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62974FFB" w14:textId="77777777" w:rsidR="00791142" w:rsidRPr="00791142" w:rsidRDefault="00791142" w:rsidP="00791142">
      <w:pPr>
        <w:pStyle w:val="Texto"/>
        <w:spacing w:after="0" w:line="240" w:lineRule="auto"/>
        <w:rPr>
          <w:rFonts w:ascii="ITC Avant Garde Std Bk" w:hAnsi="ITC Avant Garde Std Bk"/>
          <w:sz w:val="20"/>
          <w:lang w:val="es-MX"/>
        </w:rPr>
      </w:pPr>
    </w:p>
    <w:p w14:paraId="61E43FAD"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El Gobierno Federal otorgará subsidios a dichos Fondos de Protección Civil conforme a los recursos que, en su caso, sean aprobados para dicho fin en el Presupuesto de Egresos de la Federación, sin rebasar las aportaciones que hubiesen realizado en el ejercicio fiscal correspondiente las entidades federativas y, en su caso, los municipios y demarcaciones territoriales de la Ciudad de México.</w:t>
      </w:r>
    </w:p>
    <w:p w14:paraId="0C6BB47B"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1AF783FD" w14:textId="77777777" w:rsidR="00791142" w:rsidRPr="00791142" w:rsidRDefault="00791142" w:rsidP="00791142">
      <w:pPr>
        <w:pStyle w:val="Texto"/>
        <w:spacing w:after="0" w:line="240" w:lineRule="auto"/>
        <w:rPr>
          <w:rFonts w:ascii="ITC Avant Garde Std Bk" w:hAnsi="ITC Avant Garde Std Bk"/>
          <w:sz w:val="20"/>
          <w:lang w:val="es-MX"/>
        </w:rPr>
      </w:pPr>
    </w:p>
    <w:p w14:paraId="248F4852"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Los Fondos de las entidades federativas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 Protección Civil operarán según se establezca en la normatividad administrativa correspondiente y en el caso de los recursos federales, en términos de los convenios de coordinación que se celebren, precisando para ello los requisitos para el acceso, ejercicio y comprobación de los recursos, así como las obligaciones en el manejo y mantenimiento de los equipos adquiridos.</w:t>
      </w:r>
    </w:p>
    <w:p w14:paraId="27D6293D"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5DF8CC85" w14:textId="77777777" w:rsidR="00791142" w:rsidRPr="00791142" w:rsidRDefault="00791142" w:rsidP="00791142">
      <w:pPr>
        <w:pStyle w:val="Texto"/>
        <w:spacing w:after="0" w:line="240" w:lineRule="auto"/>
        <w:rPr>
          <w:rFonts w:ascii="ITC Avant Garde Std Bk" w:hAnsi="ITC Avant Garde Std Bk"/>
          <w:color w:val="000000"/>
          <w:sz w:val="20"/>
        </w:rPr>
      </w:pPr>
    </w:p>
    <w:p w14:paraId="2CCAEF79"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La capacitación será acorde a los lineamientos dictados por la Escuela Nacional de Protección Civil y los recursos destinados a la sistematización de las unidades de protección civil deberán procurar la optimización del manejo e intercambio de información y su homologación a nivel nacional.</w:t>
      </w:r>
    </w:p>
    <w:p w14:paraId="0051B0AE" w14:textId="77777777" w:rsidR="00791142" w:rsidRPr="00791142" w:rsidRDefault="00791142" w:rsidP="00791142">
      <w:pPr>
        <w:pStyle w:val="Texto"/>
        <w:spacing w:after="0" w:line="240" w:lineRule="auto"/>
        <w:rPr>
          <w:rFonts w:ascii="ITC Avant Garde Std Bk" w:hAnsi="ITC Avant Garde Std Bk"/>
          <w:color w:val="000000"/>
          <w:sz w:val="20"/>
        </w:rPr>
      </w:pPr>
    </w:p>
    <w:p w14:paraId="58F3ADC5"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XIV</w:t>
      </w:r>
    </w:p>
    <w:p w14:paraId="175E3F01"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las Donaciones para Auxiliar a la Población</w:t>
      </w:r>
    </w:p>
    <w:p w14:paraId="15A3C276"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4667EC14" w14:textId="77777777" w:rsidR="00791142" w:rsidRPr="00791142" w:rsidRDefault="00791142" w:rsidP="00791142">
      <w:pPr>
        <w:pStyle w:val="Texto"/>
        <w:spacing w:after="0" w:line="240" w:lineRule="auto"/>
        <w:rPr>
          <w:rFonts w:ascii="ITC Avant Garde Std Bk" w:hAnsi="ITC Avant Garde Std Bk"/>
          <w:color w:val="000000"/>
          <w:sz w:val="20"/>
        </w:rPr>
      </w:pPr>
      <w:bookmarkStart w:id="67" w:name="Artículo_68"/>
      <w:r w:rsidRPr="00791142">
        <w:rPr>
          <w:rFonts w:ascii="ITC Avant Garde Std Bk" w:hAnsi="ITC Avant Garde Std Bk"/>
          <w:b/>
          <w:color w:val="000000"/>
          <w:sz w:val="20"/>
        </w:rPr>
        <w:t>Artículo 68</w:t>
      </w:r>
      <w:bookmarkEnd w:id="67"/>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autoridades correspondientes establecerán las bases y lineamientos, con apego a lo establecido en la presente Ley y su Reglamento, para emitir las convocatorias, recepción, administración, control y distribución de los donativos que se aporten con fines altruistas para atención de emergencias o desastres.</w:t>
      </w:r>
    </w:p>
    <w:p w14:paraId="1BD8927C" w14:textId="77777777" w:rsidR="00791142" w:rsidRPr="00791142" w:rsidRDefault="00791142" w:rsidP="00791142">
      <w:pPr>
        <w:pStyle w:val="Texto"/>
        <w:spacing w:after="0" w:line="240" w:lineRule="auto"/>
        <w:rPr>
          <w:rFonts w:ascii="ITC Avant Garde Std Bk" w:hAnsi="ITC Avant Garde Std Bk"/>
          <w:color w:val="000000"/>
          <w:sz w:val="20"/>
        </w:rPr>
      </w:pPr>
    </w:p>
    <w:p w14:paraId="5E786301"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Las personas físicas o morales, que deseen colaborar con la captación de donaciones en especie deberán obtener la autorización de las Unidades de las entidades federativas de Protección Civil, conforme a los requisitos y criterios que establezca el Reglamento y la legislación aplicable.</w:t>
      </w:r>
    </w:p>
    <w:p w14:paraId="4B7B13E6"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4BB74608" w14:textId="77777777" w:rsidR="00791142" w:rsidRPr="00791142" w:rsidRDefault="00791142" w:rsidP="00791142">
      <w:pPr>
        <w:pStyle w:val="Texto"/>
        <w:spacing w:after="0" w:line="240" w:lineRule="auto"/>
        <w:rPr>
          <w:rFonts w:ascii="ITC Avant Garde Std Bk" w:hAnsi="ITC Avant Garde Std Bk"/>
          <w:color w:val="000000"/>
          <w:sz w:val="20"/>
        </w:rPr>
      </w:pPr>
    </w:p>
    <w:p w14:paraId="510674D3" w14:textId="77777777" w:rsidR="00791142" w:rsidRPr="00791142" w:rsidRDefault="00791142" w:rsidP="00791142">
      <w:pPr>
        <w:pStyle w:val="Texto"/>
        <w:spacing w:after="0" w:line="240" w:lineRule="auto"/>
        <w:rPr>
          <w:rFonts w:ascii="ITC Avant Garde Std Bk" w:hAnsi="ITC Avant Garde Std Bk"/>
          <w:color w:val="000000"/>
          <w:sz w:val="20"/>
        </w:rPr>
      </w:pPr>
      <w:bookmarkStart w:id="68" w:name="Artículo_69"/>
      <w:r w:rsidRPr="00791142">
        <w:rPr>
          <w:rFonts w:ascii="ITC Avant Garde Std Bk" w:hAnsi="ITC Avant Garde Std Bk"/>
          <w:b/>
          <w:color w:val="000000"/>
          <w:sz w:val="20"/>
        </w:rPr>
        <w:t>Artículo 69</w:t>
      </w:r>
      <w:bookmarkEnd w:id="68"/>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Serán las autoridades competentes en los diferentes órdenes de gobierno las que determinarán con apego a su regulación local, los criterios de uso y destino de los donativos, debiendo en todos los casos rendir un informe detallado.</w:t>
      </w:r>
    </w:p>
    <w:p w14:paraId="7FBCAD46" w14:textId="77777777" w:rsidR="00791142" w:rsidRPr="00791142" w:rsidRDefault="00791142" w:rsidP="00791142">
      <w:pPr>
        <w:pStyle w:val="Texto"/>
        <w:spacing w:after="0" w:line="240" w:lineRule="auto"/>
        <w:rPr>
          <w:rFonts w:ascii="ITC Avant Garde Std Bk" w:hAnsi="ITC Avant Garde Std Bk"/>
          <w:color w:val="000000"/>
          <w:sz w:val="20"/>
        </w:rPr>
      </w:pPr>
    </w:p>
    <w:p w14:paraId="0450427B" w14:textId="77777777" w:rsidR="00791142" w:rsidRPr="00791142" w:rsidRDefault="00791142" w:rsidP="00791142">
      <w:pPr>
        <w:pStyle w:val="Texto"/>
        <w:spacing w:after="0" w:line="240" w:lineRule="auto"/>
        <w:rPr>
          <w:rFonts w:ascii="ITC Avant Garde Std Bk" w:hAnsi="ITC Avant Garde Std Bk"/>
          <w:sz w:val="20"/>
          <w:lang w:val="es-MX"/>
        </w:rPr>
      </w:pPr>
      <w:bookmarkStart w:id="69" w:name="Artículo_70"/>
      <w:r w:rsidRPr="00791142">
        <w:rPr>
          <w:rFonts w:ascii="ITC Avant Garde Std Bk" w:hAnsi="ITC Avant Garde Std Bk"/>
          <w:b/>
          <w:sz w:val="20"/>
          <w:lang w:val="es-MX"/>
        </w:rPr>
        <w:t>Artículo 70</w:t>
      </w:r>
      <w:bookmarkEnd w:id="69"/>
      <w:r w:rsidRPr="00791142">
        <w:rPr>
          <w:rFonts w:ascii="ITC Avant Garde Std Bk" w:hAnsi="ITC Avant Garde Std Bk"/>
          <w:b/>
          <w:sz w:val="20"/>
          <w:lang w:val="es-MX"/>
        </w:rPr>
        <w:t xml:space="preserve">. </w:t>
      </w:r>
      <w:r w:rsidRPr="00791142">
        <w:rPr>
          <w:rFonts w:ascii="ITC Avant Garde Std Bk" w:hAnsi="ITC Avant Garde Std Bk"/>
          <w:sz w:val="20"/>
          <w:lang w:val="es-MX"/>
        </w:rPr>
        <w:t>Sin menoscabo de lo que expresa el artículo anterior, el Ejecutivo Federal deberá promover al interior del Consejo Nacional un mecanismo ágil, transparente y efectivo de control y coordinación para que los recursos donados sean administrados y entregados en beneficio de la población de las entidades, municipios, demarcaciones territoriales de la Ciudad de México o comunidades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en emergencia o desastre.</w:t>
      </w:r>
    </w:p>
    <w:p w14:paraId="16131977"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75C4A738" w14:textId="77777777" w:rsidR="00791142" w:rsidRPr="00791142" w:rsidRDefault="00791142" w:rsidP="00791142">
      <w:pPr>
        <w:pStyle w:val="Texto"/>
        <w:spacing w:after="0" w:line="240" w:lineRule="auto"/>
        <w:rPr>
          <w:rFonts w:ascii="ITC Avant Garde Std Bk" w:hAnsi="ITC Avant Garde Std Bk"/>
          <w:color w:val="000000"/>
          <w:sz w:val="20"/>
        </w:rPr>
      </w:pPr>
    </w:p>
    <w:p w14:paraId="14500A01" w14:textId="77777777" w:rsidR="00791142" w:rsidRPr="00791142" w:rsidRDefault="00791142" w:rsidP="00791142">
      <w:pPr>
        <w:pStyle w:val="Texto"/>
        <w:spacing w:after="0" w:line="240" w:lineRule="auto"/>
        <w:rPr>
          <w:rFonts w:ascii="ITC Avant Garde Std Bk" w:hAnsi="ITC Avant Garde Std Bk"/>
          <w:color w:val="000000"/>
          <w:sz w:val="20"/>
        </w:rPr>
      </w:pPr>
      <w:bookmarkStart w:id="70" w:name="Artículo_71"/>
      <w:r w:rsidRPr="00791142">
        <w:rPr>
          <w:rFonts w:ascii="ITC Avant Garde Std Bk" w:hAnsi="ITC Avant Garde Std Bk"/>
          <w:b/>
          <w:color w:val="000000"/>
          <w:sz w:val="20"/>
        </w:rPr>
        <w:t>Artículo 71</w:t>
      </w:r>
      <w:bookmarkEnd w:id="70"/>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donativos en efectivo recibidos por las instituciones bancarias o financieras, cuando sean destinados a la población damnificada, serán deducibles, en términos de la legislación aplicable, para quienes realizan las </w:t>
      </w:r>
      <w:proofErr w:type="gramStart"/>
      <w:r w:rsidRPr="00791142">
        <w:rPr>
          <w:rFonts w:ascii="ITC Avant Garde Std Bk" w:hAnsi="ITC Avant Garde Std Bk"/>
          <w:color w:val="000000"/>
          <w:sz w:val="20"/>
        </w:rPr>
        <w:t>aportaciones</w:t>
      </w:r>
      <w:proofErr w:type="gramEnd"/>
      <w:r w:rsidRPr="00791142">
        <w:rPr>
          <w:rFonts w:ascii="ITC Avant Garde Std Bk" w:hAnsi="ITC Avant Garde Std Bk"/>
          <w:color w:val="000000"/>
          <w:sz w:val="20"/>
        </w:rPr>
        <w:t xml:space="preserve"> pero no para las instituciones que las reciban, quienes podrán vigilar la aplicación de los recursos en las acciones que se determinen necesarias por el Consejo Nacional o por el Consejo Estatal de Protección Civil, respectivamente.</w:t>
      </w:r>
    </w:p>
    <w:p w14:paraId="5D9C892D" w14:textId="77777777" w:rsidR="00791142" w:rsidRPr="00791142" w:rsidRDefault="00791142" w:rsidP="00791142">
      <w:pPr>
        <w:pStyle w:val="Texto"/>
        <w:spacing w:after="0" w:line="240" w:lineRule="auto"/>
        <w:rPr>
          <w:rFonts w:ascii="ITC Avant Garde Std Bk" w:hAnsi="ITC Avant Garde Std Bk"/>
          <w:color w:val="000000"/>
          <w:sz w:val="20"/>
        </w:rPr>
      </w:pPr>
    </w:p>
    <w:p w14:paraId="594761C2" w14:textId="77777777" w:rsidR="00791142" w:rsidRPr="00791142" w:rsidRDefault="00791142" w:rsidP="00791142">
      <w:pPr>
        <w:pStyle w:val="Texto"/>
        <w:spacing w:after="0" w:line="240" w:lineRule="auto"/>
        <w:rPr>
          <w:rFonts w:ascii="ITC Avant Garde Std Bk" w:hAnsi="ITC Avant Garde Std Bk"/>
          <w:color w:val="000000"/>
          <w:sz w:val="20"/>
        </w:rPr>
      </w:pPr>
      <w:bookmarkStart w:id="71" w:name="Artículo_72"/>
      <w:r w:rsidRPr="00791142">
        <w:rPr>
          <w:rFonts w:ascii="ITC Avant Garde Std Bk" w:hAnsi="ITC Avant Garde Std Bk"/>
          <w:b/>
          <w:color w:val="000000"/>
          <w:sz w:val="20"/>
        </w:rPr>
        <w:t>Artículo 72</w:t>
      </w:r>
      <w:bookmarkEnd w:id="71"/>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autoridades correspondientes deberán verificar que en todo momento las donaciones se apliquen estrictamente para beneficiar a la población afectada por la emergencia y/o desastre con nivel económico y social bajo, y en su caso, a favor de programas de apoyo específicos a microempresarios y pequeños productores.</w:t>
      </w:r>
    </w:p>
    <w:p w14:paraId="227E2439" w14:textId="77777777" w:rsidR="00791142" w:rsidRPr="00791142" w:rsidRDefault="00791142" w:rsidP="00791142">
      <w:pPr>
        <w:pStyle w:val="Texto"/>
        <w:spacing w:after="0" w:line="240" w:lineRule="auto"/>
        <w:rPr>
          <w:rFonts w:ascii="ITC Avant Garde Std Bk" w:hAnsi="ITC Avant Garde Std Bk"/>
          <w:color w:val="000000"/>
          <w:sz w:val="20"/>
        </w:rPr>
      </w:pPr>
    </w:p>
    <w:p w14:paraId="5C4062E4"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XV</w:t>
      </w:r>
    </w:p>
    <w:p w14:paraId="2D1EA9E8"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las Medidas de Seguridad</w:t>
      </w:r>
    </w:p>
    <w:p w14:paraId="0C690466"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33DA6BBC" w14:textId="77777777" w:rsidR="00791142" w:rsidRPr="00791142" w:rsidRDefault="00791142" w:rsidP="00791142">
      <w:pPr>
        <w:pStyle w:val="Texto"/>
        <w:spacing w:after="0" w:line="240" w:lineRule="auto"/>
        <w:rPr>
          <w:rFonts w:ascii="ITC Avant Garde Std Bk" w:hAnsi="ITC Avant Garde Std Bk"/>
          <w:sz w:val="20"/>
          <w:lang w:val="es-MX"/>
        </w:rPr>
      </w:pPr>
      <w:bookmarkStart w:id="72" w:name="Artículo_73"/>
      <w:r w:rsidRPr="00791142">
        <w:rPr>
          <w:rFonts w:ascii="ITC Avant Garde Std Bk" w:hAnsi="ITC Avant Garde Std Bk"/>
          <w:b/>
          <w:sz w:val="20"/>
          <w:lang w:val="es-MX"/>
        </w:rPr>
        <w:t>Artículo 73</w:t>
      </w:r>
      <w:bookmarkEnd w:id="72"/>
      <w:r w:rsidRPr="00791142">
        <w:rPr>
          <w:rFonts w:ascii="ITC Avant Garde Std Bk" w:hAnsi="ITC Avant Garde Std Bk"/>
          <w:b/>
          <w:sz w:val="20"/>
          <w:lang w:val="es-MX"/>
        </w:rPr>
        <w:t xml:space="preserve">. </w:t>
      </w:r>
      <w:r w:rsidRPr="00791142">
        <w:rPr>
          <w:rFonts w:ascii="ITC Avant Garde Std Bk" w:hAnsi="ITC Avant Garde Std Bk"/>
          <w:sz w:val="20"/>
          <w:lang w:val="es-MX"/>
        </w:rPr>
        <w:t>En caso de riesgo inminente, sin perjuicio de la emisión de una declaratoria de emergencia o desastre natural y de lo que establezcan otras disposiciones legales, las dependencias y entidades de la administración pública federal, de las entidades federativas, de los municipios y de las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ejecutarán las medidas de seguridad que les competan, a fin de proteger la vida de la población y sus bienes, la planta productiva y su entorno, para garantizar el funcionamiento de los servicios esenciales de la comunidad, informando en forma inmediata a las autoridades de protección civil correspondientes sobre las acciones emprendidas, quienes instalarán en los casos que se considere necesario y conforme a la normatividad aplicable, el centro de operaciones, como centro de comando y de coordinación de las acciones en el sitio.</w:t>
      </w:r>
    </w:p>
    <w:p w14:paraId="5D63EB5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5D48D6A7" w14:textId="77777777" w:rsidR="00791142" w:rsidRPr="00791142" w:rsidRDefault="00791142" w:rsidP="00791142">
      <w:pPr>
        <w:pStyle w:val="Texto"/>
        <w:spacing w:after="0" w:line="240" w:lineRule="auto"/>
        <w:rPr>
          <w:rFonts w:ascii="ITC Avant Garde Std Bk" w:hAnsi="ITC Avant Garde Std Bk"/>
          <w:color w:val="000000"/>
          <w:sz w:val="20"/>
        </w:rPr>
      </w:pPr>
    </w:p>
    <w:p w14:paraId="4E5FA147" w14:textId="77777777" w:rsidR="00791142" w:rsidRPr="00791142" w:rsidRDefault="00791142" w:rsidP="00791142">
      <w:pPr>
        <w:pStyle w:val="Texto"/>
        <w:spacing w:after="0" w:line="240" w:lineRule="auto"/>
        <w:rPr>
          <w:rFonts w:ascii="ITC Avant Garde Std Bk" w:hAnsi="ITC Avant Garde Std Bk"/>
          <w:color w:val="000000"/>
          <w:sz w:val="20"/>
        </w:rPr>
      </w:pPr>
      <w:bookmarkStart w:id="73" w:name="Artículo_74"/>
      <w:r w:rsidRPr="00791142">
        <w:rPr>
          <w:rFonts w:ascii="ITC Avant Garde Std Bk" w:hAnsi="ITC Avant Garde Std Bk"/>
          <w:b/>
          <w:color w:val="000000"/>
          <w:sz w:val="20"/>
        </w:rPr>
        <w:t>Artículo 74</w:t>
      </w:r>
      <w:bookmarkEnd w:id="73"/>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Esta Ley, su Reglamento, así como las disposiciones administrativas en la materia, regularán los medios, formalidades y demás requisitos para acceder y hacer uso de los recursos financieros tendientes a la prevención y atención de desastres naturales, atendiendo al principio de inmediatez.</w:t>
      </w:r>
    </w:p>
    <w:p w14:paraId="45BB0E1D" w14:textId="77777777" w:rsidR="00791142" w:rsidRPr="00791142" w:rsidRDefault="00791142" w:rsidP="00791142">
      <w:pPr>
        <w:pStyle w:val="Texto"/>
        <w:spacing w:after="0" w:line="240" w:lineRule="auto"/>
        <w:rPr>
          <w:rFonts w:ascii="ITC Avant Garde Std Bk" w:hAnsi="ITC Avant Garde Std Bk"/>
          <w:color w:val="000000"/>
          <w:sz w:val="20"/>
        </w:rPr>
      </w:pPr>
    </w:p>
    <w:p w14:paraId="341948E6"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Una vez presentada la solicitud de declaratoria de desastre natural, la autoridad tendrá un plazo de hasta 5 días naturales para su emisión, en términos de las disposiciones administrativas en la materia.</w:t>
      </w:r>
    </w:p>
    <w:p w14:paraId="490E7BA4" w14:textId="77777777" w:rsidR="00791142" w:rsidRPr="00791142" w:rsidRDefault="00791142" w:rsidP="00791142">
      <w:pPr>
        <w:pStyle w:val="Texto"/>
        <w:spacing w:after="0" w:line="240" w:lineRule="auto"/>
        <w:rPr>
          <w:rFonts w:ascii="ITC Avant Garde Std Bk" w:hAnsi="ITC Avant Garde Std Bk"/>
          <w:color w:val="000000"/>
          <w:sz w:val="20"/>
        </w:rPr>
      </w:pPr>
    </w:p>
    <w:p w14:paraId="4BAA257C"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El plazo para que gobiernos de las entidades federativas tengan acceso a los recursos tendientes a la atención de desastres naturales, será de hasta 10 días naturales, contados a partir del día en que se emita la declaratoria de desastre natural respectiva.</w:t>
      </w:r>
    </w:p>
    <w:p w14:paraId="596CD6E5"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3F7CE8A8" w14:textId="77777777" w:rsidR="00791142" w:rsidRPr="00791142" w:rsidRDefault="00791142" w:rsidP="00791142">
      <w:pPr>
        <w:pStyle w:val="Texto"/>
        <w:spacing w:after="0" w:line="240" w:lineRule="auto"/>
        <w:rPr>
          <w:rFonts w:ascii="ITC Avant Garde Std Bk" w:hAnsi="ITC Avant Garde Std Bk"/>
          <w:color w:val="000000"/>
          <w:sz w:val="20"/>
        </w:rPr>
      </w:pPr>
    </w:p>
    <w:p w14:paraId="35F64A3A" w14:textId="77777777" w:rsidR="00791142" w:rsidRPr="00791142" w:rsidRDefault="00791142" w:rsidP="00791142">
      <w:pPr>
        <w:pStyle w:val="Texto"/>
        <w:spacing w:after="0" w:line="240" w:lineRule="auto"/>
        <w:rPr>
          <w:rFonts w:ascii="ITC Avant Garde Std Bk" w:hAnsi="ITC Avant Garde Std Bk"/>
          <w:sz w:val="20"/>
          <w:lang w:val="es-MX"/>
        </w:rPr>
      </w:pPr>
      <w:bookmarkStart w:id="74" w:name="Artículo_75"/>
      <w:r w:rsidRPr="00791142">
        <w:rPr>
          <w:rFonts w:ascii="ITC Avant Garde Std Bk" w:hAnsi="ITC Avant Garde Std Bk"/>
          <w:b/>
          <w:sz w:val="20"/>
          <w:lang w:val="es-MX"/>
        </w:rPr>
        <w:t>Artículo 75</w:t>
      </w:r>
      <w:bookmarkEnd w:id="74"/>
      <w:r w:rsidRPr="00791142">
        <w:rPr>
          <w:rFonts w:ascii="ITC Avant Garde Std Bk" w:hAnsi="ITC Avant Garde Std Bk"/>
          <w:b/>
          <w:sz w:val="20"/>
          <w:lang w:val="es-MX"/>
        </w:rPr>
        <w:t xml:space="preserve">. </w:t>
      </w:r>
      <w:r w:rsidRPr="00791142">
        <w:rPr>
          <w:rFonts w:ascii="ITC Avant Garde Std Bk" w:hAnsi="ITC Avant Garde Std Bk"/>
          <w:sz w:val="20"/>
          <w:lang w:val="es-MX"/>
        </w:rPr>
        <w:t>Las Unidades de las entidades federativas, Municipales y demarcaciones territoriales de la Ciudad de México</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 Protección Civil, tendrán la facultad de aplicar las siguientes medidas de seguridad:</w:t>
      </w:r>
    </w:p>
    <w:p w14:paraId="448A5AB4"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0AC677BF" w14:textId="77777777" w:rsidR="00791142" w:rsidRPr="00791142" w:rsidRDefault="00791142" w:rsidP="00791142">
      <w:pPr>
        <w:pStyle w:val="Texto"/>
        <w:spacing w:after="0" w:line="240" w:lineRule="auto"/>
        <w:rPr>
          <w:rFonts w:ascii="ITC Avant Garde Std Bk" w:hAnsi="ITC Avant Garde Std Bk"/>
          <w:color w:val="000000"/>
          <w:sz w:val="20"/>
        </w:rPr>
      </w:pPr>
    </w:p>
    <w:p w14:paraId="7AEC9161"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Identificación y delimitación de lugares o zonas de riesgo;</w:t>
      </w:r>
    </w:p>
    <w:p w14:paraId="609242E1"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661C8954"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Control de rutas de evacuación y acceso a las zonas afectadas;</w:t>
      </w:r>
    </w:p>
    <w:p w14:paraId="6FCD4251"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3075FF5C"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Acciones preventivas para la movilización precautoria de la población y su instalación y atención en refugios temporales;</w:t>
      </w:r>
    </w:p>
    <w:p w14:paraId="39D22F7C"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4F747153"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Coordinación de los servicios asistenciales;</w:t>
      </w:r>
    </w:p>
    <w:p w14:paraId="412C6FB8"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60C6B544"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El aislamiento temporal, parcial o total del área afectada;</w:t>
      </w:r>
    </w:p>
    <w:p w14:paraId="4224E039"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1BBAC17A"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La suspensión de trabajos, actividades y servicios, y</w:t>
      </w:r>
    </w:p>
    <w:p w14:paraId="669D25D5"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35C14548"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Las demás que en materia de protección civil determinen las disposiciones reglamentarias y la legislación local correspondiente, tendientes a evitar que se generen o sigan causando daños.</w:t>
      </w:r>
    </w:p>
    <w:p w14:paraId="528B9A05" w14:textId="77777777" w:rsidR="00791142" w:rsidRPr="00791142" w:rsidRDefault="00791142" w:rsidP="00791142">
      <w:pPr>
        <w:pStyle w:val="Texto"/>
        <w:spacing w:after="0" w:line="240" w:lineRule="auto"/>
        <w:ind w:left="576" w:firstLine="0"/>
        <w:rPr>
          <w:rFonts w:ascii="ITC Avant Garde Std Bk" w:hAnsi="ITC Avant Garde Std Bk"/>
          <w:color w:val="000000"/>
          <w:sz w:val="20"/>
        </w:rPr>
      </w:pPr>
    </w:p>
    <w:p w14:paraId="50A09ADD" w14:textId="77777777" w:rsidR="00791142" w:rsidRPr="00791142" w:rsidRDefault="00791142" w:rsidP="00791142">
      <w:pPr>
        <w:pStyle w:val="Texto"/>
        <w:spacing w:after="0" w:line="240" w:lineRule="auto"/>
        <w:rPr>
          <w:rFonts w:ascii="ITC Avant Garde Std Bk" w:hAnsi="ITC Avant Garde Std Bk"/>
          <w:color w:val="000000"/>
          <w:sz w:val="20"/>
        </w:rPr>
      </w:pPr>
      <w:r w:rsidRPr="00791142">
        <w:rPr>
          <w:rFonts w:ascii="ITC Avant Garde Std Bk" w:hAnsi="ITC Avant Garde Std Bk"/>
          <w:color w:val="000000"/>
          <w:sz w:val="20"/>
        </w:rPr>
        <w:t>Asimismo, las Unidades a que se refiere este artículo y la Secretaría podrán promover ante las autoridades competentes, la ejecución de alguna o algunas de las medidas de seguridad que se establezcan en otros ordenamientos.</w:t>
      </w:r>
    </w:p>
    <w:p w14:paraId="3C620373" w14:textId="77777777" w:rsidR="00791142" w:rsidRPr="00791142" w:rsidRDefault="00791142" w:rsidP="00791142">
      <w:pPr>
        <w:pStyle w:val="Texto"/>
        <w:spacing w:after="0" w:line="240" w:lineRule="auto"/>
        <w:rPr>
          <w:rFonts w:ascii="ITC Avant Garde Std Bk" w:hAnsi="ITC Avant Garde Std Bk"/>
          <w:color w:val="000000"/>
          <w:sz w:val="20"/>
        </w:rPr>
      </w:pPr>
    </w:p>
    <w:p w14:paraId="172B3396" w14:textId="77777777" w:rsidR="00791142" w:rsidRPr="00791142" w:rsidRDefault="00791142" w:rsidP="00791142">
      <w:pPr>
        <w:pStyle w:val="Texto"/>
        <w:spacing w:after="0" w:line="240" w:lineRule="auto"/>
        <w:rPr>
          <w:rFonts w:ascii="ITC Avant Garde Std Bk" w:hAnsi="ITC Avant Garde Std Bk"/>
          <w:color w:val="000000"/>
          <w:sz w:val="20"/>
        </w:rPr>
      </w:pPr>
      <w:bookmarkStart w:id="75" w:name="Artículo_76"/>
      <w:r w:rsidRPr="00791142">
        <w:rPr>
          <w:rFonts w:ascii="ITC Avant Garde Std Bk" w:hAnsi="ITC Avant Garde Std Bk"/>
          <w:b/>
          <w:color w:val="000000"/>
          <w:sz w:val="20"/>
        </w:rPr>
        <w:t>Artículo 76</w:t>
      </w:r>
      <w:bookmarkEnd w:id="75"/>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Cuando se apliquen las medidas de seguridad previstas en el artículo anterior, se precisará su temporalidad y, en su caso, las acciones para su suspensión.</w:t>
      </w:r>
    </w:p>
    <w:p w14:paraId="6F66CF0A" w14:textId="77777777" w:rsidR="00791142" w:rsidRPr="00791142" w:rsidRDefault="00791142" w:rsidP="00791142">
      <w:pPr>
        <w:pStyle w:val="Texto"/>
        <w:spacing w:after="0" w:line="240" w:lineRule="auto"/>
        <w:rPr>
          <w:rFonts w:ascii="ITC Avant Garde Std Bk" w:hAnsi="ITC Avant Garde Std Bk"/>
          <w:color w:val="000000"/>
          <w:sz w:val="20"/>
        </w:rPr>
      </w:pPr>
    </w:p>
    <w:p w14:paraId="5621B2C2" w14:textId="77777777" w:rsidR="00791142" w:rsidRPr="00791142" w:rsidRDefault="00791142" w:rsidP="00791142">
      <w:pPr>
        <w:pStyle w:val="Texto"/>
        <w:spacing w:after="0" w:line="240" w:lineRule="auto"/>
        <w:rPr>
          <w:rFonts w:ascii="ITC Avant Garde Std Bk" w:hAnsi="ITC Avant Garde Std Bk"/>
          <w:color w:val="000000"/>
          <w:sz w:val="20"/>
        </w:rPr>
      </w:pPr>
      <w:bookmarkStart w:id="76" w:name="Artículo_77"/>
      <w:r w:rsidRPr="00791142">
        <w:rPr>
          <w:rFonts w:ascii="ITC Avant Garde Std Bk" w:hAnsi="ITC Avant Garde Std Bk"/>
          <w:b/>
          <w:color w:val="000000"/>
          <w:sz w:val="20"/>
        </w:rPr>
        <w:t>Artículo 77</w:t>
      </w:r>
      <w:bookmarkEnd w:id="76"/>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Previo a la realización de eventos públicos y en espacios de concentración masiva, deberán elaborarse programas específicos de protección civil, los cuales serán entregados oportunamente a las autoridades de protección civil para su aprobación y coordinación con otras instancias de seguridad. Las principales medidas del programa y las conductas apropiadas en caso de una contingencia deberán ser difundidas al público participante por parte del organizador antes del evento o al inicio del mismo.</w:t>
      </w:r>
    </w:p>
    <w:p w14:paraId="65D3ADB1" w14:textId="77777777" w:rsidR="00791142" w:rsidRPr="00791142" w:rsidRDefault="00791142" w:rsidP="00791142">
      <w:pPr>
        <w:pStyle w:val="Texto"/>
        <w:spacing w:after="0" w:line="240" w:lineRule="auto"/>
        <w:rPr>
          <w:rFonts w:ascii="ITC Avant Garde Std Bk" w:hAnsi="ITC Avant Garde Std Bk"/>
          <w:color w:val="000000"/>
          <w:sz w:val="20"/>
        </w:rPr>
      </w:pPr>
    </w:p>
    <w:p w14:paraId="04BB4AC0"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XVI</w:t>
      </w:r>
    </w:p>
    <w:p w14:paraId="202F6D5C"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los particulares</w:t>
      </w:r>
    </w:p>
    <w:p w14:paraId="56833272"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023318F5" w14:textId="77777777" w:rsidR="00791142" w:rsidRPr="00791142" w:rsidRDefault="00791142" w:rsidP="00791142">
      <w:pPr>
        <w:pStyle w:val="Texto"/>
        <w:spacing w:after="0" w:line="240" w:lineRule="auto"/>
        <w:rPr>
          <w:rFonts w:ascii="ITC Avant Garde Std Bk" w:hAnsi="ITC Avant Garde Std Bk"/>
          <w:color w:val="000000"/>
          <w:sz w:val="20"/>
        </w:rPr>
      </w:pPr>
      <w:bookmarkStart w:id="77" w:name="Artículo_78"/>
      <w:r w:rsidRPr="00791142">
        <w:rPr>
          <w:rFonts w:ascii="ITC Avant Garde Std Bk" w:hAnsi="ITC Avant Garde Std Bk"/>
          <w:b/>
          <w:color w:val="000000"/>
          <w:sz w:val="20"/>
        </w:rPr>
        <w:t>Artículo 78</w:t>
      </w:r>
      <w:bookmarkEnd w:id="77"/>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particulares que por su uso y destino concentren o reciban una afluencia masiva de personas, están obligadas a contar con una unidad interna de protección civil y elaborar un programa interno, en los términos que establezca esta Ley y su reglamento, sin perjuicio de lo señalado en los respectivos ordenamientos locales.</w:t>
      </w:r>
    </w:p>
    <w:p w14:paraId="7D5124CD" w14:textId="77777777" w:rsidR="00791142" w:rsidRPr="00791142" w:rsidRDefault="00791142" w:rsidP="00791142">
      <w:pPr>
        <w:pStyle w:val="Texto"/>
        <w:spacing w:after="0" w:line="240" w:lineRule="auto"/>
        <w:rPr>
          <w:rFonts w:ascii="ITC Avant Garde Std Bk" w:hAnsi="ITC Avant Garde Std Bk"/>
          <w:color w:val="000000"/>
          <w:sz w:val="20"/>
        </w:rPr>
      </w:pPr>
    </w:p>
    <w:p w14:paraId="2CFDB65A" w14:textId="77777777" w:rsidR="00791142" w:rsidRPr="00791142" w:rsidRDefault="00791142" w:rsidP="00791142">
      <w:pPr>
        <w:pStyle w:val="Texto"/>
        <w:spacing w:after="0" w:line="240" w:lineRule="auto"/>
        <w:rPr>
          <w:rFonts w:ascii="ITC Avant Garde Std Bk" w:hAnsi="ITC Avant Garde Std Bk"/>
          <w:color w:val="000000"/>
          <w:sz w:val="20"/>
        </w:rPr>
      </w:pPr>
      <w:bookmarkStart w:id="78" w:name="Artículo_79"/>
      <w:r w:rsidRPr="00791142">
        <w:rPr>
          <w:rFonts w:ascii="ITC Avant Garde Std Bk" w:hAnsi="ITC Avant Garde Std Bk"/>
          <w:b/>
          <w:color w:val="000000"/>
          <w:sz w:val="20"/>
        </w:rPr>
        <w:t>Artículo 79</w:t>
      </w:r>
      <w:bookmarkEnd w:id="78"/>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personas físicas o morales del sector privado cuya actividad sea el manejo, almacenamiento, distribución, transporte y utilización de materiales peligrosos, hidrocarburos y explosivos presentarán ante la autoridad correspondiente los programas internos de protección civil a que se refiere la fracción XL del artículo 2 de la presente Ley.</w:t>
      </w:r>
    </w:p>
    <w:p w14:paraId="1C495810" w14:textId="77777777" w:rsidR="00791142" w:rsidRPr="00791142" w:rsidRDefault="00791142" w:rsidP="00791142">
      <w:pPr>
        <w:pStyle w:val="Texto"/>
        <w:spacing w:after="0" w:line="240" w:lineRule="auto"/>
        <w:rPr>
          <w:rFonts w:ascii="ITC Avant Garde Std Bk" w:hAnsi="ITC Avant Garde Std Bk"/>
          <w:color w:val="000000"/>
          <w:sz w:val="20"/>
        </w:rPr>
      </w:pPr>
    </w:p>
    <w:p w14:paraId="44C42E96" w14:textId="77777777" w:rsidR="00791142" w:rsidRPr="00791142" w:rsidRDefault="00791142" w:rsidP="00791142">
      <w:pPr>
        <w:pStyle w:val="Texto"/>
        <w:spacing w:after="0" w:line="240" w:lineRule="auto"/>
        <w:rPr>
          <w:rFonts w:ascii="ITC Avant Garde Std Bk" w:hAnsi="ITC Avant Garde Std Bk"/>
          <w:color w:val="000000"/>
          <w:sz w:val="20"/>
        </w:rPr>
      </w:pPr>
      <w:bookmarkStart w:id="79" w:name="Artículo_80"/>
      <w:r w:rsidRPr="00791142">
        <w:rPr>
          <w:rFonts w:ascii="ITC Avant Garde Std Bk" w:hAnsi="ITC Avant Garde Std Bk"/>
          <w:b/>
          <w:color w:val="000000"/>
          <w:sz w:val="20"/>
        </w:rPr>
        <w:t>Artículo 80</w:t>
      </w:r>
      <w:bookmarkEnd w:id="79"/>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responsables de la administración y operación de las actividades señaladas en los artículos anteriores deberán integrar las unidades internas con su respectivo personal, de acuerdo con los requisitos que señale el reglamento interno de la presente Ley, sin perjuicio de lo que establezcan las Leyes y reglamentos locales.</w:t>
      </w:r>
    </w:p>
    <w:p w14:paraId="353C02FD" w14:textId="77777777" w:rsidR="00791142" w:rsidRPr="00791142" w:rsidRDefault="00791142" w:rsidP="00791142">
      <w:pPr>
        <w:pStyle w:val="Texto"/>
        <w:spacing w:after="0" w:line="240" w:lineRule="auto"/>
        <w:rPr>
          <w:rFonts w:ascii="ITC Avant Garde Std Bk" w:hAnsi="ITC Avant Garde Std Bk"/>
          <w:color w:val="000000"/>
          <w:sz w:val="20"/>
        </w:rPr>
      </w:pPr>
    </w:p>
    <w:p w14:paraId="5A4B7D39" w14:textId="77777777" w:rsidR="00791142" w:rsidRPr="00791142" w:rsidRDefault="00791142" w:rsidP="00791142">
      <w:pPr>
        <w:pStyle w:val="Texto"/>
        <w:spacing w:after="0" w:line="240" w:lineRule="auto"/>
        <w:rPr>
          <w:rFonts w:ascii="ITC Avant Garde Std Bk" w:hAnsi="ITC Avant Garde Std Bk"/>
          <w:color w:val="000000"/>
          <w:sz w:val="20"/>
        </w:rPr>
      </w:pPr>
      <w:bookmarkStart w:id="80" w:name="Artículo_81"/>
      <w:r w:rsidRPr="00791142">
        <w:rPr>
          <w:rFonts w:ascii="ITC Avant Garde Std Bk" w:hAnsi="ITC Avant Garde Std Bk"/>
          <w:b/>
          <w:color w:val="000000"/>
          <w:sz w:val="20"/>
        </w:rPr>
        <w:t>Artículo 81</w:t>
      </w:r>
      <w:bookmarkEnd w:id="80"/>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Toda persona física o moral deberá informar a las autoridades competentes, haciéndolo de forma directa de cualquier alto riesgo, siniestro o desastre que se presente o pudiera presentarse.</w:t>
      </w:r>
    </w:p>
    <w:p w14:paraId="1D0FE154" w14:textId="77777777" w:rsidR="00791142" w:rsidRPr="00791142" w:rsidRDefault="00791142" w:rsidP="00791142">
      <w:pPr>
        <w:pStyle w:val="Texto"/>
        <w:spacing w:after="0" w:line="240" w:lineRule="auto"/>
        <w:rPr>
          <w:rFonts w:ascii="ITC Avant Garde Std Bk" w:hAnsi="ITC Avant Garde Std Bk"/>
          <w:color w:val="000000"/>
          <w:sz w:val="20"/>
        </w:rPr>
      </w:pPr>
    </w:p>
    <w:p w14:paraId="05442365"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XVII</w:t>
      </w:r>
    </w:p>
    <w:p w14:paraId="220E7EEF"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la Detección de Zonas de Riesgo</w:t>
      </w:r>
    </w:p>
    <w:p w14:paraId="212854DE"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234C8B69" w14:textId="77777777" w:rsidR="00791142" w:rsidRPr="00791142" w:rsidRDefault="00791142" w:rsidP="00791142">
      <w:pPr>
        <w:pStyle w:val="Texto"/>
        <w:spacing w:after="0" w:line="240" w:lineRule="auto"/>
        <w:rPr>
          <w:rFonts w:ascii="ITC Avant Garde Std Bk" w:hAnsi="ITC Avant Garde Std Bk"/>
          <w:sz w:val="20"/>
          <w:lang w:val="es-MX"/>
        </w:rPr>
      </w:pPr>
      <w:bookmarkStart w:id="81" w:name="Artículo_82"/>
      <w:r w:rsidRPr="00791142">
        <w:rPr>
          <w:rFonts w:ascii="ITC Avant Garde Std Bk" w:hAnsi="ITC Avant Garde Std Bk"/>
          <w:b/>
          <w:sz w:val="20"/>
          <w:lang w:val="es-MX"/>
        </w:rPr>
        <w:t>Artículo 82</w:t>
      </w:r>
      <w:bookmarkEnd w:id="81"/>
      <w:r w:rsidRPr="00791142">
        <w:rPr>
          <w:rFonts w:ascii="ITC Avant Garde Std Bk" w:hAnsi="ITC Avant Garde Std Bk"/>
          <w:b/>
          <w:sz w:val="20"/>
          <w:lang w:val="es-MX"/>
        </w:rPr>
        <w:t xml:space="preserve">. </w:t>
      </w:r>
      <w:r w:rsidRPr="00791142">
        <w:rPr>
          <w:rFonts w:ascii="ITC Avant Garde Std Bk" w:hAnsi="ITC Avant Garde Std Bk"/>
          <w:sz w:val="20"/>
          <w:lang w:val="es-MX"/>
        </w:rPr>
        <w:t>El Gobierno Federal, con la participación de las entidades federativas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deberán buscar concentrar la información climatológica, geológica, meteorológica y astronómica de que se disponga a nivel nacional.</w:t>
      </w:r>
    </w:p>
    <w:p w14:paraId="4A8D0EEA" w14:textId="77777777" w:rsidR="00791142" w:rsidRPr="00791142" w:rsidRDefault="00791142" w:rsidP="00791142">
      <w:pPr>
        <w:pStyle w:val="Textosinformato"/>
        <w:ind w:firstLine="708"/>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03-06-2014, 19-01-2018</w:t>
      </w:r>
    </w:p>
    <w:p w14:paraId="208203B2" w14:textId="77777777" w:rsidR="00791142" w:rsidRPr="00791142" w:rsidRDefault="00791142" w:rsidP="00791142">
      <w:pPr>
        <w:pStyle w:val="Texto"/>
        <w:spacing w:after="0" w:line="240" w:lineRule="auto"/>
        <w:rPr>
          <w:rFonts w:ascii="ITC Avant Garde Std Bk" w:hAnsi="ITC Avant Garde Std Bk"/>
          <w:color w:val="000000"/>
          <w:sz w:val="20"/>
        </w:rPr>
      </w:pPr>
    </w:p>
    <w:p w14:paraId="36D49197" w14:textId="77777777" w:rsidR="00791142" w:rsidRPr="00791142" w:rsidRDefault="00791142" w:rsidP="00791142">
      <w:pPr>
        <w:pStyle w:val="Texto"/>
        <w:spacing w:after="0" w:line="240" w:lineRule="auto"/>
        <w:rPr>
          <w:rFonts w:ascii="ITC Avant Garde Std Bk" w:hAnsi="ITC Avant Garde Std Bk"/>
          <w:sz w:val="20"/>
          <w:lang w:val="es-MX"/>
        </w:rPr>
      </w:pPr>
      <w:bookmarkStart w:id="82" w:name="Artículo_83"/>
      <w:r w:rsidRPr="00791142">
        <w:rPr>
          <w:rFonts w:ascii="ITC Avant Garde Std Bk" w:hAnsi="ITC Avant Garde Std Bk"/>
          <w:b/>
          <w:sz w:val="20"/>
          <w:lang w:val="es-MX"/>
        </w:rPr>
        <w:t>Artículo 83</w:t>
      </w:r>
      <w:bookmarkEnd w:id="82"/>
      <w:r w:rsidRPr="00791142">
        <w:rPr>
          <w:rFonts w:ascii="ITC Avant Garde Std Bk" w:hAnsi="ITC Avant Garde Std Bk"/>
          <w:b/>
          <w:sz w:val="20"/>
          <w:lang w:val="es-MX"/>
        </w:rPr>
        <w:t xml:space="preserve">. </w:t>
      </w:r>
      <w:r w:rsidRPr="00791142">
        <w:rPr>
          <w:rFonts w:ascii="ITC Avant Garde Std Bk" w:hAnsi="ITC Avant Garde Std Bk"/>
          <w:sz w:val="20"/>
          <w:lang w:val="es-MX"/>
        </w:rPr>
        <w:t>El Gobierno Federal, con la participación de las entidades federativas promoverá la creación de las bases que permitan la identificación y registro en los Atlas Nacional, de las entidades federativas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y Municipales de Riesgos de las zonas en el país con riesgo para la población, el patrimonio público y privado, que posibilite a las autoridades competentes regular la edificación de asentamientos.</w:t>
      </w:r>
    </w:p>
    <w:p w14:paraId="13E2241A"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reformado DOF 19-01-2018</w:t>
      </w:r>
    </w:p>
    <w:p w14:paraId="658FAF8B" w14:textId="77777777" w:rsidR="00791142" w:rsidRPr="00791142" w:rsidRDefault="00791142" w:rsidP="00791142">
      <w:pPr>
        <w:pStyle w:val="Texto"/>
        <w:spacing w:after="0" w:line="240" w:lineRule="auto"/>
        <w:rPr>
          <w:rFonts w:ascii="ITC Avant Garde Std Bk" w:hAnsi="ITC Avant Garde Std Bk"/>
          <w:color w:val="000000"/>
          <w:sz w:val="20"/>
        </w:rPr>
      </w:pPr>
    </w:p>
    <w:p w14:paraId="544E46E1"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Las entidades de la federación promoverán en el ámbito de su competencia, que el Atlas Nacional de Riesgos sea de fácil acceso a la población, procurando que su elaboración siga las directrices del CENAPRED.</w:t>
      </w:r>
    </w:p>
    <w:p w14:paraId="5A020858"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Párrafo adicionado DOF 23-06-2017</w:t>
      </w:r>
    </w:p>
    <w:p w14:paraId="1B06F34F" w14:textId="77777777" w:rsidR="00791142" w:rsidRPr="00791142" w:rsidRDefault="00791142" w:rsidP="00791142">
      <w:pPr>
        <w:pStyle w:val="Texto"/>
        <w:spacing w:after="0" w:line="240" w:lineRule="auto"/>
        <w:rPr>
          <w:rFonts w:ascii="ITC Avant Garde Std Bk" w:hAnsi="ITC Avant Garde Std Bk"/>
          <w:color w:val="000000"/>
          <w:sz w:val="20"/>
        </w:rPr>
      </w:pPr>
    </w:p>
    <w:p w14:paraId="74B0E148" w14:textId="77777777" w:rsidR="00791142" w:rsidRPr="00791142" w:rsidRDefault="00791142" w:rsidP="00791142">
      <w:pPr>
        <w:pStyle w:val="Texto"/>
        <w:spacing w:after="0" w:line="240" w:lineRule="auto"/>
        <w:rPr>
          <w:rFonts w:ascii="ITC Avant Garde Std Bk" w:hAnsi="ITC Avant Garde Std Bk"/>
          <w:sz w:val="20"/>
          <w:lang w:val="es-MX"/>
        </w:rPr>
      </w:pPr>
      <w:bookmarkStart w:id="83" w:name="Artículo_84"/>
      <w:r w:rsidRPr="00791142">
        <w:rPr>
          <w:rFonts w:ascii="ITC Avant Garde Std Bk" w:hAnsi="ITC Avant Garde Std Bk"/>
          <w:b/>
          <w:sz w:val="20"/>
          <w:lang w:val="es-MX"/>
        </w:rPr>
        <w:t>Artículo 84</w:t>
      </w:r>
      <w:bookmarkEnd w:id="83"/>
      <w:r w:rsidRPr="00791142">
        <w:rPr>
          <w:rFonts w:ascii="ITC Avant Garde Std Bk" w:hAnsi="ITC Avant Garde Std Bk"/>
          <w:b/>
          <w:sz w:val="20"/>
          <w:lang w:val="es-MX"/>
        </w:rPr>
        <w:t xml:space="preserve">. </w:t>
      </w:r>
      <w:r w:rsidRPr="00791142">
        <w:rPr>
          <w:rFonts w:ascii="ITC Avant Garde Std Bk" w:hAnsi="ITC Avant Garde Std Bk"/>
          <w:sz w:val="20"/>
          <w:lang w:val="es-MX"/>
        </w:rPr>
        <w:t>Se consideran como delito grave la construcción, edificación, realización de obras de infraestructura y los asentamientos humanos que se lleven a cabo en una zona determinada sin elaborar un análisis de riesgos y, en su caso, definir las medidas para su reducción, tomando en consideración la normatividad aplicable y los Atlas municipales, de las entidades federativas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y el Nacional y no cuenten con la autorización de la autoridad correspondiente.</w:t>
      </w:r>
    </w:p>
    <w:p w14:paraId="40BF8137"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0DCCF0C7" w14:textId="77777777" w:rsidR="00791142" w:rsidRPr="00791142" w:rsidRDefault="00791142" w:rsidP="00791142">
      <w:pPr>
        <w:pStyle w:val="Texto"/>
        <w:spacing w:after="0" w:line="240" w:lineRule="auto"/>
        <w:rPr>
          <w:rFonts w:ascii="ITC Avant Garde Std Bk" w:hAnsi="ITC Avant Garde Std Bk"/>
          <w:color w:val="000000"/>
          <w:sz w:val="20"/>
        </w:rPr>
      </w:pPr>
    </w:p>
    <w:p w14:paraId="0A3DB4F3" w14:textId="77777777" w:rsidR="00791142" w:rsidRPr="00791142" w:rsidRDefault="00791142" w:rsidP="00791142">
      <w:pPr>
        <w:pStyle w:val="Texto"/>
        <w:spacing w:after="0" w:line="240" w:lineRule="auto"/>
        <w:rPr>
          <w:rFonts w:ascii="ITC Avant Garde Std Bk" w:hAnsi="ITC Avant Garde Std Bk"/>
          <w:color w:val="000000"/>
          <w:sz w:val="20"/>
        </w:rPr>
      </w:pPr>
      <w:bookmarkStart w:id="84" w:name="Artículo_85"/>
      <w:r w:rsidRPr="00791142">
        <w:rPr>
          <w:rFonts w:ascii="ITC Avant Garde Std Bk" w:hAnsi="ITC Avant Garde Std Bk"/>
          <w:b/>
          <w:color w:val="000000"/>
          <w:sz w:val="20"/>
        </w:rPr>
        <w:t>Artículo 85</w:t>
      </w:r>
      <w:bookmarkEnd w:id="84"/>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Son autoridades competentes para aplicar lo dispuesto por este capítulo, dentro del ámbito de sus respectivas atribuciones conforme a la Ley:</w:t>
      </w:r>
    </w:p>
    <w:p w14:paraId="7C5379A8" w14:textId="77777777" w:rsidR="00791142" w:rsidRPr="00791142" w:rsidRDefault="00791142" w:rsidP="00791142">
      <w:pPr>
        <w:pStyle w:val="Texto"/>
        <w:spacing w:after="0" w:line="240" w:lineRule="auto"/>
        <w:rPr>
          <w:rFonts w:ascii="ITC Avant Garde Std Bk" w:hAnsi="ITC Avant Garde Std Bk"/>
          <w:color w:val="000000"/>
          <w:sz w:val="20"/>
        </w:rPr>
      </w:pPr>
    </w:p>
    <w:p w14:paraId="296F28C1"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Las distintas Dependencias del Ejecutivo federal;</w:t>
      </w:r>
    </w:p>
    <w:p w14:paraId="287B3E5E"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1B147637"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 xml:space="preserve">II. </w:t>
      </w:r>
      <w:r w:rsidRPr="00791142">
        <w:rPr>
          <w:rFonts w:ascii="ITC Avant Garde Std Bk" w:hAnsi="ITC Avant Garde Std Bk"/>
          <w:b/>
          <w:color w:val="000000"/>
          <w:sz w:val="20"/>
        </w:rPr>
        <w:tab/>
      </w:r>
      <w:r w:rsidRPr="00791142">
        <w:rPr>
          <w:rFonts w:ascii="ITC Avant Garde Std Bk" w:hAnsi="ITC Avant Garde Std Bk"/>
          <w:color w:val="000000"/>
          <w:sz w:val="20"/>
        </w:rPr>
        <w:t>La Fiscalía General de la República;</w:t>
      </w:r>
    </w:p>
    <w:p w14:paraId="7B07DC31" w14:textId="77777777" w:rsidR="00791142" w:rsidRPr="00791142" w:rsidRDefault="00791142" w:rsidP="00791142">
      <w:pPr>
        <w:pStyle w:val="Textosinformato"/>
        <w:jc w:val="right"/>
        <w:rPr>
          <w:rFonts w:ascii="ITC Avant Garde Std Bk" w:eastAsia="MS Mincho" w:hAnsi="ITC Avant Garde Std Bk"/>
          <w:i/>
          <w:iCs/>
          <w:color w:val="0000FF"/>
          <w:sz w:val="16"/>
          <w:szCs w:val="16"/>
          <w:lang w:val="es-MX"/>
        </w:rPr>
      </w:pPr>
      <w:r w:rsidRPr="00791142">
        <w:rPr>
          <w:rFonts w:ascii="ITC Avant Garde Std Bk" w:eastAsia="MS Mincho" w:hAnsi="ITC Avant Garde Std Bk"/>
          <w:i/>
          <w:iCs/>
          <w:color w:val="0000FF"/>
          <w:sz w:val="16"/>
          <w:szCs w:val="16"/>
          <w:lang w:val="es-MX"/>
        </w:rPr>
        <w:t>Fracción reformada DOF 20-05-2021</w:t>
      </w:r>
    </w:p>
    <w:p w14:paraId="77973730"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7F2D2225"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III.</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Los Gobiernos de los Estados;</w:t>
      </w:r>
    </w:p>
    <w:p w14:paraId="0183F36F"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3E1EA4E5" w14:textId="77777777" w:rsidR="00791142" w:rsidRPr="00791142" w:rsidRDefault="00791142" w:rsidP="00791142">
      <w:pPr>
        <w:pStyle w:val="Texto"/>
        <w:spacing w:after="0" w:line="240" w:lineRule="auto"/>
        <w:ind w:left="856" w:hanging="567"/>
        <w:rPr>
          <w:rFonts w:ascii="ITC Avant Garde Std Bk" w:hAnsi="ITC Avant Garde Std Bk"/>
          <w:b/>
          <w:sz w:val="20"/>
          <w:lang w:val="es-MX"/>
        </w:rPr>
      </w:pPr>
      <w:r w:rsidRPr="00791142">
        <w:rPr>
          <w:rFonts w:ascii="ITC Avant Garde Std Bk" w:hAnsi="ITC Avant Garde Std Bk"/>
          <w:b/>
          <w:sz w:val="20"/>
          <w:lang w:val="es-MX"/>
        </w:rPr>
        <w:t xml:space="preserve">IV. </w:t>
      </w:r>
      <w:r w:rsidRPr="00791142">
        <w:rPr>
          <w:rFonts w:ascii="ITC Avant Garde Std Bk" w:hAnsi="ITC Avant Garde Std Bk"/>
          <w:b/>
          <w:sz w:val="20"/>
          <w:lang w:val="es-MX"/>
        </w:rPr>
        <w:tab/>
      </w:r>
      <w:r w:rsidRPr="00791142">
        <w:rPr>
          <w:rFonts w:ascii="ITC Avant Garde Std Bk" w:hAnsi="ITC Avant Garde Std Bk"/>
          <w:sz w:val="20"/>
          <w:lang w:val="es-MX"/>
        </w:rPr>
        <w:t>El Gobierno de la Ciudad de México, y</w:t>
      </w:r>
    </w:p>
    <w:p w14:paraId="38A8A82E" w14:textId="77777777" w:rsidR="00791142" w:rsidRPr="00791142" w:rsidRDefault="00791142" w:rsidP="00791142">
      <w:pPr>
        <w:pStyle w:val="Textosinformato"/>
        <w:ind w:left="856" w:hanging="567"/>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Fracción reformada DOF 19-01-2018</w:t>
      </w:r>
    </w:p>
    <w:p w14:paraId="3948BA7D"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p>
    <w:p w14:paraId="362715B8" w14:textId="77777777" w:rsidR="00791142" w:rsidRPr="00791142" w:rsidRDefault="00791142" w:rsidP="00791142">
      <w:pPr>
        <w:pStyle w:val="Texto"/>
        <w:spacing w:after="0" w:line="240" w:lineRule="auto"/>
        <w:ind w:left="856" w:hanging="567"/>
        <w:rPr>
          <w:rFonts w:ascii="ITC Avant Garde Std Bk" w:hAnsi="ITC Avant Garde Std Bk"/>
          <w:color w:val="000000"/>
          <w:sz w:val="20"/>
        </w:rPr>
      </w:pPr>
      <w:r w:rsidRPr="00791142">
        <w:rPr>
          <w:rFonts w:ascii="ITC Avant Garde Std Bk" w:hAnsi="ITC Avant Garde Std Bk"/>
          <w:b/>
          <w:color w:val="000000"/>
          <w:sz w:val="20"/>
        </w:rPr>
        <w:t>V.</w:t>
      </w:r>
      <w:r w:rsidRPr="00791142">
        <w:rPr>
          <w:rFonts w:ascii="ITC Avant Garde Std Bk" w:hAnsi="ITC Avant Garde Std Bk"/>
          <w:color w:val="000000"/>
          <w:sz w:val="20"/>
        </w:rPr>
        <w:t xml:space="preserve"> </w:t>
      </w:r>
      <w:r w:rsidRPr="00791142">
        <w:rPr>
          <w:rFonts w:ascii="ITC Avant Garde Std Bk" w:hAnsi="ITC Avant Garde Std Bk"/>
          <w:color w:val="000000"/>
          <w:sz w:val="20"/>
        </w:rPr>
        <w:tab/>
        <w:t>Los Municipios y Órganos Político Administrativos.</w:t>
      </w:r>
    </w:p>
    <w:p w14:paraId="1478F230" w14:textId="77777777" w:rsidR="00791142" w:rsidRPr="00791142" w:rsidRDefault="00791142" w:rsidP="00791142">
      <w:pPr>
        <w:pStyle w:val="Texto"/>
        <w:spacing w:after="0" w:line="240" w:lineRule="auto"/>
        <w:rPr>
          <w:rFonts w:ascii="ITC Avant Garde Std Bk" w:hAnsi="ITC Avant Garde Std Bk"/>
          <w:b/>
          <w:sz w:val="20"/>
          <w:lang w:val="es-MX"/>
        </w:rPr>
      </w:pPr>
    </w:p>
    <w:p w14:paraId="7EEFD3B5" w14:textId="77777777" w:rsidR="00791142" w:rsidRPr="00791142" w:rsidRDefault="00791142" w:rsidP="00791142">
      <w:pPr>
        <w:pStyle w:val="Texto"/>
        <w:spacing w:after="0" w:line="240" w:lineRule="auto"/>
        <w:rPr>
          <w:rFonts w:ascii="ITC Avant Garde Std Bk" w:hAnsi="ITC Avant Garde Std Bk"/>
          <w:sz w:val="20"/>
          <w:lang w:val="es-MX"/>
        </w:rPr>
      </w:pPr>
      <w:bookmarkStart w:id="85" w:name="Artículo_86"/>
      <w:r w:rsidRPr="00791142">
        <w:rPr>
          <w:rFonts w:ascii="ITC Avant Garde Std Bk" w:hAnsi="ITC Avant Garde Std Bk"/>
          <w:b/>
          <w:sz w:val="20"/>
          <w:lang w:val="es-MX"/>
        </w:rPr>
        <w:t>Artículo 86</w:t>
      </w:r>
      <w:bookmarkEnd w:id="85"/>
      <w:r w:rsidRPr="00791142">
        <w:rPr>
          <w:rFonts w:ascii="ITC Avant Garde Std Bk" w:hAnsi="ITC Avant Garde Std Bk"/>
          <w:b/>
          <w:sz w:val="20"/>
          <w:lang w:val="es-MX"/>
        </w:rPr>
        <w:t xml:space="preserve">. </w:t>
      </w:r>
      <w:r w:rsidRPr="00791142">
        <w:rPr>
          <w:rFonts w:ascii="ITC Avant Garde Std Bk" w:hAnsi="ITC Avant Garde Std Bk"/>
          <w:sz w:val="20"/>
          <w:lang w:val="es-MX"/>
        </w:rPr>
        <w:t>En el Atlas Nacional de Riesgos y en los respectivos Atlas de las entidades federativas y Municipales de Riesgos, deberán establecerse los diferentes niveles de peligro y riesgo, para todos los fenómenos que influyan en las distintas zonas. Dichos instrumentos deberán ser tomados en consideración por las autoridades competentes, para la autorización o no de cualquier tipo de construcciones, obras de infraestructura o asentamientos humanos.</w:t>
      </w:r>
    </w:p>
    <w:p w14:paraId="5199B067"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10113DC2" w14:textId="77777777" w:rsidR="00791142" w:rsidRPr="00791142" w:rsidRDefault="00791142" w:rsidP="00791142">
      <w:pPr>
        <w:pStyle w:val="Texto"/>
        <w:spacing w:after="0" w:line="240" w:lineRule="auto"/>
        <w:rPr>
          <w:rFonts w:ascii="ITC Avant Garde Std Bk" w:hAnsi="ITC Avant Garde Std Bk"/>
          <w:color w:val="000000"/>
          <w:sz w:val="20"/>
        </w:rPr>
      </w:pPr>
    </w:p>
    <w:p w14:paraId="007AE2E5" w14:textId="77777777" w:rsidR="00791142" w:rsidRPr="00791142" w:rsidRDefault="00791142" w:rsidP="00791142">
      <w:pPr>
        <w:pStyle w:val="Texto"/>
        <w:spacing w:after="0" w:line="240" w:lineRule="auto"/>
        <w:rPr>
          <w:rFonts w:ascii="ITC Avant Garde Std Bk" w:hAnsi="ITC Avant Garde Std Bk"/>
          <w:color w:val="000000"/>
          <w:sz w:val="20"/>
        </w:rPr>
      </w:pPr>
      <w:bookmarkStart w:id="86" w:name="Artículo_87"/>
      <w:r w:rsidRPr="00791142">
        <w:rPr>
          <w:rFonts w:ascii="ITC Avant Garde Std Bk" w:hAnsi="ITC Avant Garde Std Bk"/>
          <w:b/>
          <w:color w:val="000000"/>
          <w:sz w:val="20"/>
        </w:rPr>
        <w:t>Artículo 87</w:t>
      </w:r>
      <w:bookmarkEnd w:id="86"/>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En el caso de asentamientos humanos ya establecidos en Zonas de Alto Riesgo, las autoridades competentes con base en estudios de riesgos específicos, determinará la realización de las obras de infraestructura que sean necesarias para mitigar el riesgo a que están expuestas o, de ser el caso, deberán formular un plan a fin de determinar cuáles de ellos deben ser reubicados, proponiendo mecanismos financieros que permitan esta acción.</w:t>
      </w:r>
    </w:p>
    <w:p w14:paraId="055F0D23" w14:textId="77777777" w:rsidR="00791142" w:rsidRPr="00791142" w:rsidRDefault="00791142" w:rsidP="00791142">
      <w:pPr>
        <w:pStyle w:val="Texto"/>
        <w:spacing w:after="0" w:line="240" w:lineRule="auto"/>
        <w:rPr>
          <w:rFonts w:ascii="ITC Avant Garde Std Bk" w:hAnsi="ITC Avant Garde Std Bk"/>
          <w:color w:val="000000"/>
          <w:sz w:val="20"/>
        </w:rPr>
      </w:pPr>
    </w:p>
    <w:p w14:paraId="2A87B60F" w14:textId="77777777" w:rsidR="00791142" w:rsidRPr="00791142" w:rsidRDefault="00791142" w:rsidP="00791142">
      <w:pPr>
        <w:pStyle w:val="Texto"/>
        <w:spacing w:after="0" w:line="240" w:lineRule="auto"/>
        <w:rPr>
          <w:rFonts w:ascii="ITC Avant Garde Std Bk" w:hAnsi="ITC Avant Garde Std Bk"/>
          <w:sz w:val="20"/>
          <w:lang w:val="es-MX"/>
        </w:rPr>
      </w:pPr>
      <w:bookmarkStart w:id="87" w:name="Artículo_88"/>
      <w:r w:rsidRPr="00791142">
        <w:rPr>
          <w:rFonts w:ascii="ITC Avant Garde Std Bk" w:hAnsi="ITC Avant Garde Std Bk"/>
          <w:b/>
          <w:sz w:val="20"/>
          <w:lang w:val="es-MX"/>
        </w:rPr>
        <w:t>Artículo 88</w:t>
      </w:r>
      <w:bookmarkEnd w:id="87"/>
      <w:r w:rsidRPr="00791142">
        <w:rPr>
          <w:rFonts w:ascii="ITC Avant Garde Std Bk" w:hAnsi="ITC Avant Garde Std Bk"/>
          <w:b/>
          <w:sz w:val="20"/>
          <w:lang w:val="es-MX"/>
        </w:rPr>
        <w:t xml:space="preserve">. </w:t>
      </w:r>
      <w:r w:rsidRPr="00791142">
        <w:rPr>
          <w:rFonts w:ascii="ITC Avant Garde Std Bk" w:hAnsi="ITC Avant Garde Std Bk"/>
          <w:sz w:val="20"/>
          <w:lang w:val="es-MX"/>
        </w:rPr>
        <w:t>El Gobierno Federal y los de las entidades federativas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buscarán y propondrán mecanismos para la transferencia de riesgos a través de la contratación de seguros o de otros instrumentos financieros.</w:t>
      </w:r>
    </w:p>
    <w:p w14:paraId="33602138"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09E72BA4" w14:textId="77777777" w:rsidR="00791142" w:rsidRPr="00791142" w:rsidRDefault="00791142" w:rsidP="00791142">
      <w:pPr>
        <w:pStyle w:val="Texto"/>
        <w:spacing w:after="0" w:line="240" w:lineRule="auto"/>
        <w:rPr>
          <w:rFonts w:ascii="ITC Avant Garde Std Bk" w:hAnsi="ITC Avant Garde Std Bk"/>
          <w:color w:val="000000"/>
          <w:sz w:val="20"/>
        </w:rPr>
      </w:pPr>
    </w:p>
    <w:p w14:paraId="0481D696" w14:textId="77777777" w:rsidR="00791142" w:rsidRPr="00791142" w:rsidRDefault="00791142" w:rsidP="00791142">
      <w:pPr>
        <w:pStyle w:val="Texto"/>
        <w:spacing w:after="0" w:line="240" w:lineRule="auto"/>
        <w:rPr>
          <w:rFonts w:ascii="ITC Avant Garde Std Bk" w:hAnsi="ITC Avant Garde Std Bk"/>
          <w:sz w:val="20"/>
          <w:lang w:val="es-MX"/>
        </w:rPr>
      </w:pPr>
      <w:bookmarkStart w:id="88" w:name="Artículo_89"/>
      <w:r w:rsidRPr="00791142">
        <w:rPr>
          <w:rFonts w:ascii="ITC Avant Garde Std Bk" w:hAnsi="ITC Avant Garde Std Bk"/>
          <w:b/>
          <w:sz w:val="20"/>
          <w:lang w:val="es-MX"/>
        </w:rPr>
        <w:t>Artículo 89</w:t>
      </w:r>
      <w:bookmarkEnd w:id="88"/>
      <w:r w:rsidRPr="00791142">
        <w:rPr>
          <w:rFonts w:ascii="ITC Avant Garde Std Bk" w:hAnsi="ITC Avant Garde Std Bk"/>
          <w:b/>
          <w:sz w:val="20"/>
          <w:lang w:val="es-MX"/>
        </w:rPr>
        <w:t xml:space="preserve">. </w:t>
      </w:r>
      <w:r w:rsidRPr="00791142">
        <w:rPr>
          <w:rFonts w:ascii="ITC Avant Garde Std Bk" w:hAnsi="ITC Avant Garde Std Bk"/>
          <w:sz w:val="20"/>
          <w:lang w:val="es-MX"/>
        </w:rPr>
        <w:t>Las autoridades federales, de las entidades federativas, los municipios</w:t>
      </w:r>
      <w:r w:rsidRPr="00791142">
        <w:rPr>
          <w:rFonts w:ascii="ITC Avant Garde Std Bk" w:hAnsi="ITC Avant Garde Std Bk"/>
          <w:b/>
          <w:sz w:val="20"/>
          <w:lang w:val="es-MX"/>
        </w:rPr>
        <w:t xml:space="preserve"> </w:t>
      </w:r>
      <w:r w:rsidRPr="00791142">
        <w:rPr>
          <w:rFonts w:ascii="ITC Avant Garde Std Bk" w:hAnsi="ITC Avant Garde Std Bk"/>
          <w:sz w:val="20"/>
          <w:lang w:val="es-MX"/>
        </w:rPr>
        <w:t>y los órganos político administrativos, determinarán qué autoridad bajo su estricta responsabilidad, tendrá competencia y facultades para autorizar la utilización de una extensión territorial en consistencia con el uso de suelo permitido, una vez consideradas las acciones de prevención o reducción de riesgo a que se refieren los artículos de este capítulo.</w:t>
      </w:r>
    </w:p>
    <w:p w14:paraId="0411E378"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3D501972" w14:textId="77777777" w:rsidR="00791142" w:rsidRPr="00791142" w:rsidRDefault="00791142" w:rsidP="00791142">
      <w:pPr>
        <w:pStyle w:val="Texto"/>
        <w:spacing w:after="0" w:line="240" w:lineRule="auto"/>
        <w:rPr>
          <w:rFonts w:ascii="ITC Avant Garde Std Bk" w:hAnsi="ITC Avant Garde Std Bk"/>
          <w:color w:val="000000"/>
          <w:sz w:val="20"/>
        </w:rPr>
      </w:pPr>
    </w:p>
    <w:p w14:paraId="44ECF801" w14:textId="77777777" w:rsidR="00791142" w:rsidRPr="00791142" w:rsidRDefault="00791142" w:rsidP="00791142">
      <w:pPr>
        <w:pStyle w:val="Texto"/>
        <w:spacing w:after="0" w:line="240" w:lineRule="auto"/>
        <w:rPr>
          <w:rFonts w:ascii="ITC Avant Garde Std Bk" w:hAnsi="ITC Avant Garde Std Bk"/>
          <w:color w:val="000000"/>
          <w:sz w:val="20"/>
        </w:rPr>
      </w:pPr>
      <w:bookmarkStart w:id="89" w:name="Artículo_90"/>
      <w:r w:rsidRPr="00791142">
        <w:rPr>
          <w:rFonts w:ascii="ITC Avant Garde Std Bk" w:hAnsi="ITC Avant Garde Std Bk"/>
          <w:b/>
          <w:color w:val="000000"/>
          <w:sz w:val="20"/>
        </w:rPr>
        <w:t>Artículo 90</w:t>
      </w:r>
      <w:bookmarkEnd w:id="89"/>
      <w:r w:rsidRPr="00791142">
        <w:rPr>
          <w:rFonts w:ascii="ITC Avant Garde Std Bk" w:hAnsi="ITC Avant Garde Std Bk"/>
          <w:b/>
          <w:color w:val="000000"/>
          <w:sz w:val="20"/>
        </w:rPr>
        <w:t xml:space="preserve">. </w:t>
      </w:r>
      <w:r w:rsidRPr="00791142">
        <w:rPr>
          <w:rFonts w:ascii="ITC Avant Garde Std Bk" w:hAnsi="ITC Avant Garde Std Bk"/>
          <w:color w:val="000000"/>
          <w:sz w:val="20"/>
        </w:rPr>
        <w:t>La autorización de permisos de uso de suelo o de utilización por parte de servidores públicos de cualquiera de los tres niveles de gobierno, que no cuenten con la aprobación correspondiente, se considerará una conducta grave, la cual se sancionará de acuerdo con la Ley de Responsabilidad de los Servidores Públicos respectiva, además de constituir un hecho delictivo en los términos de esta Ley y de las demás disposiciones legales aplicables.</w:t>
      </w:r>
    </w:p>
    <w:p w14:paraId="51F30864" w14:textId="77777777" w:rsidR="00791142" w:rsidRPr="00791142" w:rsidRDefault="00791142" w:rsidP="00791142">
      <w:pPr>
        <w:pStyle w:val="Texto"/>
        <w:spacing w:after="0" w:line="240" w:lineRule="auto"/>
        <w:rPr>
          <w:rFonts w:ascii="ITC Avant Garde Std Bk" w:hAnsi="ITC Avant Garde Std Bk"/>
          <w:color w:val="000000"/>
          <w:sz w:val="20"/>
        </w:rPr>
      </w:pPr>
    </w:p>
    <w:p w14:paraId="7395CFD9"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Capítulo XVIII</w:t>
      </w:r>
    </w:p>
    <w:p w14:paraId="5553AAC5"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2"/>
          <w:szCs w:val="22"/>
        </w:rPr>
      </w:pPr>
      <w:r w:rsidRPr="00791142">
        <w:rPr>
          <w:rFonts w:ascii="ITC Avant Garde Std Bk" w:hAnsi="ITC Avant Garde Std Bk"/>
          <w:b/>
          <w:color w:val="000000"/>
          <w:sz w:val="22"/>
          <w:szCs w:val="22"/>
        </w:rPr>
        <w:t>De la Atención a la Población Rural Afectada por Contingencias Climatológicas</w:t>
      </w:r>
    </w:p>
    <w:p w14:paraId="05CB39FC" w14:textId="77777777" w:rsidR="00791142" w:rsidRPr="00791142" w:rsidRDefault="00791142" w:rsidP="00791142">
      <w:pPr>
        <w:pStyle w:val="Texto"/>
        <w:spacing w:after="0" w:line="240" w:lineRule="auto"/>
        <w:ind w:firstLine="0"/>
        <w:jc w:val="center"/>
        <w:rPr>
          <w:rFonts w:ascii="ITC Avant Garde Std Bk" w:hAnsi="ITC Avant Garde Std Bk"/>
          <w:b/>
          <w:color w:val="000000"/>
          <w:sz w:val="20"/>
        </w:rPr>
      </w:pPr>
    </w:p>
    <w:p w14:paraId="607C3A08" w14:textId="77777777" w:rsidR="00791142" w:rsidRPr="00791142" w:rsidRDefault="00791142" w:rsidP="00791142">
      <w:pPr>
        <w:pStyle w:val="Texto"/>
        <w:spacing w:after="0" w:line="240" w:lineRule="auto"/>
        <w:rPr>
          <w:rFonts w:ascii="ITC Avant Garde Std Bk" w:hAnsi="ITC Avant Garde Std Bk"/>
          <w:color w:val="000000"/>
          <w:sz w:val="20"/>
        </w:rPr>
      </w:pPr>
      <w:bookmarkStart w:id="90" w:name="Artículo_91"/>
      <w:r w:rsidRPr="00791142">
        <w:rPr>
          <w:rFonts w:ascii="ITC Avant Garde Std Bk" w:hAnsi="ITC Avant Garde Std Bk"/>
          <w:b/>
          <w:color w:val="000000"/>
          <w:sz w:val="20"/>
        </w:rPr>
        <w:t>Artículo 91</w:t>
      </w:r>
      <w:bookmarkEnd w:id="90"/>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Es responsabilidad del Gobierno Federal y de las entidades federativas atender los efectos negativos provocados por fenómenos climatológicos extremos en el sector rural, en este sentido, se deberá contar con los mecanismos que permitan atender de manera ágil y oportuna mediante apoyos directos y contratación de seguros catastróficos a los productores agrícolas, pecuarios, acuícolas y pesqueros, de bajos ingresos, afectados por contingencias climatológicas extremas, de conformidad con lo establecido en el artículo 126 de la Ley de Desarrollo Rural Sustentable.</w:t>
      </w:r>
    </w:p>
    <w:p w14:paraId="18CB3BAC" w14:textId="77777777" w:rsidR="00791142" w:rsidRPr="00791142" w:rsidRDefault="00791142" w:rsidP="00791142">
      <w:pPr>
        <w:pStyle w:val="Texto"/>
        <w:spacing w:after="0" w:line="240" w:lineRule="auto"/>
        <w:rPr>
          <w:rFonts w:ascii="ITC Avant Garde Std Bk" w:hAnsi="ITC Avant Garde Std Bk"/>
          <w:color w:val="000000"/>
          <w:sz w:val="20"/>
        </w:rPr>
      </w:pPr>
    </w:p>
    <w:p w14:paraId="47BCE523" w14:textId="77777777" w:rsidR="00791142" w:rsidRPr="00791142" w:rsidRDefault="00791142" w:rsidP="00791142">
      <w:pPr>
        <w:pStyle w:val="Texto"/>
        <w:spacing w:after="0" w:line="240" w:lineRule="auto"/>
        <w:rPr>
          <w:rFonts w:ascii="ITC Avant Garde Std Bk" w:hAnsi="ITC Avant Garde Std Bk"/>
          <w:color w:val="000000"/>
          <w:sz w:val="20"/>
        </w:rPr>
      </w:pPr>
      <w:bookmarkStart w:id="91" w:name="Artículo_92"/>
      <w:r w:rsidRPr="00791142">
        <w:rPr>
          <w:rFonts w:ascii="ITC Avant Garde Std Bk" w:hAnsi="ITC Avant Garde Std Bk"/>
          <w:b/>
          <w:color w:val="000000"/>
          <w:sz w:val="20"/>
        </w:rPr>
        <w:t>Artículo 92</w:t>
      </w:r>
      <w:bookmarkEnd w:id="91"/>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Para dar cumplimiento a la responsabilidad del Gobierno Federal de atender a los productores rurales de bajos ingresos afectados por contingencias climatológicas, el Ejecutivo federal deberá vigilar, la instrumentación de un programa para la atención de fenómenos naturales perturbadores que afecten los activos productivos de productores rurales de bajos ingresos y su previsión presupuestal según lo establecido en el artículo 4 de esta Ley.</w:t>
      </w:r>
    </w:p>
    <w:p w14:paraId="34AF5DA3" w14:textId="77777777" w:rsidR="00791142" w:rsidRPr="00791142" w:rsidRDefault="00791142" w:rsidP="00791142">
      <w:pPr>
        <w:pStyle w:val="Texto"/>
        <w:spacing w:after="0" w:line="240" w:lineRule="auto"/>
        <w:rPr>
          <w:rFonts w:ascii="ITC Avant Garde Std Bk" w:hAnsi="ITC Avant Garde Std Bk"/>
          <w:color w:val="000000"/>
          <w:sz w:val="20"/>
        </w:rPr>
      </w:pPr>
    </w:p>
    <w:p w14:paraId="46A7FB99" w14:textId="77777777" w:rsidR="00791142" w:rsidRPr="00791142" w:rsidRDefault="00791142" w:rsidP="00791142">
      <w:pPr>
        <w:pStyle w:val="Texto"/>
        <w:spacing w:after="0" w:line="240" w:lineRule="auto"/>
        <w:rPr>
          <w:rFonts w:ascii="ITC Avant Garde Std Bk" w:hAnsi="ITC Avant Garde Std Bk"/>
          <w:sz w:val="20"/>
          <w:lang w:val="es-MX"/>
        </w:rPr>
      </w:pPr>
      <w:bookmarkStart w:id="92" w:name="Artículo_93"/>
      <w:r w:rsidRPr="00791142">
        <w:rPr>
          <w:rFonts w:ascii="ITC Avant Garde Std Bk" w:hAnsi="ITC Avant Garde Std Bk"/>
          <w:b/>
          <w:sz w:val="20"/>
          <w:lang w:val="es-MX"/>
        </w:rPr>
        <w:t>Artículo 93</w:t>
      </w:r>
      <w:bookmarkEnd w:id="92"/>
      <w:r w:rsidRPr="00791142">
        <w:rPr>
          <w:rFonts w:ascii="ITC Avant Garde Std Bk" w:hAnsi="ITC Avant Garde Std Bk"/>
          <w:b/>
          <w:sz w:val="20"/>
          <w:lang w:val="es-MX"/>
        </w:rPr>
        <w:t xml:space="preserve">. </w:t>
      </w:r>
      <w:r w:rsidRPr="00791142">
        <w:rPr>
          <w:rFonts w:ascii="ITC Avant Garde Std Bk" w:hAnsi="ITC Avant Garde Std Bk"/>
          <w:sz w:val="20"/>
          <w:lang w:val="es-MX"/>
        </w:rPr>
        <w:t>Los gobiernos Federal y de las entidades federativas deberán concurrir tanto en acciones como en la aportación de recursos, para la instrumentación de programas que coadyuven a la reincorporación de los productores de bajos ingresos a sus actividades productivas.</w:t>
      </w:r>
    </w:p>
    <w:p w14:paraId="356BFE11"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reformado DOF 19-01-2018</w:t>
      </w:r>
    </w:p>
    <w:p w14:paraId="0AFE91B8" w14:textId="77777777" w:rsidR="00791142" w:rsidRPr="00791142" w:rsidRDefault="00791142" w:rsidP="00791142">
      <w:pPr>
        <w:pStyle w:val="Texto"/>
        <w:spacing w:after="0" w:line="240" w:lineRule="auto"/>
        <w:rPr>
          <w:rFonts w:ascii="ITC Avant Garde Std Bk" w:hAnsi="ITC Avant Garde Std Bk"/>
          <w:color w:val="000000"/>
          <w:sz w:val="20"/>
        </w:rPr>
      </w:pPr>
    </w:p>
    <w:p w14:paraId="6328F484" w14:textId="77777777" w:rsidR="00791142" w:rsidRPr="00791142" w:rsidRDefault="00791142" w:rsidP="00791142">
      <w:pPr>
        <w:pStyle w:val="Texto"/>
        <w:spacing w:after="0" w:line="240" w:lineRule="auto"/>
        <w:rPr>
          <w:rFonts w:ascii="ITC Avant Garde Std Bk" w:hAnsi="ITC Avant Garde Std Bk"/>
          <w:color w:val="000000"/>
          <w:sz w:val="20"/>
        </w:rPr>
      </w:pPr>
      <w:bookmarkStart w:id="93" w:name="Artículo_94"/>
      <w:r w:rsidRPr="00791142">
        <w:rPr>
          <w:rFonts w:ascii="ITC Avant Garde Std Bk" w:hAnsi="ITC Avant Garde Std Bk"/>
          <w:b/>
          <w:color w:val="000000"/>
          <w:sz w:val="20"/>
        </w:rPr>
        <w:t>Artículo 94</w:t>
      </w:r>
      <w:bookmarkEnd w:id="93"/>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Gobierno Federal deberá crear una reserva especial para el sector rural con el propósito de proveer de recursos en forma expedita al Programa de Atención a Contingencias Climatológicas, cuando los recursos asignados en el Presupuesto de Egresos de la Federación se hubiesen agotado.</w:t>
      </w:r>
    </w:p>
    <w:p w14:paraId="35396065" w14:textId="77777777" w:rsidR="00791142" w:rsidRPr="00791142" w:rsidRDefault="00791142" w:rsidP="00791142">
      <w:pPr>
        <w:pStyle w:val="Texto"/>
        <w:spacing w:after="0" w:line="240" w:lineRule="auto"/>
        <w:rPr>
          <w:rFonts w:ascii="ITC Avant Garde Std Bk" w:hAnsi="ITC Avant Garde Std Bk"/>
          <w:color w:val="000000"/>
          <w:sz w:val="20"/>
        </w:rPr>
      </w:pPr>
    </w:p>
    <w:p w14:paraId="7533C081" w14:textId="77777777" w:rsidR="00791142" w:rsidRPr="00791142" w:rsidRDefault="00791142" w:rsidP="00791142">
      <w:pPr>
        <w:pStyle w:val="ANOTACION"/>
        <w:spacing w:before="0" w:after="0" w:line="240" w:lineRule="auto"/>
        <w:rPr>
          <w:rFonts w:ascii="ITC Avant Garde Std Bk" w:hAnsi="ITC Avant Garde Std Bk" w:cs="Arial"/>
          <w:sz w:val="22"/>
          <w:szCs w:val="22"/>
        </w:rPr>
      </w:pPr>
      <w:bookmarkStart w:id="94" w:name="TRANSITORIOS"/>
      <w:r w:rsidRPr="00791142">
        <w:rPr>
          <w:rFonts w:ascii="ITC Avant Garde Std Bk" w:hAnsi="ITC Avant Garde Std Bk" w:cs="Arial"/>
          <w:sz w:val="22"/>
          <w:szCs w:val="22"/>
        </w:rPr>
        <w:t>Transitorios</w:t>
      </w:r>
      <w:bookmarkEnd w:id="94"/>
    </w:p>
    <w:p w14:paraId="5D6D0F72" w14:textId="77777777" w:rsidR="00791142" w:rsidRPr="00791142" w:rsidRDefault="00791142" w:rsidP="00791142">
      <w:pPr>
        <w:pStyle w:val="ANOTACION"/>
        <w:spacing w:before="0" w:after="0" w:line="240" w:lineRule="auto"/>
        <w:rPr>
          <w:rFonts w:ascii="ITC Avant Garde Std Bk" w:hAnsi="ITC Avant Garde Std Bk" w:cs="Arial"/>
          <w:sz w:val="20"/>
        </w:rPr>
      </w:pPr>
    </w:p>
    <w:p w14:paraId="3BF6688C" w14:textId="77777777" w:rsidR="00791142" w:rsidRPr="00791142" w:rsidRDefault="00791142" w:rsidP="00791142">
      <w:pPr>
        <w:pStyle w:val="Texto"/>
        <w:spacing w:after="0" w:line="240" w:lineRule="auto"/>
        <w:rPr>
          <w:rFonts w:ascii="ITC Avant Garde Std Bk" w:hAnsi="ITC Avant Garde Std Bk"/>
          <w:color w:val="000000"/>
          <w:sz w:val="20"/>
        </w:rPr>
      </w:pPr>
      <w:bookmarkStart w:id="95" w:name="Primero"/>
      <w:r w:rsidRPr="00791142">
        <w:rPr>
          <w:rFonts w:ascii="ITC Avant Garde Std Bk" w:hAnsi="ITC Avant Garde Std Bk"/>
          <w:b/>
          <w:color w:val="000000"/>
          <w:sz w:val="20"/>
        </w:rPr>
        <w:t>Primero</w:t>
      </w:r>
      <w:bookmarkEnd w:id="95"/>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 presente Ley entrará en vigor al día siguiente de su publicación en el Diario Oficial de la Federación.</w:t>
      </w:r>
    </w:p>
    <w:p w14:paraId="77159E6B" w14:textId="77777777" w:rsidR="00791142" w:rsidRPr="00791142" w:rsidRDefault="00791142" w:rsidP="00791142">
      <w:pPr>
        <w:pStyle w:val="Texto"/>
        <w:spacing w:after="0" w:line="240" w:lineRule="auto"/>
        <w:rPr>
          <w:rFonts w:ascii="ITC Avant Garde Std Bk" w:hAnsi="ITC Avant Garde Std Bk"/>
          <w:color w:val="000000"/>
          <w:sz w:val="20"/>
        </w:rPr>
      </w:pPr>
    </w:p>
    <w:p w14:paraId="136B6DBA" w14:textId="77777777" w:rsidR="00791142" w:rsidRPr="00791142" w:rsidRDefault="00791142" w:rsidP="00791142">
      <w:pPr>
        <w:pStyle w:val="Texto"/>
        <w:spacing w:after="0" w:line="240" w:lineRule="auto"/>
        <w:rPr>
          <w:rFonts w:ascii="ITC Avant Garde Std Bk" w:hAnsi="ITC Avant Garde Std Bk"/>
          <w:color w:val="000000"/>
          <w:sz w:val="20"/>
        </w:rPr>
      </w:pPr>
      <w:bookmarkStart w:id="96" w:name="Segundo"/>
      <w:r w:rsidRPr="00791142">
        <w:rPr>
          <w:rFonts w:ascii="ITC Avant Garde Std Bk" w:hAnsi="ITC Avant Garde Std Bk"/>
          <w:b/>
          <w:color w:val="000000"/>
          <w:sz w:val="20"/>
        </w:rPr>
        <w:t>Segundo</w:t>
      </w:r>
      <w:bookmarkEnd w:id="96"/>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El Ejecutivo Federal emitirá el Reglamento de esta Ley en un plazo no mayor a 180 días a partir de su publicación.</w:t>
      </w:r>
    </w:p>
    <w:p w14:paraId="1B5D3FFB" w14:textId="77777777" w:rsidR="00791142" w:rsidRPr="00791142" w:rsidRDefault="00791142" w:rsidP="00791142">
      <w:pPr>
        <w:pStyle w:val="Texto"/>
        <w:spacing w:after="0" w:line="240" w:lineRule="auto"/>
        <w:rPr>
          <w:rFonts w:ascii="ITC Avant Garde Std Bk" w:hAnsi="ITC Avant Garde Std Bk"/>
          <w:color w:val="000000"/>
          <w:sz w:val="20"/>
        </w:rPr>
      </w:pPr>
    </w:p>
    <w:p w14:paraId="636C37A1" w14:textId="77777777" w:rsidR="00791142" w:rsidRPr="00791142" w:rsidRDefault="00791142" w:rsidP="00791142">
      <w:pPr>
        <w:pStyle w:val="Texto"/>
        <w:spacing w:after="0" w:line="240" w:lineRule="auto"/>
        <w:rPr>
          <w:rFonts w:ascii="ITC Avant Garde Std Bk" w:hAnsi="ITC Avant Garde Std Bk"/>
          <w:color w:val="000000"/>
          <w:sz w:val="20"/>
        </w:rPr>
      </w:pPr>
      <w:bookmarkStart w:id="97" w:name="Tercero"/>
      <w:r w:rsidRPr="00791142">
        <w:rPr>
          <w:rFonts w:ascii="ITC Avant Garde Std Bk" w:hAnsi="ITC Avant Garde Std Bk"/>
          <w:b/>
          <w:color w:val="000000"/>
          <w:sz w:val="20"/>
        </w:rPr>
        <w:t>Tercero</w:t>
      </w:r>
      <w:bookmarkEnd w:id="97"/>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 presente Ley abroga a la Ley General de Protección Civil publicada en el Diario Oficial de la Federación el 12 de mayo de 2000 y a sus reformas de 29 de diciembre de 2001, 13 de junio de 2003, 15 de junio de 2004 y 24 de abril de 2006.</w:t>
      </w:r>
    </w:p>
    <w:p w14:paraId="499F0536" w14:textId="77777777" w:rsidR="00791142" w:rsidRPr="00791142" w:rsidRDefault="00791142" w:rsidP="00791142">
      <w:pPr>
        <w:pStyle w:val="Texto"/>
        <w:spacing w:after="0" w:line="240" w:lineRule="auto"/>
        <w:rPr>
          <w:rFonts w:ascii="ITC Avant Garde Std Bk" w:hAnsi="ITC Avant Garde Std Bk"/>
          <w:color w:val="000000"/>
          <w:sz w:val="20"/>
        </w:rPr>
      </w:pPr>
    </w:p>
    <w:p w14:paraId="7497CDC4" w14:textId="77777777" w:rsidR="00791142" w:rsidRPr="00791142" w:rsidRDefault="00791142" w:rsidP="00791142">
      <w:pPr>
        <w:pStyle w:val="Texto"/>
        <w:spacing w:after="0" w:line="240" w:lineRule="auto"/>
        <w:rPr>
          <w:rFonts w:ascii="ITC Avant Garde Std Bk" w:hAnsi="ITC Avant Garde Std Bk"/>
          <w:color w:val="000000"/>
          <w:sz w:val="20"/>
        </w:rPr>
      </w:pPr>
      <w:bookmarkStart w:id="98" w:name="Cuarto"/>
      <w:r w:rsidRPr="00791142">
        <w:rPr>
          <w:rFonts w:ascii="ITC Avant Garde Std Bk" w:hAnsi="ITC Avant Garde Std Bk"/>
          <w:b/>
          <w:color w:val="000000"/>
          <w:sz w:val="20"/>
        </w:rPr>
        <w:t>Cuarto</w:t>
      </w:r>
      <w:bookmarkEnd w:id="98"/>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disposiciones reglamentarias y administrativas de protección civil se seguirán aplicando en lo que no se opongan a esta Ley, en tanto se emite el Reglamento.</w:t>
      </w:r>
    </w:p>
    <w:p w14:paraId="7EBDE0A5" w14:textId="77777777" w:rsidR="00791142" w:rsidRPr="00791142" w:rsidRDefault="00791142" w:rsidP="00791142">
      <w:pPr>
        <w:pStyle w:val="Texto"/>
        <w:spacing w:after="0" w:line="240" w:lineRule="auto"/>
        <w:rPr>
          <w:rFonts w:ascii="ITC Avant Garde Std Bk" w:hAnsi="ITC Avant Garde Std Bk"/>
          <w:color w:val="000000"/>
          <w:sz w:val="20"/>
        </w:rPr>
      </w:pPr>
    </w:p>
    <w:p w14:paraId="5560114D" w14:textId="77777777" w:rsidR="00791142" w:rsidRPr="00791142" w:rsidRDefault="00791142" w:rsidP="00791142">
      <w:pPr>
        <w:pStyle w:val="Texto"/>
        <w:spacing w:after="0" w:line="240" w:lineRule="auto"/>
        <w:rPr>
          <w:rFonts w:ascii="ITC Avant Garde Std Bk" w:hAnsi="ITC Avant Garde Std Bk"/>
          <w:color w:val="000000"/>
          <w:sz w:val="20"/>
        </w:rPr>
      </w:pPr>
      <w:bookmarkStart w:id="99" w:name="Quinto"/>
      <w:r w:rsidRPr="00791142">
        <w:rPr>
          <w:rFonts w:ascii="ITC Avant Garde Std Bk" w:hAnsi="ITC Avant Garde Std Bk"/>
          <w:b/>
          <w:color w:val="000000"/>
          <w:sz w:val="20"/>
        </w:rPr>
        <w:t>Quinto</w:t>
      </w:r>
      <w:bookmarkEnd w:id="99"/>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demás disposiciones que en materia de protección civil que se contengan en otros ordenamientos federales, serán complementarios de esta Ley, en lo que no se opongan a ella.</w:t>
      </w:r>
    </w:p>
    <w:p w14:paraId="61849E72" w14:textId="77777777" w:rsidR="00791142" w:rsidRPr="00791142" w:rsidRDefault="00791142" w:rsidP="00791142">
      <w:pPr>
        <w:pStyle w:val="Texto"/>
        <w:spacing w:after="0" w:line="240" w:lineRule="auto"/>
        <w:rPr>
          <w:rFonts w:ascii="ITC Avant Garde Std Bk" w:hAnsi="ITC Avant Garde Std Bk"/>
          <w:color w:val="000000"/>
          <w:sz w:val="20"/>
        </w:rPr>
      </w:pPr>
    </w:p>
    <w:p w14:paraId="37BF75B3"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00" w:name="Sexto"/>
      <w:r w:rsidRPr="00791142">
        <w:rPr>
          <w:rFonts w:ascii="ITC Avant Garde Std Bk" w:hAnsi="ITC Avant Garde Std Bk"/>
          <w:b/>
          <w:color w:val="000000"/>
          <w:sz w:val="20"/>
        </w:rPr>
        <w:t>Sexto</w:t>
      </w:r>
      <w:bookmarkEnd w:id="100"/>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desastres y las emergencias que hayan ocurrido con anterioridad a la entrada en vigor de la Ley, se atenderán conforme a los recursos financieros y a las disposiciones administrativas vigentes a la fecha en que sucedieron.</w:t>
      </w:r>
    </w:p>
    <w:p w14:paraId="47131849" w14:textId="77777777" w:rsidR="00791142" w:rsidRPr="00791142" w:rsidRDefault="00791142" w:rsidP="00791142">
      <w:pPr>
        <w:pStyle w:val="Texto"/>
        <w:spacing w:after="0" w:line="240" w:lineRule="auto"/>
        <w:rPr>
          <w:rFonts w:ascii="ITC Avant Garde Std Bk" w:hAnsi="ITC Avant Garde Std Bk"/>
          <w:color w:val="000000"/>
          <w:sz w:val="20"/>
        </w:rPr>
      </w:pPr>
    </w:p>
    <w:p w14:paraId="42979491"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01" w:name="Séptimo"/>
      <w:r w:rsidRPr="00791142">
        <w:rPr>
          <w:rFonts w:ascii="ITC Avant Garde Std Bk" w:hAnsi="ITC Avant Garde Std Bk"/>
          <w:b/>
          <w:color w:val="000000"/>
          <w:sz w:val="20"/>
        </w:rPr>
        <w:t>Séptimo</w:t>
      </w:r>
      <w:bookmarkEnd w:id="101"/>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Los Gobernadores de los Estados, el Jefe de Gobierno del Distrito Federal, los Presidentes Municipales, y los Jefes Delegacionales del Distrito Federal, contarán con un plazo de hasta 180 días a partir de la publicación de esta Ley para dar cumplimiento a lo establecido en el artículo 18 de esta Ley.</w:t>
      </w:r>
    </w:p>
    <w:p w14:paraId="4C2B55AB" w14:textId="77777777" w:rsidR="00791142" w:rsidRPr="00791142" w:rsidRDefault="00791142" w:rsidP="00791142">
      <w:pPr>
        <w:pStyle w:val="Texto"/>
        <w:spacing w:after="0" w:line="240" w:lineRule="auto"/>
        <w:rPr>
          <w:rFonts w:ascii="ITC Avant Garde Std Bk" w:hAnsi="ITC Avant Garde Std Bk"/>
          <w:color w:val="000000"/>
          <w:sz w:val="20"/>
        </w:rPr>
      </w:pPr>
    </w:p>
    <w:p w14:paraId="3582568A"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02" w:name="Octavo"/>
      <w:r w:rsidRPr="00791142">
        <w:rPr>
          <w:rFonts w:ascii="ITC Avant Garde Std Bk" w:hAnsi="ITC Avant Garde Std Bk"/>
          <w:b/>
          <w:color w:val="000000"/>
          <w:sz w:val="20"/>
        </w:rPr>
        <w:t>Octavo</w:t>
      </w:r>
      <w:bookmarkEnd w:id="102"/>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Las autoridades locales realizarán las gestiones conducentes con el propósito de que se realicen las adecuaciones correspondientes en las Leyes y demás disposiciones locales en la materia en un plazo no mayor a 365 días a partir de la publicación de esta Ley, ajustándose en todo momento a los principios y directrices de esta Ley.</w:t>
      </w:r>
    </w:p>
    <w:p w14:paraId="643EC8AB" w14:textId="77777777" w:rsidR="00791142" w:rsidRPr="00791142" w:rsidRDefault="00791142" w:rsidP="00791142">
      <w:pPr>
        <w:pStyle w:val="Texto"/>
        <w:spacing w:after="0" w:line="240" w:lineRule="auto"/>
        <w:rPr>
          <w:rFonts w:ascii="ITC Avant Garde Std Bk" w:hAnsi="ITC Avant Garde Std Bk"/>
          <w:color w:val="000000"/>
          <w:sz w:val="20"/>
        </w:rPr>
      </w:pPr>
    </w:p>
    <w:p w14:paraId="57A52E79"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03" w:name="Noveno"/>
      <w:r w:rsidRPr="00791142">
        <w:rPr>
          <w:rFonts w:ascii="ITC Avant Garde Std Bk" w:hAnsi="ITC Avant Garde Std Bk"/>
          <w:b/>
          <w:color w:val="000000"/>
          <w:sz w:val="20"/>
        </w:rPr>
        <w:t>Noveno</w:t>
      </w:r>
      <w:bookmarkEnd w:id="103"/>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Se deroga.</w:t>
      </w:r>
    </w:p>
    <w:p w14:paraId="76F4B670" w14:textId="77777777" w:rsidR="00791142" w:rsidRPr="00791142" w:rsidRDefault="00791142" w:rsidP="00791142">
      <w:pPr>
        <w:pStyle w:val="Textosinformato"/>
        <w:jc w:val="right"/>
        <w:rPr>
          <w:rFonts w:ascii="ITC Avant Garde Std Bk" w:eastAsia="MS Mincho" w:hAnsi="ITC Avant Garde Std Bk"/>
          <w:i/>
          <w:iCs/>
          <w:color w:val="0000FF"/>
          <w:sz w:val="16"/>
          <w:lang w:val="es-MX"/>
        </w:rPr>
      </w:pPr>
      <w:r w:rsidRPr="00791142">
        <w:rPr>
          <w:rFonts w:ascii="ITC Avant Garde Std Bk" w:eastAsia="MS Mincho" w:hAnsi="ITC Avant Garde Std Bk"/>
          <w:i/>
          <w:iCs/>
          <w:color w:val="0000FF"/>
          <w:sz w:val="16"/>
          <w:lang w:val="es-MX"/>
        </w:rPr>
        <w:t>Artículo derogado DOF 06-11-2020</w:t>
      </w:r>
    </w:p>
    <w:p w14:paraId="2507E8C4" w14:textId="77777777" w:rsidR="00791142" w:rsidRPr="00791142" w:rsidRDefault="00791142" w:rsidP="00791142">
      <w:pPr>
        <w:pStyle w:val="Texto"/>
        <w:spacing w:after="0" w:line="240" w:lineRule="auto"/>
        <w:rPr>
          <w:rFonts w:ascii="ITC Avant Garde Std Bk" w:hAnsi="ITC Avant Garde Std Bk"/>
          <w:color w:val="000000"/>
          <w:sz w:val="20"/>
        </w:rPr>
      </w:pPr>
    </w:p>
    <w:p w14:paraId="3B796744"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04" w:name="Décimo"/>
      <w:r w:rsidRPr="00791142">
        <w:rPr>
          <w:rFonts w:ascii="ITC Avant Garde Std Bk" w:hAnsi="ITC Avant Garde Std Bk"/>
          <w:b/>
          <w:color w:val="000000"/>
          <w:sz w:val="20"/>
        </w:rPr>
        <w:t>Décimo</w:t>
      </w:r>
      <w:bookmarkEnd w:id="104"/>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En un plazo no mayor a 90 días a partir de la publicación de esta Ley, el Ejecutivo Federal elaborará los lineamientos para que los Estados y el Distrito Federal puedan acceder a los recursos para cumplir con las obligaciones determinadas en el artículo 18 de esta Ley.</w:t>
      </w:r>
    </w:p>
    <w:p w14:paraId="3B7B8128" w14:textId="77777777" w:rsidR="00791142" w:rsidRPr="00791142" w:rsidRDefault="00791142" w:rsidP="00791142">
      <w:pPr>
        <w:pStyle w:val="Texto"/>
        <w:spacing w:after="0" w:line="240" w:lineRule="auto"/>
        <w:rPr>
          <w:rFonts w:ascii="ITC Avant Garde Std Bk" w:hAnsi="ITC Avant Garde Std Bk"/>
          <w:color w:val="000000"/>
          <w:sz w:val="20"/>
        </w:rPr>
      </w:pPr>
    </w:p>
    <w:p w14:paraId="0C16B320"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05" w:name="Décimo_Primero"/>
      <w:r w:rsidRPr="00791142">
        <w:rPr>
          <w:rFonts w:ascii="ITC Avant Garde Std Bk" w:hAnsi="ITC Avant Garde Std Bk"/>
          <w:b/>
          <w:color w:val="000000"/>
          <w:sz w:val="20"/>
        </w:rPr>
        <w:t>Décimo Primero</w:t>
      </w:r>
      <w:bookmarkEnd w:id="105"/>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Con relación al artículo 17 de esta Ley, las Entidades Federativas y el Distrito Federal, procurarán adecuar tal denominación y la estructura a más tardar en 180 días después de la entrada en vigor de la presente normativa.</w:t>
      </w:r>
    </w:p>
    <w:p w14:paraId="5DE29310" w14:textId="77777777" w:rsidR="00791142" w:rsidRPr="00791142" w:rsidRDefault="00791142" w:rsidP="00791142">
      <w:pPr>
        <w:pStyle w:val="Texto"/>
        <w:spacing w:after="0" w:line="240" w:lineRule="auto"/>
        <w:rPr>
          <w:rFonts w:ascii="ITC Avant Garde Std Bk" w:hAnsi="ITC Avant Garde Std Bk"/>
          <w:color w:val="000000"/>
          <w:sz w:val="20"/>
        </w:rPr>
      </w:pPr>
    </w:p>
    <w:p w14:paraId="5830AEBE"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06" w:name="Décimo_Segundo"/>
      <w:r w:rsidRPr="00791142">
        <w:rPr>
          <w:rFonts w:ascii="ITC Avant Garde Std Bk" w:hAnsi="ITC Avant Garde Std Bk"/>
          <w:b/>
          <w:color w:val="000000"/>
          <w:sz w:val="20"/>
        </w:rPr>
        <w:t>Décimo Segundo</w:t>
      </w:r>
      <w:bookmarkEnd w:id="106"/>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Con relación al artículo 31 y en lo referente a los recursos necesarios como los inmuebles que le sirvan de sede, infraestructura, personal y demás recursos necesarios para la realización de sus objetivos, la Secretaría de Gobernación dotará de éstos para que la Coordinación realice sus objetivos y se establezca.</w:t>
      </w:r>
    </w:p>
    <w:p w14:paraId="5EAC985F" w14:textId="77777777" w:rsidR="00791142" w:rsidRPr="00791142" w:rsidRDefault="00791142" w:rsidP="00791142">
      <w:pPr>
        <w:pStyle w:val="Texto"/>
        <w:spacing w:after="0" w:line="240" w:lineRule="auto"/>
        <w:rPr>
          <w:rFonts w:ascii="ITC Avant Garde Std Bk" w:hAnsi="ITC Avant Garde Std Bk"/>
          <w:color w:val="000000"/>
          <w:sz w:val="20"/>
        </w:rPr>
      </w:pPr>
    </w:p>
    <w:p w14:paraId="1E5E5D30" w14:textId="77777777" w:rsidR="00791142" w:rsidRPr="00791142" w:rsidRDefault="00791142" w:rsidP="00791142">
      <w:pPr>
        <w:pStyle w:val="Texto"/>
        <w:spacing w:after="0" w:line="240" w:lineRule="auto"/>
        <w:rPr>
          <w:rFonts w:ascii="ITC Avant Garde Std Bk" w:hAnsi="ITC Avant Garde Std Bk"/>
          <w:color w:val="000000"/>
          <w:sz w:val="20"/>
        </w:rPr>
      </w:pPr>
      <w:bookmarkStart w:id="107" w:name="Décimo_Tercero"/>
      <w:r w:rsidRPr="00791142">
        <w:rPr>
          <w:rFonts w:ascii="ITC Avant Garde Std Bk" w:hAnsi="ITC Avant Garde Std Bk"/>
          <w:b/>
          <w:color w:val="000000"/>
          <w:sz w:val="20"/>
        </w:rPr>
        <w:t>Décimo Tercero</w:t>
      </w:r>
      <w:bookmarkEnd w:id="107"/>
      <w:r w:rsidRPr="00791142">
        <w:rPr>
          <w:rFonts w:ascii="ITC Avant Garde Std Bk" w:hAnsi="ITC Avant Garde Std Bk"/>
          <w:b/>
          <w:color w:val="000000"/>
          <w:sz w:val="20"/>
        </w:rPr>
        <w:t>.</w:t>
      </w:r>
      <w:r w:rsidRPr="00791142">
        <w:rPr>
          <w:rFonts w:ascii="ITC Avant Garde Std Bk" w:hAnsi="ITC Avant Garde Std Bk"/>
          <w:color w:val="000000"/>
          <w:sz w:val="20"/>
        </w:rPr>
        <w:t xml:space="preserve"> Respecto de la fracción VI del artículo 4, en dicha certificación de competencias deberá ser extensiva a los integrantes de aquellos organismos e instituciones que por su naturaleza estén integrados al Sistema Nacional de Protección Civil.</w:t>
      </w:r>
    </w:p>
    <w:p w14:paraId="2529CAC3" w14:textId="77777777" w:rsidR="00791142" w:rsidRPr="00791142" w:rsidRDefault="00791142" w:rsidP="00791142">
      <w:pPr>
        <w:pStyle w:val="Texto"/>
        <w:spacing w:after="0" w:line="240" w:lineRule="auto"/>
        <w:rPr>
          <w:rFonts w:ascii="ITC Avant Garde Std Bk" w:hAnsi="ITC Avant Garde Std Bk"/>
          <w:color w:val="000000"/>
          <w:sz w:val="20"/>
        </w:rPr>
      </w:pPr>
    </w:p>
    <w:p w14:paraId="4F5469E3" w14:textId="77777777" w:rsidR="00791142" w:rsidRPr="00791142" w:rsidRDefault="00791142" w:rsidP="00791142">
      <w:pPr>
        <w:pStyle w:val="Texto"/>
        <w:spacing w:after="0" w:line="240" w:lineRule="auto"/>
        <w:rPr>
          <w:rFonts w:ascii="ITC Avant Garde Std Bk" w:hAnsi="ITC Avant Garde Std Bk"/>
          <w:b/>
          <w:sz w:val="20"/>
        </w:rPr>
      </w:pPr>
      <w:r w:rsidRPr="00791142">
        <w:rPr>
          <w:rFonts w:ascii="ITC Avant Garde Std Bk" w:hAnsi="ITC Avant Garde Std Bk"/>
          <w:sz w:val="20"/>
        </w:rPr>
        <w:t xml:space="preserve">México, D.F., a 19 de abril de 2012.- Sen. </w:t>
      </w:r>
      <w:proofErr w:type="spellStart"/>
      <w:r w:rsidRPr="00791142">
        <w:rPr>
          <w:rFonts w:ascii="ITC Avant Garde Std Bk" w:hAnsi="ITC Avant Garde Std Bk"/>
          <w:b/>
          <w:sz w:val="20"/>
        </w:rPr>
        <w:t>Jose</w:t>
      </w:r>
      <w:proofErr w:type="spellEnd"/>
      <w:r w:rsidRPr="00791142">
        <w:rPr>
          <w:rFonts w:ascii="ITC Avant Garde Std Bk" w:hAnsi="ITC Avant Garde Std Bk"/>
          <w:b/>
          <w:sz w:val="20"/>
        </w:rPr>
        <w:t xml:space="preserve"> Gonzalez Morfin</w:t>
      </w:r>
      <w:r w:rsidRPr="00791142">
        <w:rPr>
          <w:rFonts w:ascii="ITC Avant Garde Std Bk" w:hAnsi="ITC Avant Garde Std Bk"/>
          <w:sz w:val="20"/>
        </w:rPr>
        <w:t xml:space="preserve">, </w:t>
      </w:r>
      <w:proofErr w:type="gramStart"/>
      <w:r w:rsidRPr="00791142">
        <w:rPr>
          <w:rFonts w:ascii="ITC Avant Garde Std Bk" w:hAnsi="ITC Avant Garde Std Bk"/>
          <w:sz w:val="20"/>
        </w:rPr>
        <w:t>Presidente.-</w:t>
      </w:r>
      <w:proofErr w:type="gramEnd"/>
      <w:r w:rsidRPr="00791142">
        <w:rPr>
          <w:rFonts w:ascii="ITC Avant Garde Std Bk" w:hAnsi="ITC Avant Garde Std Bk"/>
          <w:sz w:val="20"/>
        </w:rPr>
        <w:t xml:space="preserve"> Dip. </w:t>
      </w:r>
      <w:r w:rsidRPr="00791142">
        <w:rPr>
          <w:rFonts w:ascii="ITC Avant Garde Std Bk" w:hAnsi="ITC Avant Garde Std Bk"/>
          <w:b/>
          <w:sz w:val="20"/>
        </w:rPr>
        <w:t>Guadalupe Acosta Naranjo</w:t>
      </w:r>
      <w:r w:rsidRPr="00791142">
        <w:rPr>
          <w:rFonts w:ascii="ITC Avant Garde Std Bk" w:hAnsi="ITC Avant Garde Std Bk"/>
          <w:sz w:val="20"/>
        </w:rPr>
        <w:t xml:space="preserve">, </w:t>
      </w:r>
      <w:proofErr w:type="gramStart"/>
      <w:r w:rsidRPr="00791142">
        <w:rPr>
          <w:rFonts w:ascii="ITC Avant Garde Std Bk" w:hAnsi="ITC Avant Garde Std Bk"/>
          <w:sz w:val="20"/>
        </w:rPr>
        <w:t>Presidente.-</w:t>
      </w:r>
      <w:proofErr w:type="gramEnd"/>
      <w:r w:rsidRPr="00791142">
        <w:rPr>
          <w:rFonts w:ascii="ITC Avant Garde Std Bk" w:hAnsi="ITC Avant Garde Std Bk"/>
          <w:sz w:val="20"/>
        </w:rPr>
        <w:t xml:space="preserve"> Sen. </w:t>
      </w:r>
      <w:r w:rsidRPr="00791142">
        <w:rPr>
          <w:rFonts w:ascii="ITC Avant Garde Std Bk" w:hAnsi="ITC Avant Garde Std Bk"/>
          <w:b/>
          <w:sz w:val="20"/>
        </w:rPr>
        <w:t>Martha Leticia Sosa Govea</w:t>
      </w:r>
      <w:r w:rsidRPr="00791142">
        <w:rPr>
          <w:rFonts w:ascii="ITC Avant Garde Std Bk" w:hAnsi="ITC Avant Garde Std Bk"/>
          <w:sz w:val="20"/>
        </w:rPr>
        <w:t xml:space="preserve">, </w:t>
      </w:r>
      <w:proofErr w:type="gramStart"/>
      <w:r w:rsidRPr="00791142">
        <w:rPr>
          <w:rFonts w:ascii="ITC Avant Garde Std Bk" w:hAnsi="ITC Avant Garde Std Bk"/>
          <w:sz w:val="20"/>
        </w:rPr>
        <w:t>Secretaria.-</w:t>
      </w:r>
      <w:proofErr w:type="gramEnd"/>
      <w:r w:rsidRPr="00791142">
        <w:rPr>
          <w:rFonts w:ascii="ITC Avant Garde Std Bk" w:hAnsi="ITC Avant Garde Std Bk"/>
          <w:sz w:val="20"/>
        </w:rPr>
        <w:t xml:space="preserve"> Dip. </w:t>
      </w:r>
      <w:r w:rsidRPr="00791142">
        <w:rPr>
          <w:rFonts w:ascii="ITC Avant Garde Std Bk" w:hAnsi="ITC Avant Garde Std Bk"/>
          <w:b/>
          <w:sz w:val="20"/>
        </w:rPr>
        <w:t>Gloria Romero León</w:t>
      </w:r>
      <w:r w:rsidRPr="00791142">
        <w:rPr>
          <w:rFonts w:ascii="ITC Avant Garde Std Bk" w:hAnsi="ITC Avant Garde Std Bk"/>
          <w:sz w:val="20"/>
        </w:rPr>
        <w:t xml:space="preserve">, </w:t>
      </w:r>
      <w:proofErr w:type="gramStart"/>
      <w:r w:rsidRPr="00791142">
        <w:rPr>
          <w:rFonts w:ascii="ITC Avant Garde Std Bk" w:hAnsi="ITC Avant Garde Std Bk"/>
          <w:sz w:val="20"/>
        </w:rPr>
        <w:t>Secretaria.-</w:t>
      </w:r>
      <w:proofErr w:type="gramEnd"/>
      <w:r w:rsidRPr="00791142">
        <w:rPr>
          <w:rFonts w:ascii="ITC Avant Garde Std Bk" w:hAnsi="ITC Avant Garde Std Bk"/>
          <w:sz w:val="20"/>
        </w:rPr>
        <w:t xml:space="preserve"> Rúbricas.</w:t>
      </w:r>
      <w:r w:rsidRPr="00791142">
        <w:rPr>
          <w:rFonts w:ascii="ITC Avant Garde Std Bk" w:hAnsi="ITC Avant Garde Std Bk"/>
          <w:b/>
          <w:sz w:val="20"/>
        </w:rPr>
        <w:t>"</w:t>
      </w:r>
    </w:p>
    <w:p w14:paraId="746F1B81" w14:textId="77777777" w:rsidR="00791142" w:rsidRPr="00791142" w:rsidRDefault="00791142" w:rsidP="00791142">
      <w:pPr>
        <w:pStyle w:val="Texto"/>
        <w:spacing w:after="0" w:line="240" w:lineRule="auto"/>
        <w:rPr>
          <w:rFonts w:ascii="ITC Avant Garde Std Bk" w:hAnsi="ITC Avant Garde Std Bk"/>
          <w:sz w:val="20"/>
        </w:rPr>
      </w:pPr>
    </w:p>
    <w:p w14:paraId="657F0F3C"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junio de dos mil </w:t>
      </w:r>
      <w:proofErr w:type="gramStart"/>
      <w:r w:rsidRPr="00791142">
        <w:rPr>
          <w:rFonts w:ascii="ITC Avant Garde Std Bk" w:hAnsi="ITC Avant Garde Std Bk"/>
          <w:sz w:val="20"/>
        </w:rPr>
        <w:t>doce.-</w:t>
      </w:r>
      <w:proofErr w:type="gramEnd"/>
      <w:r w:rsidRPr="00791142">
        <w:rPr>
          <w:rFonts w:ascii="ITC Avant Garde Std Bk" w:hAnsi="ITC Avant Garde Std Bk"/>
          <w:sz w:val="20"/>
        </w:rPr>
        <w:t xml:space="preserve"> </w:t>
      </w:r>
      <w:r w:rsidRPr="00791142">
        <w:rPr>
          <w:rFonts w:ascii="ITC Avant Garde Std Bk" w:hAnsi="ITC Avant Garde Std Bk"/>
          <w:b/>
          <w:sz w:val="20"/>
        </w:rPr>
        <w:t>Felipe de Jesús Calderón Hinojosa</w:t>
      </w:r>
      <w:r w:rsidRPr="00791142">
        <w:rPr>
          <w:rFonts w:ascii="ITC Avant Garde Std Bk" w:hAnsi="ITC Avant Garde Std Bk"/>
          <w:sz w:val="20"/>
        </w:rPr>
        <w:t xml:space="preserve">.- Rúbrica.- El Secretario de Gobernación, </w:t>
      </w:r>
      <w:r w:rsidRPr="00791142">
        <w:rPr>
          <w:rFonts w:ascii="ITC Avant Garde Std Bk" w:hAnsi="ITC Avant Garde Std Bk"/>
          <w:b/>
          <w:sz w:val="20"/>
        </w:rPr>
        <w:t xml:space="preserve">Alejandro Alfonso </w:t>
      </w:r>
      <w:proofErr w:type="spellStart"/>
      <w:r w:rsidRPr="00791142">
        <w:rPr>
          <w:rFonts w:ascii="ITC Avant Garde Std Bk" w:hAnsi="ITC Avant Garde Std Bk"/>
          <w:b/>
          <w:sz w:val="20"/>
        </w:rPr>
        <w:t>Poiré</w:t>
      </w:r>
      <w:proofErr w:type="spellEnd"/>
      <w:r w:rsidRPr="00791142">
        <w:rPr>
          <w:rFonts w:ascii="ITC Avant Garde Std Bk" w:hAnsi="ITC Avant Garde Std Bk"/>
          <w:b/>
          <w:sz w:val="20"/>
        </w:rPr>
        <w:t xml:space="preserve"> Romero</w:t>
      </w:r>
      <w:r w:rsidRPr="00791142">
        <w:rPr>
          <w:rFonts w:ascii="ITC Avant Garde Std Bk" w:hAnsi="ITC Avant Garde Std Bk"/>
          <w:sz w:val="20"/>
        </w:rPr>
        <w:t>.- Rúbrica.</w:t>
      </w:r>
    </w:p>
    <w:p w14:paraId="567855E0" w14:textId="77777777" w:rsidR="00791142" w:rsidRPr="00791142" w:rsidRDefault="00791142" w:rsidP="00791142">
      <w:pPr>
        <w:pStyle w:val="Textosinformato"/>
        <w:jc w:val="center"/>
        <w:rPr>
          <w:rFonts w:ascii="ITC Avant Garde Std Bk" w:eastAsia="MS Mincho" w:hAnsi="ITC Avant Garde Std Bk" w:cs="Tahoma"/>
          <w:b/>
          <w:color w:val="008000"/>
          <w:sz w:val="22"/>
          <w:szCs w:val="22"/>
        </w:rPr>
      </w:pPr>
      <w:r w:rsidRPr="00791142">
        <w:rPr>
          <w:rFonts w:ascii="ITC Avant Garde Std Bk" w:hAnsi="ITC Avant Garde Std Bk"/>
        </w:rPr>
        <w:br w:type="page"/>
      </w:r>
      <w:bookmarkStart w:id="108" w:name="TRANSITORIOS_DE_DECRETOS_DE_REFORMA"/>
      <w:r w:rsidRPr="00791142">
        <w:rPr>
          <w:rFonts w:ascii="ITC Avant Garde Std Bk" w:eastAsia="MS Mincho" w:hAnsi="ITC Avant Garde Std Bk" w:cs="Tahoma"/>
          <w:b/>
          <w:color w:val="008000"/>
          <w:sz w:val="22"/>
          <w:szCs w:val="22"/>
        </w:rPr>
        <w:t>ARTÍCULOS TRANSITORIOS DE DECRETOS DE REFORMA</w:t>
      </w:r>
      <w:bookmarkEnd w:id="108"/>
    </w:p>
    <w:p w14:paraId="61834D7C" w14:textId="77777777" w:rsidR="00791142" w:rsidRPr="00791142" w:rsidRDefault="00791142" w:rsidP="00791142">
      <w:pPr>
        <w:pStyle w:val="Textosinformato"/>
        <w:jc w:val="both"/>
        <w:rPr>
          <w:rFonts w:ascii="ITC Avant Garde Std Bk" w:eastAsia="MS Mincho" w:hAnsi="ITC Avant Garde Std Bk" w:cs="Arial"/>
        </w:rPr>
      </w:pPr>
    </w:p>
    <w:p w14:paraId="05408975" w14:textId="77777777" w:rsidR="00791142" w:rsidRPr="00791142" w:rsidRDefault="00791142" w:rsidP="00791142">
      <w:pPr>
        <w:pStyle w:val="Textosinformato"/>
        <w:jc w:val="both"/>
        <w:rPr>
          <w:rFonts w:ascii="ITC Avant Garde Std Bk" w:hAnsi="ITC Avant Garde Std Bk" w:cs="Arial"/>
          <w:b/>
          <w:bCs/>
          <w:sz w:val="22"/>
          <w:szCs w:val="22"/>
        </w:rPr>
      </w:pPr>
      <w:r w:rsidRPr="00791142">
        <w:rPr>
          <w:rFonts w:ascii="ITC Avant Garde Std Bk" w:hAnsi="ITC Avant Garde Std Bk" w:cs="Arial"/>
          <w:b/>
          <w:sz w:val="22"/>
          <w:szCs w:val="22"/>
        </w:rPr>
        <w:t>DECRETO por el que se reforman los párrafos primero y cuarto del artículo 63 de la Ley General de Protección Civil</w:t>
      </w:r>
      <w:r w:rsidRPr="00791142">
        <w:rPr>
          <w:rFonts w:ascii="ITC Avant Garde Std Bk" w:hAnsi="ITC Avant Garde Std Bk" w:cs="Arial"/>
          <w:b/>
          <w:bCs/>
          <w:sz w:val="22"/>
          <w:szCs w:val="22"/>
        </w:rPr>
        <w:t>.</w:t>
      </w:r>
    </w:p>
    <w:p w14:paraId="17E60734" w14:textId="77777777" w:rsidR="00791142" w:rsidRPr="00791142" w:rsidRDefault="00791142" w:rsidP="00791142">
      <w:pPr>
        <w:pStyle w:val="Textosinformato"/>
        <w:jc w:val="both"/>
        <w:rPr>
          <w:rFonts w:ascii="ITC Avant Garde Std Bk" w:hAnsi="ITC Avant Garde Std Bk" w:cs="Arial"/>
        </w:rPr>
      </w:pPr>
    </w:p>
    <w:p w14:paraId="6EAF041E" w14:textId="77777777" w:rsidR="00791142" w:rsidRPr="00791142" w:rsidRDefault="00791142" w:rsidP="00791142">
      <w:pPr>
        <w:jc w:val="center"/>
        <w:rPr>
          <w:rFonts w:cs="Arial"/>
          <w:sz w:val="16"/>
        </w:rPr>
      </w:pPr>
      <w:r w:rsidRPr="00791142">
        <w:rPr>
          <w:rFonts w:cs="Arial"/>
          <w:sz w:val="16"/>
        </w:rPr>
        <w:t>Publicado en el Diario Oficial de la Federación el 3 de junio de 2014</w:t>
      </w:r>
    </w:p>
    <w:p w14:paraId="4B3DF5DF" w14:textId="77777777" w:rsidR="00791142" w:rsidRPr="00791142" w:rsidRDefault="00791142" w:rsidP="00791142">
      <w:pPr>
        <w:pStyle w:val="Textosinformato"/>
        <w:jc w:val="both"/>
        <w:rPr>
          <w:rFonts w:ascii="ITC Avant Garde Std Bk" w:eastAsia="MS Mincho" w:hAnsi="ITC Avant Garde Std Bk" w:cs="Arial"/>
        </w:rPr>
      </w:pPr>
    </w:p>
    <w:p w14:paraId="230E5956"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sz w:val="20"/>
        </w:rPr>
        <w:t xml:space="preserve">Artículo </w:t>
      </w:r>
      <w:proofErr w:type="gramStart"/>
      <w:r w:rsidRPr="00791142">
        <w:rPr>
          <w:rFonts w:ascii="ITC Avant Garde Std Bk" w:hAnsi="ITC Avant Garde Std Bk"/>
          <w:b/>
          <w:sz w:val="20"/>
        </w:rPr>
        <w:t>Único.-</w:t>
      </w:r>
      <w:proofErr w:type="gramEnd"/>
      <w:r w:rsidRPr="00791142">
        <w:rPr>
          <w:rFonts w:ascii="ITC Avant Garde Std Bk" w:hAnsi="ITC Avant Garde Std Bk"/>
          <w:sz w:val="20"/>
        </w:rPr>
        <w:t xml:space="preserve"> Se </w:t>
      </w:r>
      <w:r w:rsidRPr="00791142">
        <w:rPr>
          <w:rStyle w:val="negritas"/>
          <w:rFonts w:ascii="ITC Avant Garde Std Bk" w:hAnsi="ITC Avant Garde Std Bk"/>
          <w:sz w:val="20"/>
        </w:rPr>
        <w:t>reforman</w:t>
      </w:r>
      <w:r w:rsidRPr="00791142">
        <w:rPr>
          <w:rFonts w:ascii="ITC Avant Garde Std Bk" w:hAnsi="ITC Avant Garde Std Bk"/>
          <w:sz w:val="20"/>
        </w:rPr>
        <w:t xml:space="preserve"> los párrafos primero y cuarto del artículo 63 de la Ley General de Protección Civil, para quedar como sigue:</w:t>
      </w:r>
    </w:p>
    <w:p w14:paraId="7885EC3D" w14:textId="77777777" w:rsidR="00791142" w:rsidRPr="00791142" w:rsidRDefault="00791142" w:rsidP="00791142">
      <w:pPr>
        <w:pStyle w:val="Texto"/>
        <w:spacing w:after="0" w:line="240" w:lineRule="auto"/>
        <w:rPr>
          <w:rFonts w:ascii="ITC Avant Garde Std Bk" w:hAnsi="ITC Avant Garde Std Bk"/>
          <w:sz w:val="20"/>
        </w:rPr>
      </w:pPr>
    </w:p>
    <w:p w14:paraId="44C4E29C"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w:t>
      </w:r>
    </w:p>
    <w:p w14:paraId="50365DA7" w14:textId="77777777" w:rsidR="00791142" w:rsidRPr="00791142" w:rsidRDefault="00791142" w:rsidP="00791142">
      <w:pPr>
        <w:pStyle w:val="Texto"/>
        <w:spacing w:after="0" w:line="240" w:lineRule="auto"/>
        <w:rPr>
          <w:rFonts w:ascii="ITC Avant Garde Std Bk" w:hAnsi="ITC Avant Garde Std Bk"/>
          <w:sz w:val="20"/>
        </w:rPr>
      </w:pPr>
    </w:p>
    <w:p w14:paraId="50B3A77C" w14:textId="77777777" w:rsidR="00791142" w:rsidRPr="00791142" w:rsidRDefault="00791142" w:rsidP="00791142">
      <w:pPr>
        <w:pStyle w:val="ANOTACION"/>
        <w:spacing w:before="0" w:after="0" w:line="240" w:lineRule="auto"/>
        <w:rPr>
          <w:rFonts w:ascii="ITC Avant Garde Std Bk" w:hAnsi="ITC Avant Garde Std Bk" w:cs="Arial"/>
          <w:sz w:val="22"/>
          <w:szCs w:val="22"/>
        </w:rPr>
      </w:pPr>
      <w:r w:rsidRPr="00791142">
        <w:rPr>
          <w:rFonts w:ascii="ITC Avant Garde Std Bk" w:hAnsi="ITC Avant Garde Std Bk" w:cs="Arial"/>
          <w:sz w:val="22"/>
          <w:szCs w:val="22"/>
        </w:rPr>
        <w:t>Transitorio</w:t>
      </w:r>
    </w:p>
    <w:p w14:paraId="172D1565" w14:textId="77777777" w:rsidR="00791142" w:rsidRPr="00791142" w:rsidRDefault="00791142" w:rsidP="00791142">
      <w:pPr>
        <w:pStyle w:val="ANOTACION"/>
        <w:spacing w:before="0" w:after="0" w:line="240" w:lineRule="auto"/>
        <w:rPr>
          <w:rFonts w:ascii="ITC Avant Garde Std Bk" w:hAnsi="ITC Avant Garde Std Bk" w:cs="Arial"/>
          <w:sz w:val="20"/>
        </w:rPr>
      </w:pPr>
    </w:p>
    <w:p w14:paraId="379A72E6" w14:textId="77777777" w:rsidR="00791142" w:rsidRPr="00791142" w:rsidRDefault="00791142" w:rsidP="00791142">
      <w:pPr>
        <w:pStyle w:val="Texto"/>
        <w:spacing w:after="0" w:line="240" w:lineRule="auto"/>
        <w:rPr>
          <w:rFonts w:ascii="ITC Avant Garde Std Bk" w:hAnsi="ITC Avant Garde Std Bk"/>
          <w:sz w:val="20"/>
        </w:rPr>
      </w:pPr>
      <w:proofErr w:type="gramStart"/>
      <w:r w:rsidRPr="00791142">
        <w:rPr>
          <w:rFonts w:ascii="ITC Avant Garde Std Bk" w:hAnsi="ITC Avant Garde Std Bk"/>
          <w:b/>
          <w:sz w:val="20"/>
        </w:rPr>
        <w:t>Único.-</w:t>
      </w:r>
      <w:proofErr w:type="gramEnd"/>
      <w:r w:rsidRPr="00791142">
        <w:rPr>
          <w:rFonts w:ascii="ITC Avant Garde Std Bk" w:hAnsi="ITC Avant Garde Std Bk"/>
          <w:b/>
          <w:sz w:val="20"/>
        </w:rPr>
        <w:t xml:space="preserve"> </w:t>
      </w:r>
      <w:r w:rsidRPr="00791142">
        <w:rPr>
          <w:rFonts w:ascii="ITC Avant Garde Std Bk" w:hAnsi="ITC Avant Garde Std Bk"/>
          <w:sz w:val="20"/>
        </w:rPr>
        <w:t>El presente Decreto entrará en vigor el día siguiente al de su publicación en el Diario Oficial de la Federación</w:t>
      </w:r>
    </w:p>
    <w:p w14:paraId="3B36A5AA" w14:textId="77777777" w:rsidR="00791142" w:rsidRPr="00791142" w:rsidRDefault="00791142" w:rsidP="00791142">
      <w:pPr>
        <w:pStyle w:val="Texto"/>
        <w:spacing w:after="0" w:line="240" w:lineRule="auto"/>
        <w:rPr>
          <w:rFonts w:ascii="ITC Avant Garde Std Bk" w:hAnsi="ITC Avant Garde Std Bk"/>
          <w:sz w:val="20"/>
        </w:rPr>
      </w:pPr>
    </w:p>
    <w:p w14:paraId="3A7E48DE" w14:textId="77777777" w:rsidR="00791142" w:rsidRPr="00791142" w:rsidRDefault="00791142" w:rsidP="00791142">
      <w:pPr>
        <w:pStyle w:val="Texto"/>
        <w:spacing w:after="0" w:line="240" w:lineRule="auto"/>
        <w:rPr>
          <w:rFonts w:ascii="ITC Avant Garde Std Bk" w:hAnsi="ITC Avant Garde Std Bk"/>
          <w:b/>
          <w:bCs/>
          <w:sz w:val="20"/>
        </w:rPr>
      </w:pPr>
      <w:r w:rsidRPr="00791142">
        <w:rPr>
          <w:rFonts w:ascii="ITC Avant Garde Std Bk" w:hAnsi="ITC Avant Garde Std Bk"/>
          <w:bCs/>
          <w:sz w:val="20"/>
        </w:rPr>
        <w:t xml:space="preserve">México, D.F., a 23 de abril de 2014.- Sen. </w:t>
      </w:r>
      <w:r w:rsidRPr="00791142">
        <w:rPr>
          <w:rFonts w:ascii="ITC Avant Garde Std Bk" w:hAnsi="ITC Avant Garde Std Bk"/>
          <w:b/>
          <w:bCs/>
          <w:sz w:val="20"/>
        </w:rPr>
        <w:t>Raúl Cervantes Andrade</w:t>
      </w:r>
      <w:r w:rsidRPr="00791142">
        <w:rPr>
          <w:rFonts w:ascii="ITC Avant Garde Std Bk" w:hAnsi="ITC Avant Garde Std Bk"/>
          <w:bCs/>
          <w:sz w:val="20"/>
        </w:rPr>
        <w:t xml:space="preserve">, </w:t>
      </w:r>
      <w:proofErr w:type="gramStart"/>
      <w:r w:rsidRPr="00791142">
        <w:rPr>
          <w:rFonts w:ascii="ITC Avant Garde Std Bk" w:hAnsi="ITC Avant Garde Std Bk"/>
          <w:bCs/>
          <w:sz w:val="20"/>
        </w:rPr>
        <w:t>Presidente.-</w:t>
      </w:r>
      <w:proofErr w:type="gramEnd"/>
      <w:r w:rsidRPr="00791142">
        <w:rPr>
          <w:rFonts w:ascii="ITC Avant Garde Std Bk" w:hAnsi="ITC Avant Garde Std Bk"/>
          <w:bCs/>
          <w:sz w:val="20"/>
        </w:rPr>
        <w:t xml:space="preserve"> Dip. </w:t>
      </w:r>
      <w:r w:rsidRPr="00791142">
        <w:rPr>
          <w:rFonts w:ascii="ITC Avant Garde Std Bk" w:hAnsi="ITC Avant Garde Std Bk"/>
          <w:b/>
          <w:bCs/>
          <w:sz w:val="20"/>
        </w:rPr>
        <w:t>José González Morfín</w:t>
      </w:r>
      <w:r w:rsidRPr="00791142">
        <w:rPr>
          <w:rFonts w:ascii="ITC Avant Garde Std Bk" w:hAnsi="ITC Avant Garde Std Bk"/>
          <w:bCs/>
          <w:sz w:val="20"/>
        </w:rPr>
        <w:t xml:space="preserve">, </w:t>
      </w:r>
      <w:proofErr w:type="gramStart"/>
      <w:r w:rsidRPr="00791142">
        <w:rPr>
          <w:rFonts w:ascii="ITC Avant Garde Std Bk" w:hAnsi="ITC Avant Garde Std Bk"/>
          <w:bCs/>
          <w:sz w:val="20"/>
        </w:rPr>
        <w:t>Presidente.-</w:t>
      </w:r>
      <w:proofErr w:type="gramEnd"/>
      <w:r w:rsidRPr="00791142">
        <w:rPr>
          <w:rFonts w:ascii="ITC Avant Garde Std Bk" w:hAnsi="ITC Avant Garde Std Bk"/>
          <w:bCs/>
          <w:sz w:val="20"/>
        </w:rPr>
        <w:t xml:space="preserve"> Sen. </w:t>
      </w:r>
      <w:r w:rsidRPr="00791142">
        <w:rPr>
          <w:rFonts w:ascii="ITC Avant Garde Std Bk" w:hAnsi="ITC Avant Garde Std Bk"/>
          <w:b/>
          <w:bCs/>
          <w:sz w:val="20"/>
        </w:rPr>
        <w:t>María Elena Barrera Tapia</w:t>
      </w:r>
      <w:r w:rsidRPr="00791142">
        <w:rPr>
          <w:rFonts w:ascii="ITC Avant Garde Std Bk" w:hAnsi="ITC Avant Garde Std Bk"/>
          <w:bCs/>
          <w:sz w:val="20"/>
        </w:rPr>
        <w:t xml:space="preserve">, </w:t>
      </w:r>
      <w:proofErr w:type="gramStart"/>
      <w:r w:rsidRPr="00791142">
        <w:rPr>
          <w:rFonts w:ascii="ITC Avant Garde Std Bk" w:hAnsi="ITC Avant Garde Std Bk"/>
          <w:bCs/>
          <w:sz w:val="20"/>
        </w:rPr>
        <w:t>Secretaria.-</w:t>
      </w:r>
      <w:proofErr w:type="gramEnd"/>
      <w:r w:rsidRPr="00791142">
        <w:rPr>
          <w:rFonts w:ascii="ITC Avant Garde Std Bk" w:hAnsi="ITC Avant Garde Std Bk"/>
          <w:bCs/>
          <w:sz w:val="20"/>
        </w:rPr>
        <w:t xml:space="preserve"> Dip. </w:t>
      </w:r>
      <w:r w:rsidRPr="00791142">
        <w:rPr>
          <w:rFonts w:ascii="ITC Avant Garde Std Bk" w:hAnsi="ITC Avant Garde Std Bk"/>
          <w:b/>
          <w:bCs/>
          <w:sz w:val="20"/>
        </w:rPr>
        <w:t xml:space="preserve">Magdalena del Socorro </w:t>
      </w:r>
      <w:proofErr w:type="spellStart"/>
      <w:r w:rsidRPr="00791142">
        <w:rPr>
          <w:rFonts w:ascii="ITC Avant Garde Std Bk" w:hAnsi="ITC Avant Garde Std Bk"/>
          <w:b/>
          <w:bCs/>
          <w:sz w:val="20"/>
        </w:rPr>
        <w:t>Nuñez</w:t>
      </w:r>
      <w:proofErr w:type="spellEnd"/>
      <w:r w:rsidRPr="00791142">
        <w:rPr>
          <w:rFonts w:ascii="ITC Avant Garde Std Bk" w:hAnsi="ITC Avant Garde Std Bk"/>
          <w:b/>
          <w:bCs/>
          <w:sz w:val="20"/>
        </w:rPr>
        <w:t xml:space="preserve"> Monreal</w:t>
      </w:r>
      <w:r w:rsidRPr="00791142">
        <w:rPr>
          <w:rFonts w:ascii="ITC Avant Garde Std Bk" w:hAnsi="ITC Avant Garde Std Bk"/>
          <w:bCs/>
          <w:sz w:val="20"/>
        </w:rPr>
        <w:t xml:space="preserve">, </w:t>
      </w:r>
      <w:proofErr w:type="gramStart"/>
      <w:r w:rsidRPr="00791142">
        <w:rPr>
          <w:rFonts w:ascii="ITC Avant Garde Std Bk" w:hAnsi="ITC Avant Garde Std Bk"/>
          <w:bCs/>
          <w:sz w:val="20"/>
        </w:rPr>
        <w:t>Secretaria.-</w:t>
      </w:r>
      <w:proofErr w:type="gramEnd"/>
      <w:r w:rsidRPr="00791142">
        <w:rPr>
          <w:rFonts w:ascii="ITC Avant Garde Std Bk" w:hAnsi="ITC Avant Garde Std Bk"/>
          <w:bCs/>
          <w:sz w:val="20"/>
        </w:rPr>
        <w:t xml:space="preserve"> Rúbricas.</w:t>
      </w:r>
      <w:r w:rsidRPr="00791142">
        <w:rPr>
          <w:rFonts w:ascii="ITC Avant Garde Std Bk" w:hAnsi="ITC Avant Garde Std Bk"/>
          <w:b/>
          <w:bCs/>
          <w:sz w:val="20"/>
        </w:rPr>
        <w:t>"</w:t>
      </w:r>
    </w:p>
    <w:p w14:paraId="19BE4BE3" w14:textId="77777777" w:rsidR="00791142" w:rsidRPr="00791142" w:rsidRDefault="00791142" w:rsidP="00791142">
      <w:pPr>
        <w:pStyle w:val="Texto"/>
        <w:spacing w:after="0" w:line="240" w:lineRule="auto"/>
        <w:rPr>
          <w:rFonts w:ascii="ITC Avant Garde Std Bk" w:hAnsi="ITC Avant Garde Std Bk"/>
          <w:bCs/>
          <w:sz w:val="20"/>
        </w:rPr>
      </w:pPr>
    </w:p>
    <w:p w14:paraId="3471F1C6"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 xml:space="preserve">En cumplimiento de lo dispuesto por la fracción I del Artículo 89 de </w:t>
      </w:r>
      <w:smartTag w:uri="urn:schemas-microsoft-com:office:smarttags" w:element="PersonName">
        <w:smartTagPr>
          <w:attr w:name="ProductID" w:val="la Constituci￳n Pol￭tica"/>
        </w:smartTagPr>
        <w:r w:rsidRPr="00791142">
          <w:rPr>
            <w:rFonts w:ascii="ITC Avant Garde Std Bk" w:hAnsi="ITC Avant Garde Std Bk"/>
            <w:sz w:val="20"/>
          </w:rPr>
          <w:t>la Constitución Política</w:t>
        </w:r>
      </w:smartTag>
      <w:r w:rsidRPr="00791142">
        <w:rPr>
          <w:rFonts w:ascii="ITC Avant Garde Std Bk" w:hAnsi="ITC Avant Garde Std Bk"/>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142">
          <w:rPr>
            <w:rFonts w:ascii="ITC Avant Garde Std Bk" w:hAnsi="ITC Avant Garde Std Bk"/>
            <w:sz w:val="20"/>
          </w:rPr>
          <w:t>la Residencia</w:t>
        </w:r>
      </w:smartTag>
      <w:r w:rsidRPr="00791142">
        <w:rPr>
          <w:rFonts w:ascii="ITC Avant Garde Std Bk" w:hAnsi="ITC Avant Garde Std Bk"/>
          <w:sz w:val="20"/>
        </w:rPr>
        <w:t xml:space="preserve"> del Poder Ejecutivo Federal, en </w:t>
      </w:r>
      <w:smartTag w:uri="urn:schemas-microsoft-com:office:smarttags" w:element="PersonName">
        <w:smartTagPr>
          <w:attr w:name="ProductID" w:val="la Ciudad"/>
        </w:smartTagPr>
        <w:r w:rsidRPr="00791142">
          <w:rPr>
            <w:rFonts w:ascii="ITC Avant Garde Std Bk" w:hAnsi="ITC Avant Garde Std Bk"/>
            <w:sz w:val="20"/>
          </w:rPr>
          <w:t>la Ciudad</w:t>
        </w:r>
      </w:smartTag>
      <w:r w:rsidRPr="00791142">
        <w:rPr>
          <w:rFonts w:ascii="ITC Avant Garde Std Bk" w:hAnsi="ITC Avant Garde Std Bk"/>
          <w:sz w:val="20"/>
        </w:rPr>
        <w:t xml:space="preserve"> de México, Distrito Federal, a veintiséis de mayo de dos mil </w:t>
      </w:r>
      <w:proofErr w:type="gramStart"/>
      <w:r w:rsidRPr="00791142">
        <w:rPr>
          <w:rFonts w:ascii="ITC Avant Garde Std Bk" w:hAnsi="ITC Avant Garde Std Bk"/>
          <w:sz w:val="20"/>
        </w:rPr>
        <w:t>catorce.-</w:t>
      </w:r>
      <w:proofErr w:type="gramEnd"/>
      <w:r w:rsidRPr="00791142">
        <w:rPr>
          <w:rFonts w:ascii="ITC Avant Garde Std Bk" w:hAnsi="ITC Avant Garde Std Bk"/>
          <w:sz w:val="20"/>
        </w:rPr>
        <w:t xml:space="preserve"> </w:t>
      </w:r>
      <w:r w:rsidRPr="00791142">
        <w:rPr>
          <w:rFonts w:ascii="ITC Avant Garde Std Bk" w:hAnsi="ITC Avant Garde Std Bk"/>
          <w:b/>
          <w:sz w:val="20"/>
        </w:rPr>
        <w:t>Enrique Peña Nieto</w:t>
      </w:r>
      <w:r w:rsidRPr="00791142">
        <w:rPr>
          <w:rFonts w:ascii="ITC Avant Garde Std Bk" w:hAnsi="ITC Avant Garde Std Bk"/>
          <w:sz w:val="20"/>
        </w:rPr>
        <w:t xml:space="preserve">.- Rúbrica.- El Secretario de Gobernación, </w:t>
      </w:r>
      <w:r w:rsidRPr="00791142">
        <w:rPr>
          <w:rFonts w:ascii="ITC Avant Garde Std Bk" w:hAnsi="ITC Avant Garde Std Bk"/>
          <w:b/>
          <w:sz w:val="20"/>
        </w:rPr>
        <w:t>Miguel Ángel Osorio Chong</w:t>
      </w:r>
      <w:r w:rsidRPr="00791142">
        <w:rPr>
          <w:rFonts w:ascii="ITC Avant Garde Std Bk" w:hAnsi="ITC Avant Garde Std Bk"/>
          <w:sz w:val="20"/>
        </w:rPr>
        <w:t>.- Rúbrica.</w:t>
      </w:r>
    </w:p>
    <w:p w14:paraId="1254F626" w14:textId="77777777" w:rsidR="00791142" w:rsidRPr="00791142" w:rsidRDefault="00791142" w:rsidP="00791142">
      <w:pPr>
        <w:pStyle w:val="Textosinformato"/>
        <w:jc w:val="both"/>
        <w:rPr>
          <w:rFonts w:ascii="ITC Avant Garde Std Bk" w:hAnsi="ITC Avant Garde Std Bk" w:cs="Arial"/>
          <w:b/>
          <w:bCs/>
          <w:sz w:val="22"/>
          <w:szCs w:val="22"/>
        </w:rPr>
      </w:pPr>
      <w:r w:rsidRPr="00791142">
        <w:rPr>
          <w:rFonts w:ascii="ITC Avant Garde Std Bk" w:hAnsi="ITC Avant Garde Std Bk"/>
          <w:b/>
          <w:sz w:val="22"/>
          <w:szCs w:val="22"/>
        </w:rPr>
        <w:br w:type="page"/>
      </w:r>
      <w:r w:rsidRPr="00791142">
        <w:rPr>
          <w:rFonts w:ascii="ITC Avant Garde Std Bk" w:hAnsi="ITC Avant Garde Std Bk" w:cs="Arial"/>
          <w:b/>
          <w:sz w:val="22"/>
          <w:szCs w:val="22"/>
        </w:rPr>
        <w:t>DECRETO por el que se reforman los artículos 2 y 82; y se adicionan la fracción XXI del artículo 2, recorriendo el orden de las fracciones subsecuentes, y un segundo y tercer párrafos al artículo 20 de la Ley General de Protección Civil</w:t>
      </w:r>
      <w:r w:rsidRPr="00791142">
        <w:rPr>
          <w:rFonts w:ascii="ITC Avant Garde Std Bk" w:hAnsi="ITC Avant Garde Std Bk" w:cs="Arial"/>
          <w:b/>
          <w:bCs/>
          <w:sz w:val="22"/>
          <w:szCs w:val="22"/>
        </w:rPr>
        <w:t>.</w:t>
      </w:r>
    </w:p>
    <w:p w14:paraId="6073D2A4" w14:textId="77777777" w:rsidR="00791142" w:rsidRPr="00791142" w:rsidRDefault="00791142" w:rsidP="00791142">
      <w:pPr>
        <w:pStyle w:val="Textosinformato"/>
        <w:jc w:val="both"/>
        <w:rPr>
          <w:rFonts w:ascii="ITC Avant Garde Std Bk" w:hAnsi="ITC Avant Garde Std Bk" w:cs="Arial"/>
        </w:rPr>
      </w:pPr>
    </w:p>
    <w:p w14:paraId="5664B851" w14:textId="77777777" w:rsidR="00791142" w:rsidRPr="00791142" w:rsidRDefault="00791142" w:rsidP="00791142">
      <w:pPr>
        <w:jc w:val="center"/>
        <w:rPr>
          <w:rFonts w:cs="Arial"/>
          <w:sz w:val="16"/>
        </w:rPr>
      </w:pPr>
      <w:r w:rsidRPr="00791142">
        <w:rPr>
          <w:rFonts w:cs="Arial"/>
          <w:sz w:val="16"/>
        </w:rPr>
        <w:t>Publicado en el Diario Oficial de la Federación el 3 de junio de 2014</w:t>
      </w:r>
    </w:p>
    <w:p w14:paraId="70FFD3FD" w14:textId="77777777" w:rsidR="00791142" w:rsidRPr="00791142" w:rsidRDefault="00791142" w:rsidP="00791142">
      <w:pPr>
        <w:pStyle w:val="Textosinformato"/>
        <w:jc w:val="both"/>
        <w:rPr>
          <w:rFonts w:ascii="ITC Avant Garde Std Bk" w:eastAsia="MS Mincho" w:hAnsi="ITC Avant Garde Std Bk" w:cs="Arial"/>
        </w:rPr>
      </w:pPr>
    </w:p>
    <w:p w14:paraId="21748593" w14:textId="77777777" w:rsidR="00791142" w:rsidRPr="00791142" w:rsidRDefault="00791142" w:rsidP="00791142">
      <w:pPr>
        <w:pStyle w:val="Texto"/>
        <w:spacing w:after="0" w:line="240" w:lineRule="auto"/>
        <w:rPr>
          <w:rFonts w:ascii="ITC Avant Garde Std Bk" w:hAnsi="ITC Avant Garde Std Bk"/>
          <w:sz w:val="20"/>
          <w:lang w:val="es-MX" w:eastAsia="es-MX"/>
        </w:rPr>
      </w:pPr>
      <w:r w:rsidRPr="00791142">
        <w:rPr>
          <w:rFonts w:ascii="ITC Avant Garde Std Bk" w:hAnsi="ITC Avant Garde Std Bk"/>
          <w:b/>
          <w:sz w:val="20"/>
          <w:lang w:val="es-MX" w:eastAsia="es-MX"/>
        </w:rPr>
        <w:t xml:space="preserve">Artículo </w:t>
      </w:r>
      <w:proofErr w:type="gramStart"/>
      <w:r w:rsidRPr="00791142">
        <w:rPr>
          <w:rFonts w:ascii="ITC Avant Garde Std Bk" w:hAnsi="ITC Avant Garde Std Bk"/>
          <w:b/>
          <w:sz w:val="20"/>
          <w:lang w:val="es-MX" w:eastAsia="es-MX"/>
        </w:rPr>
        <w:t>Único.-</w:t>
      </w:r>
      <w:proofErr w:type="gramEnd"/>
      <w:r w:rsidRPr="00791142">
        <w:rPr>
          <w:rFonts w:ascii="ITC Avant Garde Std Bk" w:hAnsi="ITC Avant Garde Std Bk"/>
          <w:sz w:val="20"/>
          <w:lang w:val="es-MX" w:eastAsia="es-MX"/>
        </w:rPr>
        <w:t xml:space="preserve"> Se reforma el artículo 2, fracción XVI, y el artículo 82; se adiciona la fracción XXI, recorriendo el orden de las fracciones subsecuentes al artículo 2 y se adicionan los párrafos segundo y tercero al artículo 20 de la Ley General de Protección Civil, para quedar como sigue:</w:t>
      </w:r>
    </w:p>
    <w:p w14:paraId="0E352B34" w14:textId="77777777" w:rsidR="00791142" w:rsidRPr="00791142" w:rsidRDefault="00791142" w:rsidP="00791142">
      <w:pPr>
        <w:pStyle w:val="Texto"/>
        <w:spacing w:after="0" w:line="240" w:lineRule="auto"/>
        <w:rPr>
          <w:rFonts w:ascii="ITC Avant Garde Std Bk" w:hAnsi="ITC Avant Garde Std Bk"/>
          <w:sz w:val="20"/>
          <w:lang w:val="es-MX" w:eastAsia="es-MX"/>
        </w:rPr>
      </w:pPr>
    </w:p>
    <w:p w14:paraId="28C7125B" w14:textId="77777777" w:rsidR="00791142" w:rsidRPr="00791142" w:rsidRDefault="00791142" w:rsidP="00791142">
      <w:pPr>
        <w:pStyle w:val="Texto"/>
        <w:spacing w:after="0" w:line="240" w:lineRule="auto"/>
        <w:rPr>
          <w:rFonts w:ascii="ITC Avant Garde Std Bk" w:hAnsi="ITC Avant Garde Std Bk"/>
          <w:sz w:val="20"/>
          <w:lang w:val="es-MX" w:eastAsia="es-MX"/>
        </w:rPr>
      </w:pPr>
      <w:r w:rsidRPr="00791142">
        <w:rPr>
          <w:rFonts w:ascii="ITC Avant Garde Std Bk" w:hAnsi="ITC Avant Garde Std Bk"/>
          <w:sz w:val="20"/>
          <w:lang w:val="es-MX" w:eastAsia="es-MX"/>
        </w:rPr>
        <w:t>………</w:t>
      </w:r>
    </w:p>
    <w:p w14:paraId="7817E3D4" w14:textId="77777777" w:rsidR="00791142" w:rsidRPr="00791142" w:rsidRDefault="00791142" w:rsidP="00791142">
      <w:pPr>
        <w:pStyle w:val="Texto"/>
        <w:spacing w:after="0" w:line="240" w:lineRule="auto"/>
        <w:rPr>
          <w:rFonts w:ascii="ITC Avant Garde Std Bk" w:hAnsi="ITC Avant Garde Std Bk"/>
          <w:sz w:val="20"/>
          <w:lang w:val="es-MX" w:eastAsia="es-MX"/>
        </w:rPr>
      </w:pPr>
    </w:p>
    <w:p w14:paraId="478C33C0" w14:textId="77777777" w:rsidR="00791142" w:rsidRPr="00791142" w:rsidRDefault="00791142" w:rsidP="00791142">
      <w:pPr>
        <w:pStyle w:val="ANOTACION"/>
        <w:spacing w:before="0" w:after="0" w:line="240" w:lineRule="auto"/>
        <w:rPr>
          <w:rFonts w:ascii="ITC Avant Garde Std Bk" w:hAnsi="ITC Avant Garde Std Bk" w:cs="Arial"/>
          <w:sz w:val="22"/>
          <w:szCs w:val="22"/>
          <w:lang w:eastAsia="es-MX"/>
        </w:rPr>
      </w:pPr>
      <w:r w:rsidRPr="00791142">
        <w:rPr>
          <w:rFonts w:ascii="ITC Avant Garde Std Bk" w:hAnsi="ITC Avant Garde Std Bk" w:cs="Arial"/>
          <w:sz w:val="22"/>
          <w:szCs w:val="22"/>
          <w:lang w:eastAsia="es-MX"/>
        </w:rPr>
        <w:t>Transitorio</w:t>
      </w:r>
    </w:p>
    <w:p w14:paraId="68AA30C7" w14:textId="77777777" w:rsidR="00791142" w:rsidRPr="00791142" w:rsidRDefault="00791142" w:rsidP="00791142">
      <w:pPr>
        <w:pStyle w:val="ANOTACION"/>
        <w:spacing w:before="0" w:after="0" w:line="240" w:lineRule="auto"/>
        <w:rPr>
          <w:rFonts w:ascii="ITC Avant Garde Std Bk" w:hAnsi="ITC Avant Garde Std Bk" w:cs="Arial"/>
          <w:sz w:val="20"/>
          <w:lang w:eastAsia="es-MX"/>
        </w:rPr>
      </w:pPr>
    </w:p>
    <w:p w14:paraId="641E2EF0" w14:textId="77777777" w:rsidR="00791142" w:rsidRPr="00791142" w:rsidRDefault="00791142" w:rsidP="00791142">
      <w:pPr>
        <w:pStyle w:val="Texto"/>
        <w:spacing w:after="0" w:line="240" w:lineRule="auto"/>
        <w:rPr>
          <w:rFonts w:ascii="ITC Avant Garde Std Bk" w:hAnsi="ITC Avant Garde Std Bk"/>
          <w:sz w:val="20"/>
          <w:lang w:val="es-MX" w:eastAsia="es-MX"/>
        </w:rPr>
      </w:pPr>
      <w:r w:rsidRPr="00791142">
        <w:rPr>
          <w:rFonts w:ascii="ITC Avant Garde Std Bk" w:hAnsi="ITC Avant Garde Std Bk"/>
          <w:b/>
          <w:sz w:val="20"/>
          <w:lang w:val="es-MX" w:eastAsia="es-MX"/>
        </w:rPr>
        <w:t>Único.</w:t>
      </w:r>
      <w:r w:rsidRPr="00791142">
        <w:rPr>
          <w:rFonts w:ascii="ITC Avant Garde Std Bk" w:hAnsi="ITC Avant Garde Std Bk"/>
          <w:sz w:val="20"/>
          <w:lang w:val="es-MX" w:eastAsia="es-MX"/>
        </w:rPr>
        <w:t xml:space="preserve"> El presente Decreto entrará en vigor el día siguiente al de su publicación en el Diario Oficial de la Federación.</w:t>
      </w:r>
    </w:p>
    <w:p w14:paraId="74FB958F" w14:textId="77777777" w:rsidR="00791142" w:rsidRPr="00791142" w:rsidRDefault="00791142" w:rsidP="00791142">
      <w:pPr>
        <w:pStyle w:val="Texto"/>
        <w:spacing w:after="0" w:line="240" w:lineRule="auto"/>
        <w:rPr>
          <w:rFonts w:ascii="ITC Avant Garde Std Bk" w:hAnsi="ITC Avant Garde Std Bk"/>
          <w:sz w:val="20"/>
          <w:lang w:val="es-MX" w:eastAsia="es-MX"/>
        </w:rPr>
      </w:pPr>
    </w:p>
    <w:p w14:paraId="72A5901F" w14:textId="77777777" w:rsidR="00791142" w:rsidRPr="00791142" w:rsidRDefault="00791142" w:rsidP="00791142">
      <w:pPr>
        <w:pStyle w:val="Texto"/>
        <w:spacing w:after="0" w:line="240" w:lineRule="auto"/>
        <w:rPr>
          <w:rFonts w:ascii="ITC Avant Garde Std Bk" w:hAnsi="ITC Avant Garde Std Bk"/>
          <w:bCs/>
          <w:sz w:val="20"/>
        </w:rPr>
      </w:pPr>
      <w:r w:rsidRPr="00791142">
        <w:rPr>
          <w:rFonts w:ascii="ITC Avant Garde Std Bk" w:hAnsi="ITC Avant Garde Std Bk"/>
          <w:bCs/>
          <w:sz w:val="20"/>
        </w:rPr>
        <w:t xml:space="preserve">México, D.F., a 28 de abril de 2014.- Sen. </w:t>
      </w:r>
      <w:r w:rsidRPr="00791142">
        <w:rPr>
          <w:rFonts w:ascii="ITC Avant Garde Std Bk" w:hAnsi="ITC Avant Garde Std Bk"/>
          <w:b/>
          <w:bCs/>
          <w:sz w:val="20"/>
        </w:rPr>
        <w:t>Raúl Cervantes Andrade</w:t>
      </w:r>
      <w:r w:rsidRPr="00791142">
        <w:rPr>
          <w:rFonts w:ascii="ITC Avant Garde Std Bk" w:hAnsi="ITC Avant Garde Std Bk"/>
          <w:bCs/>
          <w:sz w:val="20"/>
        </w:rPr>
        <w:t xml:space="preserve">, </w:t>
      </w:r>
      <w:proofErr w:type="gramStart"/>
      <w:r w:rsidRPr="00791142">
        <w:rPr>
          <w:rFonts w:ascii="ITC Avant Garde Std Bk" w:hAnsi="ITC Avant Garde Std Bk"/>
          <w:bCs/>
          <w:sz w:val="20"/>
        </w:rPr>
        <w:t>Presidente.-</w:t>
      </w:r>
      <w:proofErr w:type="gramEnd"/>
      <w:r w:rsidRPr="00791142">
        <w:rPr>
          <w:rFonts w:ascii="ITC Avant Garde Std Bk" w:hAnsi="ITC Avant Garde Std Bk"/>
          <w:bCs/>
          <w:sz w:val="20"/>
        </w:rPr>
        <w:t xml:space="preserve"> Dip. </w:t>
      </w:r>
      <w:r w:rsidRPr="00791142">
        <w:rPr>
          <w:rFonts w:ascii="ITC Avant Garde Std Bk" w:hAnsi="ITC Avant Garde Std Bk"/>
          <w:b/>
          <w:bCs/>
          <w:sz w:val="20"/>
        </w:rPr>
        <w:t>José González Morfín</w:t>
      </w:r>
      <w:r w:rsidRPr="00791142">
        <w:rPr>
          <w:rFonts w:ascii="ITC Avant Garde Std Bk" w:hAnsi="ITC Avant Garde Std Bk"/>
          <w:bCs/>
          <w:sz w:val="20"/>
        </w:rPr>
        <w:t xml:space="preserve">, </w:t>
      </w:r>
      <w:proofErr w:type="gramStart"/>
      <w:r w:rsidRPr="00791142">
        <w:rPr>
          <w:rFonts w:ascii="ITC Avant Garde Std Bk" w:hAnsi="ITC Avant Garde Std Bk"/>
          <w:bCs/>
          <w:sz w:val="20"/>
        </w:rPr>
        <w:t>Presidente.-</w:t>
      </w:r>
      <w:proofErr w:type="gramEnd"/>
      <w:r w:rsidRPr="00791142">
        <w:rPr>
          <w:rFonts w:ascii="ITC Avant Garde Std Bk" w:hAnsi="ITC Avant Garde Std Bk"/>
          <w:bCs/>
          <w:sz w:val="20"/>
        </w:rPr>
        <w:t xml:space="preserve"> Sen. </w:t>
      </w:r>
      <w:r w:rsidRPr="00791142">
        <w:rPr>
          <w:rFonts w:ascii="ITC Avant Garde Std Bk" w:hAnsi="ITC Avant Garde Std Bk"/>
          <w:b/>
          <w:bCs/>
          <w:sz w:val="20"/>
        </w:rPr>
        <w:t>Rosa Adriana Díaz Lizama</w:t>
      </w:r>
      <w:r w:rsidRPr="00791142">
        <w:rPr>
          <w:rFonts w:ascii="ITC Avant Garde Std Bk" w:hAnsi="ITC Avant Garde Std Bk"/>
          <w:bCs/>
          <w:sz w:val="20"/>
        </w:rPr>
        <w:t xml:space="preserve">, </w:t>
      </w:r>
      <w:proofErr w:type="gramStart"/>
      <w:r w:rsidRPr="00791142">
        <w:rPr>
          <w:rFonts w:ascii="ITC Avant Garde Std Bk" w:hAnsi="ITC Avant Garde Std Bk"/>
          <w:bCs/>
          <w:sz w:val="20"/>
        </w:rPr>
        <w:t>Secretaria.-</w:t>
      </w:r>
      <w:proofErr w:type="gramEnd"/>
      <w:r w:rsidRPr="00791142">
        <w:rPr>
          <w:rFonts w:ascii="ITC Avant Garde Std Bk" w:hAnsi="ITC Avant Garde Std Bk"/>
          <w:bCs/>
          <w:sz w:val="20"/>
        </w:rPr>
        <w:t xml:space="preserve"> Dip. </w:t>
      </w:r>
      <w:r w:rsidRPr="00791142">
        <w:rPr>
          <w:rFonts w:ascii="ITC Avant Garde Std Bk" w:hAnsi="ITC Avant Garde Std Bk"/>
          <w:b/>
          <w:bCs/>
          <w:sz w:val="20"/>
        </w:rPr>
        <w:t>Xavier Azuara Zúñiga</w:t>
      </w:r>
      <w:r w:rsidRPr="00791142">
        <w:rPr>
          <w:rFonts w:ascii="ITC Avant Garde Std Bk" w:hAnsi="ITC Avant Garde Std Bk"/>
          <w:bCs/>
          <w:sz w:val="20"/>
        </w:rPr>
        <w:t xml:space="preserve">, </w:t>
      </w:r>
      <w:proofErr w:type="gramStart"/>
      <w:r w:rsidRPr="00791142">
        <w:rPr>
          <w:rFonts w:ascii="ITC Avant Garde Std Bk" w:hAnsi="ITC Avant Garde Std Bk"/>
          <w:bCs/>
          <w:sz w:val="20"/>
        </w:rPr>
        <w:t>Secretario.-</w:t>
      </w:r>
      <w:proofErr w:type="gramEnd"/>
      <w:r w:rsidRPr="00791142">
        <w:rPr>
          <w:rFonts w:ascii="ITC Avant Garde Std Bk" w:hAnsi="ITC Avant Garde Std Bk"/>
          <w:bCs/>
          <w:sz w:val="20"/>
        </w:rPr>
        <w:t xml:space="preserve"> Rúbricas."</w:t>
      </w:r>
    </w:p>
    <w:p w14:paraId="5496FB28" w14:textId="77777777" w:rsidR="00791142" w:rsidRPr="00791142" w:rsidRDefault="00791142" w:rsidP="00791142">
      <w:pPr>
        <w:pStyle w:val="Texto"/>
        <w:spacing w:after="0" w:line="240" w:lineRule="auto"/>
        <w:rPr>
          <w:rFonts w:ascii="ITC Avant Garde Std Bk" w:hAnsi="ITC Avant Garde Std Bk"/>
          <w:bCs/>
          <w:sz w:val="20"/>
        </w:rPr>
      </w:pPr>
    </w:p>
    <w:p w14:paraId="3F2E1E26"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142">
          <w:rPr>
            <w:rFonts w:ascii="ITC Avant Garde Std Bk" w:hAnsi="ITC Avant Garde Std Bk"/>
            <w:bCs/>
            <w:sz w:val="20"/>
          </w:rPr>
          <w:t>la Constitución Política</w:t>
        </w:r>
      </w:smartTag>
      <w:r w:rsidRPr="00791142">
        <w:rPr>
          <w:rFonts w:ascii="ITC Avant Garde Std Bk" w:hAnsi="ITC Avant Garde Std Bk"/>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142">
          <w:rPr>
            <w:rFonts w:ascii="ITC Avant Garde Std Bk" w:hAnsi="ITC Avant Garde Std Bk"/>
            <w:bCs/>
            <w:sz w:val="20"/>
          </w:rPr>
          <w:t>la Residencia</w:t>
        </w:r>
      </w:smartTag>
      <w:r w:rsidRPr="00791142">
        <w:rPr>
          <w:rFonts w:ascii="ITC Avant Garde Std Bk" w:hAnsi="ITC Avant Garde Std Bk"/>
          <w:bCs/>
          <w:sz w:val="20"/>
        </w:rPr>
        <w:t xml:space="preserve"> del Poder Ejecutivo Federal, en </w:t>
      </w:r>
      <w:smartTag w:uri="urn:schemas-microsoft-com:office:smarttags" w:element="PersonName">
        <w:smartTagPr>
          <w:attr w:name="ProductID" w:val="la Ciudad"/>
        </w:smartTagPr>
        <w:r w:rsidRPr="00791142">
          <w:rPr>
            <w:rFonts w:ascii="ITC Avant Garde Std Bk" w:hAnsi="ITC Avant Garde Std Bk"/>
            <w:bCs/>
            <w:sz w:val="20"/>
          </w:rPr>
          <w:t>la Ciudad</w:t>
        </w:r>
      </w:smartTag>
      <w:r w:rsidRPr="00791142">
        <w:rPr>
          <w:rFonts w:ascii="ITC Avant Garde Std Bk" w:hAnsi="ITC Avant Garde Std Bk"/>
          <w:bCs/>
          <w:sz w:val="20"/>
        </w:rPr>
        <w:t xml:space="preserve"> de México, Distrito Federal, </w:t>
      </w:r>
      <w:r w:rsidRPr="00791142">
        <w:rPr>
          <w:rFonts w:ascii="ITC Avant Garde Std Bk" w:hAnsi="ITC Avant Garde Std Bk"/>
          <w:sz w:val="20"/>
        </w:rPr>
        <w:t xml:space="preserve">a veintiséis de mayo de dos mil </w:t>
      </w:r>
      <w:proofErr w:type="gramStart"/>
      <w:r w:rsidRPr="00791142">
        <w:rPr>
          <w:rFonts w:ascii="ITC Avant Garde Std Bk" w:hAnsi="ITC Avant Garde Std Bk"/>
          <w:sz w:val="20"/>
        </w:rPr>
        <w:t>catorce.-</w:t>
      </w:r>
      <w:proofErr w:type="gramEnd"/>
      <w:r w:rsidRPr="00791142">
        <w:rPr>
          <w:rFonts w:ascii="ITC Avant Garde Std Bk" w:hAnsi="ITC Avant Garde Std Bk"/>
          <w:sz w:val="20"/>
        </w:rPr>
        <w:t xml:space="preserve"> </w:t>
      </w:r>
      <w:r w:rsidRPr="00791142">
        <w:rPr>
          <w:rFonts w:ascii="ITC Avant Garde Std Bk" w:hAnsi="ITC Avant Garde Std Bk"/>
          <w:b/>
          <w:sz w:val="20"/>
        </w:rPr>
        <w:t>Enrique Peña Nieto</w:t>
      </w:r>
      <w:r w:rsidRPr="00791142">
        <w:rPr>
          <w:rFonts w:ascii="ITC Avant Garde Std Bk" w:hAnsi="ITC Avant Garde Std Bk"/>
          <w:sz w:val="20"/>
        </w:rPr>
        <w:t xml:space="preserve">.- Rúbrica.- El Secretario de Gobernación, </w:t>
      </w:r>
      <w:r w:rsidRPr="00791142">
        <w:rPr>
          <w:rFonts w:ascii="ITC Avant Garde Std Bk" w:hAnsi="ITC Avant Garde Std Bk"/>
          <w:b/>
          <w:sz w:val="20"/>
        </w:rPr>
        <w:t>Miguel Ángel Osorio Chong</w:t>
      </w:r>
      <w:r w:rsidRPr="00791142">
        <w:rPr>
          <w:rFonts w:ascii="ITC Avant Garde Std Bk" w:hAnsi="ITC Avant Garde Std Bk"/>
          <w:sz w:val="20"/>
        </w:rPr>
        <w:t>.- Rúbrica.</w:t>
      </w:r>
    </w:p>
    <w:p w14:paraId="674771DE" w14:textId="77777777" w:rsidR="00791142" w:rsidRPr="00791142" w:rsidRDefault="00791142" w:rsidP="00791142">
      <w:pPr>
        <w:pStyle w:val="Textosinformato"/>
        <w:jc w:val="both"/>
        <w:rPr>
          <w:rFonts w:ascii="ITC Avant Garde Std Bk" w:hAnsi="ITC Avant Garde Std Bk" w:cs="Arial"/>
          <w:b/>
          <w:bCs/>
          <w:sz w:val="22"/>
          <w:szCs w:val="22"/>
        </w:rPr>
      </w:pPr>
      <w:r w:rsidRPr="00791142">
        <w:rPr>
          <w:rFonts w:ascii="ITC Avant Garde Std Bk" w:hAnsi="ITC Avant Garde Std Bk"/>
          <w:b/>
          <w:sz w:val="22"/>
          <w:szCs w:val="22"/>
        </w:rPr>
        <w:br w:type="page"/>
      </w:r>
      <w:r w:rsidRPr="00791142">
        <w:rPr>
          <w:rFonts w:ascii="ITC Avant Garde Std Bk" w:hAnsi="ITC Avant Garde Std Bk" w:cs="Arial"/>
          <w:b/>
          <w:sz w:val="22"/>
          <w:szCs w:val="22"/>
        </w:rPr>
        <w:t>DECRETO por el que se reforma la fracción II y se adiciona una fracción VIII al artículo 4 de la Ley General de Protección Civil</w:t>
      </w:r>
      <w:r w:rsidRPr="00791142">
        <w:rPr>
          <w:rFonts w:ascii="ITC Avant Garde Std Bk" w:hAnsi="ITC Avant Garde Std Bk" w:cs="Arial"/>
          <w:b/>
          <w:bCs/>
          <w:sz w:val="22"/>
          <w:szCs w:val="22"/>
        </w:rPr>
        <w:t>.</w:t>
      </w:r>
    </w:p>
    <w:p w14:paraId="3AE8383A" w14:textId="77777777" w:rsidR="00791142" w:rsidRPr="00791142" w:rsidRDefault="00791142" w:rsidP="00791142">
      <w:pPr>
        <w:pStyle w:val="Textosinformato"/>
        <w:jc w:val="both"/>
        <w:rPr>
          <w:rFonts w:ascii="ITC Avant Garde Std Bk" w:hAnsi="ITC Avant Garde Std Bk" w:cs="Arial"/>
        </w:rPr>
      </w:pPr>
    </w:p>
    <w:p w14:paraId="79C1D618" w14:textId="77777777" w:rsidR="00791142" w:rsidRPr="00791142" w:rsidRDefault="00791142" w:rsidP="00791142">
      <w:pPr>
        <w:jc w:val="center"/>
        <w:rPr>
          <w:rFonts w:cs="Arial"/>
          <w:sz w:val="16"/>
        </w:rPr>
      </w:pPr>
      <w:r w:rsidRPr="00791142">
        <w:rPr>
          <w:rFonts w:cs="Arial"/>
          <w:sz w:val="16"/>
        </w:rPr>
        <w:t>Publicado en el Diario Oficial de la Federación el 7 de abril de 2017</w:t>
      </w:r>
    </w:p>
    <w:p w14:paraId="1C3F4C6F" w14:textId="77777777" w:rsidR="00791142" w:rsidRPr="00791142" w:rsidRDefault="00791142" w:rsidP="00791142">
      <w:pPr>
        <w:pStyle w:val="Textosinformato"/>
        <w:jc w:val="both"/>
        <w:rPr>
          <w:rFonts w:ascii="ITC Avant Garde Std Bk" w:eastAsia="MS Mincho" w:hAnsi="ITC Avant Garde Std Bk" w:cs="Arial"/>
        </w:rPr>
      </w:pPr>
    </w:p>
    <w:p w14:paraId="4363FF96" w14:textId="77777777" w:rsidR="00791142" w:rsidRPr="00791142" w:rsidRDefault="00791142" w:rsidP="00791142">
      <w:pPr>
        <w:pStyle w:val="Texto"/>
        <w:spacing w:after="0" w:line="240" w:lineRule="auto"/>
        <w:rPr>
          <w:rFonts w:ascii="ITC Avant Garde Std Bk" w:hAnsi="ITC Avant Garde Std Bk"/>
          <w:bCs/>
          <w:sz w:val="20"/>
        </w:rPr>
      </w:pPr>
      <w:r w:rsidRPr="00791142">
        <w:rPr>
          <w:rFonts w:ascii="ITC Avant Garde Std Bk" w:hAnsi="ITC Avant Garde Std Bk"/>
          <w:b/>
          <w:bCs/>
          <w:sz w:val="20"/>
        </w:rPr>
        <w:t xml:space="preserve">Artículo </w:t>
      </w:r>
      <w:proofErr w:type="gramStart"/>
      <w:r w:rsidRPr="00791142">
        <w:rPr>
          <w:rFonts w:ascii="ITC Avant Garde Std Bk" w:hAnsi="ITC Avant Garde Std Bk"/>
          <w:b/>
          <w:bCs/>
          <w:sz w:val="20"/>
        </w:rPr>
        <w:t>Único</w:t>
      </w:r>
      <w:r w:rsidRPr="00791142">
        <w:rPr>
          <w:rFonts w:ascii="ITC Avant Garde Std Bk" w:hAnsi="ITC Avant Garde Std Bk"/>
          <w:bCs/>
          <w:sz w:val="20"/>
        </w:rPr>
        <w:t>.-</w:t>
      </w:r>
      <w:proofErr w:type="gramEnd"/>
      <w:r w:rsidRPr="00791142">
        <w:rPr>
          <w:rFonts w:ascii="ITC Avant Garde Std Bk" w:hAnsi="ITC Avant Garde Std Bk"/>
          <w:b/>
          <w:bCs/>
          <w:sz w:val="20"/>
        </w:rPr>
        <w:t xml:space="preserve"> </w:t>
      </w:r>
      <w:r w:rsidRPr="00791142">
        <w:rPr>
          <w:rFonts w:ascii="ITC Avant Garde Std Bk" w:hAnsi="ITC Avant Garde Std Bk"/>
          <w:bCs/>
          <w:sz w:val="20"/>
        </w:rPr>
        <w:t>Se reforma la fracción II y se adiciona una fracción VIII al artículo 4 de la Ley General de Protección Civil, para quedar como sigue:</w:t>
      </w:r>
    </w:p>
    <w:p w14:paraId="6E50FF59" w14:textId="77777777" w:rsidR="00791142" w:rsidRPr="00791142" w:rsidRDefault="00791142" w:rsidP="00791142">
      <w:pPr>
        <w:pStyle w:val="Texto"/>
        <w:spacing w:after="0" w:line="240" w:lineRule="auto"/>
        <w:rPr>
          <w:rFonts w:ascii="ITC Avant Garde Std Bk" w:hAnsi="ITC Avant Garde Std Bk"/>
          <w:bCs/>
          <w:sz w:val="20"/>
        </w:rPr>
      </w:pPr>
    </w:p>
    <w:p w14:paraId="3460DBB7" w14:textId="77777777" w:rsidR="00791142" w:rsidRPr="00791142" w:rsidRDefault="00791142" w:rsidP="00791142">
      <w:pPr>
        <w:pStyle w:val="Texto"/>
        <w:spacing w:after="0" w:line="240" w:lineRule="auto"/>
        <w:rPr>
          <w:rFonts w:ascii="ITC Avant Garde Std Bk" w:hAnsi="ITC Avant Garde Std Bk"/>
          <w:bCs/>
          <w:sz w:val="20"/>
        </w:rPr>
      </w:pPr>
      <w:r w:rsidRPr="00791142">
        <w:rPr>
          <w:rFonts w:ascii="ITC Avant Garde Std Bk" w:hAnsi="ITC Avant Garde Std Bk"/>
          <w:bCs/>
          <w:sz w:val="20"/>
        </w:rPr>
        <w:t>………</w:t>
      </w:r>
    </w:p>
    <w:p w14:paraId="02D9C1FE" w14:textId="77777777" w:rsidR="00791142" w:rsidRPr="00791142" w:rsidRDefault="00791142" w:rsidP="00791142">
      <w:pPr>
        <w:pStyle w:val="Texto"/>
        <w:spacing w:after="0" w:line="240" w:lineRule="auto"/>
        <w:rPr>
          <w:rFonts w:ascii="ITC Avant Garde Std Bk" w:hAnsi="ITC Avant Garde Std Bk"/>
          <w:bCs/>
          <w:sz w:val="20"/>
        </w:rPr>
      </w:pPr>
    </w:p>
    <w:p w14:paraId="76F3DDD3" w14:textId="77777777" w:rsidR="00791142" w:rsidRPr="00791142" w:rsidRDefault="00791142" w:rsidP="00791142">
      <w:pPr>
        <w:pStyle w:val="ANOTACION"/>
        <w:spacing w:before="0" w:after="0" w:line="240" w:lineRule="auto"/>
        <w:rPr>
          <w:rFonts w:ascii="ITC Avant Garde Std Bk" w:eastAsia="Calibri" w:hAnsi="ITC Avant Garde Std Bk" w:cs="Arial"/>
          <w:sz w:val="22"/>
          <w:szCs w:val="22"/>
        </w:rPr>
      </w:pPr>
      <w:r w:rsidRPr="00791142">
        <w:rPr>
          <w:rFonts w:ascii="ITC Avant Garde Std Bk" w:eastAsia="Calibri" w:hAnsi="ITC Avant Garde Std Bk" w:cs="Arial"/>
          <w:sz w:val="22"/>
          <w:szCs w:val="22"/>
        </w:rPr>
        <w:t>TRANSITORIO</w:t>
      </w:r>
    </w:p>
    <w:p w14:paraId="0491DC79" w14:textId="77777777" w:rsidR="00791142" w:rsidRPr="00791142" w:rsidRDefault="00791142" w:rsidP="00791142">
      <w:pPr>
        <w:pStyle w:val="ANOTACION"/>
        <w:spacing w:before="0" w:after="0" w:line="240" w:lineRule="auto"/>
        <w:rPr>
          <w:rFonts w:ascii="ITC Avant Garde Std Bk" w:eastAsia="Calibri" w:hAnsi="ITC Avant Garde Std Bk" w:cs="Arial"/>
          <w:sz w:val="20"/>
        </w:rPr>
      </w:pPr>
    </w:p>
    <w:p w14:paraId="6AC3B8E3" w14:textId="77777777" w:rsidR="00791142" w:rsidRPr="00791142" w:rsidRDefault="00791142" w:rsidP="00791142">
      <w:pPr>
        <w:pStyle w:val="Texto"/>
        <w:spacing w:after="0" w:line="240" w:lineRule="auto"/>
        <w:rPr>
          <w:rFonts w:ascii="ITC Avant Garde Std Bk" w:hAnsi="ITC Avant Garde Std Bk"/>
          <w:sz w:val="20"/>
        </w:rPr>
      </w:pPr>
      <w:proofErr w:type="gramStart"/>
      <w:r w:rsidRPr="00791142">
        <w:rPr>
          <w:rFonts w:ascii="ITC Avant Garde Std Bk" w:hAnsi="ITC Avant Garde Std Bk"/>
          <w:b/>
          <w:bCs/>
          <w:sz w:val="20"/>
        </w:rPr>
        <w:t>Único.-</w:t>
      </w:r>
      <w:proofErr w:type="gramEnd"/>
      <w:r w:rsidRPr="00791142">
        <w:rPr>
          <w:rFonts w:ascii="ITC Avant Garde Std Bk" w:hAnsi="ITC Avant Garde Std Bk"/>
          <w:b/>
          <w:bCs/>
          <w:sz w:val="20"/>
        </w:rPr>
        <w:t xml:space="preserve"> </w:t>
      </w:r>
      <w:r w:rsidRPr="00791142">
        <w:rPr>
          <w:rFonts w:ascii="ITC Avant Garde Std Bk" w:hAnsi="ITC Avant Garde Std Bk"/>
          <w:sz w:val="20"/>
        </w:rPr>
        <w:t>El presente Decreto entrará en vigor el día siguiente al de su publicación en el Diario Oficial de la Federación.</w:t>
      </w:r>
    </w:p>
    <w:p w14:paraId="7198DFBD" w14:textId="77777777" w:rsidR="00791142" w:rsidRPr="00791142" w:rsidRDefault="00791142" w:rsidP="00791142">
      <w:pPr>
        <w:pStyle w:val="Texto"/>
        <w:spacing w:after="0" w:line="240" w:lineRule="auto"/>
        <w:rPr>
          <w:rFonts w:ascii="ITC Avant Garde Std Bk" w:hAnsi="ITC Avant Garde Std Bk"/>
          <w:bCs/>
          <w:sz w:val="20"/>
        </w:rPr>
      </w:pPr>
    </w:p>
    <w:p w14:paraId="10CC387E" w14:textId="77777777" w:rsidR="00791142" w:rsidRPr="00791142" w:rsidRDefault="00791142" w:rsidP="00791142">
      <w:pPr>
        <w:pStyle w:val="Texto"/>
        <w:spacing w:after="0" w:line="240" w:lineRule="auto"/>
        <w:rPr>
          <w:rFonts w:ascii="ITC Avant Garde Std Bk" w:hAnsi="ITC Avant Garde Std Bk"/>
          <w:b/>
          <w:bCs/>
          <w:sz w:val="20"/>
        </w:rPr>
      </w:pPr>
      <w:r w:rsidRPr="00791142">
        <w:rPr>
          <w:rFonts w:ascii="ITC Avant Garde Std Bk" w:eastAsia="Calibri" w:hAnsi="ITC Avant Garde Std Bk"/>
          <w:sz w:val="20"/>
        </w:rPr>
        <w:t xml:space="preserve">Ciudad de México, a 21 de febrero de 2017.- Dip. </w:t>
      </w:r>
      <w:r w:rsidRPr="00791142">
        <w:rPr>
          <w:rFonts w:ascii="ITC Avant Garde Std Bk" w:eastAsia="Calibri" w:hAnsi="ITC Avant Garde Std Bk"/>
          <w:b/>
          <w:sz w:val="20"/>
        </w:rPr>
        <w:t>Edmundo Javier Bolaños Aguilar</w:t>
      </w:r>
      <w:r w:rsidRPr="00791142">
        <w:rPr>
          <w:rFonts w:ascii="ITC Avant Garde Std Bk" w:eastAsia="Calibri" w:hAnsi="ITC Avant Garde Std Bk"/>
          <w:sz w:val="20"/>
        </w:rPr>
        <w:t xml:space="preserve">, </w:t>
      </w:r>
      <w:proofErr w:type="gramStart"/>
      <w:r w:rsidRPr="00791142">
        <w:rPr>
          <w:rFonts w:ascii="ITC Avant Garde Std Bk" w:eastAsia="Calibri" w:hAnsi="ITC Avant Garde Std Bk"/>
          <w:sz w:val="20"/>
        </w:rPr>
        <w:t>Presidente.-</w:t>
      </w:r>
      <w:proofErr w:type="gramEnd"/>
      <w:r w:rsidRPr="00791142">
        <w:rPr>
          <w:rFonts w:ascii="ITC Avant Garde Std Bk" w:eastAsia="Calibri" w:hAnsi="ITC Avant Garde Std Bk"/>
          <w:sz w:val="20"/>
        </w:rPr>
        <w:t xml:space="preserve"> Sen. </w:t>
      </w:r>
      <w:r w:rsidRPr="00791142">
        <w:rPr>
          <w:rFonts w:ascii="ITC Avant Garde Std Bk" w:eastAsia="Calibri" w:hAnsi="ITC Avant Garde Std Bk"/>
          <w:b/>
          <w:sz w:val="20"/>
        </w:rPr>
        <w:t>Pablo Escudero Morales</w:t>
      </w:r>
      <w:r w:rsidRPr="00791142">
        <w:rPr>
          <w:rFonts w:ascii="ITC Avant Garde Std Bk" w:eastAsia="Calibri" w:hAnsi="ITC Avant Garde Std Bk"/>
          <w:sz w:val="20"/>
        </w:rPr>
        <w:t xml:space="preserve">, </w:t>
      </w:r>
      <w:proofErr w:type="gramStart"/>
      <w:r w:rsidRPr="00791142">
        <w:rPr>
          <w:rFonts w:ascii="ITC Avant Garde Std Bk" w:eastAsia="Calibri" w:hAnsi="ITC Avant Garde Std Bk"/>
          <w:sz w:val="20"/>
        </w:rPr>
        <w:t>Presidente.-</w:t>
      </w:r>
      <w:proofErr w:type="gramEnd"/>
      <w:r w:rsidRPr="00791142">
        <w:rPr>
          <w:rFonts w:ascii="ITC Avant Garde Std Bk" w:eastAsia="Calibri" w:hAnsi="ITC Avant Garde Std Bk"/>
          <w:sz w:val="20"/>
        </w:rPr>
        <w:t xml:space="preserve"> Dip. </w:t>
      </w:r>
      <w:r w:rsidRPr="00791142">
        <w:rPr>
          <w:rFonts w:ascii="ITC Avant Garde Std Bk" w:eastAsia="Calibri" w:hAnsi="ITC Avant Garde Std Bk"/>
          <w:b/>
          <w:sz w:val="20"/>
        </w:rPr>
        <w:t>María Eugenia Ocampo Bedolla</w:t>
      </w:r>
      <w:r w:rsidRPr="00791142">
        <w:rPr>
          <w:rFonts w:ascii="ITC Avant Garde Std Bk" w:eastAsia="Calibri" w:hAnsi="ITC Avant Garde Std Bk"/>
          <w:sz w:val="20"/>
        </w:rPr>
        <w:t xml:space="preserve">, </w:t>
      </w:r>
      <w:proofErr w:type="gramStart"/>
      <w:r w:rsidRPr="00791142">
        <w:rPr>
          <w:rFonts w:ascii="ITC Avant Garde Std Bk" w:eastAsia="Calibri" w:hAnsi="ITC Avant Garde Std Bk"/>
          <w:sz w:val="20"/>
        </w:rPr>
        <w:t>Secretaria.-</w:t>
      </w:r>
      <w:proofErr w:type="gramEnd"/>
      <w:r w:rsidRPr="00791142">
        <w:rPr>
          <w:rFonts w:ascii="ITC Avant Garde Std Bk" w:eastAsia="Calibri" w:hAnsi="ITC Avant Garde Std Bk"/>
          <w:sz w:val="20"/>
        </w:rPr>
        <w:t xml:space="preserve"> Sen. </w:t>
      </w:r>
      <w:r w:rsidRPr="00791142">
        <w:rPr>
          <w:rFonts w:ascii="ITC Avant Garde Std Bk" w:eastAsia="Calibri" w:hAnsi="ITC Avant Garde Std Bk"/>
          <w:b/>
          <w:sz w:val="20"/>
        </w:rPr>
        <w:t>Rosa Adriana Díaz Lizama</w:t>
      </w:r>
      <w:r w:rsidRPr="00791142">
        <w:rPr>
          <w:rFonts w:ascii="ITC Avant Garde Std Bk" w:eastAsia="Calibri" w:hAnsi="ITC Avant Garde Std Bk"/>
          <w:sz w:val="20"/>
        </w:rPr>
        <w:t xml:space="preserve">, </w:t>
      </w:r>
      <w:proofErr w:type="gramStart"/>
      <w:r w:rsidRPr="00791142">
        <w:rPr>
          <w:rFonts w:ascii="ITC Avant Garde Std Bk" w:eastAsia="Calibri" w:hAnsi="ITC Avant Garde Std Bk"/>
          <w:sz w:val="20"/>
        </w:rPr>
        <w:t>Secretaria.-</w:t>
      </w:r>
      <w:proofErr w:type="gramEnd"/>
      <w:r w:rsidRPr="00791142">
        <w:rPr>
          <w:rFonts w:ascii="ITC Avant Garde Std Bk" w:eastAsia="Calibri" w:hAnsi="ITC Avant Garde Std Bk"/>
          <w:sz w:val="20"/>
        </w:rPr>
        <w:t xml:space="preserve"> Rúbricas.</w:t>
      </w:r>
      <w:r w:rsidRPr="00791142">
        <w:rPr>
          <w:rFonts w:ascii="ITC Avant Garde Std Bk" w:hAnsi="ITC Avant Garde Std Bk"/>
          <w:b/>
          <w:bCs/>
          <w:sz w:val="20"/>
        </w:rPr>
        <w:t>"</w:t>
      </w:r>
    </w:p>
    <w:p w14:paraId="05A003BB" w14:textId="77777777" w:rsidR="00791142" w:rsidRPr="00791142" w:rsidRDefault="00791142" w:rsidP="00791142">
      <w:pPr>
        <w:pStyle w:val="Texto"/>
        <w:spacing w:after="0" w:line="240" w:lineRule="auto"/>
        <w:rPr>
          <w:rFonts w:ascii="ITC Avant Garde Std Bk" w:eastAsia="Calibri" w:hAnsi="ITC Avant Garde Std Bk"/>
          <w:sz w:val="20"/>
        </w:rPr>
      </w:pPr>
    </w:p>
    <w:p w14:paraId="66BBDB1F"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eastAsia="Calibri"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abril de dos mil </w:t>
      </w:r>
      <w:proofErr w:type="gramStart"/>
      <w:r w:rsidRPr="00791142">
        <w:rPr>
          <w:rFonts w:ascii="ITC Avant Garde Std Bk" w:eastAsia="Calibri" w:hAnsi="ITC Avant Garde Std Bk"/>
          <w:sz w:val="20"/>
        </w:rPr>
        <w:t>diecisiete.-</w:t>
      </w:r>
      <w:proofErr w:type="gramEnd"/>
      <w:r w:rsidRPr="00791142">
        <w:rPr>
          <w:rFonts w:ascii="ITC Avant Garde Std Bk" w:eastAsia="Calibri" w:hAnsi="ITC Avant Garde Std Bk"/>
          <w:sz w:val="20"/>
        </w:rPr>
        <w:t xml:space="preserve"> </w:t>
      </w:r>
      <w:r w:rsidRPr="00791142">
        <w:rPr>
          <w:rFonts w:ascii="ITC Avant Garde Std Bk" w:hAnsi="ITC Avant Garde Std Bk"/>
          <w:b/>
          <w:sz w:val="20"/>
        </w:rPr>
        <w:t>Enrique Peña Nieto</w:t>
      </w:r>
      <w:r w:rsidRPr="00791142">
        <w:rPr>
          <w:rFonts w:ascii="ITC Avant Garde Std Bk" w:hAnsi="ITC Avant Garde Std Bk"/>
          <w:sz w:val="20"/>
        </w:rPr>
        <w:t xml:space="preserve">.- Rúbrica.- El Secretario de Gobernación, </w:t>
      </w:r>
      <w:r w:rsidRPr="00791142">
        <w:rPr>
          <w:rFonts w:ascii="ITC Avant Garde Std Bk" w:hAnsi="ITC Avant Garde Std Bk"/>
          <w:b/>
          <w:sz w:val="20"/>
        </w:rPr>
        <w:t>Miguel Ángel Osorio Chong</w:t>
      </w:r>
      <w:r w:rsidRPr="00791142">
        <w:rPr>
          <w:rFonts w:ascii="ITC Avant Garde Std Bk" w:hAnsi="ITC Avant Garde Std Bk"/>
          <w:sz w:val="20"/>
        </w:rPr>
        <w:t>.- Rúbrica.</w:t>
      </w:r>
    </w:p>
    <w:p w14:paraId="4FD22B52" w14:textId="77777777" w:rsidR="00791142" w:rsidRPr="00791142" w:rsidRDefault="00791142" w:rsidP="00791142">
      <w:pPr>
        <w:pStyle w:val="Textosinformato"/>
        <w:jc w:val="both"/>
        <w:rPr>
          <w:rFonts w:ascii="ITC Avant Garde Std Bk" w:hAnsi="ITC Avant Garde Std Bk" w:cs="Arial"/>
          <w:b/>
          <w:bCs/>
          <w:sz w:val="22"/>
          <w:szCs w:val="22"/>
        </w:rPr>
      </w:pPr>
      <w:r w:rsidRPr="00791142">
        <w:rPr>
          <w:rFonts w:ascii="ITC Avant Garde Std Bk" w:hAnsi="ITC Avant Garde Std Bk"/>
          <w:b/>
          <w:sz w:val="22"/>
          <w:szCs w:val="22"/>
        </w:rPr>
        <w:br w:type="page"/>
      </w:r>
      <w:r w:rsidRPr="00791142">
        <w:rPr>
          <w:rFonts w:ascii="ITC Avant Garde Std Bk" w:hAnsi="ITC Avant Garde Std Bk" w:cs="Arial"/>
          <w:b/>
          <w:sz w:val="22"/>
          <w:szCs w:val="22"/>
        </w:rPr>
        <w:t>DECRETO por el que se adicionan diversas disposiciones de la Ley General de Protección Civil, en Materia Innovación Tecnológica</w:t>
      </w:r>
      <w:r w:rsidRPr="00791142">
        <w:rPr>
          <w:rFonts w:ascii="ITC Avant Garde Std Bk" w:hAnsi="ITC Avant Garde Std Bk" w:cs="Arial"/>
          <w:b/>
          <w:bCs/>
          <w:sz w:val="22"/>
          <w:szCs w:val="22"/>
        </w:rPr>
        <w:t>.</w:t>
      </w:r>
    </w:p>
    <w:p w14:paraId="4CD4DAAE" w14:textId="77777777" w:rsidR="00791142" w:rsidRPr="00791142" w:rsidRDefault="00791142" w:rsidP="00791142">
      <w:pPr>
        <w:pStyle w:val="Textosinformato"/>
        <w:jc w:val="both"/>
        <w:rPr>
          <w:rFonts w:ascii="ITC Avant Garde Std Bk" w:hAnsi="ITC Avant Garde Std Bk" w:cs="Arial"/>
        </w:rPr>
      </w:pPr>
    </w:p>
    <w:p w14:paraId="1CD622A6" w14:textId="77777777" w:rsidR="00791142" w:rsidRPr="00791142" w:rsidRDefault="00791142" w:rsidP="00791142">
      <w:pPr>
        <w:jc w:val="center"/>
        <w:rPr>
          <w:rFonts w:cs="Arial"/>
          <w:sz w:val="16"/>
        </w:rPr>
      </w:pPr>
      <w:r w:rsidRPr="00791142">
        <w:rPr>
          <w:rFonts w:cs="Arial"/>
          <w:sz w:val="16"/>
        </w:rPr>
        <w:t>Publicado en el Diario Oficial de la Federación el 23 de junio de 2017</w:t>
      </w:r>
    </w:p>
    <w:p w14:paraId="5DFC012F" w14:textId="77777777" w:rsidR="00791142" w:rsidRPr="00791142" w:rsidRDefault="00791142" w:rsidP="00791142">
      <w:pPr>
        <w:pStyle w:val="Textosinformato"/>
        <w:jc w:val="both"/>
        <w:rPr>
          <w:rFonts w:ascii="ITC Avant Garde Std Bk" w:eastAsia="MS Mincho" w:hAnsi="ITC Avant Garde Std Bk" w:cs="Arial"/>
        </w:rPr>
      </w:pPr>
    </w:p>
    <w:p w14:paraId="27C661D6"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sz w:val="20"/>
        </w:rPr>
        <w:t xml:space="preserve">Artículo </w:t>
      </w:r>
      <w:proofErr w:type="gramStart"/>
      <w:r w:rsidRPr="00791142">
        <w:rPr>
          <w:rFonts w:ascii="ITC Avant Garde Std Bk" w:hAnsi="ITC Avant Garde Std Bk"/>
          <w:b/>
          <w:sz w:val="20"/>
        </w:rPr>
        <w:t>Único.-</w:t>
      </w:r>
      <w:proofErr w:type="gramEnd"/>
      <w:r w:rsidRPr="00791142">
        <w:rPr>
          <w:rFonts w:ascii="ITC Avant Garde Std Bk" w:hAnsi="ITC Avant Garde Std Bk"/>
          <w:b/>
          <w:sz w:val="20"/>
        </w:rPr>
        <w:t xml:space="preserve"> </w:t>
      </w:r>
      <w:r w:rsidRPr="00791142">
        <w:rPr>
          <w:rFonts w:ascii="ITC Avant Garde Std Bk" w:hAnsi="ITC Avant Garde Std Bk"/>
          <w:sz w:val="20"/>
        </w:rPr>
        <w:t>Se reforma el artículo 2, fracción XXXII y se adicionan los artículos 39, con un segundo párrafo, recorriéndose los subsecuentes en su orden; 49, con un tercer párrafo y 83, con un segundo párrafo a la Ley General de Protección Civil, para quedar como sigue:</w:t>
      </w:r>
    </w:p>
    <w:p w14:paraId="00A40897" w14:textId="77777777" w:rsidR="00791142" w:rsidRPr="00791142" w:rsidRDefault="00791142" w:rsidP="00791142">
      <w:pPr>
        <w:pStyle w:val="Texto"/>
        <w:spacing w:after="0" w:line="240" w:lineRule="auto"/>
        <w:rPr>
          <w:rFonts w:ascii="ITC Avant Garde Std Bk" w:hAnsi="ITC Avant Garde Std Bk"/>
          <w:sz w:val="20"/>
        </w:rPr>
      </w:pPr>
    </w:p>
    <w:p w14:paraId="2FEA4506"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w:t>
      </w:r>
    </w:p>
    <w:p w14:paraId="4966CB8D" w14:textId="77777777" w:rsidR="00791142" w:rsidRPr="00791142" w:rsidRDefault="00791142" w:rsidP="00791142">
      <w:pPr>
        <w:pStyle w:val="Texto"/>
        <w:spacing w:after="0" w:line="240" w:lineRule="auto"/>
        <w:rPr>
          <w:rFonts w:ascii="ITC Avant Garde Std Bk" w:hAnsi="ITC Avant Garde Std Bk"/>
          <w:sz w:val="20"/>
        </w:rPr>
      </w:pPr>
    </w:p>
    <w:p w14:paraId="079BB36F" w14:textId="77777777" w:rsidR="00791142" w:rsidRPr="00791142" w:rsidRDefault="00791142" w:rsidP="00791142">
      <w:pPr>
        <w:pStyle w:val="ANOTACION"/>
        <w:spacing w:before="0" w:after="0" w:line="240" w:lineRule="auto"/>
        <w:rPr>
          <w:rFonts w:ascii="ITC Avant Garde Std Bk" w:hAnsi="ITC Avant Garde Std Bk" w:cs="Arial"/>
          <w:sz w:val="22"/>
          <w:szCs w:val="22"/>
        </w:rPr>
      </w:pPr>
      <w:r w:rsidRPr="00791142">
        <w:rPr>
          <w:rFonts w:ascii="ITC Avant Garde Std Bk" w:hAnsi="ITC Avant Garde Std Bk" w:cs="Arial"/>
          <w:sz w:val="22"/>
          <w:szCs w:val="22"/>
        </w:rPr>
        <w:t>Transitorio</w:t>
      </w:r>
    </w:p>
    <w:p w14:paraId="7B3F64F7" w14:textId="77777777" w:rsidR="00791142" w:rsidRPr="00791142" w:rsidRDefault="00791142" w:rsidP="00791142">
      <w:pPr>
        <w:pStyle w:val="ANOTACION"/>
        <w:spacing w:before="0" w:after="0" w:line="240" w:lineRule="auto"/>
        <w:rPr>
          <w:rFonts w:ascii="ITC Avant Garde Std Bk" w:hAnsi="ITC Avant Garde Std Bk" w:cs="Arial"/>
          <w:sz w:val="20"/>
        </w:rPr>
      </w:pPr>
    </w:p>
    <w:p w14:paraId="4A11480C" w14:textId="77777777" w:rsidR="00791142" w:rsidRPr="00791142" w:rsidRDefault="00791142" w:rsidP="00791142">
      <w:pPr>
        <w:pStyle w:val="Texto"/>
        <w:spacing w:after="0" w:line="240" w:lineRule="auto"/>
        <w:rPr>
          <w:rFonts w:ascii="ITC Avant Garde Std Bk" w:hAnsi="ITC Avant Garde Std Bk"/>
          <w:sz w:val="20"/>
        </w:rPr>
      </w:pPr>
      <w:proofErr w:type="gramStart"/>
      <w:r w:rsidRPr="00791142">
        <w:rPr>
          <w:rFonts w:ascii="ITC Avant Garde Std Bk" w:hAnsi="ITC Avant Garde Std Bk"/>
          <w:b/>
          <w:sz w:val="20"/>
        </w:rPr>
        <w:t>Único.-</w:t>
      </w:r>
      <w:proofErr w:type="gramEnd"/>
      <w:r w:rsidRPr="00791142">
        <w:rPr>
          <w:rFonts w:ascii="ITC Avant Garde Std Bk" w:hAnsi="ITC Avant Garde Std Bk"/>
          <w:b/>
          <w:sz w:val="20"/>
        </w:rPr>
        <w:t xml:space="preserve"> </w:t>
      </w:r>
      <w:r w:rsidRPr="00791142">
        <w:rPr>
          <w:rFonts w:ascii="ITC Avant Garde Std Bk" w:hAnsi="ITC Avant Garde Std Bk"/>
          <w:sz w:val="20"/>
        </w:rPr>
        <w:t>El presente Decreto entrará en vigor el día siguiente al de su publicación en el Diario Oficial de la Federación.</w:t>
      </w:r>
    </w:p>
    <w:p w14:paraId="1405D8FE" w14:textId="77777777" w:rsidR="00791142" w:rsidRPr="00791142" w:rsidRDefault="00791142" w:rsidP="00791142">
      <w:pPr>
        <w:pStyle w:val="Texto"/>
        <w:spacing w:after="0" w:line="240" w:lineRule="auto"/>
        <w:rPr>
          <w:rFonts w:ascii="ITC Avant Garde Std Bk" w:hAnsi="ITC Avant Garde Std Bk"/>
          <w:sz w:val="20"/>
        </w:rPr>
      </w:pPr>
    </w:p>
    <w:p w14:paraId="3F623994" w14:textId="77777777" w:rsidR="00791142" w:rsidRPr="00791142" w:rsidRDefault="00791142" w:rsidP="00791142">
      <w:pPr>
        <w:pStyle w:val="Texto"/>
        <w:spacing w:after="0" w:line="240" w:lineRule="auto"/>
        <w:rPr>
          <w:rFonts w:ascii="ITC Avant Garde Std Bk" w:hAnsi="ITC Avant Garde Std Bk"/>
          <w:b/>
          <w:sz w:val="20"/>
        </w:rPr>
      </w:pPr>
      <w:r w:rsidRPr="00791142">
        <w:rPr>
          <w:rFonts w:ascii="ITC Avant Garde Std Bk" w:hAnsi="ITC Avant Garde Std Bk"/>
          <w:sz w:val="20"/>
        </w:rPr>
        <w:t xml:space="preserve">Ciudad de México, a 27 de abril de 2017.- Dip. </w:t>
      </w:r>
      <w:r w:rsidRPr="00791142">
        <w:rPr>
          <w:rFonts w:ascii="ITC Avant Garde Std Bk" w:hAnsi="ITC Avant Garde Std Bk"/>
          <w:b/>
          <w:sz w:val="20"/>
        </w:rPr>
        <w:t>María Guadalupe Murguía Gutiérrez</w:t>
      </w:r>
      <w:r w:rsidRPr="00791142">
        <w:rPr>
          <w:rFonts w:ascii="ITC Avant Garde Std Bk" w:hAnsi="ITC Avant Garde Std Bk"/>
          <w:sz w:val="20"/>
        </w:rPr>
        <w:t xml:space="preserve">, </w:t>
      </w:r>
      <w:proofErr w:type="gramStart"/>
      <w:r w:rsidRPr="00791142">
        <w:rPr>
          <w:rFonts w:ascii="ITC Avant Garde Std Bk" w:hAnsi="ITC Avant Garde Std Bk"/>
          <w:sz w:val="20"/>
        </w:rPr>
        <w:t>Presidenta.-</w:t>
      </w:r>
      <w:proofErr w:type="gramEnd"/>
      <w:r w:rsidRPr="00791142">
        <w:rPr>
          <w:rFonts w:ascii="ITC Avant Garde Std Bk" w:hAnsi="ITC Avant Garde Std Bk"/>
          <w:sz w:val="20"/>
        </w:rPr>
        <w:t xml:space="preserve"> Sen. </w:t>
      </w:r>
      <w:r w:rsidRPr="00791142">
        <w:rPr>
          <w:rFonts w:ascii="ITC Avant Garde Std Bk" w:hAnsi="ITC Avant Garde Std Bk"/>
          <w:b/>
          <w:sz w:val="20"/>
        </w:rPr>
        <w:t>Pablo Escudero Morales</w:t>
      </w:r>
      <w:r w:rsidRPr="00791142">
        <w:rPr>
          <w:rFonts w:ascii="ITC Avant Garde Std Bk" w:hAnsi="ITC Avant Garde Std Bk"/>
          <w:sz w:val="20"/>
        </w:rPr>
        <w:t xml:space="preserve">, </w:t>
      </w:r>
      <w:proofErr w:type="gramStart"/>
      <w:r w:rsidRPr="00791142">
        <w:rPr>
          <w:rFonts w:ascii="ITC Avant Garde Std Bk" w:hAnsi="ITC Avant Garde Std Bk"/>
          <w:sz w:val="20"/>
        </w:rPr>
        <w:t>Presidente.-</w:t>
      </w:r>
      <w:proofErr w:type="gramEnd"/>
      <w:r w:rsidRPr="00791142">
        <w:rPr>
          <w:rFonts w:ascii="ITC Avant Garde Std Bk" w:hAnsi="ITC Avant Garde Std Bk"/>
          <w:sz w:val="20"/>
        </w:rPr>
        <w:t xml:space="preserve"> Dip. </w:t>
      </w:r>
      <w:r w:rsidRPr="00791142">
        <w:rPr>
          <w:rFonts w:ascii="ITC Avant Garde Std Bk" w:hAnsi="ITC Avant Garde Std Bk"/>
          <w:b/>
          <w:sz w:val="20"/>
        </w:rPr>
        <w:t>María Eugenia Ocampo Bedolla</w:t>
      </w:r>
      <w:r w:rsidRPr="00791142">
        <w:rPr>
          <w:rFonts w:ascii="ITC Avant Garde Std Bk" w:hAnsi="ITC Avant Garde Std Bk"/>
          <w:sz w:val="20"/>
        </w:rPr>
        <w:t xml:space="preserve">, </w:t>
      </w:r>
      <w:proofErr w:type="gramStart"/>
      <w:r w:rsidRPr="00791142">
        <w:rPr>
          <w:rFonts w:ascii="ITC Avant Garde Std Bk" w:hAnsi="ITC Avant Garde Std Bk"/>
          <w:sz w:val="20"/>
        </w:rPr>
        <w:t>Secretaria.-</w:t>
      </w:r>
      <w:proofErr w:type="gramEnd"/>
      <w:r w:rsidRPr="00791142">
        <w:rPr>
          <w:rFonts w:ascii="ITC Avant Garde Std Bk" w:hAnsi="ITC Avant Garde Std Bk"/>
          <w:sz w:val="20"/>
        </w:rPr>
        <w:t xml:space="preserve"> Sen. </w:t>
      </w:r>
      <w:r w:rsidRPr="00791142">
        <w:rPr>
          <w:rFonts w:ascii="ITC Avant Garde Std Bk" w:hAnsi="ITC Avant Garde Std Bk"/>
          <w:b/>
          <w:sz w:val="20"/>
        </w:rPr>
        <w:t>María Elena Barrera Tapia</w:t>
      </w:r>
      <w:r w:rsidRPr="00791142">
        <w:rPr>
          <w:rFonts w:ascii="ITC Avant Garde Std Bk" w:hAnsi="ITC Avant Garde Std Bk"/>
          <w:sz w:val="20"/>
        </w:rPr>
        <w:t xml:space="preserve">, </w:t>
      </w:r>
      <w:proofErr w:type="gramStart"/>
      <w:r w:rsidRPr="00791142">
        <w:rPr>
          <w:rFonts w:ascii="ITC Avant Garde Std Bk" w:hAnsi="ITC Avant Garde Std Bk"/>
          <w:sz w:val="20"/>
        </w:rPr>
        <w:t>Secretaria.-</w:t>
      </w:r>
      <w:proofErr w:type="gramEnd"/>
      <w:r w:rsidRPr="00791142">
        <w:rPr>
          <w:rFonts w:ascii="ITC Avant Garde Std Bk" w:hAnsi="ITC Avant Garde Std Bk"/>
          <w:sz w:val="20"/>
        </w:rPr>
        <w:t xml:space="preserve"> Rúbricas.</w:t>
      </w:r>
      <w:r w:rsidRPr="00791142">
        <w:rPr>
          <w:rFonts w:ascii="ITC Avant Garde Std Bk" w:hAnsi="ITC Avant Garde Std Bk"/>
          <w:b/>
          <w:sz w:val="20"/>
        </w:rPr>
        <w:t>"</w:t>
      </w:r>
    </w:p>
    <w:p w14:paraId="3647AA2C" w14:textId="77777777" w:rsidR="00791142" w:rsidRPr="00791142" w:rsidRDefault="00791142" w:rsidP="00791142">
      <w:pPr>
        <w:pStyle w:val="Texto"/>
        <w:spacing w:after="0" w:line="240" w:lineRule="auto"/>
        <w:rPr>
          <w:rFonts w:ascii="ITC Avant Garde Std Bk" w:hAnsi="ITC Avant Garde Std Bk"/>
          <w:sz w:val="20"/>
        </w:rPr>
      </w:pPr>
    </w:p>
    <w:p w14:paraId="765837CB"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791142">
        <w:rPr>
          <w:rFonts w:ascii="ITC Avant Garde Std Bk" w:eastAsia="Calibri" w:hAnsi="ITC Avant Garde Std Bk"/>
          <w:sz w:val="20"/>
        </w:rPr>
        <w:t xml:space="preserve">a veintiuno de junio de dos mil </w:t>
      </w:r>
      <w:proofErr w:type="gramStart"/>
      <w:r w:rsidRPr="00791142">
        <w:rPr>
          <w:rFonts w:ascii="ITC Avant Garde Std Bk" w:eastAsia="Calibri" w:hAnsi="ITC Avant Garde Std Bk"/>
          <w:sz w:val="20"/>
        </w:rPr>
        <w:t>diecisiete.-</w:t>
      </w:r>
      <w:proofErr w:type="gramEnd"/>
      <w:r w:rsidRPr="00791142">
        <w:rPr>
          <w:rFonts w:ascii="ITC Avant Garde Std Bk" w:eastAsia="Calibri" w:hAnsi="ITC Avant Garde Std Bk"/>
          <w:sz w:val="20"/>
        </w:rPr>
        <w:t xml:space="preserve"> </w:t>
      </w:r>
      <w:r w:rsidRPr="00791142">
        <w:rPr>
          <w:rFonts w:ascii="ITC Avant Garde Std Bk" w:hAnsi="ITC Avant Garde Std Bk"/>
          <w:b/>
          <w:sz w:val="20"/>
        </w:rPr>
        <w:t>Enrique Peña Nieto</w:t>
      </w:r>
      <w:r w:rsidRPr="00791142">
        <w:rPr>
          <w:rFonts w:ascii="ITC Avant Garde Std Bk" w:hAnsi="ITC Avant Garde Std Bk"/>
          <w:sz w:val="20"/>
        </w:rPr>
        <w:t xml:space="preserve">.- Rúbrica.- El Secretario de Gobernación, </w:t>
      </w:r>
      <w:r w:rsidRPr="00791142">
        <w:rPr>
          <w:rFonts w:ascii="ITC Avant Garde Std Bk" w:hAnsi="ITC Avant Garde Std Bk"/>
          <w:b/>
          <w:sz w:val="20"/>
        </w:rPr>
        <w:t>Miguel Ángel Osorio Chong</w:t>
      </w:r>
      <w:r w:rsidRPr="00791142">
        <w:rPr>
          <w:rFonts w:ascii="ITC Avant Garde Std Bk" w:hAnsi="ITC Avant Garde Std Bk"/>
          <w:sz w:val="20"/>
        </w:rPr>
        <w:t>.- Rúbrica.</w:t>
      </w:r>
    </w:p>
    <w:p w14:paraId="31615079" w14:textId="77777777" w:rsidR="00791142" w:rsidRPr="00791142" w:rsidRDefault="00791142" w:rsidP="00791142">
      <w:pPr>
        <w:pStyle w:val="Textosinformato"/>
        <w:jc w:val="both"/>
        <w:rPr>
          <w:rFonts w:ascii="ITC Avant Garde Std Bk" w:hAnsi="ITC Avant Garde Std Bk" w:cs="Arial"/>
          <w:b/>
          <w:bCs/>
          <w:sz w:val="22"/>
          <w:szCs w:val="22"/>
        </w:rPr>
      </w:pPr>
      <w:r w:rsidRPr="00791142">
        <w:rPr>
          <w:rFonts w:ascii="ITC Avant Garde Std Bk" w:hAnsi="ITC Avant Garde Std Bk"/>
        </w:rPr>
        <w:br w:type="page"/>
      </w:r>
      <w:r w:rsidRPr="00791142">
        <w:rPr>
          <w:rFonts w:ascii="ITC Avant Garde Std Bk" w:hAnsi="ITC Avant Garde Std Bk" w:cs="Arial"/>
          <w:b/>
          <w:sz w:val="22"/>
          <w:szCs w:val="22"/>
        </w:rPr>
        <w:t>DECRETO por el que se adiciona una fracción XXX al artículo 19 de la Ley General de Protección Civil</w:t>
      </w:r>
      <w:r w:rsidRPr="00791142">
        <w:rPr>
          <w:rFonts w:ascii="ITC Avant Garde Std Bk" w:hAnsi="ITC Avant Garde Std Bk" w:cs="Arial"/>
          <w:b/>
          <w:bCs/>
          <w:sz w:val="22"/>
          <w:szCs w:val="22"/>
        </w:rPr>
        <w:t>.</w:t>
      </w:r>
    </w:p>
    <w:p w14:paraId="7D58F0D2" w14:textId="77777777" w:rsidR="00791142" w:rsidRPr="00791142" w:rsidRDefault="00791142" w:rsidP="00791142">
      <w:pPr>
        <w:pStyle w:val="Textosinformato"/>
        <w:jc w:val="both"/>
        <w:rPr>
          <w:rFonts w:ascii="ITC Avant Garde Std Bk" w:hAnsi="ITC Avant Garde Std Bk" w:cs="Arial"/>
        </w:rPr>
      </w:pPr>
    </w:p>
    <w:p w14:paraId="581B9156" w14:textId="77777777" w:rsidR="00791142" w:rsidRPr="00791142" w:rsidRDefault="00791142" w:rsidP="00791142">
      <w:pPr>
        <w:jc w:val="center"/>
        <w:rPr>
          <w:rFonts w:cs="Arial"/>
          <w:sz w:val="16"/>
        </w:rPr>
      </w:pPr>
      <w:r w:rsidRPr="00791142">
        <w:rPr>
          <w:rFonts w:cs="Arial"/>
          <w:sz w:val="16"/>
        </w:rPr>
        <w:t>Publicado en el Diario Oficial de la Federación el 22 de diciembre de 2017</w:t>
      </w:r>
    </w:p>
    <w:p w14:paraId="34A3838F" w14:textId="77777777" w:rsidR="00791142" w:rsidRPr="00791142" w:rsidRDefault="00791142" w:rsidP="00791142">
      <w:pPr>
        <w:pStyle w:val="Textosinformato"/>
        <w:jc w:val="both"/>
        <w:rPr>
          <w:rFonts w:ascii="ITC Avant Garde Std Bk" w:eastAsia="MS Mincho" w:hAnsi="ITC Avant Garde Std Bk" w:cs="Arial"/>
        </w:rPr>
      </w:pPr>
    </w:p>
    <w:p w14:paraId="7FFACD54"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sz w:val="20"/>
        </w:rPr>
        <w:t xml:space="preserve">Artículo </w:t>
      </w:r>
      <w:proofErr w:type="gramStart"/>
      <w:r w:rsidRPr="00791142">
        <w:rPr>
          <w:rFonts w:ascii="ITC Avant Garde Std Bk" w:hAnsi="ITC Avant Garde Std Bk"/>
          <w:b/>
          <w:sz w:val="20"/>
        </w:rPr>
        <w:t>Único.-</w:t>
      </w:r>
      <w:proofErr w:type="gramEnd"/>
      <w:r w:rsidRPr="00791142">
        <w:rPr>
          <w:rFonts w:ascii="ITC Avant Garde Std Bk" w:hAnsi="ITC Avant Garde Std Bk"/>
          <w:b/>
          <w:sz w:val="20"/>
        </w:rPr>
        <w:t xml:space="preserve"> </w:t>
      </w:r>
      <w:r w:rsidRPr="00791142">
        <w:rPr>
          <w:rFonts w:ascii="ITC Avant Garde Std Bk" w:hAnsi="ITC Avant Garde Std Bk"/>
          <w:sz w:val="20"/>
        </w:rPr>
        <w:t>Se adiciona una fracción XXX, recorriéndose la actual XXX para quedar como XXXI, al artículo 19 de la Ley General de Protección Civil, para quedar como sigue:</w:t>
      </w:r>
    </w:p>
    <w:p w14:paraId="53A3FB30" w14:textId="77777777" w:rsidR="00791142" w:rsidRPr="00791142" w:rsidRDefault="00791142" w:rsidP="00791142">
      <w:pPr>
        <w:pStyle w:val="Texto"/>
        <w:spacing w:after="0" w:line="240" w:lineRule="auto"/>
        <w:rPr>
          <w:rFonts w:ascii="ITC Avant Garde Std Bk" w:hAnsi="ITC Avant Garde Std Bk"/>
          <w:sz w:val="20"/>
        </w:rPr>
      </w:pPr>
    </w:p>
    <w:p w14:paraId="54E83B06"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w:t>
      </w:r>
    </w:p>
    <w:p w14:paraId="6C2D462B" w14:textId="77777777" w:rsidR="00791142" w:rsidRPr="00791142" w:rsidRDefault="00791142" w:rsidP="00791142">
      <w:pPr>
        <w:pStyle w:val="Texto"/>
        <w:spacing w:after="0" w:line="240" w:lineRule="auto"/>
        <w:rPr>
          <w:rFonts w:ascii="ITC Avant Garde Std Bk" w:hAnsi="ITC Avant Garde Std Bk"/>
          <w:sz w:val="20"/>
        </w:rPr>
      </w:pPr>
    </w:p>
    <w:p w14:paraId="1FE9DC87" w14:textId="77777777" w:rsidR="00791142" w:rsidRPr="00791142" w:rsidRDefault="00791142" w:rsidP="00791142">
      <w:pPr>
        <w:pStyle w:val="ANOTACION"/>
        <w:spacing w:before="0" w:after="0" w:line="240" w:lineRule="auto"/>
        <w:rPr>
          <w:rFonts w:ascii="ITC Avant Garde Std Bk" w:hAnsi="ITC Avant Garde Std Bk" w:cs="Arial"/>
          <w:sz w:val="22"/>
          <w:szCs w:val="22"/>
        </w:rPr>
      </w:pPr>
      <w:r w:rsidRPr="00791142">
        <w:rPr>
          <w:rFonts w:ascii="ITC Avant Garde Std Bk" w:hAnsi="ITC Avant Garde Std Bk" w:cs="Arial"/>
          <w:sz w:val="22"/>
          <w:szCs w:val="22"/>
        </w:rPr>
        <w:t>Transitorio</w:t>
      </w:r>
    </w:p>
    <w:p w14:paraId="69BDF916" w14:textId="77777777" w:rsidR="00791142" w:rsidRPr="00791142" w:rsidRDefault="00791142" w:rsidP="00791142">
      <w:pPr>
        <w:pStyle w:val="ANOTACION"/>
        <w:spacing w:before="0" w:after="0" w:line="240" w:lineRule="auto"/>
        <w:rPr>
          <w:rFonts w:ascii="ITC Avant Garde Std Bk" w:hAnsi="ITC Avant Garde Std Bk" w:cs="Arial"/>
          <w:sz w:val="20"/>
        </w:rPr>
      </w:pPr>
    </w:p>
    <w:p w14:paraId="3809BD39" w14:textId="77777777" w:rsidR="00791142" w:rsidRPr="00791142" w:rsidRDefault="00791142" w:rsidP="00791142">
      <w:pPr>
        <w:pStyle w:val="Texto"/>
        <w:spacing w:after="0" w:line="240" w:lineRule="auto"/>
        <w:rPr>
          <w:rFonts w:ascii="ITC Avant Garde Std Bk" w:hAnsi="ITC Avant Garde Std Bk"/>
          <w:sz w:val="20"/>
        </w:rPr>
      </w:pPr>
      <w:proofErr w:type="gramStart"/>
      <w:r w:rsidRPr="00791142">
        <w:rPr>
          <w:rFonts w:ascii="ITC Avant Garde Std Bk" w:hAnsi="ITC Avant Garde Std Bk"/>
          <w:b/>
          <w:sz w:val="20"/>
        </w:rPr>
        <w:t>Único.-</w:t>
      </w:r>
      <w:proofErr w:type="gramEnd"/>
      <w:r w:rsidRPr="00791142">
        <w:rPr>
          <w:rFonts w:ascii="ITC Avant Garde Std Bk" w:hAnsi="ITC Avant Garde Std Bk"/>
          <w:b/>
          <w:sz w:val="20"/>
        </w:rPr>
        <w:t xml:space="preserve"> </w:t>
      </w:r>
      <w:r w:rsidRPr="00791142">
        <w:rPr>
          <w:rFonts w:ascii="ITC Avant Garde Std Bk" w:hAnsi="ITC Avant Garde Std Bk"/>
          <w:sz w:val="20"/>
        </w:rPr>
        <w:t>El presente Decreto entrará en vigor al día siguiente de su publicación en el Diario Oficial de la Federación.</w:t>
      </w:r>
    </w:p>
    <w:p w14:paraId="68AD13B0" w14:textId="77777777" w:rsidR="00791142" w:rsidRPr="00791142" w:rsidRDefault="00791142" w:rsidP="00791142">
      <w:pPr>
        <w:pStyle w:val="Texto"/>
        <w:spacing w:after="0" w:line="240" w:lineRule="auto"/>
        <w:rPr>
          <w:rFonts w:ascii="ITC Avant Garde Std Bk" w:hAnsi="ITC Avant Garde Std Bk"/>
          <w:sz w:val="20"/>
        </w:rPr>
      </w:pPr>
    </w:p>
    <w:p w14:paraId="52D93AED" w14:textId="77777777" w:rsidR="00791142" w:rsidRPr="00791142" w:rsidRDefault="00791142" w:rsidP="00791142">
      <w:pPr>
        <w:pStyle w:val="Texto"/>
        <w:spacing w:after="0" w:line="240" w:lineRule="auto"/>
        <w:rPr>
          <w:rFonts w:ascii="ITC Avant Garde Std Bk" w:hAnsi="ITC Avant Garde Std Bk"/>
          <w:b/>
          <w:sz w:val="20"/>
        </w:rPr>
      </w:pPr>
      <w:r w:rsidRPr="00791142">
        <w:rPr>
          <w:rFonts w:ascii="ITC Avant Garde Std Bk" w:hAnsi="ITC Avant Garde Std Bk"/>
          <w:sz w:val="20"/>
          <w:lang w:val="es-MX"/>
        </w:rPr>
        <w:t xml:space="preserve">Ciudad de México, a 31 de octubre de 2017.- Sen. </w:t>
      </w:r>
      <w:r w:rsidRPr="00791142">
        <w:rPr>
          <w:rFonts w:ascii="ITC Avant Garde Std Bk" w:hAnsi="ITC Avant Garde Std Bk"/>
          <w:b/>
          <w:sz w:val="20"/>
          <w:lang w:val="es-MX"/>
        </w:rPr>
        <w:t>Ernesto Cordero Arroyo</w:t>
      </w:r>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Presidente.-</w:t>
      </w:r>
      <w:proofErr w:type="gramEnd"/>
      <w:r w:rsidRPr="00791142">
        <w:rPr>
          <w:rFonts w:ascii="ITC Avant Garde Std Bk" w:hAnsi="ITC Avant Garde Std Bk"/>
          <w:sz w:val="20"/>
          <w:lang w:val="es-MX"/>
        </w:rPr>
        <w:t xml:space="preserve"> Dip. </w:t>
      </w:r>
      <w:r w:rsidRPr="00791142">
        <w:rPr>
          <w:rFonts w:ascii="ITC Avant Garde Std Bk" w:hAnsi="ITC Avant Garde Std Bk"/>
          <w:b/>
          <w:sz w:val="20"/>
          <w:lang w:val="es-MX"/>
        </w:rPr>
        <w:t>Jorge Carlos Ramírez Marín</w:t>
      </w:r>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Presidente.-</w:t>
      </w:r>
      <w:proofErr w:type="gramEnd"/>
      <w:r w:rsidRPr="00791142">
        <w:rPr>
          <w:rFonts w:ascii="ITC Avant Garde Std Bk" w:hAnsi="ITC Avant Garde Std Bk"/>
          <w:sz w:val="20"/>
          <w:lang w:val="es-MX"/>
        </w:rPr>
        <w:t xml:space="preserve"> Sen. </w:t>
      </w:r>
      <w:r w:rsidRPr="00791142">
        <w:rPr>
          <w:rFonts w:ascii="ITC Avant Garde Std Bk" w:hAnsi="ITC Avant Garde Std Bk"/>
          <w:b/>
          <w:sz w:val="20"/>
          <w:lang w:val="es-MX"/>
        </w:rPr>
        <w:t>Rosa Adriana Díaz Lizama</w:t>
      </w:r>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Secretaria.-</w:t>
      </w:r>
      <w:proofErr w:type="gramEnd"/>
      <w:r w:rsidRPr="00791142">
        <w:rPr>
          <w:rFonts w:ascii="ITC Avant Garde Std Bk" w:hAnsi="ITC Avant Garde Std Bk"/>
          <w:sz w:val="20"/>
          <w:lang w:val="es-MX"/>
        </w:rPr>
        <w:t xml:space="preserve"> Dip. </w:t>
      </w:r>
      <w:r w:rsidRPr="00791142">
        <w:rPr>
          <w:rFonts w:ascii="ITC Avant Garde Std Bk" w:hAnsi="ITC Avant Garde Std Bk"/>
          <w:b/>
          <w:sz w:val="20"/>
          <w:lang w:val="es-MX"/>
        </w:rPr>
        <w:t>Isaura Ivanova Pool Pech</w:t>
      </w:r>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Secretaria.-</w:t>
      </w:r>
      <w:proofErr w:type="gramEnd"/>
      <w:r w:rsidRPr="00791142">
        <w:rPr>
          <w:rFonts w:ascii="ITC Avant Garde Std Bk" w:hAnsi="ITC Avant Garde Std Bk"/>
          <w:sz w:val="20"/>
          <w:lang w:val="es-MX"/>
        </w:rPr>
        <w:t xml:space="preserve"> Rúbricas.</w:t>
      </w:r>
      <w:r w:rsidRPr="00791142">
        <w:rPr>
          <w:rFonts w:ascii="ITC Avant Garde Std Bk" w:hAnsi="ITC Avant Garde Std Bk"/>
          <w:b/>
          <w:sz w:val="20"/>
        </w:rPr>
        <w:t>"</w:t>
      </w:r>
    </w:p>
    <w:p w14:paraId="72B676D4" w14:textId="77777777" w:rsidR="00791142" w:rsidRPr="00791142" w:rsidRDefault="00791142" w:rsidP="00791142">
      <w:pPr>
        <w:pStyle w:val="Texto"/>
        <w:spacing w:after="0" w:line="240" w:lineRule="auto"/>
        <w:rPr>
          <w:rFonts w:ascii="ITC Avant Garde Std Bk" w:hAnsi="ITC Avant Garde Std Bk"/>
          <w:sz w:val="20"/>
          <w:lang w:val="es-MX"/>
        </w:rPr>
      </w:pPr>
    </w:p>
    <w:p w14:paraId="5CF98FF6"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diciembre de dos mil </w:t>
      </w:r>
      <w:proofErr w:type="gramStart"/>
      <w:r w:rsidRPr="00791142">
        <w:rPr>
          <w:rFonts w:ascii="ITC Avant Garde Std Bk" w:hAnsi="ITC Avant Garde Std Bk"/>
          <w:sz w:val="20"/>
          <w:lang w:val="es-MX"/>
        </w:rPr>
        <w:t>diecisiete.-</w:t>
      </w:r>
      <w:proofErr w:type="gramEnd"/>
      <w:r w:rsidRPr="00791142">
        <w:rPr>
          <w:rFonts w:ascii="ITC Avant Garde Std Bk" w:hAnsi="ITC Avant Garde Std Bk"/>
          <w:sz w:val="20"/>
          <w:lang w:val="es-MX"/>
        </w:rPr>
        <w:t xml:space="preserve"> </w:t>
      </w:r>
      <w:r w:rsidRPr="00791142">
        <w:rPr>
          <w:rFonts w:ascii="ITC Avant Garde Std Bk" w:hAnsi="ITC Avant Garde Std Bk"/>
          <w:b/>
          <w:sz w:val="20"/>
        </w:rPr>
        <w:t>Enrique Peña Nieto</w:t>
      </w:r>
      <w:r w:rsidRPr="00791142">
        <w:rPr>
          <w:rFonts w:ascii="ITC Avant Garde Std Bk" w:hAnsi="ITC Avant Garde Std Bk"/>
          <w:sz w:val="20"/>
        </w:rPr>
        <w:t xml:space="preserve">.- Rúbrica.- El Secretario de Gobernación, </w:t>
      </w:r>
      <w:r w:rsidRPr="00791142">
        <w:rPr>
          <w:rFonts w:ascii="ITC Avant Garde Std Bk" w:hAnsi="ITC Avant Garde Std Bk"/>
          <w:b/>
          <w:sz w:val="20"/>
        </w:rPr>
        <w:t>Miguel Ángel Osorio Chong</w:t>
      </w:r>
      <w:r w:rsidRPr="00791142">
        <w:rPr>
          <w:rFonts w:ascii="ITC Avant Garde Std Bk" w:hAnsi="ITC Avant Garde Std Bk"/>
          <w:sz w:val="20"/>
        </w:rPr>
        <w:t>.- Rúbrica.</w:t>
      </w:r>
    </w:p>
    <w:p w14:paraId="6D14AE66" w14:textId="77777777" w:rsidR="00791142" w:rsidRPr="00791142" w:rsidRDefault="00791142" w:rsidP="00791142">
      <w:pPr>
        <w:pStyle w:val="Textosinformato"/>
        <w:jc w:val="both"/>
        <w:rPr>
          <w:rFonts w:ascii="ITC Avant Garde Std Bk" w:hAnsi="ITC Avant Garde Std Bk" w:cs="Arial"/>
          <w:b/>
          <w:bCs/>
          <w:sz w:val="22"/>
          <w:szCs w:val="22"/>
        </w:rPr>
      </w:pPr>
      <w:r w:rsidRPr="00791142">
        <w:rPr>
          <w:rFonts w:ascii="ITC Avant Garde Std Bk" w:hAnsi="ITC Avant Garde Std Bk"/>
          <w:b/>
          <w:sz w:val="22"/>
          <w:szCs w:val="22"/>
        </w:rPr>
        <w:br w:type="page"/>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r w:rsidRPr="00791142">
        <w:rPr>
          <w:rFonts w:ascii="ITC Avant Garde Std Bk" w:hAnsi="ITC Avant Garde Std Bk" w:cs="Arial"/>
          <w:b/>
          <w:bCs/>
          <w:sz w:val="22"/>
          <w:szCs w:val="22"/>
        </w:rPr>
        <w:t>.</w:t>
      </w:r>
    </w:p>
    <w:p w14:paraId="4D737DAF" w14:textId="77777777" w:rsidR="00791142" w:rsidRPr="00791142" w:rsidRDefault="00791142" w:rsidP="00791142">
      <w:pPr>
        <w:pStyle w:val="Textosinformato"/>
        <w:jc w:val="both"/>
        <w:rPr>
          <w:rFonts w:ascii="ITC Avant Garde Std Bk" w:hAnsi="ITC Avant Garde Std Bk" w:cs="Arial"/>
        </w:rPr>
      </w:pPr>
    </w:p>
    <w:p w14:paraId="62A97B83" w14:textId="77777777" w:rsidR="00791142" w:rsidRPr="00791142" w:rsidRDefault="00791142" w:rsidP="00791142">
      <w:pPr>
        <w:jc w:val="center"/>
        <w:rPr>
          <w:rFonts w:cs="Arial"/>
          <w:sz w:val="16"/>
        </w:rPr>
      </w:pPr>
      <w:r w:rsidRPr="00791142">
        <w:rPr>
          <w:rFonts w:cs="Arial"/>
          <w:sz w:val="16"/>
        </w:rPr>
        <w:t>Publicado en el Diario Oficial de la Federación el 19 de enero de 2018</w:t>
      </w:r>
    </w:p>
    <w:p w14:paraId="1AF441BC" w14:textId="77777777" w:rsidR="00791142" w:rsidRPr="00791142" w:rsidRDefault="00791142" w:rsidP="00791142">
      <w:pPr>
        <w:pStyle w:val="Textosinformato"/>
        <w:jc w:val="both"/>
        <w:rPr>
          <w:rFonts w:ascii="ITC Avant Garde Std Bk" w:eastAsia="MS Mincho" w:hAnsi="ITC Avant Garde Std Bk" w:cs="Arial"/>
        </w:rPr>
      </w:pPr>
    </w:p>
    <w:p w14:paraId="278A876A"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b/>
          <w:sz w:val="20"/>
          <w:lang w:val="es-MX"/>
        </w:rPr>
        <w:t xml:space="preserve">Artículo Décimo Octavo.- </w:t>
      </w:r>
      <w:r w:rsidRPr="00791142">
        <w:rPr>
          <w:rFonts w:ascii="ITC Avant Garde Std Bk" w:hAnsi="ITC Avant Garde Std Bk"/>
          <w:sz w:val="20"/>
          <w:lang w:val="es-MX"/>
        </w:rPr>
        <w:t>Se reforman los artículos 1; 2, fracción XV; 3; 4, fracción III; 8; 9, párrafo primero; 14; 16, párrafo primero; 17; 18, párrafos primero y tercero; 19, fracciones XIV, XXII en sus párrafos primero y segundo, XXIII, XXV y XXVIII; 20, párrafo tercero; 21, párrafos cuarto y quinto; 22; 26, fracciones VI y VIII; 27, párrafo primero; 29, fracción XII; 33, párrafo primero; 37; 41, párrafo primero; 46; 48; 51, párrafo primero; 56; 57; 59; 60, párrafo primero; 65, párrafos segundo y tercero; 66; 67, párrafos primero, segundo y tercero; 68, párrafo segundo; 70; 73; 74, párrafo tercero; 75, párrafo primero; 82; 83; 84; 85, fracción IV; 86; 88; 89 y 93 de la Ley General de Protección Civil, para quedar como sigue:</w:t>
      </w:r>
    </w:p>
    <w:p w14:paraId="0879B73E" w14:textId="77777777" w:rsidR="00791142" w:rsidRPr="00791142" w:rsidRDefault="00791142" w:rsidP="00791142">
      <w:pPr>
        <w:pStyle w:val="Texto"/>
        <w:spacing w:after="0" w:line="240" w:lineRule="auto"/>
        <w:rPr>
          <w:rFonts w:ascii="ITC Avant Garde Std Bk" w:hAnsi="ITC Avant Garde Std Bk"/>
          <w:sz w:val="20"/>
          <w:lang w:val="es-MX"/>
        </w:rPr>
      </w:pPr>
    </w:p>
    <w:p w14:paraId="40776ECF"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w:t>
      </w:r>
    </w:p>
    <w:p w14:paraId="40E2D843" w14:textId="77777777" w:rsidR="00791142" w:rsidRPr="00791142" w:rsidRDefault="00791142" w:rsidP="00791142">
      <w:pPr>
        <w:pStyle w:val="Texto"/>
        <w:spacing w:after="0" w:line="240" w:lineRule="auto"/>
        <w:rPr>
          <w:rFonts w:ascii="ITC Avant Garde Std Bk" w:hAnsi="ITC Avant Garde Std Bk"/>
          <w:sz w:val="20"/>
          <w:lang w:val="es-MX"/>
        </w:rPr>
      </w:pPr>
    </w:p>
    <w:p w14:paraId="598F4CBE" w14:textId="77777777" w:rsidR="00791142" w:rsidRPr="00791142" w:rsidRDefault="00791142" w:rsidP="00791142">
      <w:pPr>
        <w:pStyle w:val="ANOTACION"/>
        <w:spacing w:before="0" w:after="0" w:line="240" w:lineRule="auto"/>
        <w:rPr>
          <w:rFonts w:ascii="ITC Avant Garde Std Bk" w:hAnsi="ITC Avant Garde Std Bk" w:cs="Arial"/>
          <w:sz w:val="22"/>
          <w:szCs w:val="22"/>
          <w:lang w:val="es-MX"/>
        </w:rPr>
      </w:pPr>
      <w:r w:rsidRPr="00791142">
        <w:rPr>
          <w:rFonts w:ascii="ITC Avant Garde Std Bk" w:hAnsi="ITC Avant Garde Std Bk" w:cs="Arial"/>
          <w:sz w:val="22"/>
          <w:szCs w:val="22"/>
          <w:lang w:val="es-MX"/>
        </w:rPr>
        <w:t>Transitorios</w:t>
      </w:r>
    </w:p>
    <w:p w14:paraId="697FFD06" w14:textId="77777777" w:rsidR="00791142" w:rsidRPr="00791142" w:rsidRDefault="00791142" w:rsidP="00791142">
      <w:pPr>
        <w:pStyle w:val="ANOTACION"/>
        <w:spacing w:before="0" w:after="0" w:line="240" w:lineRule="auto"/>
        <w:rPr>
          <w:rFonts w:ascii="ITC Avant Garde Std Bk" w:hAnsi="ITC Avant Garde Std Bk" w:cs="Arial"/>
          <w:sz w:val="20"/>
          <w:lang w:val="es-MX"/>
        </w:rPr>
      </w:pPr>
    </w:p>
    <w:p w14:paraId="6E1AAD83" w14:textId="77777777" w:rsidR="00791142" w:rsidRPr="00791142" w:rsidRDefault="00791142" w:rsidP="00791142">
      <w:pPr>
        <w:pStyle w:val="Texto"/>
        <w:spacing w:after="0" w:line="240" w:lineRule="auto"/>
        <w:rPr>
          <w:rFonts w:ascii="ITC Avant Garde Std Bk" w:hAnsi="ITC Avant Garde Std Bk"/>
          <w:sz w:val="20"/>
          <w:lang w:val="es-MX"/>
        </w:rPr>
      </w:pPr>
      <w:proofErr w:type="gramStart"/>
      <w:r w:rsidRPr="00791142">
        <w:rPr>
          <w:rFonts w:ascii="ITC Avant Garde Std Bk" w:hAnsi="ITC Avant Garde Std Bk"/>
          <w:b/>
          <w:sz w:val="20"/>
          <w:lang w:val="es-MX"/>
        </w:rPr>
        <w:t>Primero.-</w:t>
      </w:r>
      <w:proofErr w:type="gramEnd"/>
      <w:r w:rsidRPr="00791142">
        <w:rPr>
          <w:rFonts w:ascii="ITC Avant Garde Std Bk" w:hAnsi="ITC Avant Garde Std Bk"/>
          <w:b/>
          <w:sz w:val="20"/>
          <w:lang w:val="es-MX"/>
        </w:rPr>
        <w:t xml:space="preserve"> </w:t>
      </w:r>
      <w:r w:rsidRPr="00791142">
        <w:rPr>
          <w:rFonts w:ascii="ITC Avant Garde Std Bk" w:hAnsi="ITC Avant Garde Std Bk"/>
          <w:sz w:val="20"/>
          <w:lang w:val="es-MX"/>
        </w:rPr>
        <w:t>El presente Decreto entrará en vigor al día siguiente de su publicación en el Diario Oficial de la Federación.</w:t>
      </w:r>
    </w:p>
    <w:p w14:paraId="107F6EBB" w14:textId="77777777" w:rsidR="00791142" w:rsidRPr="00791142" w:rsidRDefault="00791142" w:rsidP="00791142">
      <w:pPr>
        <w:pStyle w:val="Texto"/>
        <w:spacing w:after="0" w:line="240" w:lineRule="auto"/>
        <w:rPr>
          <w:rFonts w:ascii="ITC Avant Garde Std Bk" w:hAnsi="ITC Avant Garde Std Bk"/>
          <w:sz w:val="20"/>
          <w:lang w:val="es-MX"/>
        </w:rPr>
      </w:pPr>
    </w:p>
    <w:p w14:paraId="03C7C465" w14:textId="77777777" w:rsidR="00791142" w:rsidRPr="00791142" w:rsidRDefault="00791142" w:rsidP="00791142">
      <w:pPr>
        <w:pStyle w:val="Texto"/>
        <w:spacing w:after="0" w:line="240" w:lineRule="auto"/>
        <w:rPr>
          <w:rFonts w:ascii="ITC Avant Garde Std Bk" w:hAnsi="ITC Avant Garde Std Bk"/>
          <w:sz w:val="20"/>
          <w:lang w:val="es-MX"/>
        </w:rPr>
      </w:pPr>
      <w:proofErr w:type="gramStart"/>
      <w:r w:rsidRPr="00791142">
        <w:rPr>
          <w:rFonts w:ascii="ITC Avant Garde Std Bk" w:hAnsi="ITC Avant Garde Std Bk"/>
          <w:b/>
          <w:sz w:val="20"/>
          <w:lang w:val="es-MX"/>
        </w:rPr>
        <w:t>Segundo.-</w:t>
      </w:r>
      <w:proofErr w:type="gramEnd"/>
      <w:r w:rsidRPr="00791142">
        <w:rPr>
          <w:rFonts w:ascii="ITC Avant Garde Std Bk" w:hAnsi="ITC Avant Garde Std Bk"/>
          <w:b/>
          <w:sz w:val="20"/>
          <w:lang w:val="es-MX"/>
        </w:rPr>
        <w:t xml:space="preserve"> </w:t>
      </w:r>
      <w:r w:rsidRPr="00791142">
        <w:rPr>
          <w:rFonts w:ascii="ITC Avant Garde Std Bk" w:hAnsi="ITC Avant Garde Std Bk"/>
          <w:sz w:val="20"/>
          <w:lang w:val="es-MX"/>
        </w:rPr>
        <w:t>En tanto entra en vigor la Constitución Política de la Ciudad de México, las disposiciones a las que este Decreto hace referencia a las Legislaturas de las Entidades Federativas se entenderán conferidas a la Asamblea Legislativa del Distrito Federal para el caso de la Ciudad de México.</w:t>
      </w:r>
    </w:p>
    <w:p w14:paraId="21C5FC9B" w14:textId="77777777" w:rsidR="00791142" w:rsidRPr="00791142" w:rsidRDefault="00791142" w:rsidP="00791142">
      <w:pPr>
        <w:pStyle w:val="Texto"/>
        <w:spacing w:after="0" w:line="240" w:lineRule="auto"/>
        <w:rPr>
          <w:rFonts w:ascii="ITC Avant Garde Std Bk" w:hAnsi="ITC Avant Garde Std Bk"/>
          <w:sz w:val="20"/>
          <w:lang w:val="es-MX"/>
        </w:rPr>
      </w:pPr>
    </w:p>
    <w:p w14:paraId="43789CB3"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Asimismo, las disposiciones establecidas en este Decreto para las alcaldías serán aplicables una vez que entre en vigor la Constitución Política de la Ciudad de México.</w:t>
      </w:r>
    </w:p>
    <w:p w14:paraId="0520696E" w14:textId="77777777" w:rsidR="00791142" w:rsidRPr="00791142" w:rsidRDefault="00791142" w:rsidP="00791142">
      <w:pPr>
        <w:pStyle w:val="Texto"/>
        <w:spacing w:after="0" w:line="240" w:lineRule="auto"/>
        <w:rPr>
          <w:rFonts w:ascii="ITC Avant Garde Std Bk" w:hAnsi="ITC Avant Garde Std Bk"/>
          <w:sz w:val="20"/>
          <w:lang w:val="es-MX"/>
        </w:rPr>
      </w:pPr>
    </w:p>
    <w:p w14:paraId="477951BD"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w:t>
      </w:r>
    </w:p>
    <w:p w14:paraId="1441A305" w14:textId="77777777" w:rsidR="00791142" w:rsidRPr="00791142" w:rsidRDefault="00791142" w:rsidP="00791142">
      <w:pPr>
        <w:pStyle w:val="Texto"/>
        <w:spacing w:after="0" w:line="240" w:lineRule="auto"/>
        <w:rPr>
          <w:rFonts w:ascii="ITC Avant Garde Std Bk" w:hAnsi="ITC Avant Garde Std Bk"/>
          <w:sz w:val="20"/>
          <w:lang w:val="es-MX"/>
        </w:rPr>
      </w:pPr>
    </w:p>
    <w:p w14:paraId="3517A4C0" w14:textId="77777777" w:rsidR="00791142" w:rsidRPr="00791142" w:rsidRDefault="00791142" w:rsidP="00791142">
      <w:pPr>
        <w:pStyle w:val="Texto"/>
        <w:spacing w:after="0" w:line="240" w:lineRule="auto"/>
        <w:rPr>
          <w:rFonts w:ascii="ITC Avant Garde Std Bk" w:hAnsi="ITC Avant Garde Std Bk"/>
          <w:b/>
          <w:sz w:val="20"/>
        </w:rPr>
      </w:pPr>
      <w:r w:rsidRPr="00791142">
        <w:rPr>
          <w:rFonts w:ascii="ITC Avant Garde Std Bk" w:hAnsi="ITC Avant Garde Std Bk"/>
          <w:sz w:val="20"/>
          <w:lang w:val="es-MX"/>
        </w:rPr>
        <w:t xml:space="preserve">Ciudad de México, a 23 de noviembre de 2017.- Dip. </w:t>
      </w:r>
      <w:r w:rsidRPr="00791142">
        <w:rPr>
          <w:rFonts w:ascii="ITC Avant Garde Std Bk" w:hAnsi="ITC Avant Garde Std Bk"/>
          <w:b/>
          <w:sz w:val="20"/>
          <w:lang w:val="es-MX"/>
        </w:rPr>
        <w:t>Jorge Carlos Ramírez Marín</w:t>
      </w:r>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Presidente.-</w:t>
      </w:r>
      <w:proofErr w:type="gramEnd"/>
      <w:r w:rsidRPr="00791142">
        <w:rPr>
          <w:rFonts w:ascii="ITC Avant Garde Std Bk" w:hAnsi="ITC Avant Garde Std Bk"/>
          <w:sz w:val="20"/>
        </w:rPr>
        <w:t xml:space="preserve"> </w:t>
      </w:r>
      <w:r w:rsidRPr="00791142">
        <w:rPr>
          <w:rFonts w:ascii="ITC Avant Garde Std Bk" w:hAnsi="ITC Avant Garde Std Bk"/>
          <w:sz w:val="20"/>
          <w:lang w:val="es-MX"/>
        </w:rPr>
        <w:t xml:space="preserve">Sen. </w:t>
      </w:r>
      <w:r w:rsidRPr="00791142">
        <w:rPr>
          <w:rFonts w:ascii="ITC Avant Garde Std Bk" w:hAnsi="ITC Avant Garde Std Bk"/>
          <w:b/>
          <w:sz w:val="20"/>
          <w:lang w:val="es-MX"/>
        </w:rPr>
        <w:t>Ernesto Cordero Arroyo</w:t>
      </w:r>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Presidente.-</w:t>
      </w:r>
      <w:proofErr w:type="gramEnd"/>
      <w:r w:rsidRPr="00791142">
        <w:rPr>
          <w:rFonts w:ascii="ITC Avant Garde Std Bk" w:hAnsi="ITC Avant Garde Std Bk"/>
          <w:sz w:val="20"/>
          <w:lang w:val="es-MX"/>
        </w:rPr>
        <w:t xml:space="preserve"> Dip. </w:t>
      </w:r>
      <w:r w:rsidRPr="00791142">
        <w:rPr>
          <w:rFonts w:ascii="ITC Avant Garde Std Bk" w:hAnsi="ITC Avant Garde Std Bk"/>
          <w:b/>
          <w:sz w:val="20"/>
          <w:lang w:val="es-MX"/>
        </w:rPr>
        <w:t xml:space="preserve">Andrés Fernández del Valle </w:t>
      </w:r>
      <w:proofErr w:type="spellStart"/>
      <w:r w:rsidRPr="00791142">
        <w:rPr>
          <w:rFonts w:ascii="ITC Avant Garde Std Bk" w:hAnsi="ITC Avant Garde Std Bk"/>
          <w:b/>
          <w:sz w:val="20"/>
          <w:lang w:val="es-MX"/>
        </w:rPr>
        <w:t>Laisequilla</w:t>
      </w:r>
      <w:proofErr w:type="spellEnd"/>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Secretario.-</w:t>
      </w:r>
      <w:proofErr w:type="gramEnd"/>
      <w:r w:rsidRPr="00791142">
        <w:rPr>
          <w:rFonts w:ascii="ITC Avant Garde Std Bk" w:hAnsi="ITC Avant Garde Std Bk"/>
          <w:sz w:val="20"/>
        </w:rPr>
        <w:t xml:space="preserve"> </w:t>
      </w:r>
      <w:r w:rsidRPr="00791142">
        <w:rPr>
          <w:rFonts w:ascii="ITC Avant Garde Std Bk" w:hAnsi="ITC Avant Garde Std Bk"/>
          <w:sz w:val="20"/>
          <w:lang w:val="es-MX"/>
        </w:rPr>
        <w:t xml:space="preserve">Sen. </w:t>
      </w:r>
      <w:r w:rsidRPr="00791142">
        <w:rPr>
          <w:rFonts w:ascii="ITC Avant Garde Std Bk" w:hAnsi="ITC Avant Garde Std Bk"/>
          <w:b/>
          <w:sz w:val="20"/>
          <w:lang w:val="es-MX"/>
        </w:rPr>
        <w:t>Juan G. Flores Ramírez</w:t>
      </w:r>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Secretario.-</w:t>
      </w:r>
      <w:proofErr w:type="gramEnd"/>
      <w:r w:rsidRPr="00791142">
        <w:rPr>
          <w:rFonts w:ascii="ITC Avant Garde Std Bk" w:hAnsi="ITC Avant Garde Std Bk"/>
          <w:sz w:val="20"/>
          <w:lang w:val="es-MX"/>
        </w:rPr>
        <w:t xml:space="preserve"> Rúbricas.</w:t>
      </w:r>
      <w:r w:rsidRPr="00791142">
        <w:rPr>
          <w:rFonts w:ascii="ITC Avant Garde Std Bk" w:hAnsi="ITC Avant Garde Std Bk"/>
          <w:b/>
          <w:sz w:val="20"/>
          <w:lang w:val="es-MX"/>
        </w:rPr>
        <w:t>"</w:t>
      </w:r>
    </w:p>
    <w:p w14:paraId="67181A7C" w14:textId="77777777" w:rsidR="00791142" w:rsidRPr="00791142" w:rsidRDefault="00791142" w:rsidP="00791142">
      <w:pPr>
        <w:pStyle w:val="Texto"/>
        <w:spacing w:after="0" w:line="240" w:lineRule="auto"/>
        <w:rPr>
          <w:rFonts w:ascii="ITC Avant Garde Std Bk" w:hAnsi="ITC Avant Garde Std Bk"/>
          <w:sz w:val="20"/>
          <w:lang w:val="es-MX"/>
        </w:rPr>
      </w:pPr>
    </w:p>
    <w:p w14:paraId="22BD04DB"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w:t>
      </w:r>
      <w:proofErr w:type="gramStart"/>
      <w:r w:rsidRPr="00791142">
        <w:rPr>
          <w:rFonts w:ascii="ITC Avant Garde Std Bk" w:hAnsi="ITC Avant Garde Std Bk"/>
          <w:sz w:val="20"/>
          <w:lang w:val="es-MX"/>
        </w:rPr>
        <w:t>dieciocho.-</w:t>
      </w:r>
      <w:proofErr w:type="gramEnd"/>
      <w:r w:rsidRPr="00791142">
        <w:rPr>
          <w:rFonts w:ascii="ITC Avant Garde Std Bk" w:hAnsi="ITC Avant Garde Std Bk"/>
          <w:sz w:val="20"/>
          <w:lang w:val="es-MX"/>
        </w:rPr>
        <w:t xml:space="preserve"> </w:t>
      </w:r>
      <w:r w:rsidRPr="00791142">
        <w:rPr>
          <w:rFonts w:ascii="ITC Avant Garde Std Bk" w:hAnsi="ITC Avant Garde Std Bk"/>
          <w:b/>
          <w:sz w:val="20"/>
          <w:lang w:val="es-MX"/>
        </w:rPr>
        <w:t>Enrique Peña Nieto</w:t>
      </w:r>
      <w:r w:rsidRPr="00791142">
        <w:rPr>
          <w:rFonts w:ascii="ITC Avant Garde Std Bk" w:hAnsi="ITC Avant Garde Std Bk"/>
          <w:sz w:val="20"/>
          <w:lang w:val="es-MX"/>
        </w:rPr>
        <w:t xml:space="preserve">.- Rúbrica.- El Secretario de Gobernación, </w:t>
      </w:r>
      <w:r w:rsidRPr="00791142">
        <w:rPr>
          <w:rFonts w:ascii="ITC Avant Garde Std Bk" w:hAnsi="ITC Avant Garde Std Bk"/>
          <w:b/>
          <w:sz w:val="20"/>
          <w:lang w:val="es-MX"/>
        </w:rPr>
        <w:t>Miguel Ángel Osorio Chong</w:t>
      </w:r>
      <w:r w:rsidRPr="00791142">
        <w:rPr>
          <w:rFonts w:ascii="ITC Avant Garde Std Bk" w:hAnsi="ITC Avant Garde Std Bk"/>
          <w:sz w:val="20"/>
          <w:lang w:val="es-MX"/>
        </w:rPr>
        <w:t>.- Rúbrica.</w:t>
      </w:r>
    </w:p>
    <w:p w14:paraId="486FF80F" w14:textId="77777777" w:rsidR="00791142" w:rsidRPr="00791142" w:rsidRDefault="00791142" w:rsidP="00791142">
      <w:pPr>
        <w:pStyle w:val="Textosinformato"/>
        <w:jc w:val="both"/>
        <w:rPr>
          <w:rFonts w:ascii="ITC Avant Garde Std Bk" w:hAnsi="ITC Avant Garde Std Bk" w:cs="Arial"/>
          <w:b/>
          <w:bCs/>
          <w:sz w:val="22"/>
          <w:szCs w:val="22"/>
        </w:rPr>
      </w:pPr>
      <w:r w:rsidRPr="00791142">
        <w:rPr>
          <w:rFonts w:ascii="ITC Avant Garde Std Bk" w:hAnsi="ITC Avant Garde Std Bk"/>
          <w:b/>
          <w:sz w:val="22"/>
          <w:szCs w:val="22"/>
          <w:lang w:val="es-MX"/>
        </w:rPr>
        <w:br w:type="page"/>
      </w:r>
      <w:r w:rsidRPr="00791142">
        <w:rPr>
          <w:rFonts w:ascii="ITC Avant Garde Std Bk" w:hAnsi="ITC Avant Garde Std Bk"/>
          <w:b/>
          <w:sz w:val="22"/>
          <w:szCs w:val="22"/>
        </w:rPr>
        <w:t>DECRETO por el que se reforman y derogan diversas disposiciones de la Ley para la Protección de Personas Defensoras de Derechos Humanos y Periodistas; de la Ley de Cooperación Internacional para el Desarrollo; de la Ley de Hidrocarburos; de la Ley de la Industria Eléctrica; de la Ley Federal de Presupuesto y Responsabilidad Hacendaria; de la Ley General de Protección Civil; de la Ley Orgánica de la Financiera Nacional de Desarrollo Agropecuario, Rural, Forestal y Pesquero; de la Ley de Ciencia y Tecnología; de la Ley Aduanera; de la Ley Reglamentaria del Servicio Ferroviario; de la Ley General de Cultura Física y Deporte; de la Ley Federal de Cinematografía; de la Ley Federal de Derechos; de la Ley del Fondo Mexicano del Petróleo para la Estabilización y el Desarrollo; de la Ley de Bioseguridad de Organismos Genéticamente Modificados; de la Ley General de Cambio Climático; de la Ley General de Víctimas y se abroga la Ley que crea el Fideicomiso que administrará el Fondo de Apoyo Social para Ex Trabajadores Migratorios Mexicanos</w:t>
      </w:r>
      <w:r w:rsidRPr="00791142">
        <w:rPr>
          <w:rFonts w:ascii="ITC Avant Garde Std Bk" w:hAnsi="ITC Avant Garde Std Bk" w:cs="Arial"/>
          <w:b/>
          <w:bCs/>
          <w:sz w:val="22"/>
          <w:szCs w:val="22"/>
        </w:rPr>
        <w:t>.</w:t>
      </w:r>
    </w:p>
    <w:p w14:paraId="0A8C41A0" w14:textId="77777777" w:rsidR="00791142" w:rsidRPr="00791142" w:rsidRDefault="00791142" w:rsidP="00791142">
      <w:pPr>
        <w:pStyle w:val="Textosinformato"/>
        <w:jc w:val="both"/>
        <w:rPr>
          <w:rFonts w:ascii="ITC Avant Garde Std Bk" w:hAnsi="ITC Avant Garde Std Bk" w:cs="Arial"/>
        </w:rPr>
      </w:pPr>
    </w:p>
    <w:p w14:paraId="41BE595D" w14:textId="77777777" w:rsidR="00791142" w:rsidRPr="00791142" w:rsidRDefault="00791142" w:rsidP="00791142">
      <w:pPr>
        <w:jc w:val="center"/>
        <w:rPr>
          <w:rFonts w:cs="Arial"/>
          <w:sz w:val="16"/>
        </w:rPr>
      </w:pPr>
      <w:r w:rsidRPr="00791142">
        <w:rPr>
          <w:rFonts w:cs="Arial"/>
          <w:sz w:val="16"/>
        </w:rPr>
        <w:t>Publicado en el Diario Oficial de la Federación el 6 de noviembre de 2020</w:t>
      </w:r>
    </w:p>
    <w:p w14:paraId="3E770E24" w14:textId="77777777" w:rsidR="00791142" w:rsidRPr="00791142" w:rsidRDefault="00791142" w:rsidP="00791142">
      <w:pPr>
        <w:pStyle w:val="Textosinformato"/>
        <w:jc w:val="both"/>
        <w:rPr>
          <w:rFonts w:ascii="ITC Avant Garde Std Bk" w:eastAsia="MS Mincho" w:hAnsi="ITC Avant Garde Std Bk" w:cs="Arial"/>
        </w:rPr>
      </w:pPr>
    </w:p>
    <w:p w14:paraId="78664E3F"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ARTÍCULO SEXTO. </w:t>
      </w:r>
      <w:r w:rsidRPr="00791142">
        <w:rPr>
          <w:rFonts w:ascii="ITC Avant Garde Std Bk" w:hAnsi="ITC Avant Garde Std Bk"/>
          <w:sz w:val="20"/>
        </w:rPr>
        <w:t>Se reforman los artículos 2, fracción LIX, y 29, fracciones XI y XII de la Ley General de Protección Civil, para quedar como sigue:</w:t>
      </w:r>
    </w:p>
    <w:p w14:paraId="07D4B88F" w14:textId="77777777" w:rsidR="00791142" w:rsidRPr="00791142" w:rsidRDefault="00791142" w:rsidP="00791142">
      <w:pPr>
        <w:pStyle w:val="Texto"/>
        <w:spacing w:after="0" w:line="240" w:lineRule="auto"/>
        <w:rPr>
          <w:rFonts w:ascii="ITC Avant Garde Std Bk" w:hAnsi="ITC Avant Garde Std Bk"/>
          <w:sz w:val="20"/>
        </w:rPr>
      </w:pPr>
    </w:p>
    <w:p w14:paraId="06B8E832"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w:t>
      </w:r>
    </w:p>
    <w:p w14:paraId="7EB07A03" w14:textId="77777777" w:rsidR="00791142" w:rsidRPr="00791142" w:rsidRDefault="00791142" w:rsidP="00791142">
      <w:pPr>
        <w:pStyle w:val="Texto"/>
        <w:spacing w:after="0" w:line="240" w:lineRule="auto"/>
        <w:rPr>
          <w:rFonts w:ascii="ITC Avant Garde Std Bk" w:hAnsi="ITC Avant Garde Std Bk"/>
          <w:sz w:val="20"/>
        </w:rPr>
      </w:pPr>
    </w:p>
    <w:p w14:paraId="5345B99A" w14:textId="77777777" w:rsidR="00791142" w:rsidRPr="00791142" w:rsidRDefault="00791142" w:rsidP="00791142">
      <w:pPr>
        <w:pStyle w:val="ANOTACION"/>
        <w:spacing w:before="0" w:after="0" w:line="240" w:lineRule="auto"/>
        <w:rPr>
          <w:rFonts w:ascii="ITC Avant Garde Std Bk" w:hAnsi="ITC Avant Garde Std Bk" w:cs="Arial"/>
          <w:sz w:val="22"/>
          <w:szCs w:val="22"/>
        </w:rPr>
      </w:pPr>
      <w:r w:rsidRPr="00791142">
        <w:rPr>
          <w:rFonts w:ascii="ITC Avant Garde Std Bk" w:hAnsi="ITC Avant Garde Std Bk" w:cs="Arial"/>
          <w:sz w:val="22"/>
          <w:szCs w:val="22"/>
        </w:rPr>
        <w:t>Transitorios</w:t>
      </w:r>
    </w:p>
    <w:p w14:paraId="34EE342B" w14:textId="77777777" w:rsidR="00791142" w:rsidRPr="00791142" w:rsidRDefault="00791142" w:rsidP="00791142">
      <w:pPr>
        <w:pStyle w:val="Texto"/>
        <w:spacing w:after="0" w:line="240" w:lineRule="auto"/>
        <w:rPr>
          <w:rFonts w:ascii="ITC Avant Garde Std Bk" w:hAnsi="ITC Avant Garde Std Bk"/>
          <w:b/>
          <w:bCs/>
          <w:sz w:val="20"/>
        </w:rPr>
      </w:pPr>
    </w:p>
    <w:p w14:paraId="31542CB0"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Primero. </w:t>
      </w:r>
      <w:r w:rsidRPr="00791142">
        <w:rPr>
          <w:rFonts w:ascii="ITC Avant Garde Std Bk" w:hAnsi="ITC Avant Garde Std Bk"/>
          <w:sz w:val="20"/>
        </w:rPr>
        <w:t>El presente Decreto entrará en vigor el día siguiente al de su publicación en el Diario Oficial de la Federación.</w:t>
      </w:r>
    </w:p>
    <w:p w14:paraId="05433854" w14:textId="77777777" w:rsidR="00791142" w:rsidRPr="00791142" w:rsidRDefault="00791142" w:rsidP="00791142">
      <w:pPr>
        <w:pStyle w:val="Texto"/>
        <w:spacing w:after="0" w:line="240" w:lineRule="auto"/>
        <w:rPr>
          <w:rFonts w:ascii="ITC Avant Garde Std Bk" w:hAnsi="ITC Avant Garde Std Bk"/>
          <w:b/>
          <w:bCs/>
          <w:sz w:val="20"/>
        </w:rPr>
      </w:pPr>
    </w:p>
    <w:p w14:paraId="7ED4A090"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Segundo. </w:t>
      </w:r>
      <w:r w:rsidRPr="00791142">
        <w:rPr>
          <w:rFonts w:ascii="ITC Avant Garde Std Bk" w:hAnsi="ITC Avant Garde Std Bk"/>
          <w:sz w:val="20"/>
        </w:rPr>
        <w:t>Se derogan todas las disposiciones que se opongan a lo dispuesto en el presente Decreto.</w:t>
      </w:r>
    </w:p>
    <w:p w14:paraId="3E20C167" w14:textId="77777777" w:rsidR="00791142" w:rsidRPr="00791142" w:rsidRDefault="00791142" w:rsidP="00791142">
      <w:pPr>
        <w:pStyle w:val="Texto"/>
        <w:spacing w:after="0" w:line="240" w:lineRule="auto"/>
        <w:rPr>
          <w:rFonts w:ascii="ITC Avant Garde Std Bk" w:hAnsi="ITC Avant Garde Std Bk"/>
          <w:b/>
          <w:bCs/>
          <w:sz w:val="20"/>
        </w:rPr>
      </w:pPr>
    </w:p>
    <w:p w14:paraId="09A86776"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Tercero. </w:t>
      </w:r>
      <w:r w:rsidRPr="00791142">
        <w:rPr>
          <w:rFonts w:ascii="ITC Avant Garde Std Bk" w:hAnsi="ITC Avant Garde Std Bk"/>
          <w:sz w:val="20"/>
        </w:rPr>
        <w:t>Se abroga la Ley que crea el Fideicomiso que Administrará el Fondo para el Fortalecimiento de Sociedades y Cooperativas de Ahorro y Préstamo y de Apoyo a sus Ahorradores.</w:t>
      </w:r>
    </w:p>
    <w:p w14:paraId="1C95C195" w14:textId="77777777" w:rsidR="00791142" w:rsidRPr="00791142" w:rsidRDefault="00791142" w:rsidP="00791142">
      <w:pPr>
        <w:pStyle w:val="Texto"/>
        <w:spacing w:after="0" w:line="240" w:lineRule="auto"/>
        <w:rPr>
          <w:rFonts w:ascii="ITC Avant Garde Std Bk" w:hAnsi="ITC Avant Garde Std Bk"/>
          <w:b/>
          <w:bCs/>
          <w:sz w:val="20"/>
        </w:rPr>
      </w:pPr>
    </w:p>
    <w:p w14:paraId="38302EF2"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Cuarto. </w:t>
      </w:r>
      <w:r w:rsidRPr="00791142">
        <w:rPr>
          <w:rFonts w:ascii="ITC Avant Garde Std Bk" w:hAnsi="ITC Avant Garde Std Bk"/>
          <w:sz w:val="20"/>
        </w:rPr>
        <w:t>Las dependencias y entidades, por conducto de sus unidades responsables, deberán coordinar las acciones que correspondan para que a más tardar dentro de los 30 días naturales contados a partir de la entrada en vigor del presente Decreto concentren, en términos de la Ley de Ingresos de la Federación para el ejercicio fiscal que corresponda, en la Tesorería de la Federación la totalidad de los recursos públicos federales que formen parte de los fideicomisos, mandatos y análogos públicos previstos en las disposiciones que se abrogan, reforman o derogan por virtud de este Decreto, salvo que la Secretaría de Hacienda y Crédito Público determine una fecha distinta para la concentración de los recursos.</w:t>
      </w:r>
    </w:p>
    <w:p w14:paraId="2B85CE23" w14:textId="77777777" w:rsidR="00791142" w:rsidRPr="00791142" w:rsidRDefault="00791142" w:rsidP="00791142">
      <w:pPr>
        <w:pStyle w:val="Texto"/>
        <w:spacing w:after="0" w:line="240" w:lineRule="auto"/>
        <w:rPr>
          <w:rFonts w:ascii="ITC Avant Garde Std Bk" w:hAnsi="ITC Avant Garde Std Bk"/>
          <w:sz w:val="20"/>
        </w:rPr>
      </w:pPr>
    </w:p>
    <w:p w14:paraId="4741CE7C"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A la extinción de los fideicomisos, y terminación de mandatos y análogos públicos las entidades concentrarán en sus respectivas tesorerías los recursos distintos a los fiscales, en el plazo señalado en el primer párrafo del presente Transitorio.</w:t>
      </w:r>
    </w:p>
    <w:p w14:paraId="429B469C" w14:textId="77777777" w:rsidR="00791142" w:rsidRPr="00791142" w:rsidRDefault="00791142" w:rsidP="00791142">
      <w:pPr>
        <w:pStyle w:val="Texto"/>
        <w:spacing w:after="0" w:line="240" w:lineRule="auto"/>
        <w:rPr>
          <w:rFonts w:ascii="ITC Avant Garde Std Bk" w:hAnsi="ITC Avant Garde Std Bk"/>
          <w:sz w:val="20"/>
        </w:rPr>
      </w:pPr>
    </w:p>
    <w:p w14:paraId="59F0A729"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Los ingresos excedentes que se concentren en la Tesorería de la Federación al amparo del presente Transitorio se destinarán en términos de la Ley de Ingresos de la Federación para el ejercicio fiscal correspondiente, con prioridad para el fortalecimiento de los programas y acciones en materia de salud, especialmente para los requerimientos derivados de la atención a la Pandemia generada por la enfermedad Covid-19, que ocasiona el Coronavirus SARS-CoV2, incluyendo, en su caso, la obtención de la vacuna en el número de dosis necesarias, así como para procurar la estabilización del balance fiscal federal y el pago de las obligaciones previamente contraídas por los vehículos financieros a que se refiere el presente Decreto con anterioridad a la entrada en vigor del mismo.</w:t>
      </w:r>
    </w:p>
    <w:p w14:paraId="0049BD98" w14:textId="77777777" w:rsidR="00791142" w:rsidRPr="00791142" w:rsidRDefault="00791142" w:rsidP="00791142">
      <w:pPr>
        <w:pStyle w:val="Texto"/>
        <w:spacing w:after="0" w:line="240" w:lineRule="auto"/>
        <w:rPr>
          <w:rFonts w:ascii="ITC Avant Garde Std Bk" w:hAnsi="ITC Avant Garde Std Bk"/>
          <w:b/>
          <w:bCs/>
          <w:sz w:val="20"/>
        </w:rPr>
      </w:pPr>
    </w:p>
    <w:p w14:paraId="27FB20B3"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Quinto. </w:t>
      </w:r>
      <w:r w:rsidRPr="00791142">
        <w:rPr>
          <w:rFonts w:ascii="ITC Avant Garde Std Bk" w:hAnsi="ITC Avant Garde Std Bk"/>
          <w:sz w:val="20"/>
        </w:rPr>
        <w:t>Los ejecutores de gasto, por conducto de sus unidades responsables, deberán coordinarse con las instituciones que fungen como fiduciarias para llevar a cabo los actos y procesos necesarios para extinguir los fideicomisos y dar por terminados los mandatos y análogos públicos a que se refieren las disposiciones que se reforman o derogan por virtud de este Decreto, con la finalidad de que durante el primer semestre del ejercicio 2021 se suscriban los convenios de extinción o terminación respectivamente, en términos de las disposiciones aplicables.</w:t>
      </w:r>
    </w:p>
    <w:p w14:paraId="68223A82" w14:textId="77777777" w:rsidR="00791142" w:rsidRPr="00791142" w:rsidRDefault="00791142" w:rsidP="00791142">
      <w:pPr>
        <w:pStyle w:val="Texto"/>
        <w:spacing w:after="0" w:line="240" w:lineRule="auto"/>
        <w:rPr>
          <w:rFonts w:ascii="ITC Avant Garde Std Bk" w:hAnsi="ITC Avant Garde Std Bk"/>
          <w:sz w:val="20"/>
        </w:rPr>
      </w:pPr>
    </w:p>
    <w:p w14:paraId="042B8065"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Los derechos y obligaciones derivados de los instrumentos jurídicos que por virtud del presente Decreto se extinguen o terminan, serán asumidos por los ejecutores de gasto correspondientes con cargo a su presupuesto autorizado, de conformidad con las disposiciones aplicables.</w:t>
      </w:r>
    </w:p>
    <w:p w14:paraId="13E95D23" w14:textId="77777777" w:rsidR="00791142" w:rsidRPr="00791142" w:rsidRDefault="00791142" w:rsidP="00791142">
      <w:pPr>
        <w:pStyle w:val="Texto"/>
        <w:spacing w:after="0" w:line="240" w:lineRule="auto"/>
        <w:rPr>
          <w:rFonts w:ascii="ITC Avant Garde Std Bk" w:hAnsi="ITC Avant Garde Std Bk"/>
          <w:b/>
          <w:bCs/>
          <w:sz w:val="20"/>
        </w:rPr>
      </w:pPr>
    </w:p>
    <w:p w14:paraId="7AA6D543"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Sexto. </w:t>
      </w:r>
      <w:r w:rsidRPr="00791142">
        <w:rPr>
          <w:rFonts w:ascii="ITC Avant Garde Std Bk" w:hAnsi="ITC Avant Garde Std Bk"/>
          <w:sz w:val="20"/>
        </w:rPr>
        <w:t>Las dependencias y entidades que coordinen la operación de los fideicomisos, mandatos o análogos públicos serán las responsables de realizar todos los actos necesarios que permitan llevar a cabo la extinción o terminación de éstos, entre otros, por lo que se refiere a los activos y pasivos con los que cuente, en términos de la Ley Federal de Presupuesto y Responsabilidad Hacendaria y su Reglamento.</w:t>
      </w:r>
    </w:p>
    <w:p w14:paraId="6D506B77" w14:textId="77777777" w:rsidR="00791142" w:rsidRPr="00791142" w:rsidRDefault="00791142" w:rsidP="00791142">
      <w:pPr>
        <w:pStyle w:val="Texto"/>
        <w:spacing w:after="0" w:line="240" w:lineRule="auto"/>
        <w:rPr>
          <w:rFonts w:ascii="ITC Avant Garde Std Bk" w:hAnsi="ITC Avant Garde Std Bk"/>
          <w:b/>
          <w:bCs/>
          <w:sz w:val="20"/>
        </w:rPr>
      </w:pPr>
    </w:p>
    <w:p w14:paraId="4137A573"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Séptimo. </w:t>
      </w:r>
      <w:r w:rsidRPr="00791142">
        <w:rPr>
          <w:rFonts w:ascii="ITC Avant Garde Std Bk" w:hAnsi="ITC Avant Garde Std Bk"/>
          <w:sz w:val="20"/>
        </w:rPr>
        <w:t xml:space="preserve">El Consejo Nacional de Ciencia y Tecnología, así como los Centros Públicos de Investigación llevarán a cabo las acciones necesarias para que los fideicomisos constituidos al amparo de la Ley de Ciencia y Tecnología, se ajusten a lo dispuesto en la Ley Federal de Presupuesto y Responsabilidad Hacendaria y su Reglamento, y en consecuencia concentren en la Tesorería de la Federación, en términos de la Ley de Ingresos de la Federación para el ejercicio fiscal que corresponda, la totalidad de los recursos públicos federales que formen parte del patrimonio de dichos fideicomisos, en términos de las disposiciones aplicables, en la fecha que determine la Secretaría de Hacienda y Crédito Público en conjunto con el Consejo Nacional de Ciencia y Tecnología, sin que la misma rebase el 30 de junio de 2021. Por lo que a partir de la entrada en vigor del presente Decreto no podrán adquirir compromisos adicionales con cargo al </w:t>
      </w:r>
      <w:proofErr w:type="gramStart"/>
      <w:r w:rsidRPr="00791142">
        <w:rPr>
          <w:rFonts w:ascii="ITC Avant Garde Std Bk" w:hAnsi="ITC Avant Garde Std Bk"/>
          <w:sz w:val="20"/>
        </w:rPr>
        <w:t>patrimonio  de</w:t>
      </w:r>
      <w:proofErr w:type="gramEnd"/>
      <w:r w:rsidRPr="00791142">
        <w:rPr>
          <w:rFonts w:ascii="ITC Avant Garde Std Bk" w:hAnsi="ITC Avant Garde Std Bk"/>
          <w:sz w:val="20"/>
        </w:rPr>
        <w:t xml:space="preserve"> dichos instrumentos.</w:t>
      </w:r>
    </w:p>
    <w:p w14:paraId="0ED2F1F1" w14:textId="77777777" w:rsidR="00791142" w:rsidRPr="00791142" w:rsidRDefault="00791142" w:rsidP="00791142">
      <w:pPr>
        <w:pStyle w:val="Texto"/>
        <w:spacing w:after="0" w:line="240" w:lineRule="auto"/>
        <w:rPr>
          <w:rFonts w:ascii="ITC Avant Garde Std Bk" w:hAnsi="ITC Avant Garde Std Bk"/>
          <w:sz w:val="20"/>
        </w:rPr>
      </w:pPr>
    </w:p>
    <w:p w14:paraId="4D9850C4"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Asimismo, deberán concentrar en sus tesorerías los recursos distintos a los señalados en el primer párrafo del presente Transitorio en el plazo previsto en el mismo.</w:t>
      </w:r>
    </w:p>
    <w:p w14:paraId="675F3B1A" w14:textId="77777777" w:rsidR="00791142" w:rsidRPr="00791142" w:rsidRDefault="00791142" w:rsidP="00791142">
      <w:pPr>
        <w:pStyle w:val="Texto"/>
        <w:spacing w:after="0" w:line="240" w:lineRule="auto"/>
        <w:rPr>
          <w:rFonts w:ascii="ITC Avant Garde Std Bk" w:hAnsi="ITC Avant Garde Std Bk"/>
          <w:sz w:val="20"/>
        </w:rPr>
      </w:pPr>
    </w:p>
    <w:p w14:paraId="4B6B54B9"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El Consejo Nacional de Ciencia y Tecnología y los Centros Públicos de Investigación deberán coordinarse con las instituciones que fungen como fiduciarias para llevar a cabo los actos y procesos necesarios para extinguir los fideicomisos públicos constituidos al amparo de la Ley de Ciencia y Tecnología, con la finalidad de que durante el ejercicio fiscal de 2021 se suscriban los convenios de extinción en términos de las disposiciones aplicables.</w:t>
      </w:r>
    </w:p>
    <w:p w14:paraId="6F9E15D8" w14:textId="77777777" w:rsidR="00791142" w:rsidRPr="00791142" w:rsidRDefault="00791142" w:rsidP="00791142">
      <w:pPr>
        <w:pStyle w:val="Texto"/>
        <w:spacing w:after="0" w:line="240" w:lineRule="auto"/>
        <w:rPr>
          <w:rFonts w:ascii="ITC Avant Garde Std Bk" w:hAnsi="ITC Avant Garde Std Bk"/>
          <w:sz w:val="20"/>
        </w:rPr>
      </w:pPr>
    </w:p>
    <w:p w14:paraId="1EB8FB1A"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Los fideicomisos públicos constituidos por Centros Públicos de Investigación para el cumplimiento exclusivo de obligaciones de carácter laboral o en materia de seguridad social continuarán operando con la finalidad de salvaguardar los derechos laborales de los trabajadores.</w:t>
      </w:r>
    </w:p>
    <w:p w14:paraId="3985E332" w14:textId="77777777" w:rsidR="00791142" w:rsidRPr="00791142" w:rsidRDefault="00791142" w:rsidP="00791142">
      <w:pPr>
        <w:pStyle w:val="Texto"/>
        <w:spacing w:after="0" w:line="240" w:lineRule="auto"/>
        <w:rPr>
          <w:rFonts w:ascii="ITC Avant Garde Std Bk" w:hAnsi="ITC Avant Garde Std Bk"/>
          <w:sz w:val="20"/>
        </w:rPr>
      </w:pPr>
    </w:p>
    <w:p w14:paraId="6069CB54"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En caso de que los Centros Públicos de Investigación cuenten con fideicomisos que integren el cumplimiento de obligaciones de carácter laboral o en materia de seguridad social y otras obligaciones de distinta naturaleza en un solo instrumento, deberán llevar a cabo la modificación a los mismos dentro de un plazo de 30 días naturales contados a partir de la entrada en vigor del presente Decreto, a efecto de que dichos fideicomisos públicos conserven únicamente aquellas obligaciones de carácter laboral o en materia de seguridad social, y concentren los recursos no relacionados con dichos fines en términos del primer párrafo del presente Transitorio.</w:t>
      </w:r>
    </w:p>
    <w:p w14:paraId="55AA515F" w14:textId="77777777" w:rsidR="00791142" w:rsidRPr="00791142" w:rsidRDefault="00791142" w:rsidP="00791142">
      <w:pPr>
        <w:pStyle w:val="Texto"/>
        <w:spacing w:after="0" w:line="240" w:lineRule="auto"/>
        <w:rPr>
          <w:rFonts w:ascii="ITC Avant Garde Std Bk" w:hAnsi="ITC Avant Garde Std Bk"/>
          <w:sz w:val="20"/>
        </w:rPr>
      </w:pPr>
    </w:p>
    <w:p w14:paraId="02008D05"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Los ingresos excedentes que se concentren en la Tesorería de la Federación al amparo del presente Transitorio se destinarán en términos de la Ley de Ingresos de la Federación para el ejercicio fiscal correspondiente, de conformidad con lo dispuesto por el último párrafo del transitorio Cuarto de este Decreto.</w:t>
      </w:r>
    </w:p>
    <w:p w14:paraId="6A2EB4AF" w14:textId="77777777" w:rsidR="00791142" w:rsidRPr="00791142" w:rsidRDefault="00791142" w:rsidP="00791142">
      <w:pPr>
        <w:pStyle w:val="Texto"/>
        <w:spacing w:after="0" w:line="240" w:lineRule="auto"/>
        <w:rPr>
          <w:rFonts w:ascii="ITC Avant Garde Std Bk" w:hAnsi="ITC Avant Garde Std Bk"/>
          <w:sz w:val="20"/>
        </w:rPr>
      </w:pPr>
    </w:p>
    <w:p w14:paraId="1CD67C70"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A la entrada en vigor del presente Decreto, los fondos Sectorial CONACYT-Secretaría de Energía-Hidrocarburos; Sectorial CONACYT-Secretaría de Energía-Sustentabilidad Energética, y de Investigación Científica y Desarrollo Tecnológico del Instituto Mexicano del Petróleo, no podrán contraer obligaciones adicionales con cargo a sus respectivos patrimonios.</w:t>
      </w:r>
    </w:p>
    <w:p w14:paraId="6B709D84" w14:textId="77777777" w:rsidR="00791142" w:rsidRPr="00791142" w:rsidRDefault="00791142" w:rsidP="00791142">
      <w:pPr>
        <w:pStyle w:val="Texto"/>
        <w:spacing w:after="0" w:line="240" w:lineRule="auto"/>
        <w:rPr>
          <w:rFonts w:ascii="ITC Avant Garde Std Bk" w:hAnsi="ITC Avant Garde Std Bk"/>
          <w:sz w:val="20"/>
        </w:rPr>
      </w:pPr>
    </w:p>
    <w:p w14:paraId="5A57C012"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Los recursos a que se refiere el artículo 88 de la Ley Federal de Presupuesto y Responsabilidad Hacendaria, que se reforma por virtud del presente Decreto, se podrán destinar a cubrir los pagos derivados de los compromisos adquiridos por los fondos a que se refiere el párrafo anterior, previo a la entrada en vigor de este Decreto.</w:t>
      </w:r>
    </w:p>
    <w:p w14:paraId="73705AC3" w14:textId="77777777" w:rsidR="00791142" w:rsidRPr="00791142" w:rsidRDefault="00791142" w:rsidP="00791142">
      <w:pPr>
        <w:pStyle w:val="Texto"/>
        <w:spacing w:after="0" w:line="240" w:lineRule="auto"/>
        <w:rPr>
          <w:rFonts w:ascii="ITC Avant Garde Std Bk" w:hAnsi="ITC Avant Garde Std Bk"/>
          <w:b/>
          <w:bCs/>
          <w:sz w:val="20"/>
        </w:rPr>
      </w:pPr>
    </w:p>
    <w:p w14:paraId="3856DE15"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Octavo. </w:t>
      </w:r>
      <w:r w:rsidRPr="00791142">
        <w:rPr>
          <w:rFonts w:ascii="ITC Avant Garde Std Bk" w:hAnsi="ITC Avant Garde Std Bk"/>
          <w:sz w:val="20"/>
        </w:rPr>
        <w:t>El Consejo Nacional de Ciencia y Tecnología, deberá llevar a cabo las acciones que correspondan para que a partir de la entrada en vigor del presente Decreto no se adquieran compromisos adicionales con cargo al patrimonio del fideicomiso público denominado Fondo para el Fomento y Apoyo a la Investigación Científica y Tecnológica en Bioseguridad y Biotecnología, y se concentren en la Tesorería de la Federación, en términos de la Ley de Ingresos de la Federación para el ejercicio fiscal que corresponda, la totalidad de los recursos públicos federales que formen parte del patrimonio del mismo en la fecha que determine la Secretaría de Hacienda y Crédito Público en conjunto con el Consejo Nacional de Ciencia y Tecnología, sin que la misma rebase el 30 de junio de 2021. Cumplido lo anterior, el fideicomiso deberá extinguirse durante el ejercicio fiscal de 2021.</w:t>
      </w:r>
    </w:p>
    <w:p w14:paraId="77928D30" w14:textId="77777777" w:rsidR="00791142" w:rsidRPr="00791142" w:rsidRDefault="00791142" w:rsidP="00791142">
      <w:pPr>
        <w:pStyle w:val="Texto"/>
        <w:spacing w:after="0" w:line="240" w:lineRule="auto"/>
        <w:rPr>
          <w:rFonts w:ascii="ITC Avant Garde Std Bk" w:hAnsi="ITC Avant Garde Std Bk"/>
          <w:sz w:val="20"/>
        </w:rPr>
      </w:pPr>
    </w:p>
    <w:p w14:paraId="4C3F682B"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Los ingresos excedentes que se concentren en la Tesorería de la Federación al amparo del presente Transitorio se destinarán en términos de la Ley de Ingresos de la Federación para el ejercicio fiscal correspondiente, de conformidad con lo dispuesto por el último párrafo del Artículo Cuarto Transitorio de este Decreto.</w:t>
      </w:r>
    </w:p>
    <w:p w14:paraId="378C0BAB" w14:textId="77777777" w:rsidR="00791142" w:rsidRPr="00791142" w:rsidRDefault="00791142" w:rsidP="00791142">
      <w:pPr>
        <w:pStyle w:val="Texto"/>
        <w:spacing w:after="0" w:line="240" w:lineRule="auto"/>
        <w:rPr>
          <w:rFonts w:ascii="ITC Avant Garde Std Bk" w:hAnsi="ITC Avant Garde Std Bk"/>
          <w:b/>
          <w:bCs/>
          <w:sz w:val="20"/>
        </w:rPr>
      </w:pPr>
    </w:p>
    <w:p w14:paraId="12A874FE"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Noveno. </w:t>
      </w:r>
      <w:r w:rsidRPr="00791142">
        <w:rPr>
          <w:rFonts w:ascii="ITC Avant Garde Std Bk" w:hAnsi="ITC Avant Garde Std Bk"/>
          <w:sz w:val="20"/>
        </w:rPr>
        <w:t>Se deroga el transitorio Tercero del Decreto por el que se reforman, adicionan y derogan diversas disposiciones de la Ley Aduanera, publicado en el Diario Oficial de la Federación el 1o. de enero de 2002.</w:t>
      </w:r>
    </w:p>
    <w:p w14:paraId="639CEDE4" w14:textId="77777777" w:rsidR="00791142" w:rsidRPr="00791142" w:rsidRDefault="00791142" w:rsidP="00791142">
      <w:pPr>
        <w:pStyle w:val="Texto"/>
        <w:spacing w:after="0" w:line="240" w:lineRule="auto"/>
        <w:rPr>
          <w:rFonts w:ascii="ITC Avant Garde Std Bk" w:hAnsi="ITC Avant Garde Std Bk"/>
          <w:b/>
          <w:bCs/>
          <w:sz w:val="20"/>
        </w:rPr>
      </w:pPr>
    </w:p>
    <w:p w14:paraId="165F37D2"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w:t>
      </w:r>
      <w:r w:rsidRPr="00791142">
        <w:rPr>
          <w:rFonts w:ascii="ITC Avant Garde Std Bk" w:hAnsi="ITC Avant Garde Std Bk"/>
          <w:sz w:val="20"/>
        </w:rPr>
        <w:t>La Comisión Nacional de Cultura Física y Deporte realizará las acciones conducentes para el otorgamiento de un reconocimiento económico vitalicio a los deportistas que en representación oficial obtengan o hayan obtenido una o más medallas en Juegos Olímpicos o Paralímpicos, con cargo a su presupuesto autorizado, para lo cual el Reglamento de la Ley General de Cultura Física y Deporte establecerá los criterios y bases para el otorgamiento de dicho reconocimiento.</w:t>
      </w:r>
    </w:p>
    <w:p w14:paraId="5DED2DA8" w14:textId="77777777" w:rsidR="00791142" w:rsidRPr="00791142" w:rsidRDefault="00791142" w:rsidP="00791142">
      <w:pPr>
        <w:pStyle w:val="Texto"/>
        <w:spacing w:after="0" w:line="240" w:lineRule="auto"/>
        <w:rPr>
          <w:rFonts w:ascii="ITC Avant Garde Std Bk" w:hAnsi="ITC Avant Garde Std Bk"/>
          <w:b/>
          <w:bCs/>
          <w:sz w:val="20"/>
        </w:rPr>
      </w:pPr>
    </w:p>
    <w:p w14:paraId="6EFD72F9"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Primero. </w:t>
      </w:r>
      <w:r w:rsidRPr="00791142">
        <w:rPr>
          <w:rFonts w:ascii="ITC Avant Garde Std Bk" w:hAnsi="ITC Avant Garde Std Bk"/>
          <w:sz w:val="20"/>
        </w:rPr>
        <w:t>Dentro de un plazo de ciento ochenta días naturales, el Ejecutivo Federal deberá reformar los Reglamentos de las leyes que se reforman por virtud de la entrada en vigor del presente Decreto, en lo que resulte conducente.</w:t>
      </w:r>
    </w:p>
    <w:p w14:paraId="0C30BEB5" w14:textId="77777777" w:rsidR="00791142" w:rsidRPr="00791142" w:rsidRDefault="00791142" w:rsidP="00791142">
      <w:pPr>
        <w:pStyle w:val="Texto"/>
        <w:spacing w:after="0" w:line="240" w:lineRule="auto"/>
        <w:rPr>
          <w:rFonts w:ascii="ITC Avant Garde Std Bk" w:hAnsi="ITC Avant Garde Std Bk"/>
          <w:b/>
          <w:bCs/>
          <w:sz w:val="20"/>
        </w:rPr>
      </w:pPr>
    </w:p>
    <w:p w14:paraId="4510F028"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Segundo. </w:t>
      </w:r>
      <w:r w:rsidRPr="00791142">
        <w:rPr>
          <w:rFonts w:ascii="ITC Avant Garde Std Bk" w:hAnsi="ITC Avant Garde Std Bk"/>
          <w:sz w:val="20"/>
        </w:rPr>
        <w:t>La Secretaría de Gobernación, con cargo a su presupuesto autorizado, asumirá las obligaciones pendientes de cumplimiento relacionadas con el Fondo de Apoyo Social para ex Trabajadores Migratorios Mexicanos, hasta su total cumplimiento.</w:t>
      </w:r>
    </w:p>
    <w:p w14:paraId="35DA1688" w14:textId="77777777" w:rsidR="00791142" w:rsidRPr="00791142" w:rsidRDefault="00791142" w:rsidP="00791142">
      <w:pPr>
        <w:pStyle w:val="Texto"/>
        <w:spacing w:after="0" w:line="240" w:lineRule="auto"/>
        <w:rPr>
          <w:rFonts w:ascii="ITC Avant Garde Std Bk" w:hAnsi="ITC Avant Garde Std Bk"/>
          <w:b/>
          <w:bCs/>
          <w:sz w:val="20"/>
        </w:rPr>
      </w:pPr>
    </w:p>
    <w:p w14:paraId="0A9F3DBF"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Tercero. </w:t>
      </w:r>
      <w:r w:rsidRPr="00791142">
        <w:rPr>
          <w:rFonts w:ascii="ITC Avant Garde Std Bk" w:hAnsi="ITC Avant Garde Std Bk"/>
          <w:sz w:val="20"/>
        </w:rPr>
        <w:t>Los recursos que integran el patrimonio de los fideicomisos públicos denominados Fondo Metropolitano y Fondo Regional se concentrarán en la Tesorería de la Federación sujetándose a lo dispuesto en el transitorio Cuarto del presente Decreto. Los recursos aportados deberán ser destinados, en primer término, al Programa de Mejoramiento Urbano a cargo de la Secretaría de Desarrollo Agrario, Territorial y Urbano.</w:t>
      </w:r>
    </w:p>
    <w:p w14:paraId="1A106FCD" w14:textId="77777777" w:rsidR="00791142" w:rsidRPr="00791142" w:rsidRDefault="00791142" w:rsidP="00791142">
      <w:pPr>
        <w:pStyle w:val="Texto"/>
        <w:spacing w:after="0" w:line="240" w:lineRule="auto"/>
        <w:rPr>
          <w:rFonts w:ascii="ITC Avant Garde Std Bk" w:hAnsi="ITC Avant Garde Std Bk"/>
          <w:b/>
          <w:bCs/>
          <w:sz w:val="20"/>
        </w:rPr>
      </w:pPr>
    </w:p>
    <w:p w14:paraId="039DD3C8"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Cuarto. </w:t>
      </w:r>
      <w:r w:rsidRPr="00791142">
        <w:rPr>
          <w:rFonts w:ascii="ITC Avant Garde Std Bk" w:hAnsi="ITC Avant Garde Std Bk"/>
          <w:sz w:val="20"/>
        </w:rPr>
        <w:t>Los recursos que integran el patrimonio del fideicomiso público denominado Fondo para el Desarrollo de Zonas de Producción Minera se concentrarán en la Tesorería de la Federación sujetándose a lo dispuesto en el transitorio Cuarto del presente Decreto por lo que se refiere a los recursos obtenidos previo al ejercicio fiscal 2019. Por lo que se refiere a los recursos obtenidos durante el ejercicio fiscal 2019 se estará a lo dispuesto por la autoridad jurisdiccional competente y, en caso de resultar procedente se sujetarán a dicho Transitorio.</w:t>
      </w:r>
    </w:p>
    <w:p w14:paraId="58D25DFF" w14:textId="77777777" w:rsidR="00791142" w:rsidRPr="00791142" w:rsidRDefault="00791142" w:rsidP="00791142">
      <w:pPr>
        <w:pStyle w:val="Texto"/>
        <w:spacing w:after="0" w:line="240" w:lineRule="auto"/>
        <w:rPr>
          <w:rFonts w:ascii="ITC Avant Garde Std Bk" w:hAnsi="ITC Avant Garde Std Bk"/>
          <w:sz w:val="20"/>
        </w:rPr>
      </w:pPr>
    </w:p>
    <w:p w14:paraId="196CDE46"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Una vez realizado lo anterior, la Secretaría de Economía por conducto de la unidad responsable de dicho fideicomiso público en conjunto con la institución fiduciaria procederán en términos de lo señalado en el transitorio Quinto.</w:t>
      </w:r>
    </w:p>
    <w:p w14:paraId="0097E6B8" w14:textId="77777777" w:rsidR="00791142" w:rsidRPr="00791142" w:rsidRDefault="00791142" w:rsidP="00791142">
      <w:pPr>
        <w:pStyle w:val="Texto"/>
        <w:spacing w:after="0" w:line="240" w:lineRule="auto"/>
        <w:rPr>
          <w:rFonts w:ascii="ITC Avant Garde Std Bk" w:hAnsi="ITC Avant Garde Std Bk"/>
          <w:b/>
          <w:bCs/>
          <w:sz w:val="20"/>
        </w:rPr>
      </w:pPr>
    </w:p>
    <w:p w14:paraId="5E7AD8AA"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Quinto. </w:t>
      </w:r>
      <w:r w:rsidRPr="00791142">
        <w:rPr>
          <w:rFonts w:ascii="ITC Avant Garde Std Bk" w:hAnsi="ITC Avant Garde Std Bk"/>
          <w:sz w:val="20"/>
        </w:rPr>
        <w:t>A la entrada en vigor del presente Decreto, el Fideicomiso para promover el acceso al financiamiento de MIPYMES y Emprendedores no podrá contraer obligaciones adicionales con cargo a su patrimonio, sin embargo, continuará cumpliendo con los compromisos derivados de los instrumentos de garantía contratados, conforme a las disposiciones aplicables, para el cumplimiento de sus fines.</w:t>
      </w:r>
    </w:p>
    <w:p w14:paraId="29D6D7F6" w14:textId="77777777" w:rsidR="00791142" w:rsidRPr="00791142" w:rsidRDefault="00791142" w:rsidP="00791142">
      <w:pPr>
        <w:pStyle w:val="Texto"/>
        <w:spacing w:after="0" w:line="240" w:lineRule="auto"/>
        <w:rPr>
          <w:rFonts w:ascii="ITC Avant Garde Std Bk" w:hAnsi="ITC Avant Garde Std Bk"/>
          <w:sz w:val="20"/>
        </w:rPr>
      </w:pPr>
    </w:p>
    <w:p w14:paraId="3227D461"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Una vez cumplidas la totalidad de las obligaciones y se ejerzan los derechos derivados de los instrumentos a que se refiere el párrafo anterior, el Fideicomiso para promover el acceso al financiamiento de MIPYMES y Emprendedores se extinguirá en términos de las disposiciones aplicables.</w:t>
      </w:r>
    </w:p>
    <w:p w14:paraId="3D0B692D" w14:textId="77777777" w:rsidR="00791142" w:rsidRPr="00791142" w:rsidRDefault="00791142" w:rsidP="00791142">
      <w:pPr>
        <w:pStyle w:val="Texto"/>
        <w:spacing w:after="0" w:line="240" w:lineRule="auto"/>
        <w:rPr>
          <w:rFonts w:ascii="ITC Avant Garde Std Bk" w:hAnsi="ITC Avant Garde Std Bk"/>
          <w:sz w:val="20"/>
        </w:rPr>
      </w:pPr>
    </w:p>
    <w:p w14:paraId="79CEB850"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A la extinción de dicho vehículo, la Secretaría de Economía por conducto de la unidad responsable, realizará las acciones necesarias para concentrar los recursos federales remanentes en la Tesorería de la Federación.</w:t>
      </w:r>
    </w:p>
    <w:p w14:paraId="0A81D485" w14:textId="77777777" w:rsidR="00791142" w:rsidRPr="00791142" w:rsidRDefault="00791142" w:rsidP="00791142">
      <w:pPr>
        <w:pStyle w:val="Texto"/>
        <w:spacing w:after="0" w:line="240" w:lineRule="auto"/>
        <w:rPr>
          <w:rFonts w:ascii="ITC Avant Garde Std Bk" w:hAnsi="ITC Avant Garde Std Bk"/>
          <w:sz w:val="20"/>
        </w:rPr>
      </w:pPr>
    </w:p>
    <w:p w14:paraId="31C2A4BF"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Los ingresos excedentes que se concentren en la Tesorería de la Federación al amparo del presente Transitorio se destinarán en términos de la Ley de Ingresos de la Federación para el ejercicio fiscal correspondiente.</w:t>
      </w:r>
    </w:p>
    <w:p w14:paraId="1336F03B" w14:textId="77777777" w:rsidR="00791142" w:rsidRPr="00791142" w:rsidRDefault="00791142" w:rsidP="00791142">
      <w:pPr>
        <w:pStyle w:val="Texto"/>
        <w:spacing w:after="0" w:line="240" w:lineRule="auto"/>
        <w:rPr>
          <w:rFonts w:ascii="ITC Avant Garde Std Bk" w:hAnsi="ITC Avant Garde Std Bk"/>
          <w:b/>
          <w:bCs/>
          <w:sz w:val="20"/>
        </w:rPr>
      </w:pPr>
    </w:p>
    <w:p w14:paraId="3DAACDCB"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Sexto. </w:t>
      </w:r>
      <w:r w:rsidRPr="00791142">
        <w:rPr>
          <w:rFonts w:ascii="ITC Avant Garde Std Bk" w:hAnsi="ITC Avant Garde Std Bk"/>
          <w:sz w:val="20"/>
        </w:rPr>
        <w:t>La Secretaría de Hacienda y Crédito Público, en su carácter de mandante en el contrato de Mandato para la Administración de los Recursos del Programa de Cooperación Energética para Países de Centroamérica y el Caribe, deberá coordinarse con la institución que funja con el carácter de mandataria para llevar a cabo las acciones necesarias para formalizar la terminación de dicho instrumento en términos del transitorio Quinto del presente Decreto. De igual forma, por conducto de la unidad responsable del mandato, deberá coordinar las acciones que correspondan para que concentre los recursos públicos federales en la Tesorería de la Federación, de conformidad con lo dispuesto en el transitorio Cuarto del presente Decreto.</w:t>
      </w:r>
    </w:p>
    <w:p w14:paraId="5CA5ADBA" w14:textId="77777777" w:rsidR="00791142" w:rsidRPr="00791142" w:rsidRDefault="00791142" w:rsidP="00791142">
      <w:pPr>
        <w:pStyle w:val="Texto"/>
        <w:spacing w:after="0" w:line="240" w:lineRule="auto"/>
        <w:rPr>
          <w:rFonts w:ascii="ITC Avant Garde Std Bk" w:hAnsi="ITC Avant Garde Std Bk"/>
          <w:sz w:val="20"/>
        </w:rPr>
      </w:pPr>
    </w:p>
    <w:p w14:paraId="5B068F43"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Asimismo, la unidad responsable del Mandato deberá llevar a cabo las acciones conducentes para efectuar la recuperación de los créditos que, en su caso, se hubiesen otorgado con cargo a los recursos del Mandato a que se refiere el presente transitorio, a efecto de que dichos recursos sean concentrados en Tesorería de la Federación, en los términos previstos en el transitorio Cuarto del presente Decreto.</w:t>
      </w:r>
    </w:p>
    <w:p w14:paraId="25B2DD40" w14:textId="77777777" w:rsidR="00791142" w:rsidRPr="00791142" w:rsidRDefault="00791142" w:rsidP="00791142">
      <w:pPr>
        <w:pStyle w:val="Texto"/>
        <w:spacing w:after="0" w:line="240" w:lineRule="auto"/>
        <w:rPr>
          <w:rFonts w:ascii="ITC Avant Garde Std Bk" w:hAnsi="ITC Avant Garde Std Bk"/>
          <w:b/>
          <w:bCs/>
          <w:sz w:val="20"/>
        </w:rPr>
      </w:pPr>
    </w:p>
    <w:p w14:paraId="59DEA6E8"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Séptimo. </w:t>
      </w:r>
      <w:r w:rsidRPr="00791142">
        <w:rPr>
          <w:rFonts w:ascii="ITC Avant Garde Std Bk" w:hAnsi="ITC Avant Garde Std Bk"/>
          <w:sz w:val="20"/>
        </w:rPr>
        <w:t>A partir de la entrada en vigor del presente Decreto, los ejecutores de gasto no podrán comprometer recursos públicos con cargo a los fideicomisos sin estructura orgánica, mandatos o análogos públicos, a que se refieren las disposiciones que se reforman o derogan por virtud de este Decreto y de sus disposiciones transitorias.</w:t>
      </w:r>
    </w:p>
    <w:p w14:paraId="4DB5F722" w14:textId="77777777" w:rsidR="00791142" w:rsidRPr="00791142" w:rsidRDefault="00791142" w:rsidP="00791142">
      <w:pPr>
        <w:pStyle w:val="Texto"/>
        <w:spacing w:after="0" w:line="240" w:lineRule="auto"/>
        <w:rPr>
          <w:rFonts w:ascii="ITC Avant Garde Std Bk" w:hAnsi="ITC Avant Garde Std Bk"/>
          <w:b/>
          <w:bCs/>
          <w:sz w:val="20"/>
        </w:rPr>
      </w:pPr>
    </w:p>
    <w:p w14:paraId="58D6BFEC"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Octavo. </w:t>
      </w:r>
      <w:r w:rsidRPr="00791142">
        <w:rPr>
          <w:rFonts w:ascii="ITC Avant Garde Std Bk" w:hAnsi="ITC Avant Garde Std Bk"/>
          <w:sz w:val="20"/>
        </w:rPr>
        <w:t>Los recursos que integran el patrimonio del Fondo a que se refiere el segundo párrafo del artículo 22 de la Ley Orgánica de la Financiera Nacional de Desarrollo Agropecuario, Rural, Forestal y Pesquero que se deroga deberán ser reintegrados a la Financiera mismo que formará parte de su patrimonio, salvo el monto que, en su caso, la Secretaría de Hacienda y Crédito Público determine se reintegre a la Tesorería de la Federación. Asimismo, la Financiera, en conjunto con la institución crediticia del citado Fondo, procederá en términos de lo señalado en los transitorios Cuarto y Quinto del presente Decreto.</w:t>
      </w:r>
    </w:p>
    <w:p w14:paraId="418DA224" w14:textId="77777777" w:rsidR="00791142" w:rsidRPr="00791142" w:rsidRDefault="00791142" w:rsidP="00791142">
      <w:pPr>
        <w:pStyle w:val="Texto"/>
        <w:spacing w:after="0" w:line="240" w:lineRule="auto"/>
        <w:rPr>
          <w:rFonts w:ascii="ITC Avant Garde Std Bk" w:hAnsi="ITC Avant Garde Std Bk"/>
          <w:b/>
          <w:bCs/>
          <w:sz w:val="20"/>
        </w:rPr>
      </w:pPr>
    </w:p>
    <w:p w14:paraId="71921E02"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Décimo Noveno. </w:t>
      </w:r>
      <w:r w:rsidRPr="00791142">
        <w:rPr>
          <w:rFonts w:ascii="ITC Avant Garde Std Bk" w:hAnsi="ITC Avant Garde Std Bk"/>
          <w:sz w:val="20"/>
        </w:rPr>
        <w:t xml:space="preserve">Se </w:t>
      </w:r>
      <w:r w:rsidRPr="00791142">
        <w:rPr>
          <w:rFonts w:ascii="ITC Avant Garde Std Bk" w:hAnsi="ITC Avant Garde Std Bk"/>
          <w:b/>
          <w:sz w:val="20"/>
        </w:rPr>
        <w:t>deroga</w:t>
      </w:r>
      <w:r w:rsidRPr="00791142">
        <w:rPr>
          <w:rFonts w:ascii="ITC Avant Garde Std Bk" w:hAnsi="ITC Avant Garde Std Bk"/>
          <w:sz w:val="20"/>
        </w:rPr>
        <w:t xml:space="preserve"> el transitorio Noveno del Decreto por el que se expide la Ley General de Protección Civil publicado en el Diario Oficial de la Federación el 6 de junio de 2012.</w:t>
      </w:r>
    </w:p>
    <w:p w14:paraId="0D963841" w14:textId="77777777" w:rsidR="00791142" w:rsidRPr="00791142" w:rsidRDefault="00791142" w:rsidP="00791142">
      <w:pPr>
        <w:pStyle w:val="Texto"/>
        <w:spacing w:after="0" w:line="240" w:lineRule="auto"/>
        <w:rPr>
          <w:rFonts w:ascii="ITC Avant Garde Std Bk" w:hAnsi="ITC Avant Garde Std Bk"/>
          <w:sz w:val="20"/>
        </w:rPr>
      </w:pPr>
    </w:p>
    <w:p w14:paraId="56F8BD19"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A partir del 1o. de enero de 2021, el Fideicomiso Fondo de Desastres Naturales no asumirá compromisos adicionales a los adquiridos previamente, salvo los relativos a los gastos de operación, y únicamente podrán llevarse a cabo los actos tendientes a su extinción. Con los recursos a que se refiere el artículo 37 de la Ley Federal de Presupuesto y Responsabilidad Hacendaria se podrán cubrir las obligaciones que se tengan pendientes y que no se paguen con cargo al patrimonio del Fideicomiso.</w:t>
      </w:r>
    </w:p>
    <w:p w14:paraId="1F7B5DB9" w14:textId="77777777" w:rsidR="00791142" w:rsidRPr="00791142" w:rsidRDefault="00791142" w:rsidP="00791142">
      <w:pPr>
        <w:pStyle w:val="Texto"/>
        <w:spacing w:after="0" w:line="240" w:lineRule="auto"/>
        <w:rPr>
          <w:rFonts w:ascii="ITC Avant Garde Std Bk" w:hAnsi="ITC Avant Garde Std Bk"/>
          <w:sz w:val="20"/>
        </w:rPr>
      </w:pPr>
    </w:p>
    <w:p w14:paraId="5AC73C6D"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sz w:val="20"/>
        </w:rPr>
        <w:t>Los remanentes de recursos de este Fideicomiso se deberán concentrar a más tardar el 30 de junio de 2021, por concepto de aprovechamientos, a la Tesorería de la Federación y se destinarán por la Secretaría de Hacienda y Crédito Público para la atención de desastres naturales, así como para cubrir las obligaciones pendientes y que no se paguen con cargo al patrimonio del Fideicomiso.</w:t>
      </w:r>
    </w:p>
    <w:p w14:paraId="2866009C" w14:textId="77777777" w:rsidR="00791142" w:rsidRPr="00791142" w:rsidRDefault="00791142" w:rsidP="00791142">
      <w:pPr>
        <w:pStyle w:val="Texto"/>
        <w:spacing w:after="0" w:line="240" w:lineRule="auto"/>
        <w:rPr>
          <w:rFonts w:ascii="ITC Avant Garde Std Bk" w:hAnsi="ITC Avant Garde Std Bk"/>
          <w:b/>
          <w:bCs/>
          <w:sz w:val="20"/>
        </w:rPr>
      </w:pPr>
    </w:p>
    <w:p w14:paraId="6C32206F" w14:textId="77777777" w:rsidR="00791142" w:rsidRPr="00791142" w:rsidRDefault="00791142" w:rsidP="00791142">
      <w:pPr>
        <w:pStyle w:val="Texto"/>
        <w:spacing w:after="0" w:line="240" w:lineRule="auto"/>
        <w:rPr>
          <w:rFonts w:ascii="ITC Avant Garde Std Bk" w:hAnsi="ITC Avant Garde Std Bk"/>
          <w:sz w:val="20"/>
        </w:rPr>
      </w:pPr>
      <w:r w:rsidRPr="00791142">
        <w:rPr>
          <w:rFonts w:ascii="ITC Avant Garde Std Bk" w:hAnsi="ITC Avant Garde Std Bk"/>
          <w:b/>
          <w:bCs/>
          <w:sz w:val="20"/>
        </w:rPr>
        <w:t xml:space="preserve">Vigésimo. </w:t>
      </w:r>
      <w:r w:rsidRPr="00791142">
        <w:rPr>
          <w:rFonts w:ascii="ITC Avant Garde Std Bk" w:hAnsi="ITC Avant Garde Std Bk"/>
          <w:sz w:val="20"/>
        </w:rPr>
        <w:t>Se faculta a la SHCP, para que en coordinación con la Fiduciaria establecida por la Ley del FIPAGO, en su caso, realice los convenios, acuerdos, y todos los actos jurídicos que sean necesarios, para dar cumplimiento a las obligaciones contraídas y convenios en proceso de formalización al 20 de septiembre de 2020. Asimismo, se faculta a la SHCP para realizar los convenios, acuerdos, y todos los actos jurídicos que se requieran, en coordinación con las Entidades Federativas en las que se localizan las citadas cajas de ahorro, para dar cumplimiento a las obligaciones contraídas y convenios en proceso de formalización que hayan sido reportados por la SHCP.</w:t>
      </w:r>
    </w:p>
    <w:p w14:paraId="5A133244" w14:textId="77777777" w:rsidR="00791142" w:rsidRPr="00791142" w:rsidRDefault="00791142" w:rsidP="00791142">
      <w:pPr>
        <w:pStyle w:val="Texto"/>
        <w:spacing w:after="0" w:line="240" w:lineRule="auto"/>
        <w:rPr>
          <w:rFonts w:ascii="ITC Avant Garde Std Bk" w:eastAsia="Calibri" w:hAnsi="ITC Avant Garde Std Bk"/>
          <w:sz w:val="20"/>
        </w:rPr>
      </w:pPr>
    </w:p>
    <w:p w14:paraId="2D7C42EE" w14:textId="77777777" w:rsidR="00791142" w:rsidRPr="00791142" w:rsidRDefault="00791142" w:rsidP="00791142">
      <w:pPr>
        <w:pStyle w:val="Texto"/>
        <w:spacing w:after="0" w:line="240" w:lineRule="auto"/>
        <w:rPr>
          <w:rFonts w:ascii="ITC Avant Garde Std Bk" w:eastAsia="Calibri" w:hAnsi="ITC Avant Garde Std Bk"/>
          <w:sz w:val="20"/>
        </w:rPr>
      </w:pPr>
      <w:r w:rsidRPr="00791142">
        <w:rPr>
          <w:rFonts w:ascii="ITC Avant Garde Std Bk" w:eastAsia="Calibri" w:hAnsi="ITC Avant Garde Std Bk"/>
          <w:sz w:val="20"/>
        </w:rPr>
        <w:t xml:space="preserve">Ciudad de México, a 20 de octubre de 2020.- Dip. </w:t>
      </w:r>
      <w:r w:rsidRPr="00791142">
        <w:rPr>
          <w:rFonts w:ascii="ITC Avant Garde Std Bk" w:eastAsia="Calibri" w:hAnsi="ITC Avant Garde Std Bk"/>
          <w:b/>
          <w:sz w:val="20"/>
        </w:rPr>
        <w:t xml:space="preserve">Dulce María Sauri </w:t>
      </w:r>
      <w:proofErr w:type="spellStart"/>
      <w:r w:rsidRPr="00791142">
        <w:rPr>
          <w:rFonts w:ascii="ITC Avant Garde Std Bk" w:eastAsia="Calibri" w:hAnsi="ITC Avant Garde Std Bk"/>
          <w:b/>
          <w:sz w:val="20"/>
        </w:rPr>
        <w:t>Riancho</w:t>
      </w:r>
      <w:proofErr w:type="spellEnd"/>
      <w:r w:rsidRPr="00791142">
        <w:rPr>
          <w:rFonts w:ascii="ITC Avant Garde Std Bk" w:eastAsia="Calibri" w:hAnsi="ITC Avant Garde Std Bk"/>
          <w:sz w:val="20"/>
        </w:rPr>
        <w:t xml:space="preserve">, </w:t>
      </w:r>
      <w:proofErr w:type="gramStart"/>
      <w:r w:rsidRPr="00791142">
        <w:rPr>
          <w:rFonts w:ascii="ITC Avant Garde Std Bk" w:eastAsia="Calibri" w:hAnsi="ITC Avant Garde Std Bk"/>
          <w:sz w:val="20"/>
        </w:rPr>
        <w:t>Presidenta.-</w:t>
      </w:r>
      <w:proofErr w:type="gramEnd"/>
      <w:r w:rsidRPr="00791142">
        <w:rPr>
          <w:rFonts w:ascii="ITC Avant Garde Std Bk" w:eastAsia="Calibri" w:hAnsi="ITC Avant Garde Std Bk"/>
          <w:sz w:val="20"/>
        </w:rPr>
        <w:t xml:space="preserve"> Sen. </w:t>
      </w:r>
      <w:r w:rsidRPr="00791142">
        <w:rPr>
          <w:rFonts w:ascii="ITC Avant Garde Std Bk" w:eastAsia="Calibri" w:hAnsi="ITC Avant Garde Std Bk"/>
          <w:b/>
          <w:sz w:val="20"/>
        </w:rPr>
        <w:t>Oscar Eduardo Ramírez Aguilar</w:t>
      </w:r>
      <w:r w:rsidRPr="00791142">
        <w:rPr>
          <w:rFonts w:ascii="ITC Avant Garde Std Bk" w:eastAsia="Calibri" w:hAnsi="ITC Avant Garde Std Bk"/>
          <w:sz w:val="20"/>
        </w:rPr>
        <w:t xml:space="preserve">, </w:t>
      </w:r>
      <w:proofErr w:type="gramStart"/>
      <w:r w:rsidRPr="00791142">
        <w:rPr>
          <w:rFonts w:ascii="ITC Avant Garde Std Bk" w:eastAsia="Calibri" w:hAnsi="ITC Avant Garde Std Bk"/>
          <w:sz w:val="20"/>
        </w:rPr>
        <w:t>Presidente.-</w:t>
      </w:r>
      <w:proofErr w:type="gramEnd"/>
      <w:r w:rsidRPr="00791142">
        <w:rPr>
          <w:rFonts w:ascii="ITC Avant Garde Std Bk" w:eastAsia="Calibri" w:hAnsi="ITC Avant Garde Std Bk"/>
          <w:sz w:val="20"/>
        </w:rPr>
        <w:t xml:space="preserve"> Dip. </w:t>
      </w:r>
      <w:r w:rsidRPr="00791142">
        <w:rPr>
          <w:rFonts w:ascii="ITC Avant Garde Std Bk" w:eastAsia="Calibri" w:hAnsi="ITC Avant Garde Std Bk"/>
          <w:b/>
          <w:sz w:val="20"/>
        </w:rPr>
        <w:t>María Guadalupe Díaz Avilez</w:t>
      </w:r>
      <w:r w:rsidRPr="00791142">
        <w:rPr>
          <w:rFonts w:ascii="ITC Avant Garde Std Bk" w:eastAsia="Calibri" w:hAnsi="ITC Avant Garde Std Bk"/>
          <w:sz w:val="20"/>
        </w:rPr>
        <w:t xml:space="preserve">, </w:t>
      </w:r>
      <w:proofErr w:type="gramStart"/>
      <w:r w:rsidRPr="00791142">
        <w:rPr>
          <w:rFonts w:ascii="ITC Avant Garde Std Bk" w:eastAsia="Calibri" w:hAnsi="ITC Avant Garde Std Bk"/>
          <w:sz w:val="20"/>
        </w:rPr>
        <w:t>Secretaria.-</w:t>
      </w:r>
      <w:proofErr w:type="gramEnd"/>
      <w:r w:rsidRPr="00791142">
        <w:rPr>
          <w:rFonts w:ascii="ITC Avant Garde Std Bk" w:eastAsia="Calibri" w:hAnsi="ITC Avant Garde Std Bk"/>
          <w:sz w:val="20"/>
        </w:rPr>
        <w:t xml:space="preserve"> Sen. </w:t>
      </w:r>
      <w:r w:rsidRPr="00791142">
        <w:rPr>
          <w:rFonts w:ascii="ITC Avant Garde Std Bk" w:eastAsia="Calibri" w:hAnsi="ITC Avant Garde Std Bk"/>
          <w:b/>
          <w:sz w:val="20"/>
        </w:rPr>
        <w:t>Lilia Margarita Valdez Martínez</w:t>
      </w:r>
      <w:r w:rsidRPr="00791142">
        <w:rPr>
          <w:rFonts w:ascii="ITC Avant Garde Std Bk" w:eastAsia="Calibri" w:hAnsi="ITC Avant Garde Std Bk"/>
          <w:sz w:val="20"/>
        </w:rPr>
        <w:t xml:space="preserve">, </w:t>
      </w:r>
      <w:proofErr w:type="gramStart"/>
      <w:r w:rsidRPr="00791142">
        <w:rPr>
          <w:rFonts w:ascii="ITC Avant Garde Std Bk" w:eastAsia="Calibri" w:hAnsi="ITC Avant Garde Std Bk"/>
          <w:sz w:val="20"/>
        </w:rPr>
        <w:t>Secretaria.-</w:t>
      </w:r>
      <w:proofErr w:type="gramEnd"/>
      <w:r w:rsidRPr="00791142">
        <w:rPr>
          <w:rFonts w:ascii="ITC Avant Garde Std Bk" w:eastAsia="Calibri" w:hAnsi="ITC Avant Garde Std Bk"/>
          <w:sz w:val="20"/>
        </w:rPr>
        <w:t xml:space="preserve"> Rúbricas.</w:t>
      </w:r>
      <w:r w:rsidRPr="00791142">
        <w:rPr>
          <w:rFonts w:ascii="ITC Avant Garde Std Bk" w:hAnsi="ITC Avant Garde Std Bk"/>
          <w:b/>
          <w:bCs/>
          <w:sz w:val="20"/>
        </w:rPr>
        <w:t>"</w:t>
      </w:r>
    </w:p>
    <w:p w14:paraId="13207157" w14:textId="77777777" w:rsidR="00791142" w:rsidRPr="00791142" w:rsidRDefault="00791142" w:rsidP="00791142">
      <w:pPr>
        <w:pStyle w:val="Texto"/>
        <w:spacing w:after="0" w:line="240" w:lineRule="auto"/>
        <w:rPr>
          <w:rFonts w:ascii="ITC Avant Garde Std Bk" w:eastAsia="Calibri" w:hAnsi="ITC Avant Garde Std Bk"/>
          <w:sz w:val="20"/>
        </w:rPr>
      </w:pPr>
    </w:p>
    <w:p w14:paraId="5EA8D804" w14:textId="77777777" w:rsidR="00791142" w:rsidRPr="00791142" w:rsidRDefault="00791142" w:rsidP="00791142">
      <w:pPr>
        <w:pStyle w:val="Texto"/>
        <w:spacing w:after="0" w:line="240" w:lineRule="auto"/>
        <w:rPr>
          <w:rFonts w:ascii="ITC Avant Garde Std Bk" w:hAnsi="ITC Avant Garde Std Bk"/>
          <w:bCs/>
          <w:sz w:val="20"/>
          <w:lang w:eastAsia="es-MX"/>
        </w:rPr>
      </w:pPr>
      <w:r w:rsidRPr="00791142">
        <w:rPr>
          <w:rFonts w:ascii="ITC Avant Garde Std Bk" w:eastAsia="Calibri"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791142">
        <w:rPr>
          <w:rFonts w:ascii="ITC Avant Garde Std Bk" w:hAnsi="ITC Avant Garde Std Bk"/>
          <w:sz w:val="20"/>
        </w:rPr>
        <w:t xml:space="preserve">a 4 de noviembre de 2020.- </w:t>
      </w:r>
      <w:r w:rsidRPr="00791142">
        <w:rPr>
          <w:rFonts w:ascii="ITC Avant Garde Std Bk" w:hAnsi="ITC Avant Garde Std Bk"/>
          <w:b/>
          <w:sz w:val="20"/>
          <w:lang w:eastAsia="es-MX"/>
        </w:rPr>
        <w:t xml:space="preserve">Andrés Manuel López </w:t>
      </w:r>
      <w:proofErr w:type="gramStart"/>
      <w:r w:rsidRPr="00791142">
        <w:rPr>
          <w:rFonts w:ascii="ITC Avant Garde Std Bk" w:hAnsi="ITC Avant Garde Std Bk"/>
          <w:b/>
          <w:sz w:val="20"/>
          <w:lang w:eastAsia="es-MX"/>
        </w:rPr>
        <w:t>Obrador</w:t>
      </w:r>
      <w:r w:rsidRPr="00791142">
        <w:rPr>
          <w:rFonts w:ascii="ITC Avant Garde Std Bk" w:hAnsi="ITC Avant Garde Std Bk"/>
          <w:sz w:val="20"/>
        </w:rPr>
        <w:t>.-</w:t>
      </w:r>
      <w:proofErr w:type="gramEnd"/>
      <w:r w:rsidRPr="00791142">
        <w:rPr>
          <w:rFonts w:ascii="ITC Avant Garde Std Bk" w:hAnsi="ITC Avant Garde Std Bk"/>
          <w:sz w:val="20"/>
        </w:rPr>
        <w:t xml:space="preserve"> Rúbrica.- </w:t>
      </w:r>
      <w:r w:rsidRPr="00791142">
        <w:rPr>
          <w:rFonts w:ascii="ITC Avant Garde Std Bk" w:hAnsi="ITC Avant Garde Std Bk"/>
          <w:sz w:val="20"/>
          <w:lang w:eastAsia="es-MX"/>
        </w:rPr>
        <w:t>La Secretaria de Gobernación, Dra.</w:t>
      </w:r>
      <w:r w:rsidRPr="00791142">
        <w:rPr>
          <w:rFonts w:ascii="ITC Avant Garde Std Bk" w:hAnsi="ITC Avant Garde Std Bk"/>
          <w:b/>
          <w:sz w:val="20"/>
          <w:lang w:eastAsia="es-MX"/>
        </w:rPr>
        <w:t xml:space="preserve"> </w:t>
      </w:r>
      <w:r w:rsidRPr="00791142">
        <w:rPr>
          <w:rFonts w:ascii="ITC Avant Garde Std Bk" w:hAnsi="ITC Avant Garde Std Bk"/>
          <w:b/>
          <w:sz w:val="20"/>
        </w:rPr>
        <w:t>Olga María del Carmen Sánchez Cordero Dávila</w:t>
      </w:r>
      <w:r w:rsidRPr="00791142">
        <w:rPr>
          <w:rFonts w:ascii="ITC Avant Garde Std Bk" w:hAnsi="ITC Avant Garde Std Bk"/>
          <w:sz w:val="20"/>
        </w:rPr>
        <w:t>.-</w:t>
      </w:r>
      <w:r w:rsidRPr="00791142">
        <w:rPr>
          <w:rFonts w:ascii="ITC Avant Garde Std Bk" w:hAnsi="ITC Avant Garde Std Bk"/>
          <w:bCs/>
          <w:sz w:val="20"/>
          <w:lang w:eastAsia="es-MX"/>
        </w:rPr>
        <w:t xml:space="preserve"> Rúbrica.</w:t>
      </w:r>
    </w:p>
    <w:p w14:paraId="0E740140" w14:textId="77777777" w:rsidR="00791142" w:rsidRPr="00791142" w:rsidRDefault="00791142" w:rsidP="00791142">
      <w:pPr>
        <w:pStyle w:val="Textosinformato"/>
        <w:jc w:val="both"/>
        <w:rPr>
          <w:rFonts w:ascii="ITC Avant Garde Std Bk" w:hAnsi="ITC Avant Garde Std Bk" w:cs="Arial"/>
          <w:b/>
          <w:bCs/>
          <w:sz w:val="22"/>
          <w:szCs w:val="22"/>
        </w:rPr>
      </w:pPr>
      <w:r w:rsidRPr="00791142">
        <w:rPr>
          <w:rFonts w:ascii="ITC Avant Garde Std Bk" w:hAnsi="ITC Avant Garde Std Bk"/>
          <w:b/>
          <w:bCs/>
          <w:sz w:val="22"/>
          <w:szCs w:val="22"/>
          <w:lang w:eastAsia="es-MX"/>
        </w:rPr>
        <w:br w:type="page"/>
      </w:r>
      <w:r w:rsidRPr="00791142">
        <w:rPr>
          <w:rFonts w:ascii="ITC Avant Garde Std Bk" w:hAnsi="ITC Avant Garde Std Bk"/>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Pr="00791142">
        <w:rPr>
          <w:rFonts w:ascii="ITC Avant Garde Std Bk" w:hAnsi="ITC Avant Garde Std Bk" w:cs="Arial"/>
          <w:b/>
          <w:bCs/>
          <w:sz w:val="22"/>
          <w:szCs w:val="22"/>
        </w:rPr>
        <w:t>.</w:t>
      </w:r>
    </w:p>
    <w:p w14:paraId="1360A807" w14:textId="77777777" w:rsidR="00791142" w:rsidRPr="00791142" w:rsidRDefault="00791142" w:rsidP="00791142">
      <w:pPr>
        <w:pStyle w:val="Textosinformato"/>
        <w:jc w:val="both"/>
        <w:rPr>
          <w:rFonts w:ascii="ITC Avant Garde Std Bk" w:hAnsi="ITC Avant Garde Std Bk" w:cs="Arial"/>
        </w:rPr>
      </w:pPr>
    </w:p>
    <w:p w14:paraId="7E1ADBB9" w14:textId="77777777" w:rsidR="00791142" w:rsidRPr="00791142" w:rsidRDefault="00791142" w:rsidP="00791142">
      <w:pPr>
        <w:jc w:val="center"/>
        <w:rPr>
          <w:rFonts w:cs="Arial"/>
          <w:sz w:val="16"/>
        </w:rPr>
      </w:pPr>
      <w:r w:rsidRPr="00791142">
        <w:rPr>
          <w:rFonts w:cs="Arial"/>
          <w:sz w:val="16"/>
        </w:rPr>
        <w:t>Publicado en el Diario Oficial de la Federación el 20 de mayo de 2021</w:t>
      </w:r>
    </w:p>
    <w:p w14:paraId="676C3779" w14:textId="77777777" w:rsidR="00791142" w:rsidRPr="00791142" w:rsidRDefault="00791142" w:rsidP="00791142">
      <w:pPr>
        <w:pStyle w:val="Textosinformato"/>
        <w:jc w:val="both"/>
        <w:rPr>
          <w:rFonts w:ascii="ITC Avant Garde Std Bk" w:eastAsia="MS Mincho" w:hAnsi="ITC Avant Garde Std Bk" w:cs="Arial"/>
        </w:rPr>
      </w:pPr>
    </w:p>
    <w:p w14:paraId="3D99131F"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 xml:space="preserve">Artículo Vigésimo </w:t>
      </w:r>
      <w:proofErr w:type="gramStart"/>
      <w:r w:rsidRPr="00791142">
        <w:rPr>
          <w:rFonts w:ascii="ITC Avant Garde Std Bk" w:hAnsi="ITC Avant Garde Std Bk"/>
          <w:b/>
          <w:sz w:val="20"/>
          <w:lang w:val="es-ES_tradnl"/>
        </w:rPr>
        <w:t>Sexto.-</w:t>
      </w:r>
      <w:proofErr w:type="gramEnd"/>
      <w:r w:rsidRPr="00791142">
        <w:rPr>
          <w:rFonts w:ascii="ITC Avant Garde Std Bk" w:hAnsi="ITC Avant Garde Std Bk"/>
          <w:sz w:val="20"/>
          <w:lang w:val="es-ES_tradnl"/>
        </w:rPr>
        <w:t xml:space="preserve"> Se reforma la fracción II del artículo 85 de la Ley General de Protección Civil, para quedar como sigue:</w:t>
      </w:r>
    </w:p>
    <w:p w14:paraId="347F50E6"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134F49B8"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w:t>
      </w:r>
    </w:p>
    <w:p w14:paraId="63CBDA3A"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1E7FE0BA" w14:textId="77777777" w:rsidR="00791142" w:rsidRPr="00791142" w:rsidRDefault="00791142" w:rsidP="00791142">
      <w:pPr>
        <w:pStyle w:val="ANOTACION"/>
        <w:spacing w:before="0" w:after="0" w:line="240" w:lineRule="auto"/>
        <w:rPr>
          <w:rFonts w:ascii="ITC Avant Garde Std Bk" w:hAnsi="ITC Avant Garde Std Bk" w:cs="Arial"/>
          <w:sz w:val="22"/>
          <w:szCs w:val="22"/>
        </w:rPr>
      </w:pPr>
      <w:r w:rsidRPr="00791142">
        <w:rPr>
          <w:rFonts w:ascii="ITC Avant Garde Std Bk" w:hAnsi="ITC Avant Garde Std Bk" w:cs="Arial"/>
          <w:sz w:val="22"/>
          <w:szCs w:val="22"/>
        </w:rPr>
        <w:t>Transitorios</w:t>
      </w:r>
    </w:p>
    <w:p w14:paraId="2ADD0A80"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7CE89C8C"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 xml:space="preserve">Primero. </w:t>
      </w:r>
      <w:r w:rsidRPr="00791142">
        <w:rPr>
          <w:rFonts w:ascii="ITC Avant Garde Std Bk" w:hAnsi="ITC Avant Garde Std Bk"/>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02CAB514"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35916A74"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Segundo.</w:t>
      </w:r>
      <w:r w:rsidRPr="00791142">
        <w:rPr>
          <w:rFonts w:ascii="ITC Avant Garde Std Bk" w:hAnsi="ITC Avant Garde Std Bk"/>
          <w:sz w:val="20"/>
          <w:lang w:val="es-ES_tradnl"/>
        </w:rPr>
        <w:t xml:space="preserve"> Se abroga la Ley Orgánica de la Fiscalía General de la República.</w:t>
      </w:r>
    </w:p>
    <w:p w14:paraId="26ADA1BC"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6E227F9D"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3C868D77"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10EDE992"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Tercero.</w:t>
      </w:r>
      <w:r w:rsidRPr="00791142">
        <w:rPr>
          <w:rFonts w:ascii="ITC Avant Garde Std Bk" w:hAnsi="ITC Avant Garde Std Bk"/>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122649A1"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61E352D1"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Cuarto.</w:t>
      </w:r>
      <w:r w:rsidRPr="00791142">
        <w:rPr>
          <w:rFonts w:ascii="ITC Avant Garde Std Bk" w:hAnsi="ITC Avant Garde Std Bk"/>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68ED1801"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6ABED6C5"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En tanto se expiden los Estatutos y normatividad, continuarán aplicándose las normas y actos jurídicos que se han venido aplicando, en lo que no se opongan al presente Decreto.</w:t>
      </w:r>
    </w:p>
    <w:p w14:paraId="36423FCC"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26965518"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704B4758"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12FCDBB4"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Quinto.</w:t>
      </w:r>
      <w:r w:rsidRPr="00791142">
        <w:rPr>
          <w:rFonts w:ascii="ITC Avant Garde Std Bk" w:hAnsi="ITC Avant Garde Std Bk"/>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09854F0D"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5A366436"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73AF582F"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28D70AD9"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5CC7DF67"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7AD25193"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71906877"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4C048501"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646F673B"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20D8238B"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1ED84E8F"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6B4A8D3A"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2618DCA3"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22D528B7"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Sexto.</w:t>
      </w:r>
      <w:r w:rsidRPr="00791142">
        <w:rPr>
          <w:rFonts w:ascii="ITC Avant Garde Std Bk" w:hAnsi="ITC Avant Garde Std Bk"/>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6687C39A"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0167E3F5"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Séptimo.</w:t>
      </w:r>
      <w:r w:rsidRPr="00791142">
        <w:rPr>
          <w:rFonts w:ascii="ITC Avant Garde Std Bk" w:hAnsi="ITC Avant Garde Std Bk"/>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09A0EEE5"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7DF98634"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689E7B60"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22F00B7C"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Octavo.</w:t>
      </w:r>
      <w:r w:rsidRPr="00791142">
        <w:rPr>
          <w:rFonts w:ascii="ITC Avant Garde Std Bk" w:hAnsi="ITC Avant Garde Std Bk"/>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6DF56651"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7A631C32"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Noveno.</w:t>
      </w:r>
      <w:r w:rsidRPr="00791142">
        <w:rPr>
          <w:rFonts w:ascii="ITC Avant Garde Std Bk" w:hAnsi="ITC Avant Garde Std Bk"/>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473DA439"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22D1F481"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Décimo.</w:t>
      </w:r>
      <w:r w:rsidRPr="00791142">
        <w:rPr>
          <w:rFonts w:ascii="ITC Avant Garde Std Bk" w:hAnsi="ITC Avant Garde Std Bk"/>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6B9DAB83"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1AC9B8B4"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Queda sin efectos el Plan Estratégico de Transición establecido en el artículo Noveno transitorio de la Ley Orgánica de la Fiscalía General de la República que se abroga a través del presente Decreto.</w:t>
      </w:r>
    </w:p>
    <w:p w14:paraId="47BF8B76"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1A55FEF1"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Décimo Primero.</w:t>
      </w:r>
      <w:r w:rsidRPr="00791142">
        <w:rPr>
          <w:rFonts w:ascii="ITC Avant Garde Std Bk" w:hAnsi="ITC Avant Garde Std Bk"/>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70222B8E"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69EDD5C7"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642F2269"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7F47FE4B"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 xml:space="preserve">Décimo Segundo. </w:t>
      </w:r>
      <w:r w:rsidRPr="00791142">
        <w:rPr>
          <w:rFonts w:ascii="ITC Avant Garde Std Bk" w:hAnsi="ITC Avant Garde Std Bk"/>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07F36F85"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210A06ED"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18B88220"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7964B8CC"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28126CA3"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65DE6CE0"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Décimo Tercero.</w:t>
      </w:r>
      <w:r w:rsidRPr="00791142">
        <w:rPr>
          <w:rFonts w:ascii="ITC Avant Garde Std Bk" w:hAnsi="ITC Avant Garde Std Bk"/>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2103A80A"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2452593B"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Décimo Cuarto.</w:t>
      </w:r>
      <w:r w:rsidRPr="00791142">
        <w:rPr>
          <w:rFonts w:ascii="ITC Avant Garde Std Bk" w:hAnsi="ITC Avant Garde Std Bk"/>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0635FEDC"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607EE9E7"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Los expedientes iniciados y pendientes de trámite a la entrada en vigor del presente Decreto, serán resueltos por la Secretaría de la Función Pública.</w:t>
      </w:r>
    </w:p>
    <w:p w14:paraId="7FE034A8" w14:textId="77777777" w:rsidR="00791142" w:rsidRPr="00791142" w:rsidRDefault="00791142" w:rsidP="00791142">
      <w:pPr>
        <w:pStyle w:val="Texto"/>
        <w:spacing w:after="0" w:line="240" w:lineRule="auto"/>
        <w:rPr>
          <w:rFonts w:ascii="ITC Avant Garde Std Bk" w:hAnsi="ITC Avant Garde Std Bk"/>
          <w:sz w:val="20"/>
          <w:lang w:val="es-ES_tradnl"/>
        </w:rPr>
      </w:pPr>
    </w:p>
    <w:p w14:paraId="575106E4"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5A824E64"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54062BF1"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Décimo Quinto.</w:t>
      </w:r>
      <w:r w:rsidRPr="00791142">
        <w:rPr>
          <w:rFonts w:ascii="ITC Avant Garde Std Bk" w:hAnsi="ITC Avant Garde Std Bk"/>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0BD09FAF" w14:textId="77777777" w:rsidR="00791142" w:rsidRPr="00791142" w:rsidRDefault="00791142" w:rsidP="00791142">
      <w:pPr>
        <w:pStyle w:val="Texto"/>
        <w:spacing w:after="0" w:line="240" w:lineRule="auto"/>
        <w:rPr>
          <w:rFonts w:ascii="ITC Avant Garde Std Bk" w:hAnsi="ITC Avant Garde Std Bk"/>
          <w:b/>
          <w:sz w:val="20"/>
          <w:lang w:val="es-ES_tradnl"/>
        </w:rPr>
      </w:pPr>
    </w:p>
    <w:p w14:paraId="5D8ABBF6" w14:textId="77777777" w:rsidR="00791142" w:rsidRPr="00791142" w:rsidRDefault="00791142" w:rsidP="00791142">
      <w:pPr>
        <w:pStyle w:val="Texto"/>
        <w:spacing w:after="0" w:line="240" w:lineRule="auto"/>
        <w:rPr>
          <w:rFonts w:ascii="ITC Avant Garde Std Bk" w:hAnsi="ITC Avant Garde Std Bk"/>
          <w:sz w:val="20"/>
          <w:lang w:val="es-ES_tradnl"/>
        </w:rPr>
      </w:pPr>
      <w:r w:rsidRPr="00791142">
        <w:rPr>
          <w:rFonts w:ascii="ITC Avant Garde Std Bk" w:hAnsi="ITC Avant Garde Std Bk"/>
          <w:b/>
          <w:sz w:val="20"/>
          <w:lang w:val="es-ES_tradnl"/>
        </w:rPr>
        <w:t>Décimo Sexto.</w:t>
      </w:r>
      <w:r w:rsidRPr="00791142">
        <w:rPr>
          <w:rFonts w:ascii="ITC Avant Garde Std Bk" w:hAnsi="ITC Avant Garde Std Bk"/>
          <w:sz w:val="20"/>
          <w:lang w:val="es-ES_tradnl"/>
        </w:rPr>
        <w:t xml:space="preserve"> Quedan derogadas todas las disposiciones que se opongan a este Decreto.</w:t>
      </w:r>
    </w:p>
    <w:p w14:paraId="2E59BFD5" w14:textId="77777777" w:rsidR="00791142" w:rsidRPr="00791142" w:rsidRDefault="00791142" w:rsidP="00791142">
      <w:pPr>
        <w:pStyle w:val="Texto"/>
        <w:spacing w:after="0" w:line="240" w:lineRule="auto"/>
        <w:rPr>
          <w:rFonts w:ascii="ITC Avant Garde Std Bk" w:hAnsi="ITC Avant Garde Std Bk"/>
          <w:sz w:val="20"/>
          <w:lang w:val="es-MX"/>
        </w:rPr>
      </w:pPr>
    </w:p>
    <w:p w14:paraId="442124B2" w14:textId="77777777" w:rsidR="00791142" w:rsidRPr="00791142" w:rsidRDefault="00791142" w:rsidP="00791142">
      <w:pPr>
        <w:pStyle w:val="Texto"/>
        <w:spacing w:after="0" w:line="240" w:lineRule="auto"/>
        <w:rPr>
          <w:rFonts w:ascii="ITC Avant Garde Std Bk" w:hAnsi="ITC Avant Garde Std Bk"/>
          <w:sz w:val="20"/>
          <w:lang w:val="es-MX"/>
        </w:rPr>
      </w:pPr>
      <w:r w:rsidRPr="00791142">
        <w:rPr>
          <w:rFonts w:ascii="ITC Avant Garde Std Bk" w:hAnsi="ITC Avant Garde Std Bk"/>
          <w:sz w:val="20"/>
          <w:lang w:val="es-MX"/>
        </w:rPr>
        <w:t xml:space="preserve">Ciudad de México, a 29 de abril de 2021.- Dip. </w:t>
      </w:r>
      <w:r w:rsidRPr="00791142">
        <w:rPr>
          <w:rFonts w:ascii="ITC Avant Garde Std Bk" w:hAnsi="ITC Avant Garde Std Bk"/>
          <w:b/>
          <w:sz w:val="20"/>
          <w:lang w:val="es-MX"/>
        </w:rPr>
        <w:t xml:space="preserve">Dulce María Sauri </w:t>
      </w:r>
      <w:proofErr w:type="spellStart"/>
      <w:r w:rsidRPr="00791142">
        <w:rPr>
          <w:rFonts w:ascii="ITC Avant Garde Std Bk" w:hAnsi="ITC Avant Garde Std Bk"/>
          <w:b/>
          <w:sz w:val="20"/>
          <w:lang w:val="es-MX"/>
        </w:rPr>
        <w:t>Riancho</w:t>
      </w:r>
      <w:proofErr w:type="spellEnd"/>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Presidenta.-</w:t>
      </w:r>
      <w:proofErr w:type="gramEnd"/>
      <w:r w:rsidRPr="00791142">
        <w:rPr>
          <w:rFonts w:ascii="ITC Avant Garde Std Bk" w:hAnsi="ITC Avant Garde Std Bk"/>
          <w:sz w:val="20"/>
          <w:lang w:val="es-MX"/>
        </w:rPr>
        <w:t xml:space="preserve"> Sen. </w:t>
      </w:r>
      <w:r w:rsidRPr="00791142">
        <w:rPr>
          <w:rFonts w:ascii="ITC Avant Garde Std Bk" w:hAnsi="ITC Avant Garde Std Bk"/>
          <w:b/>
          <w:sz w:val="20"/>
          <w:lang w:val="es-MX"/>
        </w:rPr>
        <w:t>Oscar Eduardo Ramírez Aguilar</w:t>
      </w:r>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Presidente.-</w:t>
      </w:r>
      <w:proofErr w:type="gramEnd"/>
      <w:r w:rsidRPr="00791142">
        <w:rPr>
          <w:rFonts w:ascii="ITC Avant Garde Std Bk" w:hAnsi="ITC Avant Garde Std Bk"/>
          <w:sz w:val="20"/>
          <w:lang w:val="es-MX"/>
        </w:rPr>
        <w:t xml:space="preserve"> Dip. </w:t>
      </w:r>
      <w:r w:rsidRPr="00791142">
        <w:rPr>
          <w:rFonts w:ascii="ITC Avant Garde Std Bk" w:hAnsi="ITC Avant Garde Std Bk"/>
          <w:b/>
          <w:sz w:val="20"/>
          <w:lang w:val="es-MX"/>
        </w:rPr>
        <w:t>Lizbeth Mata Lozano</w:t>
      </w:r>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Secretaria.-</w:t>
      </w:r>
      <w:proofErr w:type="gramEnd"/>
      <w:r w:rsidRPr="00791142">
        <w:rPr>
          <w:rFonts w:ascii="ITC Avant Garde Std Bk" w:hAnsi="ITC Avant Garde Std Bk"/>
          <w:sz w:val="20"/>
          <w:lang w:val="es-MX"/>
        </w:rPr>
        <w:t xml:space="preserve"> Sen. </w:t>
      </w:r>
      <w:r w:rsidRPr="00791142">
        <w:rPr>
          <w:rFonts w:ascii="ITC Avant Garde Std Bk" w:hAnsi="ITC Avant Garde Std Bk"/>
          <w:b/>
          <w:sz w:val="20"/>
          <w:lang w:val="es-MX"/>
        </w:rPr>
        <w:t xml:space="preserve">María Merced González </w:t>
      </w:r>
      <w:proofErr w:type="spellStart"/>
      <w:r w:rsidRPr="00791142">
        <w:rPr>
          <w:rFonts w:ascii="ITC Avant Garde Std Bk" w:hAnsi="ITC Avant Garde Std Bk"/>
          <w:b/>
          <w:sz w:val="20"/>
          <w:lang w:val="es-MX"/>
        </w:rPr>
        <w:t>González</w:t>
      </w:r>
      <w:proofErr w:type="spellEnd"/>
      <w:r w:rsidRPr="00791142">
        <w:rPr>
          <w:rFonts w:ascii="ITC Avant Garde Std Bk" w:hAnsi="ITC Avant Garde Std Bk"/>
          <w:sz w:val="20"/>
          <w:lang w:val="es-MX"/>
        </w:rPr>
        <w:t xml:space="preserve">, </w:t>
      </w:r>
      <w:proofErr w:type="gramStart"/>
      <w:r w:rsidRPr="00791142">
        <w:rPr>
          <w:rFonts w:ascii="ITC Avant Garde Std Bk" w:hAnsi="ITC Avant Garde Std Bk"/>
          <w:sz w:val="20"/>
          <w:lang w:val="es-MX"/>
        </w:rPr>
        <w:t>Secretaria.-</w:t>
      </w:r>
      <w:proofErr w:type="gramEnd"/>
      <w:r w:rsidRPr="00791142">
        <w:rPr>
          <w:rFonts w:ascii="ITC Avant Garde Std Bk" w:hAnsi="ITC Avant Garde Std Bk"/>
          <w:sz w:val="20"/>
          <w:lang w:val="es-MX"/>
        </w:rPr>
        <w:t xml:space="preserve"> Rúbricas.</w:t>
      </w:r>
      <w:r w:rsidRPr="00791142">
        <w:rPr>
          <w:rFonts w:ascii="ITC Avant Garde Std Bk" w:hAnsi="ITC Avant Garde Std Bk"/>
          <w:b/>
          <w:sz w:val="20"/>
        </w:rPr>
        <w:t>"</w:t>
      </w:r>
    </w:p>
    <w:p w14:paraId="4689A418" w14:textId="77777777" w:rsidR="00791142" w:rsidRPr="00791142" w:rsidRDefault="00791142" w:rsidP="00791142">
      <w:pPr>
        <w:pStyle w:val="Texto"/>
        <w:spacing w:after="0" w:line="240" w:lineRule="auto"/>
        <w:rPr>
          <w:rFonts w:ascii="ITC Avant Garde Std Bk" w:hAnsi="ITC Avant Garde Std Bk"/>
          <w:sz w:val="20"/>
          <w:lang w:val="es-MX"/>
        </w:rPr>
      </w:pPr>
    </w:p>
    <w:p w14:paraId="296907FC" w14:textId="77A9693D" w:rsidR="00791142" w:rsidRDefault="00791142" w:rsidP="00791142">
      <w:pPr>
        <w:pStyle w:val="Texto"/>
        <w:spacing w:after="0" w:line="240" w:lineRule="auto"/>
        <w:rPr>
          <w:rFonts w:ascii="ITC Avant Garde Std Bk" w:hAnsi="ITC Avant Garde Std Bk"/>
          <w:bCs/>
          <w:sz w:val="20"/>
          <w:lang w:val="es-MX" w:eastAsia="es-MX"/>
        </w:rPr>
      </w:pPr>
      <w:r w:rsidRPr="00791142">
        <w:rPr>
          <w:rFonts w:ascii="ITC Avant Garde Std Bk"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791142">
        <w:rPr>
          <w:rFonts w:ascii="ITC Avant Garde Std Bk" w:hAnsi="ITC Avant Garde Std Bk"/>
          <w:sz w:val="20"/>
        </w:rPr>
        <w:t xml:space="preserve">.- </w:t>
      </w:r>
      <w:r w:rsidRPr="00791142">
        <w:rPr>
          <w:rFonts w:ascii="ITC Avant Garde Std Bk" w:hAnsi="ITC Avant Garde Std Bk"/>
          <w:b/>
          <w:sz w:val="20"/>
          <w:lang w:val="es-MX" w:eastAsia="es-MX"/>
        </w:rPr>
        <w:t xml:space="preserve">Andrés Manuel López </w:t>
      </w:r>
      <w:proofErr w:type="gramStart"/>
      <w:r w:rsidRPr="00791142">
        <w:rPr>
          <w:rFonts w:ascii="ITC Avant Garde Std Bk" w:hAnsi="ITC Avant Garde Std Bk"/>
          <w:b/>
          <w:sz w:val="20"/>
          <w:lang w:val="es-MX" w:eastAsia="es-MX"/>
        </w:rPr>
        <w:t>Obrador</w:t>
      </w:r>
      <w:r w:rsidRPr="00791142">
        <w:rPr>
          <w:rFonts w:ascii="ITC Avant Garde Std Bk" w:hAnsi="ITC Avant Garde Std Bk"/>
          <w:sz w:val="20"/>
        </w:rPr>
        <w:t>.-</w:t>
      </w:r>
      <w:proofErr w:type="gramEnd"/>
      <w:r w:rsidRPr="00791142">
        <w:rPr>
          <w:rFonts w:ascii="ITC Avant Garde Std Bk" w:hAnsi="ITC Avant Garde Std Bk"/>
          <w:sz w:val="20"/>
        </w:rPr>
        <w:t xml:space="preserve"> Rúbrica.- </w:t>
      </w:r>
      <w:r w:rsidRPr="00791142">
        <w:rPr>
          <w:rFonts w:ascii="ITC Avant Garde Std Bk" w:hAnsi="ITC Avant Garde Std Bk"/>
          <w:sz w:val="20"/>
          <w:lang w:val="es-MX" w:eastAsia="es-MX"/>
        </w:rPr>
        <w:t>La Secretaria de Gobernación, Dra.</w:t>
      </w:r>
      <w:r w:rsidRPr="00791142">
        <w:rPr>
          <w:rFonts w:ascii="ITC Avant Garde Std Bk" w:hAnsi="ITC Avant Garde Std Bk"/>
          <w:b/>
          <w:sz w:val="20"/>
          <w:lang w:val="es-MX" w:eastAsia="es-MX"/>
        </w:rPr>
        <w:t xml:space="preserve"> </w:t>
      </w:r>
      <w:r w:rsidRPr="00791142">
        <w:rPr>
          <w:rFonts w:ascii="ITC Avant Garde Std Bk" w:hAnsi="ITC Avant Garde Std Bk"/>
          <w:b/>
          <w:sz w:val="20"/>
        </w:rPr>
        <w:t>Olga María del Carmen Sánchez Cordero Dávila</w:t>
      </w:r>
      <w:r w:rsidRPr="00791142">
        <w:rPr>
          <w:rFonts w:ascii="ITC Avant Garde Std Bk" w:hAnsi="ITC Avant Garde Std Bk"/>
          <w:sz w:val="20"/>
        </w:rPr>
        <w:t>.-</w:t>
      </w:r>
      <w:r w:rsidRPr="00791142">
        <w:rPr>
          <w:rFonts w:ascii="ITC Avant Garde Std Bk" w:hAnsi="ITC Avant Garde Std Bk"/>
          <w:bCs/>
          <w:sz w:val="20"/>
          <w:lang w:val="es-MX" w:eastAsia="es-MX"/>
        </w:rPr>
        <w:t xml:space="preserve"> Rúbrica.</w:t>
      </w:r>
    </w:p>
    <w:p w14:paraId="39372F83" w14:textId="77777777" w:rsidR="00791142" w:rsidRDefault="00791142">
      <w:pPr>
        <w:spacing w:after="160" w:line="259" w:lineRule="auto"/>
        <w:jc w:val="left"/>
        <w:rPr>
          <w:rFonts w:eastAsia="Times New Roman" w:cs="Arial"/>
          <w:bCs/>
          <w:szCs w:val="20"/>
          <w:lang w:eastAsia="es-MX"/>
        </w:rPr>
      </w:pPr>
      <w:r>
        <w:rPr>
          <w:bCs/>
          <w:lang w:eastAsia="es-MX"/>
        </w:rPr>
        <w:br w:type="page"/>
      </w:r>
    </w:p>
    <w:p w14:paraId="4D7E0C44" w14:textId="09835BB3" w:rsidR="00791142" w:rsidRDefault="00791142" w:rsidP="00791142">
      <w:pPr>
        <w:pStyle w:val="Texto"/>
        <w:spacing w:after="0" w:line="240" w:lineRule="auto"/>
        <w:rPr>
          <w:rFonts w:ascii="ITC Avant Garde Std Bk" w:hAnsi="ITC Avant Garde Std Bk"/>
          <w:b/>
          <w:bCs/>
          <w:sz w:val="20"/>
          <w:lang w:val="es-MX" w:eastAsia="es-MX"/>
        </w:rPr>
      </w:pPr>
      <w:r>
        <w:rPr>
          <w:rFonts w:ascii="ITC Avant Garde Std Bk" w:hAnsi="ITC Avant Garde Std Bk"/>
          <w:b/>
          <w:bCs/>
          <w:sz w:val="20"/>
          <w:lang w:val="es-MX" w:eastAsia="es-MX"/>
        </w:rPr>
        <w:t>DECRETO por el que se reforman los artículos 2; 27; 28; 31 y 33 de la Ley General de Protección Civil.</w:t>
      </w:r>
    </w:p>
    <w:p w14:paraId="0F61A04C" w14:textId="2F4F34EA" w:rsidR="00791142" w:rsidRDefault="00791142" w:rsidP="00791142">
      <w:pPr>
        <w:pStyle w:val="Texto"/>
        <w:spacing w:after="0" w:line="240" w:lineRule="auto"/>
        <w:rPr>
          <w:rFonts w:ascii="ITC Avant Garde Std Bk" w:hAnsi="ITC Avant Garde Std Bk"/>
          <w:b/>
          <w:bCs/>
          <w:sz w:val="20"/>
          <w:lang w:val="es-MX" w:eastAsia="es-MX"/>
        </w:rPr>
      </w:pPr>
    </w:p>
    <w:p w14:paraId="0CADBC6B" w14:textId="1D2580A6" w:rsidR="00791142" w:rsidRPr="00791142" w:rsidRDefault="00791142" w:rsidP="00791142">
      <w:pPr>
        <w:pStyle w:val="Texto"/>
        <w:spacing w:after="0" w:line="240" w:lineRule="auto"/>
        <w:jc w:val="center"/>
        <w:rPr>
          <w:rFonts w:ascii="ITC Avant Garde Std Bk" w:hAnsi="ITC Avant Garde Std Bk"/>
          <w:bCs/>
          <w:sz w:val="16"/>
          <w:szCs w:val="16"/>
          <w:lang w:val="es-MX" w:eastAsia="es-MX"/>
        </w:rPr>
      </w:pPr>
      <w:r w:rsidRPr="00791142">
        <w:rPr>
          <w:rFonts w:ascii="ITC Avant Garde Std Bk" w:hAnsi="ITC Avant Garde Std Bk"/>
          <w:bCs/>
          <w:sz w:val="16"/>
          <w:szCs w:val="16"/>
          <w:lang w:val="es-MX" w:eastAsia="es-MX"/>
        </w:rPr>
        <w:t>Publicado en el Diario Oficial de la Federación el 21 de diciembre de 2023</w:t>
      </w:r>
    </w:p>
    <w:p w14:paraId="42C5234A" w14:textId="1FE7B68F" w:rsidR="00791142" w:rsidRDefault="00791142" w:rsidP="00791142">
      <w:pPr>
        <w:pStyle w:val="Texto"/>
        <w:spacing w:after="0" w:line="240" w:lineRule="auto"/>
        <w:rPr>
          <w:rFonts w:ascii="ITC Avant Garde Std Bk" w:hAnsi="ITC Avant Garde Std Bk"/>
          <w:bCs/>
          <w:sz w:val="20"/>
          <w:lang w:val="es-MX" w:eastAsia="es-MX"/>
        </w:rPr>
      </w:pPr>
      <w:bookmarkStart w:id="109" w:name="_GoBack"/>
      <w:bookmarkEnd w:id="109"/>
    </w:p>
    <w:p w14:paraId="17535C46" w14:textId="7407B87A" w:rsidR="00791142" w:rsidRDefault="00791142" w:rsidP="00791142">
      <w:pPr>
        <w:pStyle w:val="Texto"/>
        <w:spacing w:after="0" w:line="240" w:lineRule="auto"/>
        <w:rPr>
          <w:rFonts w:ascii="ITC Avant Garde Std Bk" w:hAnsi="ITC Avant Garde Std Bk"/>
          <w:bCs/>
          <w:sz w:val="20"/>
          <w:lang w:val="es-MX" w:eastAsia="es-MX"/>
        </w:rPr>
      </w:pPr>
    </w:p>
    <w:p w14:paraId="5CC56F30" w14:textId="76F04CB3" w:rsidR="004755D5" w:rsidRPr="00392021" w:rsidRDefault="00791142" w:rsidP="00791142">
      <w:pPr>
        <w:pStyle w:val="Texto"/>
        <w:spacing w:after="0" w:line="240" w:lineRule="auto"/>
        <w:rPr>
          <w:rFonts w:ascii="ITC Avant Garde Std Bk" w:hAnsi="ITC Avant Garde Std Bk"/>
          <w:bCs/>
          <w:sz w:val="20"/>
          <w:lang w:val="es-MX" w:eastAsia="es-MX"/>
        </w:rPr>
      </w:pPr>
      <w:r w:rsidRPr="00392021">
        <w:rPr>
          <w:rFonts w:ascii="ITC Avant Garde Std Bk" w:hAnsi="ITC Avant Garde Std Bk"/>
          <w:b/>
          <w:bCs/>
          <w:sz w:val="20"/>
          <w:lang w:val="es-MX" w:eastAsia="es-MX"/>
        </w:rPr>
        <w:t>Artículo Único</w:t>
      </w:r>
      <w:r w:rsidRPr="00392021">
        <w:rPr>
          <w:rFonts w:ascii="ITC Avant Garde Std Bk" w:hAnsi="ITC Avant Garde Std Bk"/>
          <w:bCs/>
          <w:sz w:val="20"/>
          <w:lang w:val="es-MX" w:eastAsia="es-MX"/>
        </w:rPr>
        <w:t>. Se reforman los artículos 2, fracciones XIII y LI; 27, primer párrafo; 28; 31 y 33, segundo párrafo, de la Ley General de Protección Civil, para quedar como sigue:</w:t>
      </w:r>
    </w:p>
    <w:p w14:paraId="7BBB699B" w14:textId="18222C16" w:rsidR="00791142" w:rsidRDefault="00791142" w:rsidP="00791142">
      <w:pPr>
        <w:pStyle w:val="Texto"/>
        <w:spacing w:after="0" w:line="240" w:lineRule="auto"/>
        <w:rPr>
          <w:rFonts w:ascii="ITC Avant Garde Std Bk" w:hAnsi="ITC Avant Garde Std Bk"/>
        </w:rPr>
      </w:pPr>
    </w:p>
    <w:p w14:paraId="7201F8D8" w14:textId="70090221" w:rsidR="00791142" w:rsidRDefault="00791142" w:rsidP="00791142">
      <w:pPr>
        <w:pStyle w:val="Texto"/>
        <w:spacing w:after="0" w:line="240" w:lineRule="auto"/>
        <w:rPr>
          <w:rFonts w:ascii="ITC Avant Garde Std Bk" w:hAnsi="ITC Avant Garde Std Bk"/>
        </w:rPr>
      </w:pPr>
      <w:r>
        <w:rPr>
          <w:rFonts w:ascii="ITC Avant Garde Std Bk" w:hAnsi="ITC Avant Garde Std Bk"/>
        </w:rPr>
        <w:t>……..</w:t>
      </w:r>
    </w:p>
    <w:p w14:paraId="24A38D79" w14:textId="31771A93" w:rsidR="00791142" w:rsidRDefault="00791142" w:rsidP="00791142">
      <w:pPr>
        <w:pStyle w:val="Texto"/>
        <w:spacing w:after="0" w:line="240" w:lineRule="auto"/>
        <w:rPr>
          <w:rFonts w:ascii="ITC Avant Garde Std Bk" w:hAnsi="ITC Avant Garde Std Bk"/>
        </w:rPr>
      </w:pPr>
    </w:p>
    <w:p w14:paraId="6E2A0F4F" w14:textId="77777777" w:rsidR="00791142" w:rsidRPr="00392021" w:rsidRDefault="00791142" w:rsidP="00791142">
      <w:pPr>
        <w:pStyle w:val="Texto"/>
        <w:jc w:val="center"/>
        <w:rPr>
          <w:rFonts w:ascii="ITC Avant Garde Std Bk" w:hAnsi="ITC Avant Garde Std Bk"/>
          <w:b/>
          <w:sz w:val="20"/>
        </w:rPr>
      </w:pPr>
      <w:r w:rsidRPr="00392021">
        <w:rPr>
          <w:rFonts w:ascii="ITC Avant Garde Std Bk" w:hAnsi="ITC Avant Garde Std Bk"/>
          <w:b/>
          <w:sz w:val="20"/>
        </w:rPr>
        <w:t>Transitorio</w:t>
      </w:r>
    </w:p>
    <w:p w14:paraId="5E9A2B67" w14:textId="06F3204A" w:rsidR="00791142" w:rsidRPr="00392021" w:rsidRDefault="00791142" w:rsidP="00791142">
      <w:pPr>
        <w:pStyle w:val="Texto"/>
        <w:spacing w:after="0" w:line="240" w:lineRule="auto"/>
        <w:rPr>
          <w:rFonts w:ascii="ITC Avant Garde Std Bk" w:hAnsi="ITC Avant Garde Std Bk"/>
          <w:bCs/>
          <w:sz w:val="20"/>
          <w:lang w:val="es-MX" w:eastAsia="es-MX"/>
        </w:rPr>
      </w:pPr>
      <w:r w:rsidRPr="00392021">
        <w:rPr>
          <w:rFonts w:ascii="ITC Avant Garde Std Bk" w:hAnsi="ITC Avant Garde Std Bk"/>
          <w:b/>
          <w:bCs/>
          <w:sz w:val="20"/>
          <w:lang w:val="es-MX" w:eastAsia="es-MX"/>
        </w:rPr>
        <w:t>Único</w:t>
      </w:r>
      <w:r w:rsidRPr="00392021">
        <w:rPr>
          <w:rFonts w:ascii="ITC Avant Garde Std Bk" w:hAnsi="ITC Avant Garde Std Bk"/>
          <w:bCs/>
          <w:sz w:val="20"/>
          <w:lang w:val="es-MX" w:eastAsia="es-MX"/>
        </w:rPr>
        <w:t>. -</w:t>
      </w:r>
      <w:r w:rsidRPr="00392021">
        <w:rPr>
          <w:rFonts w:ascii="ITC Avant Garde Std Bk" w:hAnsi="ITC Avant Garde Std Bk"/>
          <w:bCs/>
          <w:sz w:val="20"/>
          <w:lang w:val="es-MX" w:eastAsia="es-MX"/>
        </w:rPr>
        <w:t xml:space="preserve"> El presente Decreto entrará en vigor el día siguiente al de su publicación en el Diario Oficial de la Federación.</w:t>
      </w:r>
    </w:p>
    <w:p w14:paraId="3EB02E1B" w14:textId="77777777" w:rsidR="00791142" w:rsidRPr="00392021" w:rsidRDefault="00791142" w:rsidP="00791142">
      <w:pPr>
        <w:pStyle w:val="Texto"/>
        <w:spacing w:after="0" w:line="240" w:lineRule="auto"/>
        <w:rPr>
          <w:rFonts w:ascii="ITC Avant Garde Std Bk" w:hAnsi="ITC Avant Garde Std Bk"/>
          <w:bCs/>
          <w:sz w:val="20"/>
          <w:lang w:val="es-MX" w:eastAsia="es-MX"/>
        </w:rPr>
      </w:pPr>
    </w:p>
    <w:p w14:paraId="5B800939" w14:textId="38C1666D" w:rsidR="00791142" w:rsidRPr="00392021" w:rsidRDefault="00791142" w:rsidP="00791142">
      <w:pPr>
        <w:pStyle w:val="Texto"/>
        <w:spacing w:after="0" w:line="240" w:lineRule="auto"/>
        <w:rPr>
          <w:rFonts w:ascii="ITC Avant Garde Std Bk" w:hAnsi="ITC Avant Garde Std Bk"/>
          <w:bCs/>
          <w:sz w:val="20"/>
          <w:lang w:val="es-MX" w:eastAsia="es-MX"/>
        </w:rPr>
      </w:pPr>
      <w:r w:rsidRPr="00392021">
        <w:rPr>
          <w:rFonts w:ascii="ITC Avant Garde Std Bk" w:hAnsi="ITC Avant Garde Std Bk"/>
          <w:b/>
          <w:bCs/>
          <w:sz w:val="20"/>
          <w:lang w:val="es-MX" w:eastAsia="es-MX"/>
        </w:rPr>
        <w:t>Ciudad de México, a 8 de noviembre de 2023</w:t>
      </w:r>
      <w:r w:rsidRPr="00392021">
        <w:rPr>
          <w:rFonts w:ascii="ITC Avant Garde Std Bk" w:hAnsi="ITC Avant Garde Std Bk"/>
          <w:bCs/>
          <w:sz w:val="20"/>
          <w:lang w:val="es-MX" w:eastAsia="es-MX"/>
        </w:rPr>
        <w:t xml:space="preserve">.- Dip. </w:t>
      </w:r>
      <w:r w:rsidRPr="00392021">
        <w:rPr>
          <w:rFonts w:ascii="ITC Avant Garde Std Bk" w:hAnsi="ITC Avant Garde Std Bk"/>
          <w:b/>
          <w:bCs/>
          <w:sz w:val="20"/>
          <w:lang w:val="es-MX" w:eastAsia="es-MX"/>
        </w:rPr>
        <w:t>Marcela Guerra Castillo</w:t>
      </w:r>
      <w:r w:rsidRPr="00392021">
        <w:rPr>
          <w:rFonts w:ascii="ITC Avant Garde Std Bk" w:hAnsi="ITC Avant Garde Std Bk"/>
          <w:bCs/>
          <w:sz w:val="20"/>
          <w:lang w:val="es-MX" w:eastAsia="es-MX"/>
        </w:rPr>
        <w:t xml:space="preserve">, </w:t>
      </w:r>
      <w:proofErr w:type="gramStart"/>
      <w:r w:rsidRPr="00392021">
        <w:rPr>
          <w:rFonts w:ascii="ITC Avant Garde Std Bk" w:hAnsi="ITC Avant Garde Std Bk"/>
          <w:bCs/>
          <w:sz w:val="20"/>
          <w:lang w:val="es-MX" w:eastAsia="es-MX"/>
        </w:rPr>
        <w:t>Presidenta</w:t>
      </w:r>
      <w:proofErr w:type="gramEnd"/>
      <w:r w:rsidRPr="00392021">
        <w:rPr>
          <w:rFonts w:ascii="ITC Avant Garde Std Bk" w:hAnsi="ITC Avant Garde Std Bk"/>
          <w:bCs/>
          <w:sz w:val="20"/>
          <w:lang w:val="es-MX" w:eastAsia="es-MX"/>
        </w:rPr>
        <w:t>. -</w:t>
      </w:r>
      <w:r w:rsidRPr="00392021">
        <w:rPr>
          <w:rFonts w:ascii="ITC Avant Garde Std Bk" w:hAnsi="ITC Avant Garde Std Bk"/>
          <w:bCs/>
          <w:sz w:val="20"/>
          <w:lang w:val="es-MX" w:eastAsia="es-MX"/>
        </w:rPr>
        <w:t xml:space="preserve"> Sen. </w:t>
      </w:r>
      <w:r w:rsidRPr="00392021">
        <w:rPr>
          <w:rFonts w:ascii="ITC Avant Garde Std Bk" w:hAnsi="ITC Avant Garde Std Bk"/>
          <w:b/>
          <w:bCs/>
          <w:sz w:val="20"/>
          <w:lang w:val="es-MX" w:eastAsia="es-MX"/>
        </w:rPr>
        <w:t xml:space="preserve">Ana Lilia Rivera </w:t>
      </w:r>
      <w:proofErr w:type="spellStart"/>
      <w:r w:rsidRPr="00392021">
        <w:rPr>
          <w:rFonts w:ascii="ITC Avant Garde Std Bk" w:hAnsi="ITC Avant Garde Std Bk"/>
          <w:b/>
          <w:bCs/>
          <w:sz w:val="20"/>
          <w:lang w:val="es-MX" w:eastAsia="es-MX"/>
        </w:rPr>
        <w:t>Rivera</w:t>
      </w:r>
      <w:proofErr w:type="spellEnd"/>
      <w:r w:rsidRPr="00392021">
        <w:rPr>
          <w:rFonts w:ascii="ITC Avant Garde Std Bk" w:hAnsi="ITC Avant Garde Std Bk"/>
          <w:bCs/>
          <w:sz w:val="20"/>
          <w:lang w:val="es-MX" w:eastAsia="es-MX"/>
        </w:rPr>
        <w:t xml:space="preserve">, </w:t>
      </w:r>
      <w:proofErr w:type="gramStart"/>
      <w:r w:rsidRPr="00392021">
        <w:rPr>
          <w:rFonts w:ascii="ITC Avant Garde Std Bk" w:hAnsi="ITC Avant Garde Std Bk"/>
          <w:bCs/>
          <w:sz w:val="20"/>
          <w:lang w:val="es-MX" w:eastAsia="es-MX"/>
        </w:rPr>
        <w:t>Presidenta</w:t>
      </w:r>
      <w:proofErr w:type="gramEnd"/>
      <w:r w:rsidRPr="00392021">
        <w:rPr>
          <w:rFonts w:ascii="ITC Avant Garde Std Bk" w:hAnsi="ITC Avant Garde Std Bk"/>
          <w:bCs/>
          <w:sz w:val="20"/>
          <w:lang w:val="es-MX" w:eastAsia="es-MX"/>
        </w:rPr>
        <w:t>. -</w:t>
      </w:r>
      <w:r w:rsidRPr="00392021">
        <w:rPr>
          <w:rFonts w:ascii="ITC Avant Garde Std Bk" w:hAnsi="ITC Avant Garde Std Bk"/>
          <w:bCs/>
          <w:sz w:val="20"/>
          <w:lang w:val="es-MX" w:eastAsia="es-MX"/>
        </w:rPr>
        <w:t xml:space="preserve"> Dip. </w:t>
      </w:r>
      <w:r w:rsidRPr="00392021">
        <w:rPr>
          <w:rFonts w:ascii="ITC Avant Garde Std Bk" w:hAnsi="ITC Avant Garde Std Bk"/>
          <w:b/>
          <w:bCs/>
          <w:sz w:val="20"/>
          <w:lang w:val="es-MX" w:eastAsia="es-MX"/>
        </w:rPr>
        <w:t>Olga Luz Espinosa Morales</w:t>
      </w:r>
      <w:r w:rsidRPr="00392021">
        <w:rPr>
          <w:rFonts w:ascii="ITC Avant Garde Std Bk" w:hAnsi="ITC Avant Garde Std Bk"/>
          <w:bCs/>
          <w:sz w:val="20"/>
          <w:lang w:val="es-MX" w:eastAsia="es-MX"/>
        </w:rPr>
        <w:t xml:space="preserve">, </w:t>
      </w:r>
      <w:proofErr w:type="gramStart"/>
      <w:r w:rsidRPr="00392021">
        <w:rPr>
          <w:rFonts w:ascii="ITC Avant Garde Std Bk" w:hAnsi="ITC Avant Garde Std Bk"/>
          <w:bCs/>
          <w:sz w:val="20"/>
          <w:lang w:val="es-MX" w:eastAsia="es-MX"/>
        </w:rPr>
        <w:t>Secretaria.-</w:t>
      </w:r>
      <w:proofErr w:type="gramEnd"/>
      <w:r w:rsidRPr="00392021">
        <w:rPr>
          <w:rFonts w:ascii="ITC Avant Garde Std Bk" w:hAnsi="ITC Avant Garde Std Bk"/>
          <w:bCs/>
          <w:sz w:val="20"/>
          <w:lang w:val="es-MX" w:eastAsia="es-MX"/>
        </w:rPr>
        <w:t xml:space="preserve"> Sen. </w:t>
      </w:r>
      <w:r w:rsidRPr="00392021">
        <w:rPr>
          <w:rFonts w:ascii="ITC Avant Garde Std Bk" w:hAnsi="ITC Avant Garde Std Bk"/>
          <w:b/>
          <w:bCs/>
          <w:sz w:val="20"/>
          <w:lang w:val="es-MX" w:eastAsia="es-MX"/>
        </w:rPr>
        <w:t>Verónica Noemí Camino Farjat</w:t>
      </w:r>
      <w:r w:rsidRPr="00392021">
        <w:rPr>
          <w:rFonts w:ascii="ITC Avant Garde Std Bk" w:hAnsi="ITC Avant Garde Std Bk"/>
          <w:bCs/>
          <w:sz w:val="20"/>
          <w:lang w:val="es-MX" w:eastAsia="es-MX"/>
        </w:rPr>
        <w:t xml:space="preserve">, </w:t>
      </w:r>
      <w:proofErr w:type="gramStart"/>
      <w:r w:rsidRPr="00392021">
        <w:rPr>
          <w:rFonts w:ascii="ITC Avant Garde Std Bk" w:hAnsi="ITC Avant Garde Std Bk"/>
          <w:bCs/>
          <w:sz w:val="20"/>
          <w:lang w:val="es-MX" w:eastAsia="es-MX"/>
        </w:rPr>
        <w:t>Secretaria</w:t>
      </w:r>
      <w:proofErr w:type="gramEnd"/>
      <w:r w:rsidRPr="00392021">
        <w:rPr>
          <w:rFonts w:ascii="ITC Avant Garde Std Bk" w:hAnsi="ITC Avant Garde Std Bk"/>
          <w:bCs/>
          <w:sz w:val="20"/>
          <w:lang w:val="es-MX" w:eastAsia="es-MX"/>
        </w:rPr>
        <w:t>. -</w:t>
      </w:r>
      <w:r w:rsidRPr="00392021">
        <w:rPr>
          <w:rFonts w:ascii="ITC Avant Garde Std Bk" w:hAnsi="ITC Avant Garde Std Bk"/>
          <w:bCs/>
          <w:sz w:val="20"/>
          <w:lang w:val="es-MX" w:eastAsia="es-MX"/>
        </w:rPr>
        <w:t xml:space="preserve"> Rúbricas."</w:t>
      </w:r>
    </w:p>
    <w:p w14:paraId="5D2FEC1D" w14:textId="77777777" w:rsidR="00791142" w:rsidRPr="00392021" w:rsidRDefault="00791142" w:rsidP="00791142">
      <w:pPr>
        <w:pStyle w:val="Texto"/>
        <w:spacing w:after="0" w:line="240" w:lineRule="auto"/>
        <w:rPr>
          <w:rFonts w:ascii="ITC Avant Garde Std Bk" w:hAnsi="ITC Avant Garde Std Bk"/>
          <w:bCs/>
          <w:sz w:val="20"/>
          <w:lang w:val="es-MX" w:eastAsia="es-MX"/>
        </w:rPr>
      </w:pPr>
    </w:p>
    <w:p w14:paraId="4143350C" w14:textId="3CFE3D76" w:rsidR="00791142" w:rsidRPr="00392021" w:rsidRDefault="00791142" w:rsidP="00791142">
      <w:pPr>
        <w:pStyle w:val="Texto"/>
        <w:spacing w:after="0" w:line="240" w:lineRule="auto"/>
        <w:rPr>
          <w:rFonts w:ascii="ITC Avant Garde Std Bk" w:hAnsi="ITC Avant Garde Std Bk"/>
          <w:bCs/>
          <w:sz w:val="20"/>
          <w:lang w:val="es-MX" w:eastAsia="es-MX"/>
        </w:rPr>
      </w:pPr>
      <w:r w:rsidRPr="00392021">
        <w:rPr>
          <w:rFonts w:ascii="ITC Avant Garde Std Bk" w:hAnsi="ITC Avant Garde Std Bk"/>
          <w:bCs/>
          <w:sz w:val="20"/>
          <w:lang w:val="es-MX" w:eastAsia="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diciembre de 2023.- </w:t>
      </w:r>
      <w:r w:rsidRPr="00392021">
        <w:rPr>
          <w:rFonts w:ascii="ITC Avant Garde Std Bk" w:hAnsi="ITC Avant Garde Std Bk"/>
          <w:b/>
          <w:bCs/>
          <w:sz w:val="20"/>
          <w:lang w:val="es-MX" w:eastAsia="es-MX"/>
        </w:rPr>
        <w:t xml:space="preserve">Andrés Manuel López </w:t>
      </w:r>
      <w:r w:rsidRPr="00392021">
        <w:rPr>
          <w:rFonts w:ascii="ITC Avant Garde Std Bk" w:hAnsi="ITC Avant Garde Std Bk"/>
          <w:b/>
          <w:bCs/>
          <w:sz w:val="20"/>
          <w:lang w:val="es-MX" w:eastAsia="es-MX"/>
        </w:rPr>
        <w:t>Obrador</w:t>
      </w:r>
      <w:r w:rsidRPr="00392021">
        <w:rPr>
          <w:rFonts w:ascii="ITC Avant Garde Std Bk" w:hAnsi="ITC Avant Garde Std Bk"/>
          <w:bCs/>
          <w:sz w:val="20"/>
          <w:lang w:val="es-MX" w:eastAsia="es-MX"/>
        </w:rPr>
        <w:t>. -</w:t>
      </w:r>
      <w:r w:rsidRPr="00392021">
        <w:rPr>
          <w:rFonts w:ascii="ITC Avant Garde Std Bk" w:hAnsi="ITC Avant Garde Std Bk"/>
          <w:bCs/>
          <w:sz w:val="20"/>
          <w:lang w:val="es-MX" w:eastAsia="es-MX"/>
        </w:rPr>
        <w:t xml:space="preserve"> </w:t>
      </w:r>
      <w:proofErr w:type="gramStart"/>
      <w:r w:rsidRPr="00392021">
        <w:rPr>
          <w:rFonts w:ascii="ITC Avant Garde Std Bk" w:hAnsi="ITC Avant Garde Std Bk"/>
          <w:bCs/>
          <w:sz w:val="20"/>
          <w:lang w:val="es-MX" w:eastAsia="es-MX"/>
        </w:rPr>
        <w:t>Rúbrica.-</w:t>
      </w:r>
      <w:proofErr w:type="gramEnd"/>
      <w:r w:rsidRPr="00392021">
        <w:rPr>
          <w:rFonts w:ascii="ITC Avant Garde Std Bk" w:hAnsi="ITC Avant Garde Std Bk"/>
          <w:bCs/>
          <w:sz w:val="20"/>
          <w:lang w:val="es-MX" w:eastAsia="es-MX"/>
        </w:rPr>
        <w:t xml:space="preserve"> La Secretaria de Gobernación, </w:t>
      </w:r>
      <w:r w:rsidRPr="00392021">
        <w:rPr>
          <w:rFonts w:ascii="ITC Avant Garde Std Bk" w:hAnsi="ITC Avant Garde Std Bk"/>
          <w:b/>
          <w:bCs/>
          <w:sz w:val="20"/>
          <w:lang w:val="es-MX" w:eastAsia="es-MX"/>
        </w:rPr>
        <w:t>Luisa María Alcalde Luján</w:t>
      </w:r>
      <w:r w:rsidRPr="00392021">
        <w:rPr>
          <w:rFonts w:ascii="ITC Avant Garde Std Bk" w:hAnsi="ITC Avant Garde Std Bk"/>
          <w:bCs/>
          <w:sz w:val="20"/>
          <w:lang w:val="es-MX" w:eastAsia="es-MX"/>
        </w:rPr>
        <w:t>.- Rúbrica.</w:t>
      </w:r>
    </w:p>
    <w:sectPr w:rsidR="00791142" w:rsidRPr="00392021" w:rsidSect="00DB7EDE">
      <w:headerReference w:type="default" r:id="rId11"/>
      <w:footerReference w:type="default" r:id="rId12"/>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8717FE1"/>
    <w:multiLevelType w:val="hybridMultilevel"/>
    <w:tmpl w:val="B0202C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31571"/>
    <w:rsid w:val="00064539"/>
    <w:rsid w:val="000F4714"/>
    <w:rsid w:val="00150423"/>
    <w:rsid w:val="00230B2A"/>
    <w:rsid w:val="00290C2E"/>
    <w:rsid w:val="002A5739"/>
    <w:rsid w:val="00322736"/>
    <w:rsid w:val="0032472B"/>
    <w:rsid w:val="00392021"/>
    <w:rsid w:val="003A3A05"/>
    <w:rsid w:val="004216FD"/>
    <w:rsid w:val="004755D5"/>
    <w:rsid w:val="005F3395"/>
    <w:rsid w:val="00757108"/>
    <w:rsid w:val="00791142"/>
    <w:rsid w:val="008B607E"/>
    <w:rsid w:val="008F0B47"/>
    <w:rsid w:val="009200E6"/>
    <w:rsid w:val="00AA4451"/>
    <w:rsid w:val="00AD6D15"/>
    <w:rsid w:val="00D85785"/>
    <w:rsid w:val="00D8695B"/>
    <w:rsid w:val="00DB7EDE"/>
    <w:rsid w:val="00ED5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rsid w:val="008B607E"/>
    <w:rPr>
      <w:rFonts w:ascii="ITC Avant Garde Std Bk" w:eastAsiaTheme="majorEastAsia" w:hAnsi="ITC Avant Garde Std Bk" w:cstheme="majorBidi"/>
      <w:b/>
      <w:szCs w:val="32"/>
    </w:rPr>
  </w:style>
  <w:style w:type="table" w:styleId="Tablaconcuadrcula">
    <w:name w:val="Table Grid"/>
    <w:basedOn w:val="Tablanormal"/>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uiPriority w:val="9"/>
    <w:rsid w:val="00290C2E"/>
    <w:rPr>
      <w:rFonts w:ascii="ITC Avant Garde Std Bk" w:eastAsiaTheme="majorEastAsia" w:hAnsi="ITC Avant Garde Std Bk" w:cstheme="majorBidi"/>
      <w:b/>
      <w:sz w:val="18"/>
      <w:szCs w:val="24"/>
    </w:rPr>
  </w:style>
  <w:style w:type="paragraph" w:customStyle="1" w:styleId="CABEZA">
    <w:name w:val="CABEZA"/>
    <w:basedOn w:val="Normal"/>
    <w:rsid w:val="00757108"/>
    <w:pPr>
      <w:spacing w:before="101" w:after="101"/>
      <w:jc w:val="center"/>
    </w:pPr>
    <w:rPr>
      <w:rFonts w:ascii="Times New Roman" w:eastAsia="Times New Roman" w:hAnsi="Times New Roman" w:cs="Arial"/>
      <w:b/>
      <w:sz w:val="28"/>
      <w:szCs w:val="28"/>
      <w:lang w:val="es-ES_tradnl" w:eastAsia="es-ES"/>
    </w:rPr>
  </w:style>
  <w:style w:type="paragraph" w:customStyle="1" w:styleId="INCISO">
    <w:name w:val="INCISO"/>
    <w:basedOn w:val="Normal"/>
    <w:rsid w:val="00757108"/>
    <w:pPr>
      <w:spacing w:after="101" w:line="216" w:lineRule="exact"/>
      <w:ind w:left="1296" w:hanging="576"/>
    </w:pPr>
    <w:rPr>
      <w:rFonts w:ascii="Arial" w:eastAsia="Times New Roman" w:hAnsi="Arial" w:cs="Arial"/>
      <w:sz w:val="18"/>
      <w:szCs w:val="18"/>
      <w:lang w:eastAsia="es-ES"/>
    </w:rPr>
  </w:style>
  <w:style w:type="paragraph" w:customStyle="1" w:styleId="Fechas">
    <w:name w:val="Fechas"/>
    <w:basedOn w:val="Texto"/>
    <w:rsid w:val="00757108"/>
    <w:pPr>
      <w:pBdr>
        <w:bottom w:val="double" w:sz="6" w:space="1" w:color="auto"/>
      </w:pBdr>
      <w:tabs>
        <w:tab w:val="center" w:pos="4464"/>
        <w:tab w:val="right" w:pos="8582"/>
      </w:tabs>
      <w:spacing w:line="240" w:lineRule="auto"/>
      <w:ind w:left="288" w:right="288" w:firstLine="0"/>
    </w:pPr>
    <w:rPr>
      <w:rFonts w:ascii="Times New Roman" w:hAnsi="Times New Roman"/>
      <w:szCs w:val="18"/>
      <w:lang w:val="es-MX" w:eastAsia="es-MX"/>
    </w:rPr>
  </w:style>
  <w:style w:type="paragraph" w:customStyle="1" w:styleId="SUBIN">
    <w:name w:val="SUBIN"/>
    <w:basedOn w:val="Texto"/>
    <w:rsid w:val="00757108"/>
    <w:pPr>
      <w:ind w:left="1987" w:hanging="720"/>
    </w:pPr>
    <w:rPr>
      <w:szCs w:val="18"/>
      <w:lang w:val="es-MX"/>
    </w:rPr>
  </w:style>
  <w:style w:type="paragraph" w:customStyle="1" w:styleId="Estilo1x">
    <w:name w:val="Estilo1x"/>
    <w:basedOn w:val="Texto"/>
    <w:rsid w:val="00757108"/>
    <w:pPr>
      <w:spacing w:before="20" w:after="20" w:line="240" w:lineRule="auto"/>
      <w:jc w:val="right"/>
    </w:pPr>
    <w:rPr>
      <w:b/>
      <w:sz w:val="16"/>
      <w:szCs w:val="16"/>
      <w:lang w:val="es-MX"/>
    </w:rPr>
  </w:style>
  <w:style w:type="paragraph" w:customStyle="1" w:styleId="Estilo1xx">
    <w:name w:val="Estilo1xx"/>
    <w:basedOn w:val="Texto"/>
    <w:rsid w:val="00757108"/>
    <w:pPr>
      <w:spacing w:before="20" w:after="20" w:line="240" w:lineRule="auto"/>
      <w:ind w:left="144" w:firstLine="0"/>
    </w:pPr>
    <w:rPr>
      <w:sz w:val="16"/>
      <w:szCs w:val="16"/>
      <w:lang w:val="es-MX"/>
    </w:rPr>
  </w:style>
  <w:style w:type="paragraph" w:customStyle="1" w:styleId="Titulo1">
    <w:name w:val="Titulo 1"/>
    <w:basedOn w:val="Texto"/>
    <w:rsid w:val="00757108"/>
    <w:pPr>
      <w:pBdr>
        <w:bottom w:val="single" w:sz="12" w:space="1" w:color="auto"/>
      </w:pBdr>
      <w:spacing w:after="0" w:line="240" w:lineRule="auto"/>
      <w:ind w:firstLine="0"/>
      <w:outlineLvl w:val="0"/>
    </w:pPr>
    <w:rPr>
      <w:rFonts w:ascii="Times New Roman" w:hAnsi="Times New Roman"/>
      <w:b/>
      <w:szCs w:val="18"/>
      <w:lang w:val="es-MX"/>
    </w:rPr>
  </w:style>
  <w:style w:type="paragraph" w:customStyle="1" w:styleId="Titulo2">
    <w:name w:val="Titulo 2"/>
    <w:basedOn w:val="Texto"/>
    <w:rsid w:val="00757108"/>
    <w:pPr>
      <w:pBdr>
        <w:top w:val="double" w:sz="6" w:space="1" w:color="auto"/>
      </w:pBdr>
      <w:spacing w:line="240" w:lineRule="auto"/>
      <w:ind w:firstLine="0"/>
      <w:outlineLvl w:val="1"/>
    </w:pPr>
    <w:rPr>
      <w:szCs w:val="18"/>
      <w:lang w:val="es-MX"/>
    </w:rPr>
  </w:style>
  <w:style w:type="paragraph" w:customStyle="1" w:styleId="Decreto">
    <w:name w:val="Decreto"/>
    <w:basedOn w:val="Normal"/>
    <w:rsid w:val="00757108"/>
    <w:rPr>
      <w:rFonts w:ascii="Courier" w:eastAsia="Times New Roman" w:hAnsi="Courier" w:cs="Courier"/>
      <w:sz w:val="24"/>
      <w:szCs w:val="20"/>
      <w:lang w:eastAsia="es-ES"/>
    </w:rPr>
  </w:style>
  <w:style w:type="paragraph" w:styleId="NormalWeb">
    <w:name w:val="Normal (Web)"/>
    <w:basedOn w:val="Normal"/>
    <w:rsid w:val="00757108"/>
    <w:pPr>
      <w:spacing w:before="100" w:after="100"/>
      <w:jc w:val="left"/>
    </w:pPr>
    <w:rPr>
      <w:rFonts w:ascii="Times New Roman" w:eastAsia="Times New Roman" w:hAnsi="Times New Roman" w:cs="Times New Roman"/>
      <w:color w:val="000000"/>
      <w:sz w:val="24"/>
      <w:szCs w:val="20"/>
      <w:lang w:eastAsia="es-ES"/>
    </w:rPr>
  </w:style>
  <w:style w:type="character" w:styleId="Nmerodepgina">
    <w:name w:val="page number"/>
    <w:basedOn w:val="Fuentedeprrafopredeter"/>
    <w:rsid w:val="00757108"/>
  </w:style>
  <w:style w:type="paragraph" w:styleId="Textosinformato">
    <w:name w:val="Plain Text"/>
    <w:basedOn w:val="Normal"/>
    <w:link w:val="TextosinformatoCar"/>
    <w:rsid w:val="00757108"/>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757108"/>
    <w:rPr>
      <w:rFonts w:ascii="Courier New" w:eastAsia="Times New Roman" w:hAnsi="Courier New" w:cs="Times New Roman"/>
      <w:sz w:val="20"/>
      <w:szCs w:val="20"/>
      <w:lang w:val="es-ES" w:eastAsia="es-ES"/>
    </w:rPr>
  </w:style>
  <w:style w:type="paragraph" w:customStyle="1" w:styleId="tt">
    <w:name w:val="tt"/>
    <w:basedOn w:val="Texto"/>
    <w:rsid w:val="00791142"/>
    <w:pPr>
      <w:tabs>
        <w:tab w:val="left" w:pos="1320"/>
        <w:tab w:val="left" w:pos="1629"/>
      </w:tabs>
      <w:ind w:left="1647" w:hanging="1440"/>
    </w:pPr>
    <w:rPr>
      <w:lang w:val="es-ES_tradnl"/>
    </w:rPr>
  </w:style>
  <w:style w:type="paragraph" w:customStyle="1" w:styleId="sum">
    <w:name w:val="sum"/>
    <w:basedOn w:val="Texto"/>
    <w:rsid w:val="00791142"/>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791142"/>
    <w:pPr>
      <w:spacing w:after="101" w:line="216" w:lineRule="exact"/>
    </w:pPr>
    <w:rPr>
      <w:rFonts w:ascii="Arial" w:eastAsia="Times New Roman" w:hAnsi="Arial" w:cs="Times New Roman"/>
      <w:sz w:val="18"/>
      <w:szCs w:val="20"/>
      <w:lang w:eastAsia="es-MX"/>
    </w:rPr>
  </w:style>
  <w:style w:type="paragraph" w:customStyle="1" w:styleId="Estilosinnombre">
    <w:name w:val="Estilo sin nombre"/>
    <w:basedOn w:val="Normal"/>
    <w:rsid w:val="00791142"/>
    <w:pPr>
      <w:spacing w:after="160" w:line="240" w:lineRule="exact"/>
      <w:jc w:val="left"/>
    </w:pPr>
    <w:rPr>
      <w:rFonts w:ascii="Tahoma" w:eastAsia="Times New Roman" w:hAnsi="Tahoma" w:cs="Tahoma"/>
      <w:szCs w:val="20"/>
      <w:lang w:val="es-ES" w:eastAsia="es-MX"/>
    </w:rPr>
  </w:style>
  <w:style w:type="paragraph" w:customStyle="1" w:styleId="BalloonText">
    <w:name w:val="Balloon Text"/>
    <w:basedOn w:val="Normal"/>
    <w:rsid w:val="00791142"/>
    <w:pPr>
      <w:jc w:val="left"/>
    </w:pPr>
    <w:rPr>
      <w:rFonts w:ascii="Tahoma" w:eastAsia="Times New Roman" w:hAnsi="Tahoma" w:cs="Tahoma"/>
      <w:sz w:val="16"/>
      <w:szCs w:val="20"/>
      <w:lang w:val="es-ES" w:eastAsia="es-MX"/>
    </w:rPr>
  </w:style>
  <w:style w:type="paragraph" w:customStyle="1" w:styleId="centrar">
    <w:name w:val="centrar"/>
    <w:basedOn w:val="Normal"/>
    <w:rsid w:val="00791142"/>
    <w:pPr>
      <w:spacing w:before="100" w:after="100"/>
      <w:jc w:val="left"/>
    </w:pPr>
    <w:rPr>
      <w:rFonts w:ascii="Times New Roman" w:eastAsia="Times New Roman" w:hAnsi="Times New Roman" w:cs="Times New Roman"/>
      <w:b/>
      <w:sz w:val="24"/>
      <w:szCs w:val="20"/>
      <w:lang w:val="es-ES" w:eastAsia="es-MX"/>
    </w:rPr>
  </w:style>
  <w:style w:type="paragraph" w:customStyle="1" w:styleId="sangria">
    <w:name w:val="sangria"/>
    <w:basedOn w:val="Normal"/>
    <w:rsid w:val="00791142"/>
    <w:pPr>
      <w:spacing w:before="100" w:after="100"/>
      <w:ind w:left="240"/>
    </w:pPr>
    <w:rPr>
      <w:rFonts w:ascii="Times New Roman" w:eastAsia="Times New Roman" w:hAnsi="Times New Roman" w:cs="Times New Roman"/>
      <w:sz w:val="24"/>
      <w:szCs w:val="20"/>
      <w:lang w:val="es-ES" w:eastAsia="es-MX"/>
    </w:rPr>
  </w:style>
  <w:style w:type="paragraph" w:customStyle="1" w:styleId="sangrota">
    <w:name w:val="sangrota"/>
    <w:basedOn w:val="Normal"/>
    <w:rsid w:val="00791142"/>
    <w:pPr>
      <w:spacing w:before="100" w:after="100"/>
      <w:ind w:left="360"/>
    </w:pPr>
    <w:rPr>
      <w:rFonts w:ascii="Times New Roman" w:eastAsia="Times New Roman" w:hAnsi="Times New Roman" w:cs="Times New Roman"/>
      <w:sz w:val="24"/>
      <w:szCs w:val="20"/>
      <w:lang w:val="es-ES" w:eastAsia="es-MX"/>
    </w:rPr>
  </w:style>
  <w:style w:type="paragraph" w:customStyle="1" w:styleId="sangrona">
    <w:name w:val="sangrona"/>
    <w:basedOn w:val="Normal"/>
    <w:rsid w:val="00791142"/>
    <w:pPr>
      <w:spacing w:before="100" w:after="100"/>
      <w:ind w:left="360"/>
    </w:pPr>
    <w:rPr>
      <w:rFonts w:ascii="Times New Roman" w:eastAsia="Times New Roman" w:hAnsi="Times New Roman" w:cs="Times New Roman"/>
      <w:sz w:val="24"/>
      <w:szCs w:val="20"/>
      <w:lang w:val="es-ES" w:eastAsia="es-MX"/>
    </w:rPr>
  </w:style>
  <w:style w:type="paragraph" w:customStyle="1" w:styleId="CharChar">
    <w:name w:val=" Char Char"/>
    <w:basedOn w:val="Normal"/>
    <w:rsid w:val="00791142"/>
    <w:pPr>
      <w:spacing w:after="160" w:line="240" w:lineRule="exact"/>
      <w:jc w:val="left"/>
    </w:pPr>
    <w:rPr>
      <w:rFonts w:ascii="Tahoma" w:eastAsia="Times New Roman" w:hAnsi="Tahoma" w:cs="Times New Roman"/>
      <w:szCs w:val="20"/>
      <w:lang w:val="es-ES"/>
    </w:rPr>
  </w:style>
  <w:style w:type="paragraph" w:customStyle="1" w:styleId="Default">
    <w:name w:val="Default"/>
    <w:rsid w:val="00791142"/>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negritas">
    <w:name w:val="negritas"/>
    <w:rsid w:val="0079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5" ma:contentTypeDescription="Crear nuevo documento." ma:contentTypeScope="" ma:versionID="4dda097ca11d302d4f08401a81b5e598">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2cde89d93cf4ebb3b18c11f93b57154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4651-AB4D-4319-815F-55A74FD7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55DFB-0146-42EE-88F2-8A3754E682DE}">
  <ds:schemaRefs>
    <ds:schemaRef ds:uri="http://schemas.microsoft.com/office/2006/documentManagement/types"/>
    <ds:schemaRef ds:uri="4be6e129-17bc-4f05-9def-a51dc5f03fa3"/>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 ds:uri="8bdb61f3-1305-4a9b-97d4-47fb3fe9934c"/>
  </ds:schemaRefs>
</ds:datastoreItem>
</file>

<file path=customXml/itemProps3.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4.xml><?xml version="1.0" encoding="utf-8"?>
<ds:datastoreItem xmlns:ds="http://schemas.openxmlformats.org/officeDocument/2006/customXml" ds:itemID="{8981EFFF-8663-4AC0-9656-3B3CFC96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21171</Words>
  <Characters>116445</Characters>
  <Application>Microsoft Office Word</Application>
  <DocSecurity>0</DocSecurity>
  <Lines>970</Lines>
  <Paragraphs>274</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LEY GENERAL DE PROTECCIÓN CIVIL</vt:lpstr>
      <vt:lpstr/>
      <vt:lpstr/>
      <vt:lpstr/>
      <vt:lpstr>    Al margen un sello con el Escudo Nacional, que dice: Estados Unidos Mexicanos.- </vt:lpstr>
      <vt:lpstr>    </vt:lpstr>
    </vt:vector>
  </TitlesOfParts>
  <Company>INSTITUTO FEDERAL DE TELECOMUNICACIONES</Company>
  <LinksUpToDate>false</LinksUpToDate>
  <CharactersWithSpaces>137342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2024-01-08T23:29:00Z</dcterms:created>
  <dcterms:modified xsi:type="dcterms:W3CDTF">2024-01-08T23:29:00Z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